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9919C" w14:textId="77777777" w:rsidR="00A955FC" w:rsidRDefault="00A955FC" w:rsidP="00860D48">
      <w:pPr>
        <w:autoSpaceDE w:val="0"/>
        <w:autoSpaceDN w:val="0"/>
        <w:adjustRightInd w:val="0"/>
        <w:ind w:left="-567"/>
        <w:rPr>
          <w:b/>
          <w:sz w:val="24"/>
          <w:szCs w:val="24"/>
        </w:rPr>
      </w:pPr>
    </w:p>
    <w:p w14:paraId="26789063" w14:textId="12971F08" w:rsidR="00820AF8" w:rsidRDefault="00820AF8"/>
    <w:p w14:paraId="2ED38B80" w14:textId="77777777" w:rsidR="00766A1F" w:rsidRPr="00FD7B48" w:rsidRDefault="00766A1F" w:rsidP="00860D48"/>
    <w:p w14:paraId="7A47FF5A" w14:textId="77777777" w:rsidR="00766A1F" w:rsidRPr="00FD7B48" w:rsidRDefault="00766A1F" w:rsidP="00860D48"/>
    <w:p w14:paraId="371C1449" w14:textId="77777777" w:rsidR="00766A1F" w:rsidRPr="00FD7B48" w:rsidRDefault="00766A1F" w:rsidP="00860D48"/>
    <w:p w14:paraId="4B430046" w14:textId="77777777" w:rsidR="00766A1F" w:rsidRPr="00FD7B48" w:rsidRDefault="00766A1F" w:rsidP="00860D48"/>
    <w:p w14:paraId="646E4968" w14:textId="77777777" w:rsidR="00766A1F" w:rsidRPr="00FD7B48" w:rsidRDefault="00766A1F" w:rsidP="00860D48"/>
    <w:p w14:paraId="7602FBA9" w14:textId="77777777" w:rsidR="00766A1F" w:rsidRPr="00FD7B48" w:rsidRDefault="00766A1F" w:rsidP="00860D48"/>
    <w:p w14:paraId="6B7D7D46" w14:textId="77777777" w:rsidR="00766A1F" w:rsidRPr="00FD7B48" w:rsidRDefault="00766A1F" w:rsidP="00860D48"/>
    <w:p w14:paraId="483BE270" w14:textId="77777777" w:rsidR="00766A1F" w:rsidRDefault="00766A1F" w:rsidP="00860D48"/>
    <w:p w14:paraId="3C6AADD7" w14:textId="77777777" w:rsidR="00501A1B" w:rsidRPr="00FD7B48" w:rsidRDefault="00501A1B" w:rsidP="00860D48"/>
    <w:p w14:paraId="639BF210" w14:textId="3C34B3CE" w:rsidR="00766A1F" w:rsidRPr="00FD7B48" w:rsidRDefault="00766A1F" w:rsidP="00FC5BC9">
      <w:pPr>
        <w:tabs>
          <w:tab w:val="left" w:pos="2228"/>
        </w:tabs>
        <w:jc w:val="both"/>
        <w:rPr>
          <w:b/>
          <w:sz w:val="40"/>
          <w:szCs w:val="40"/>
        </w:rPr>
      </w:pPr>
    </w:p>
    <w:p w14:paraId="70A22B4C" w14:textId="77777777" w:rsidR="00766A1F" w:rsidRPr="00EF1CFF" w:rsidRDefault="00621733" w:rsidP="00837472">
      <w:pPr>
        <w:rPr>
          <w:b/>
          <w:sz w:val="40"/>
          <w:szCs w:val="40"/>
        </w:rPr>
      </w:pPr>
      <w:r w:rsidRPr="00EF1CFF">
        <w:rPr>
          <w:b/>
          <w:sz w:val="40"/>
          <w:szCs w:val="40"/>
        </w:rPr>
        <w:t>Hospital de Clí</w:t>
      </w:r>
      <w:r w:rsidR="00766A1F" w:rsidRPr="00EF1CFF">
        <w:rPr>
          <w:b/>
          <w:sz w:val="40"/>
          <w:szCs w:val="40"/>
        </w:rPr>
        <w:t>nicas de Porto Alegre – HCPA</w:t>
      </w:r>
    </w:p>
    <w:p w14:paraId="1863FA7F" w14:textId="77777777" w:rsidR="00BD3D09" w:rsidRPr="00EF1CFF" w:rsidRDefault="00BD3D09" w:rsidP="00837472">
      <w:pPr>
        <w:rPr>
          <w:b/>
          <w:sz w:val="40"/>
          <w:szCs w:val="40"/>
        </w:rPr>
      </w:pPr>
    </w:p>
    <w:p w14:paraId="4E8DA597" w14:textId="77777777" w:rsidR="00766A1F" w:rsidRPr="00EF1CFF" w:rsidRDefault="00766A1F" w:rsidP="00837472">
      <w:pPr>
        <w:rPr>
          <w:sz w:val="28"/>
          <w:szCs w:val="28"/>
        </w:rPr>
      </w:pPr>
      <w:r w:rsidRPr="00EF1CFF">
        <w:rPr>
          <w:sz w:val="28"/>
          <w:szCs w:val="28"/>
        </w:rPr>
        <w:t xml:space="preserve">Demonstrações </w:t>
      </w:r>
      <w:r w:rsidR="00B017E6" w:rsidRPr="00EF1CFF">
        <w:rPr>
          <w:sz w:val="28"/>
          <w:szCs w:val="28"/>
        </w:rPr>
        <w:t>Contábeis</w:t>
      </w:r>
      <w:r w:rsidRPr="00EF1CFF">
        <w:rPr>
          <w:sz w:val="28"/>
          <w:szCs w:val="28"/>
        </w:rPr>
        <w:t xml:space="preserve"> de acordo com as práticas</w:t>
      </w:r>
    </w:p>
    <w:p w14:paraId="2B166853" w14:textId="0DA760E5" w:rsidR="00766A1F" w:rsidRPr="00EF1CFF" w:rsidRDefault="00766A1F" w:rsidP="00837472">
      <w:pPr>
        <w:rPr>
          <w:sz w:val="28"/>
          <w:szCs w:val="28"/>
        </w:rPr>
      </w:pPr>
      <w:r w:rsidRPr="00EF1CFF">
        <w:rPr>
          <w:sz w:val="28"/>
          <w:szCs w:val="28"/>
        </w:rPr>
        <w:t xml:space="preserve">adotadas no Brasil em </w:t>
      </w:r>
      <w:r w:rsidR="00E17752" w:rsidRPr="00EF1CFF">
        <w:rPr>
          <w:sz w:val="28"/>
          <w:szCs w:val="28"/>
        </w:rPr>
        <w:t>3</w:t>
      </w:r>
      <w:r w:rsidR="006A01A7">
        <w:rPr>
          <w:sz w:val="28"/>
          <w:szCs w:val="28"/>
        </w:rPr>
        <w:t>1</w:t>
      </w:r>
      <w:r w:rsidRPr="00EF1CFF">
        <w:rPr>
          <w:sz w:val="28"/>
          <w:szCs w:val="28"/>
        </w:rPr>
        <w:t xml:space="preserve"> de </w:t>
      </w:r>
      <w:r w:rsidR="006A01A7">
        <w:rPr>
          <w:sz w:val="28"/>
          <w:szCs w:val="28"/>
        </w:rPr>
        <w:t>dez</w:t>
      </w:r>
      <w:r w:rsidR="00A40CF6" w:rsidRPr="00EF1CFF">
        <w:rPr>
          <w:sz w:val="28"/>
          <w:szCs w:val="28"/>
        </w:rPr>
        <w:t>embr</w:t>
      </w:r>
      <w:r w:rsidR="00E17752" w:rsidRPr="00EF1CFF">
        <w:rPr>
          <w:sz w:val="28"/>
          <w:szCs w:val="28"/>
        </w:rPr>
        <w:t>o</w:t>
      </w:r>
      <w:r w:rsidR="00F85F40" w:rsidRPr="00EF1CFF">
        <w:rPr>
          <w:sz w:val="28"/>
          <w:szCs w:val="28"/>
        </w:rPr>
        <w:t xml:space="preserve"> </w:t>
      </w:r>
      <w:r w:rsidRPr="00EF1CFF">
        <w:rPr>
          <w:sz w:val="28"/>
          <w:szCs w:val="28"/>
        </w:rPr>
        <w:t>de 20</w:t>
      </w:r>
      <w:r w:rsidR="00CD7B5D" w:rsidRPr="00EF1CFF">
        <w:rPr>
          <w:sz w:val="28"/>
          <w:szCs w:val="28"/>
        </w:rPr>
        <w:t>2</w:t>
      </w:r>
      <w:r w:rsidR="00352539" w:rsidRPr="00EF1CFF">
        <w:rPr>
          <w:sz w:val="28"/>
          <w:szCs w:val="28"/>
        </w:rPr>
        <w:t>2</w:t>
      </w:r>
    </w:p>
    <w:p w14:paraId="15AD0329" w14:textId="77777777" w:rsidR="009657C6" w:rsidRPr="00EF1CFF" w:rsidRDefault="009657C6">
      <w:pPr>
        <w:rPr>
          <w:sz w:val="28"/>
          <w:szCs w:val="28"/>
        </w:rPr>
      </w:pPr>
    </w:p>
    <w:p w14:paraId="295EE88E" w14:textId="7B4C9C02" w:rsidR="003374A7" w:rsidRPr="00EF1CFF" w:rsidRDefault="003C266B" w:rsidP="003374A7">
      <w:pPr>
        <w:jc w:val="center"/>
      </w:pPr>
      <w:r w:rsidRPr="00EF1CFF">
        <w:rPr>
          <w:sz w:val="28"/>
          <w:szCs w:val="28"/>
        </w:rPr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aps/>
          <w:noProof/>
          <w:color w:val="auto"/>
          <w:sz w:val="20"/>
          <w:szCs w:val="20"/>
        </w:rPr>
        <w:id w:val="103739151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1F01BAA1" w14:textId="77777777" w:rsidR="009B3432" w:rsidRPr="00EF1CFF" w:rsidRDefault="009B3432" w:rsidP="003374A7">
          <w:pPr>
            <w:pStyle w:val="CabealhodoSumrio"/>
            <w:tabs>
              <w:tab w:val="left" w:pos="2557"/>
              <w:tab w:val="center" w:pos="4536"/>
            </w:tabs>
            <w:jc w:val="center"/>
            <w:rPr>
              <w:rFonts w:ascii="Times New Roman" w:eastAsia="Times New Roman" w:hAnsi="Times New Roman" w:cs="Times New Roman"/>
              <w:b w:val="0"/>
              <w:bCs w:val="0"/>
              <w:caps/>
              <w:noProof/>
              <w:color w:val="auto"/>
              <w:sz w:val="20"/>
              <w:szCs w:val="20"/>
            </w:rPr>
          </w:pPr>
        </w:p>
        <w:p w14:paraId="390C4CF4" w14:textId="517C0CBE" w:rsidR="00EB59F2" w:rsidRPr="00EF1CFF" w:rsidRDefault="002A0C39" w:rsidP="00EF655B">
          <w:pPr>
            <w:pStyle w:val="CabealhodoSumrio"/>
            <w:tabs>
              <w:tab w:val="left" w:pos="2557"/>
              <w:tab w:val="center" w:pos="4536"/>
            </w:tabs>
            <w:ind w:left="-567"/>
            <w:jc w:val="center"/>
            <w:rPr>
              <w:rFonts w:ascii="Times New Roman" w:eastAsia="Times New Roman" w:hAnsi="Times New Roman" w:cs="Times New Roman"/>
              <w:bCs w:val="0"/>
              <w:caps/>
              <w:noProof/>
              <w:color w:val="auto"/>
              <w:sz w:val="20"/>
              <w:szCs w:val="20"/>
            </w:rPr>
          </w:pPr>
          <w:r w:rsidRPr="00EF1CFF">
            <w:rPr>
              <w:rFonts w:ascii="Times New Roman" w:eastAsia="Times New Roman" w:hAnsi="Times New Roman" w:cs="Times New Roman"/>
              <w:bCs w:val="0"/>
              <w:caps/>
              <w:noProof/>
              <w:color w:val="auto"/>
              <w:sz w:val="20"/>
              <w:szCs w:val="20"/>
            </w:rPr>
            <w:t>SUMÁ</w:t>
          </w:r>
          <w:r w:rsidR="00441ACA" w:rsidRPr="00EF1CFF">
            <w:rPr>
              <w:rFonts w:ascii="Times New Roman" w:eastAsia="Times New Roman" w:hAnsi="Times New Roman" w:cs="Times New Roman"/>
              <w:bCs w:val="0"/>
              <w:caps/>
              <w:noProof/>
              <w:color w:val="auto"/>
              <w:sz w:val="20"/>
              <w:szCs w:val="20"/>
            </w:rPr>
            <w:t>RIO</w:t>
          </w:r>
        </w:p>
        <w:p w14:paraId="2FB742FE" w14:textId="77777777" w:rsidR="0072145E" w:rsidRPr="00EF1CFF" w:rsidRDefault="0072145E" w:rsidP="00EF655B">
          <w:pPr>
            <w:ind w:left="-567"/>
          </w:pPr>
        </w:p>
        <w:p w14:paraId="44CD3C72" w14:textId="5896424F" w:rsidR="00AA6128" w:rsidRDefault="003337D3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r w:rsidRPr="00EF1CFF">
            <w:rPr>
              <w:color w:val="FF0000"/>
              <w:sz w:val="16"/>
              <w:szCs w:val="16"/>
            </w:rPr>
            <w:fldChar w:fldCharType="begin"/>
          </w:r>
          <w:r w:rsidR="00EB59F2" w:rsidRPr="00EF1CFF">
            <w:rPr>
              <w:color w:val="FF0000"/>
              <w:sz w:val="16"/>
              <w:szCs w:val="16"/>
            </w:rPr>
            <w:instrText xml:space="preserve"> TOC \o "1-3" \h \z \u </w:instrText>
          </w:r>
          <w:r w:rsidRPr="00EF1CFF">
            <w:rPr>
              <w:color w:val="FF0000"/>
              <w:sz w:val="16"/>
              <w:szCs w:val="16"/>
            </w:rPr>
            <w:fldChar w:fldCharType="separate"/>
          </w:r>
          <w:hyperlink w:anchor="_Toc128062920" w:history="1">
            <w:r w:rsidR="00AA6128" w:rsidRPr="007D450C">
              <w:rPr>
                <w:rStyle w:val="Hyperlink"/>
              </w:rPr>
              <w:t>Relatório de Administração 2022</w:t>
            </w:r>
            <w:r w:rsidR="00AA6128">
              <w:rPr>
                <w:webHidden/>
              </w:rPr>
              <w:tab/>
            </w:r>
            <w:r w:rsidR="00AA6128">
              <w:rPr>
                <w:webHidden/>
              </w:rPr>
              <w:fldChar w:fldCharType="begin"/>
            </w:r>
            <w:r w:rsidR="00AA6128">
              <w:rPr>
                <w:webHidden/>
              </w:rPr>
              <w:instrText xml:space="preserve"> PAGEREF _Toc128062920 \h </w:instrText>
            </w:r>
            <w:r w:rsidR="00AA6128">
              <w:rPr>
                <w:webHidden/>
              </w:rPr>
            </w:r>
            <w:r w:rsidR="00AA6128">
              <w:rPr>
                <w:webHidden/>
              </w:rPr>
              <w:fldChar w:fldCharType="separate"/>
            </w:r>
            <w:r w:rsidR="00182A99">
              <w:rPr>
                <w:webHidden/>
              </w:rPr>
              <w:t>3</w:t>
            </w:r>
            <w:r w:rsidR="00AA6128">
              <w:rPr>
                <w:webHidden/>
              </w:rPr>
              <w:fldChar w:fldCharType="end"/>
            </w:r>
          </w:hyperlink>
        </w:p>
        <w:p w14:paraId="1094B44A" w14:textId="3E2A0BE3" w:rsidR="00AA6128" w:rsidRDefault="00182A99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28062921" w:history="1">
            <w:r w:rsidR="00AA6128" w:rsidRPr="007D450C">
              <w:rPr>
                <w:rStyle w:val="Hyperlink"/>
              </w:rPr>
              <w:t>Balanço Patrimonial</w:t>
            </w:r>
            <w:r w:rsidR="00AA6128">
              <w:rPr>
                <w:webHidden/>
              </w:rPr>
              <w:tab/>
            </w:r>
            <w:r w:rsidR="00AA6128">
              <w:rPr>
                <w:webHidden/>
              </w:rPr>
              <w:fldChar w:fldCharType="begin"/>
            </w:r>
            <w:r w:rsidR="00AA6128">
              <w:rPr>
                <w:webHidden/>
              </w:rPr>
              <w:instrText xml:space="preserve"> PAGEREF _Toc128062921 \h </w:instrText>
            </w:r>
            <w:r w:rsidR="00AA6128">
              <w:rPr>
                <w:webHidden/>
              </w:rPr>
            </w:r>
            <w:r w:rsidR="00AA6128"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 w:rsidR="00AA6128">
              <w:rPr>
                <w:webHidden/>
              </w:rPr>
              <w:fldChar w:fldCharType="end"/>
            </w:r>
          </w:hyperlink>
        </w:p>
        <w:p w14:paraId="33D52A50" w14:textId="7D9C71DC" w:rsidR="00AA6128" w:rsidRDefault="00182A99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28062922" w:history="1">
            <w:r w:rsidR="00AA6128" w:rsidRPr="007D450C">
              <w:rPr>
                <w:rStyle w:val="Hyperlink"/>
              </w:rPr>
              <w:t>Demonstração do Resultado do Exercício</w:t>
            </w:r>
            <w:r w:rsidR="00AA6128">
              <w:rPr>
                <w:webHidden/>
              </w:rPr>
              <w:tab/>
            </w:r>
            <w:r w:rsidR="00AA6128">
              <w:rPr>
                <w:webHidden/>
              </w:rPr>
              <w:fldChar w:fldCharType="begin"/>
            </w:r>
            <w:r w:rsidR="00AA6128">
              <w:rPr>
                <w:webHidden/>
              </w:rPr>
              <w:instrText xml:space="preserve"> PAGEREF _Toc128062922 \h </w:instrText>
            </w:r>
            <w:r w:rsidR="00AA6128">
              <w:rPr>
                <w:webHidden/>
              </w:rPr>
            </w:r>
            <w:r w:rsidR="00AA6128"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 w:rsidR="00AA6128">
              <w:rPr>
                <w:webHidden/>
              </w:rPr>
              <w:fldChar w:fldCharType="end"/>
            </w:r>
          </w:hyperlink>
        </w:p>
        <w:p w14:paraId="13C51815" w14:textId="3A04C353" w:rsidR="00AA6128" w:rsidRDefault="00182A99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28062923" w:history="1">
            <w:r w:rsidR="00AA6128" w:rsidRPr="007D450C">
              <w:rPr>
                <w:rStyle w:val="Hyperlink"/>
              </w:rPr>
              <w:t>Demonstração das Mutações do Patrimônio Líquido</w:t>
            </w:r>
            <w:r w:rsidR="00AA6128">
              <w:rPr>
                <w:webHidden/>
              </w:rPr>
              <w:tab/>
            </w:r>
            <w:r w:rsidR="00AA6128">
              <w:rPr>
                <w:webHidden/>
              </w:rPr>
              <w:fldChar w:fldCharType="begin"/>
            </w:r>
            <w:r w:rsidR="00AA6128">
              <w:rPr>
                <w:webHidden/>
              </w:rPr>
              <w:instrText xml:space="preserve"> PAGEREF _Toc128062923 \h </w:instrText>
            </w:r>
            <w:r w:rsidR="00AA6128">
              <w:rPr>
                <w:webHidden/>
              </w:rPr>
            </w:r>
            <w:r w:rsidR="00AA6128"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 w:rsidR="00AA6128">
              <w:rPr>
                <w:webHidden/>
              </w:rPr>
              <w:fldChar w:fldCharType="end"/>
            </w:r>
          </w:hyperlink>
        </w:p>
        <w:p w14:paraId="0B398904" w14:textId="4079DE23" w:rsidR="00AA6128" w:rsidRDefault="00182A99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28062924" w:history="1">
            <w:r w:rsidR="00AA6128" w:rsidRPr="007D450C">
              <w:rPr>
                <w:rStyle w:val="Hyperlink"/>
              </w:rPr>
              <w:t>Demonstração do Fluxo de Caixa</w:t>
            </w:r>
            <w:r w:rsidR="00AA6128">
              <w:rPr>
                <w:webHidden/>
              </w:rPr>
              <w:tab/>
            </w:r>
            <w:r w:rsidR="00AA6128">
              <w:rPr>
                <w:webHidden/>
              </w:rPr>
              <w:fldChar w:fldCharType="begin"/>
            </w:r>
            <w:r w:rsidR="00AA6128">
              <w:rPr>
                <w:webHidden/>
              </w:rPr>
              <w:instrText xml:space="preserve"> PAGEREF _Toc128062924 \h </w:instrText>
            </w:r>
            <w:r w:rsidR="00AA6128">
              <w:rPr>
                <w:webHidden/>
              </w:rPr>
            </w:r>
            <w:r w:rsidR="00AA6128"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 w:rsidR="00AA6128">
              <w:rPr>
                <w:webHidden/>
              </w:rPr>
              <w:fldChar w:fldCharType="end"/>
            </w:r>
          </w:hyperlink>
        </w:p>
        <w:p w14:paraId="394A1873" w14:textId="5D30045B" w:rsidR="00AA6128" w:rsidRDefault="00182A99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28062925" w:history="1">
            <w:r w:rsidR="00AA6128" w:rsidRPr="007D450C">
              <w:rPr>
                <w:rStyle w:val="Hyperlink"/>
              </w:rPr>
              <w:t>Demonstração do Valor Adicionado</w:t>
            </w:r>
            <w:r w:rsidR="00AA6128">
              <w:rPr>
                <w:webHidden/>
              </w:rPr>
              <w:tab/>
            </w:r>
            <w:r w:rsidR="00AA6128">
              <w:rPr>
                <w:webHidden/>
              </w:rPr>
              <w:fldChar w:fldCharType="begin"/>
            </w:r>
            <w:r w:rsidR="00AA6128">
              <w:rPr>
                <w:webHidden/>
              </w:rPr>
              <w:instrText xml:space="preserve"> PAGEREF _Toc128062925 \h </w:instrText>
            </w:r>
            <w:r w:rsidR="00AA6128">
              <w:rPr>
                <w:webHidden/>
              </w:rPr>
            </w:r>
            <w:r w:rsidR="00AA6128"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 w:rsidR="00AA6128">
              <w:rPr>
                <w:webHidden/>
              </w:rPr>
              <w:fldChar w:fldCharType="end"/>
            </w:r>
          </w:hyperlink>
        </w:p>
        <w:p w14:paraId="6A98BDE1" w14:textId="7F920E8C" w:rsidR="00AA6128" w:rsidRDefault="00182A99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28062926" w:history="1">
            <w:r w:rsidR="00AA6128" w:rsidRPr="007D450C">
              <w:rPr>
                <w:rStyle w:val="Hyperlink"/>
              </w:rPr>
              <w:t>01</w:t>
            </w:r>
            <w:r w:rsidR="00AA6128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AA6128" w:rsidRPr="007D450C">
              <w:rPr>
                <w:rStyle w:val="Hyperlink"/>
              </w:rPr>
              <w:t>Contexto Operacional</w:t>
            </w:r>
            <w:r w:rsidR="00AA6128">
              <w:rPr>
                <w:webHidden/>
              </w:rPr>
              <w:tab/>
            </w:r>
            <w:r w:rsidR="00AA6128">
              <w:rPr>
                <w:webHidden/>
              </w:rPr>
              <w:fldChar w:fldCharType="begin"/>
            </w:r>
            <w:r w:rsidR="00AA6128">
              <w:rPr>
                <w:webHidden/>
              </w:rPr>
              <w:instrText xml:space="preserve"> PAGEREF _Toc128062926 \h </w:instrText>
            </w:r>
            <w:r w:rsidR="00AA6128">
              <w:rPr>
                <w:webHidden/>
              </w:rPr>
            </w:r>
            <w:r w:rsidR="00AA6128"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 w:rsidR="00AA6128">
              <w:rPr>
                <w:webHidden/>
              </w:rPr>
              <w:fldChar w:fldCharType="end"/>
            </w:r>
          </w:hyperlink>
        </w:p>
        <w:p w14:paraId="00B9533C" w14:textId="6F060314" w:rsidR="00AA6128" w:rsidRDefault="00182A99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28062927" w:history="1">
            <w:r w:rsidR="00AA6128" w:rsidRPr="007D450C">
              <w:rPr>
                <w:rStyle w:val="Hyperlink"/>
              </w:rPr>
              <w:t>02</w:t>
            </w:r>
            <w:r w:rsidR="00AA6128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AA6128" w:rsidRPr="007D450C">
              <w:rPr>
                <w:rStyle w:val="Hyperlink"/>
              </w:rPr>
              <w:t>Principais Políticas Contábeis</w:t>
            </w:r>
            <w:r w:rsidR="00AA6128">
              <w:rPr>
                <w:webHidden/>
              </w:rPr>
              <w:tab/>
            </w:r>
            <w:r w:rsidR="00AA6128">
              <w:rPr>
                <w:webHidden/>
              </w:rPr>
              <w:fldChar w:fldCharType="begin"/>
            </w:r>
            <w:r w:rsidR="00AA6128">
              <w:rPr>
                <w:webHidden/>
              </w:rPr>
              <w:instrText xml:space="preserve"> PAGEREF _Toc128062927 \h </w:instrText>
            </w:r>
            <w:r w:rsidR="00AA6128">
              <w:rPr>
                <w:webHidden/>
              </w:rPr>
            </w:r>
            <w:r w:rsidR="00AA6128"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 w:rsidR="00AA6128">
              <w:rPr>
                <w:webHidden/>
              </w:rPr>
              <w:fldChar w:fldCharType="end"/>
            </w:r>
          </w:hyperlink>
        </w:p>
        <w:p w14:paraId="60BAC6E3" w14:textId="25F78B1A" w:rsidR="00AA6128" w:rsidRDefault="00182A99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28062928" w:history="1">
            <w:r w:rsidR="00AA6128" w:rsidRPr="007D450C">
              <w:rPr>
                <w:rStyle w:val="Hyperlink"/>
              </w:rPr>
              <w:t>03</w:t>
            </w:r>
            <w:r w:rsidR="00AA6128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AA6128" w:rsidRPr="007D450C">
              <w:rPr>
                <w:rStyle w:val="Hyperlink"/>
              </w:rPr>
              <w:t>Estimativas e Julgamentos Contábeis Críticos</w:t>
            </w:r>
            <w:r w:rsidR="00AA6128">
              <w:rPr>
                <w:webHidden/>
              </w:rPr>
              <w:tab/>
            </w:r>
            <w:r w:rsidR="00AA6128">
              <w:rPr>
                <w:webHidden/>
              </w:rPr>
              <w:fldChar w:fldCharType="begin"/>
            </w:r>
            <w:r w:rsidR="00AA6128">
              <w:rPr>
                <w:webHidden/>
              </w:rPr>
              <w:instrText xml:space="preserve"> PAGEREF _Toc128062928 \h </w:instrText>
            </w:r>
            <w:r w:rsidR="00AA6128">
              <w:rPr>
                <w:webHidden/>
              </w:rPr>
            </w:r>
            <w:r w:rsidR="00AA6128"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 w:rsidR="00AA6128">
              <w:rPr>
                <w:webHidden/>
              </w:rPr>
              <w:fldChar w:fldCharType="end"/>
            </w:r>
          </w:hyperlink>
        </w:p>
        <w:p w14:paraId="786CE51A" w14:textId="309C7E0C" w:rsidR="00AA6128" w:rsidRDefault="00182A99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28062929" w:history="1">
            <w:r w:rsidR="00AA6128" w:rsidRPr="007D450C">
              <w:rPr>
                <w:rStyle w:val="Hyperlink"/>
              </w:rPr>
              <w:t>04</w:t>
            </w:r>
            <w:r w:rsidR="00AA6128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AA6128" w:rsidRPr="007D450C">
              <w:rPr>
                <w:rStyle w:val="Hyperlink"/>
              </w:rPr>
              <w:t>Gestão de Risco Financeiro</w:t>
            </w:r>
            <w:r w:rsidR="00AA6128">
              <w:rPr>
                <w:webHidden/>
              </w:rPr>
              <w:tab/>
            </w:r>
            <w:r w:rsidR="00AA6128">
              <w:rPr>
                <w:webHidden/>
              </w:rPr>
              <w:fldChar w:fldCharType="begin"/>
            </w:r>
            <w:r w:rsidR="00AA6128">
              <w:rPr>
                <w:webHidden/>
              </w:rPr>
              <w:instrText xml:space="preserve"> PAGEREF _Toc128062929 \h </w:instrText>
            </w:r>
            <w:r w:rsidR="00AA6128">
              <w:rPr>
                <w:webHidden/>
              </w:rPr>
            </w:r>
            <w:r w:rsidR="00AA6128"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 w:rsidR="00AA6128">
              <w:rPr>
                <w:webHidden/>
              </w:rPr>
              <w:fldChar w:fldCharType="end"/>
            </w:r>
          </w:hyperlink>
        </w:p>
        <w:p w14:paraId="049E1EAB" w14:textId="52C188C2" w:rsidR="00AA6128" w:rsidRDefault="00182A99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28062930" w:history="1">
            <w:r w:rsidR="00AA6128" w:rsidRPr="007D450C">
              <w:rPr>
                <w:rStyle w:val="Hyperlink"/>
              </w:rPr>
              <w:t>05</w:t>
            </w:r>
            <w:r w:rsidR="00AA6128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AA6128" w:rsidRPr="007D450C">
              <w:rPr>
                <w:rStyle w:val="Hyperlink"/>
              </w:rPr>
              <w:t>Caixa e Equivalentes de Caixa</w:t>
            </w:r>
            <w:r w:rsidR="00AA6128">
              <w:rPr>
                <w:webHidden/>
              </w:rPr>
              <w:tab/>
            </w:r>
            <w:r w:rsidR="00AA6128">
              <w:rPr>
                <w:webHidden/>
              </w:rPr>
              <w:fldChar w:fldCharType="begin"/>
            </w:r>
            <w:r w:rsidR="00AA6128">
              <w:rPr>
                <w:webHidden/>
              </w:rPr>
              <w:instrText xml:space="preserve"> PAGEREF _Toc128062930 \h </w:instrText>
            </w:r>
            <w:r w:rsidR="00AA6128">
              <w:rPr>
                <w:webHidden/>
              </w:rPr>
            </w:r>
            <w:r w:rsidR="00AA6128"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 w:rsidR="00AA6128">
              <w:rPr>
                <w:webHidden/>
              </w:rPr>
              <w:fldChar w:fldCharType="end"/>
            </w:r>
          </w:hyperlink>
        </w:p>
        <w:p w14:paraId="410B424A" w14:textId="0691EF46" w:rsidR="00AA6128" w:rsidRDefault="00182A99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28062931" w:history="1">
            <w:r w:rsidR="00AA6128" w:rsidRPr="007D450C">
              <w:rPr>
                <w:rStyle w:val="Hyperlink"/>
              </w:rPr>
              <w:t>06</w:t>
            </w:r>
            <w:r w:rsidR="00AA6128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AA6128" w:rsidRPr="007D450C">
              <w:rPr>
                <w:rStyle w:val="Hyperlink"/>
              </w:rPr>
              <w:t>Créditos de Fornecimento de Serviços</w:t>
            </w:r>
            <w:r w:rsidR="00AA6128">
              <w:rPr>
                <w:webHidden/>
              </w:rPr>
              <w:tab/>
            </w:r>
            <w:r w:rsidR="00AA6128">
              <w:rPr>
                <w:webHidden/>
              </w:rPr>
              <w:fldChar w:fldCharType="begin"/>
            </w:r>
            <w:r w:rsidR="00AA6128">
              <w:rPr>
                <w:webHidden/>
              </w:rPr>
              <w:instrText xml:space="preserve"> PAGEREF _Toc128062931 \h </w:instrText>
            </w:r>
            <w:r w:rsidR="00AA6128">
              <w:rPr>
                <w:webHidden/>
              </w:rPr>
            </w:r>
            <w:r w:rsidR="00AA6128"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 w:rsidR="00AA6128">
              <w:rPr>
                <w:webHidden/>
              </w:rPr>
              <w:fldChar w:fldCharType="end"/>
            </w:r>
          </w:hyperlink>
        </w:p>
        <w:p w14:paraId="67FAE540" w14:textId="19C0F898" w:rsidR="00AA6128" w:rsidRDefault="00182A99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28062932" w:history="1">
            <w:r w:rsidR="00AA6128" w:rsidRPr="007D450C">
              <w:rPr>
                <w:rStyle w:val="Hyperlink"/>
              </w:rPr>
              <w:t>07</w:t>
            </w:r>
            <w:r w:rsidR="00AA6128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AA6128" w:rsidRPr="007D450C">
              <w:rPr>
                <w:rStyle w:val="Hyperlink"/>
              </w:rPr>
              <w:t>Adiantamentos de Pessoal</w:t>
            </w:r>
            <w:r w:rsidR="00AA6128">
              <w:rPr>
                <w:webHidden/>
              </w:rPr>
              <w:tab/>
            </w:r>
            <w:r w:rsidR="00AA6128">
              <w:rPr>
                <w:webHidden/>
              </w:rPr>
              <w:fldChar w:fldCharType="begin"/>
            </w:r>
            <w:r w:rsidR="00AA6128">
              <w:rPr>
                <w:webHidden/>
              </w:rPr>
              <w:instrText xml:space="preserve"> PAGEREF _Toc128062932 \h </w:instrText>
            </w:r>
            <w:r w:rsidR="00AA6128">
              <w:rPr>
                <w:webHidden/>
              </w:rPr>
            </w:r>
            <w:r w:rsidR="00AA6128"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 w:rsidR="00AA6128">
              <w:rPr>
                <w:webHidden/>
              </w:rPr>
              <w:fldChar w:fldCharType="end"/>
            </w:r>
          </w:hyperlink>
        </w:p>
        <w:p w14:paraId="1F39B652" w14:textId="76875CE1" w:rsidR="00AA6128" w:rsidRDefault="00182A99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28062933" w:history="1">
            <w:r w:rsidR="00AA6128" w:rsidRPr="007D450C">
              <w:rPr>
                <w:rStyle w:val="Hyperlink"/>
              </w:rPr>
              <w:t>08</w:t>
            </w:r>
            <w:r w:rsidR="00AA6128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AA6128" w:rsidRPr="007D450C">
              <w:rPr>
                <w:rStyle w:val="Hyperlink"/>
              </w:rPr>
              <w:t>Estoques de Materiais de Consumo</w:t>
            </w:r>
            <w:r w:rsidR="00AA6128">
              <w:rPr>
                <w:webHidden/>
              </w:rPr>
              <w:tab/>
            </w:r>
            <w:r w:rsidR="00AA6128">
              <w:rPr>
                <w:webHidden/>
              </w:rPr>
              <w:fldChar w:fldCharType="begin"/>
            </w:r>
            <w:r w:rsidR="00AA6128">
              <w:rPr>
                <w:webHidden/>
              </w:rPr>
              <w:instrText xml:space="preserve"> PAGEREF _Toc128062933 \h </w:instrText>
            </w:r>
            <w:r w:rsidR="00AA6128">
              <w:rPr>
                <w:webHidden/>
              </w:rPr>
            </w:r>
            <w:r w:rsidR="00AA6128"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 w:rsidR="00AA6128">
              <w:rPr>
                <w:webHidden/>
              </w:rPr>
              <w:fldChar w:fldCharType="end"/>
            </w:r>
          </w:hyperlink>
        </w:p>
        <w:p w14:paraId="04143B1D" w14:textId="0CEB6D49" w:rsidR="00AA6128" w:rsidRDefault="00182A99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28062934" w:history="1">
            <w:r w:rsidR="00AA6128" w:rsidRPr="007D450C">
              <w:rPr>
                <w:rStyle w:val="Hyperlink"/>
              </w:rPr>
              <w:t>09</w:t>
            </w:r>
            <w:r w:rsidR="00AA6128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AA6128" w:rsidRPr="007D450C">
              <w:rPr>
                <w:rStyle w:val="Hyperlink"/>
              </w:rPr>
              <w:t>Imobilizado</w:t>
            </w:r>
            <w:r w:rsidR="00AA6128">
              <w:rPr>
                <w:webHidden/>
              </w:rPr>
              <w:tab/>
            </w:r>
            <w:r w:rsidR="00AA6128">
              <w:rPr>
                <w:webHidden/>
              </w:rPr>
              <w:fldChar w:fldCharType="begin"/>
            </w:r>
            <w:r w:rsidR="00AA6128">
              <w:rPr>
                <w:webHidden/>
              </w:rPr>
              <w:instrText xml:space="preserve"> PAGEREF _Toc128062934 \h </w:instrText>
            </w:r>
            <w:r w:rsidR="00AA6128">
              <w:rPr>
                <w:webHidden/>
              </w:rPr>
            </w:r>
            <w:r w:rsidR="00AA6128"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 w:rsidR="00AA6128">
              <w:rPr>
                <w:webHidden/>
              </w:rPr>
              <w:fldChar w:fldCharType="end"/>
            </w:r>
          </w:hyperlink>
        </w:p>
        <w:p w14:paraId="172C7A6A" w14:textId="3C21B640" w:rsidR="00AA6128" w:rsidRDefault="00182A99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28062935" w:history="1">
            <w:r w:rsidR="00AA6128" w:rsidRPr="007D450C">
              <w:rPr>
                <w:rStyle w:val="Hyperlink"/>
              </w:rPr>
              <w:t>10</w:t>
            </w:r>
            <w:r w:rsidR="00AA6128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AA6128" w:rsidRPr="007D450C">
              <w:rPr>
                <w:rStyle w:val="Hyperlink"/>
              </w:rPr>
              <w:t>Intangível</w:t>
            </w:r>
            <w:r w:rsidR="00AA6128">
              <w:rPr>
                <w:webHidden/>
              </w:rPr>
              <w:tab/>
            </w:r>
            <w:r w:rsidR="00AA6128">
              <w:rPr>
                <w:webHidden/>
              </w:rPr>
              <w:fldChar w:fldCharType="begin"/>
            </w:r>
            <w:r w:rsidR="00AA6128">
              <w:rPr>
                <w:webHidden/>
              </w:rPr>
              <w:instrText xml:space="preserve"> PAGEREF _Toc128062935 \h </w:instrText>
            </w:r>
            <w:r w:rsidR="00AA6128">
              <w:rPr>
                <w:webHidden/>
              </w:rPr>
            </w:r>
            <w:r w:rsidR="00AA6128"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 w:rsidR="00AA6128">
              <w:rPr>
                <w:webHidden/>
              </w:rPr>
              <w:fldChar w:fldCharType="end"/>
            </w:r>
          </w:hyperlink>
        </w:p>
        <w:p w14:paraId="2060F4CC" w14:textId="2885F18A" w:rsidR="00AA6128" w:rsidRDefault="00182A99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28062936" w:history="1">
            <w:r w:rsidR="00AA6128" w:rsidRPr="007D450C">
              <w:rPr>
                <w:rStyle w:val="Hyperlink"/>
              </w:rPr>
              <w:t>11</w:t>
            </w:r>
            <w:r w:rsidR="00AA6128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AA6128" w:rsidRPr="007D450C">
              <w:rPr>
                <w:rStyle w:val="Hyperlink"/>
              </w:rPr>
              <w:t>Fornecedores</w:t>
            </w:r>
            <w:r w:rsidR="00AA6128">
              <w:rPr>
                <w:webHidden/>
              </w:rPr>
              <w:tab/>
            </w:r>
            <w:r w:rsidR="00AA6128">
              <w:rPr>
                <w:webHidden/>
              </w:rPr>
              <w:fldChar w:fldCharType="begin"/>
            </w:r>
            <w:r w:rsidR="00AA6128">
              <w:rPr>
                <w:webHidden/>
              </w:rPr>
              <w:instrText xml:space="preserve"> PAGEREF _Toc128062936 \h </w:instrText>
            </w:r>
            <w:r w:rsidR="00AA6128">
              <w:rPr>
                <w:webHidden/>
              </w:rPr>
            </w:r>
            <w:r w:rsidR="00AA6128"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 w:rsidR="00AA6128">
              <w:rPr>
                <w:webHidden/>
              </w:rPr>
              <w:fldChar w:fldCharType="end"/>
            </w:r>
          </w:hyperlink>
        </w:p>
        <w:p w14:paraId="429C0A1B" w14:textId="7392A55A" w:rsidR="00AA6128" w:rsidRDefault="00182A99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28062937" w:history="1">
            <w:r w:rsidR="00AA6128" w:rsidRPr="007D450C">
              <w:rPr>
                <w:rStyle w:val="Hyperlink"/>
              </w:rPr>
              <w:t>12</w:t>
            </w:r>
            <w:r w:rsidR="00AA6128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AA6128" w:rsidRPr="007D450C">
              <w:rPr>
                <w:rStyle w:val="Hyperlink"/>
              </w:rPr>
              <w:t>Obrigações Tributárias e Sociais</w:t>
            </w:r>
            <w:r w:rsidR="00AA6128">
              <w:rPr>
                <w:webHidden/>
              </w:rPr>
              <w:tab/>
            </w:r>
            <w:r w:rsidR="00AA6128">
              <w:rPr>
                <w:webHidden/>
              </w:rPr>
              <w:fldChar w:fldCharType="begin"/>
            </w:r>
            <w:r w:rsidR="00AA6128">
              <w:rPr>
                <w:webHidden/>
              </w:rPr>
              <w:instrText xml:space="preserve"> PAGEREF _Toc128062937 \h </w:instrText>
            </w:r>
            <w:r w:rsidR="00AA6128">
              <w:rPr>
                <w:webHidden/>
              </w:rPr>
            </w:r>
            <w:r w:rsidR="00AA6128"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 w:rsidR="00AA6128">
              <w:rPr>
                <w:webHidden/>
              </w:rPr>
              <w:fldChar w:fldCharType="end"/>
            </w:r>
          </w:hyperlink>
        </w:p>
        <w:p w14:paraId="773C7909" w14:textId="7B650DC0" w:rsidR="00AA6128" w:rsidRDefault="00182A99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28062938" w:history="1">
            <w:r w:rsidR="00AA6128" w:rsidRPr="007D450C">
              <w:rPr>
                <w:rStyle w:val="Hyperlink"/>
              </w:rPr>
              <w:t>13</w:t>
            </w:r>
            <w:r w:rsidR="00AA6128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AA6128" w:rsidRPr="007D450C">
              <w:rPr>
                <w:rStyle w:val="Hyperlink"/>
              </w:rPr>
              <w:t>Obrigações com Pessoal</w:t>
            </w:r>
            <w:r w:rsidR="00AA6128">
              <w:rPr>
                <w:webHidden/>
              </w:rPr>
              <w:tab/>
            </w:r>
            <w:r w:rsidR="00AA6128">
              <w:rPr>
                <w:webHidden/>
              </w:rPr>
              <w:fldChar w:fldCharType="begin"/>
            </w:r>
            <w:r w:rsidR="00AA6128">
              <w:rPr>
                <w:webHidden/>
              </w:rPr>
              <w:instrText xml:space="preserve"> PAGEREF _Toc128062938 \h </w:instrText>
            </w:r>
            <w:r w:rsidR="00AA6128">
              <w:rPr>
                <w:webHidden/>
              </w:rPr>
            </w:r>
            <w:r w:rsidR="00AA6128">
              <w:rPr>
                <w:webHidden/>
              </w:rPr>
              <w:fldChar w:fldCharType="separate"/>
            </w:r>
            <w:r>
              <w:rPr>
                <w:webHidden/>
              </w:rPr>
              <w:t>18</w:t>
            </w:r>
            <w:r w:rsidR="00AA6128">
              <w:rPr>
                <w:webHidden/>
              </w:rPr>
              <w:fldChar w:fldCharType="end"/>
            </w:r>
          </w:hyperlink>
        </w:p>
        <w:p w14:paraId="65FC3631" w14:textId="5E103700" w:rsidR="00AA6128" w:rsidRDefault="00182A99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28062939" w:history="1">
            <w:r w:rsidR="00AA6128" w:rsidRPr="007D450C">
              <w:rPr>
                <w:rStyle w:val="Hyperlink"/>
              </w:rPr>
              <w:t>14</w:t>
            </w:r>
            <w:r w:rsidR="00AA6128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AA6128" w:rsidRPr="007D450C">
              <w:rPr>
                <w:rStyle w:val="Hyperlink"/>
              </w:rPr>
              <w:t>Contingências Passivas e Provisões com Despesas de Pessoal</w:t>
            </w:r>
            <w:r w:rsidR="00AA6128">
              <w:rPr>
                <w:webHidden/>
              </w:rPr>
              <w:tab/>
            </w:r>
            <w:r w:rsidR="00AA6128">
              <w:rPr>
                <w:webHidden/>
              </w:rPr>
              <w:fldChar w:fldCharType="begin"/>
            </w:r>
            <w:r w:rsidR="00AA6128">
              <w:rPr>
                <w:webHidden/>
              </w:rPr>
              <w:instrText xml:space="preserve"> PAGEREF _Toc128062939 \h </w:instrText>
            </w:r>
            <w:r w:rsidR="00AA6128">
              <w:rPr>
                <w:webHidden/>
              </w:rPr>
            </w:r>
            <w:r w:rsidR="00AA6128">
              <w:rPr>
                <w:webHidden/>
              </w:rPr>
              <w:fldChar w:fldCharType="separate"/>
            </w:r>
            <w:r>
              <w:rPr>
                <w:webHidden/>
              </w:rPr>
              <w:t>18</w:t>
            </w:r>
            <w:r w:rsidR="00AA6128">
              <w:rPr>
                <w:webHidden/>
              </w:rPr>
              <w:fldChar w:fldCharType="end"/>
            </w:r>
          </w:hyperlink>
        </w:p>
        <w:p w14:paraId="17B7F39C" w14:textId="38495564" w:rsidR="00AA6128" w:rsidRDefault="00182A99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28062940" w:history="1">
            <w:r w:rsidR="00AA6128" w:rsidRPr="007D450C">
              <w:rPr>
                <w:rStyle w:val="Hyperlink"/>
              </w:rPr>
              <w:t>15</w:t>
            </w:r>
            <w:r w:rsidR="00AA6128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AA6128" w:rsidRPr="007D450C">
              <w:rPr>
                <w:rStyle w:val="Hyperlink"/>
              </w:rPr>
              <w:t>Obrigações com o Plano de Previdência Complementar</w:t>
            </w:r>
            <w:r w:rsidR="00AA6128">
              <w:rPr>
                <w:webHidden/>
              </w:rPr>
              <w:tab/>
            </w:r>
            <w:r w:rsidR="00AA6128">
              <w:rPr>
                <w:webHidden/>
              </w:rPr>
              <w:fldChar w:fldCharType="begin"/>
            </w:r>
            <w:r w:rsidR="00AA6128">
              <w:rPr>
                <w:webHidden/>
              </w:rPr>
              <w:instrText xml:space="preserve"> PAGEREF _Toc128062940 \h </w:instrText>
            </w:r>
            <w:r w:rsidR="00AA6128">
              <w:rPr>
                <w:webHidden/>
              </w:rPr>
            </w:r>
            <w:r w:rsidR="00AA6128">
              <w:rPr>
                <w:webHidden/>
              </w:rPr>
              <w:fldChar w:fldCharType="separate"/>
            </w:r>
            <w:r>
              <w:rPr>
                <w:webHidden/>
              </w:rPr>
              <w:t>20</w:t>
            </w:r>
            <w:r w:rsidR="00AA6128">
              <w:rPr>
                <w:webHidden/>
              </w:rPr>
              <w:fldChar w:fldCharType="end"/>
            </w:r>
          </w:hyperlink>
        </w:p>
        <w:p w14:paraId="07095A2D" w14:textId="5728F434" w:rsidR="00AA6128" w:rsidRDefault="00182A99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28062941" w:history="1">
            <w:r w:rsidR="00AA6128" w:rsidRPr="007D450C">
              <w:rPr>
                <w:rStyle w:val="Hyperlink"/>
              </w:rPr>
              <w:t>16</w:t>
            </w:r>
            <w:r w:rsidR="00AA6128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AA6128" w:rsidRPr="007D450C">
              <w:rPr>
                <w:rStyle w:val="Hyperlink"/>
              </w:rPr>
              <w:t>Capital Social</w:t>
            </w:r>
            <w:r w:rsidR="00AA6128">
              <w:rPr>
                <w:webHidden/>
              </w:rPr>
              <w:tab/>
            </w:r>
            <w:r w:rsidR="00AA6128">
              <w:rPr>
                <w:webHidden/>
              </w:rPr>
              <w:fldChar w:fldCharType="begin"/>
            </w:r>
            <w:r w:rsidR="00AA6128">
              <w:rPr>
                <w:webHidden/>
              </w:rPr>
              <w:instrText xml:space="preserve"> PAGEREF _Toc128062941 \h </w:instrText>
            </w:r>
            <w:r w:rsidR="00AA6128">
              <w:rPr>
                <w:webHidden/>
              </w:rPr>
            </w:r>
            <w:r w:rsidR="00AA6128">
              <w:rPr>
                <w:webHidden/>
              </w:rPr>
              <w:fldChar w:fldCharType="separate"/>
            </w:r>
            <w:r>
              <w:rPr>
                <w:webHidden/>
              </w:rPr>
              <w:t>20</w:t>
            </w:r>
            <w:r w:rsidR="00AA6128">
              <w:rPr>
                <w:webHidden/>
              </w:rPr>
              <w:fldChar w:fldCharType="end"/>
            </w:r>
          </w:hyperlink>
        </w:p>
        <w:p w14:paraId="0CD53429" w14:textId="3CCCD742" w:rsidR="00AA6128" w:rsidRDefault="00182A99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28062942" w:history="1">
            <w:r w:rsidR="00AA6128" w:rsidRPr="007D450C">
              <w:rPr>
                <w:rStyle w:val="Hyperlink"/>
              </w:rPr>
              <w:t>17</w:t>
            </w:r>
            <w:r w:rsidR="00AA6128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AA6128" w:rsidRPr="007D450C">
              <w:rPr>
                <w:rStyle w:val="Hyperlink"/>
              </w:rPr>
              <w:t>Ajuste de Avaliação Patrimonial</w:t>
            </w:r>
            <w:r w:rsidR="00AA6128">
              <w:rPr>
                <w:webHidden/>
              </w:rPr>
              <w:tab/>
            </w:r>
            <w:r w:rsidR="00AA6128">
              <w:rPr>
                <w:webHidden/>
              </w:rPr>
              <w:fldChar w:fldCharType="begin"/>
            </w:r>
            <w:r w:rsidR="00AA6128">
              <w:rPr>
                <w:webHidden/>
              </w:rPr>
              <w:instrText xml:space="preserve"> PAGEREF _Toc128062942 \h </w:instrText>
            </w:r>
            <w:r w:rsidR="00AA6128">
              <w:rPr>
                <w:webHidden/>
              </w:rPr>
            </w:r>
            <w:r w:rsidR="00AA6128">
              <w:rPr>
                <w:webHidden/>
              </w:rPr>
              <w:fldChar w:fldCharType="separate"/>
            </w:r>
            <w:r>
              <w:rPr>
                <w:webHidden/>
              </w:rPr>
              <w:t>21</w:t>
            </w:r>
            <w:r w:rsidR="00AA6128">
              <w:rPr>
                <w:webHidden/>
              </w:rPr>
              <w:fldChar w:fldCharType="end"/>
            </w:r>
          </w:hyperlink>
        </w:p>
        <w:p w14:paraId="6A3ECB21" w14:textId="30047E84" w:rsidR="00AA6128" w:rsidRDefault="00182A99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28062943" w:history="1">
            <w:r w:rsidR="00AA6128" w:rsidRPr="007D450C">
              <w:rPr>
                <w:rStyle w:val="Hyperlink"/>
              </w:rPr>
              <w:t>18</w:t>
            </w:r>
            <w:r w:rsidR="00AA6128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AA6128" w:rsidRPr="007D450C">
              <w:rPr>
                <w:rStyle w:val="Hyperlink"/>
              </w:rPr>
              <w:t>Receita Operacional Líquida</w:t>
            </w:r>
            <w:r w:rsidR="00AA6128">
              <w:rPr>
                <w:webHidden/>
              </w:rPr>
              <w:tab/>
            </w:r>
            <w:r w:rsidR="00AA6128">
              <w:rPr>
                <w:webHidden/>
              </w:rPr>
              <w:fldChar w:fldCharType="begin"/>
            </w:r>
            <w:r w:rsidR="00AA6128">
              <w:rPr>
                <w:webHidden/>
              </w:rPr>
              <w:instrText xml:space="preserve"> PAGEREF _Toc128062943 \h </w:instrText>
            </w:r>
            <w:r w:rsidR="00AA6128">
              <w:rPr>
                <w:webHidden/>
              </w:rPr>
            </w:r>
            <w:r w:rsidR="00AA6128">
              <w:rPr>
                <w:webHidden/>
              </w:rPr>
              <w:fldChar w:fldCharType="separate"/>
            </w:r>
            <w:r>
              <w:rPr>
                <w:webHidden/>
              </w:rPr>
              <w:t>21</w:t>
            </w:r>
            <w:r w:rsidR="00AA6128">
              <w:rPr>
                <w:webHidden/>
              </w:rPr>
              <w:fldChar w:fldCharType="end"/>
            </w:r>
          </w:hyperlink>
        </w:p>
        <w:p w14:paraId="0603A0B6" w14:textId="546D28EF" w:rsidR="00AA6128" w:rsidRDefault="00182A99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28062944" w:history="1">
            <w:r w:rsidR="00AA6128" w:rsidRPr="007D450C">
              <w:rPr>
                <w:rStyle w:val="Hyperlink"/>
              </w:rPr>
              <w:t>19</w:t>
            </w:r>
            <w:r w:rsidR="00AA6128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AA6128" w:rsidRPr="007D450C">
              <w:rPr>
                <w:rStyle w:val="Hyperlink"/>
              </w:rPr>
              <w:t>Custos dos Serviços e Despesas Operacionais por Natureza</w:t>
            </w:r>
            <w:r w:rsidR="00AA6128">
              <w:rPr>
                <w:webHidden/>
              </w:rPr>
              <w:tab/>
            </w:r>
            <w:r w:rsidR="00AA6128">
              <w:rPr>
                <w:webHidden/>
              </w:rPr>
              <w:fldChar w:fldCharType="begin"/>
            </w:r>
            <w:r w:rsidR="00AA6128">
              <w:rPr>
                <w:webHidden/>
              </w:rPr>
              <w:instrText xml:space="preserve"> PAGEREF _Toc128062944 \h </w:instrText>
            </w:r>
            <w:r w:rsidR="00AA6128">
              <w:rPr>
                <w:webHidden/>
              </w:rPr>
            </w:r>
            <w:r w:rsidR="00AA6128">
              <w:rPr>
                <w:webHidden/>
              </w:rPr>
              <w:fldChar w:fldCharType="separate"/>
            </w:r>
            <w:r>
              <w:rPr>
                <w:webHidden/>
              </w:rPr>
              <w:t>21</w:t>
            </w:r>
            <w:r w:rsidR="00AA6128">
              <w:rPr>
                <w:webHidden/>
              </w:rPr>
              <w:fldChar w:fldCharType="end"/>
            </w:r>
          </w:hyperlink>
        </w:p>
        <w:p w14:paraId="543912EC" w14:textId="6FB399C0" w:rsidR="00AA6128" w:rsidRDefault="00182A99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28062945" w:history="1">
            <w:r w:rsidR="00AA6128" w:rsidRPr="007D450C">
              <w:rPr>
                <w:rStyle w:val="Hyperlink"/>
              </w:rPr>
              <w:t>20</w:t>
            </w:r>
            <w:r w:rsidR="00AA6128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AA6128" w:rsidRPr="007D450C">
              <w:rPr>
                <w:rStyle w:val="Hyperlink"/>
              </w:rPr>
              <w:t>Despesas de Benefícios a Empregados</w:t>
            </w:r>
            <w:r w:rsidR="00AA6128">
              <w:rPr>
                <w:webHidden/>
              </w:rPr>
              <w:tab/>
            </w:r>
            <w:r w:rsidR="00AA6128">
              <w:rPr>
                <w:webHidden/>
              </w:rPr>
              <w:fldChar w:fldCharType="begin"/>
            </w:r>
            <w:r w:rsidR="00AA6128">
              <w:rPr>
                <w:webHidden/>
              </w:rPr>
              <w:instrText xml:space="preserve"> PAGEREF _Toc128062945 \h </w:instrText>
            </w:r>
            <w:r w:rsidR="00AA6128">
              <w:rPr>
                <w:webHidden/>
              </w:rPr>
            </w:r>
            <w:r w:rsidR="00AA6128">
              <w:rPr>
                <w:webHidden/>
              </w:rPr>
              <w:fldChar w:fldCharType="separate"/>
            </w:r>
            <w:r>
              <w:rPr>
                <w:webHidden/>
              </w:rPr>
              <w:t>22</w:t>
            </w:r>
            <w:r w:rsidR="00AA6128">
              <w:rPr>
                <w:webHidden/>
              </w:rPr>
              <w:fldChar w:fldCharType="end"/>
            </w:r>
          </w:hyperlink>
        </w:p>
        <w:p w14:paraId="2C97D967" w14:textId="1F941464" w:rsidR="00AA6128" w:rsidRDefault="00182A99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28062946" w:history="1">
            <w:r w:rsidR="00AA6128" w:rsidRPr="007D450C">
              <w:rPr>
                <w:rStyle w:val="Hyperlink"/>
              </w:rPr>
              <w:t>21</w:t>
            </w:r>
            <w:r w:rsidR="00AA6128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AA6128" w:rsidRPr="007D450C">
              <w:rPr>
                <w:rStyle w:val="Hyperlink"/>
              </w:rPr>
              <w:t>Outras Receitas e Despesas</w:t>
            </w:r>
            <w:r w:rsidR="00AA6128">
              <w:rPr>
                <w:webHidden/>
              </w:rPr>
              <w:tab/>
            </w:r>
            <w:r w:rsidR="00AA6128">
              <w:rPr>
                <w:webHidden/>
              </w:rPr>
              <w:fldChar w:fldCharType="begin"/>
            </w:r>
            <w:r w:rsidR="00AA6128">
              <w:rPr>
                <w:webHidden/>
              </w:rPr>
              <w:instrText xml:space="preserve"> PAGEREF _Toc128062946 \h </w:instrText>
            </w:r>
            <w:r w:rsidR="00AA6128">
              <w:rPr>
                <w:webHidden/>
              </w:rPr>
            </w:r>
            <w:r w:rsidR="00AA6128">
              <w:rPr>
                <w:webHidden/>
              </w:rPr>
              <w:fldChar w:fldCharType="separate"/>
            </w:r>
            <w:r>
              <w:rPr>
                <w:webHidden/>
              </w:rPr>
              <w:t>22</w:t>
            </w:r>
            <w:r w:rsidR="00AA6128">
              <w:rPr>
                <w:webHidden/>
              </w:rPr>
              <w:fldChar w:fldCharType="end"/>
            </w:r>
          </w:hyperlink>
        </w:p>
        <w:p w14:paraId="587C0CF3" w14:textId="1B360C42" w:rsidR="00AA6128" w:rsidRDefault="00182A99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28062947" w:history="1">
            <w:r w:rsidR="00AA6128" w:rsidRPr="007D450C">
              <w:rPr>
                <w:rStyle w:val="Hyperlink"/>
              </w:rPr>
              <w:t>22</w:t>
            </w:r>
            <w:r w:rsidR="00AA6128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AA6128" w:rsidRPr="007D450C">
              <w:rPr>
                <w:rStyle w:val="Hyperlink"/>
              </w:rPr>
              <w:t>Resultado Financeiro</w:t>
            </w:r>
            <w:r w:rsidR="00AA6128">
              <w:rPr>
                <w:webHidden/>
              </w:rPr>
              <w:tab/>
            </w:r>
            <w:r w:rsidR="00AA6128">
              <w:rPr>
                <w:webHidden/>
              </w:rPr>
              <w:fldChar w:fldCharType="begin"/>
            </w:r>
            <w:r w:rsidR="00AA6128">
              <w:rPr>
                <w:webHidden/>
              </w:rPr>
              <w:instrText xml:space="preserve"> PAGEREF _Toc128062947 \h </w:instrText>
            </w:r>
            <w:r w:rsidR="00AA6128">
              <w:rPr>
                <w:webHidden/>
              </w:rPr>
            </w:r>
            <w:r w:rsidR="00AA6128">
              <w:rPr>
                <w:webHidden/>
              </w:rPr>
              <w:fldChar w:fldCharType="separate"/>
            </w:r>
            <w:r>
              <w:rPr>
                <w:webHidden/>
              </w:rPr>
              <w:t>22</w:t>
            </w:r>
            <w:r w:rsidR="00AA6128">
              <w:rPr>
                <w:webHidden/>
              </w:rPr>
              <w:fldChar w:fldCharType="end"/>
            </w:r>
          </w:hyperlink>
        </w:p>
        <w:p w14:paraId="2A099986" w14:textId="08BA3045" w:rsidR="00AA6128" w:rsidRDefault="00182A99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28062948" w:history="1">
            <w:r w:rsidR="00AA6128" w:rsidRPr="007D450C">
              <w:rPr>
                <w:rStyle w:val="Hyperlink"/>
              </w:rPr>
              <w:t>23</w:t>
            </w:r>
            <w:r w:rsidR="00AA6128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AA6128" w:rsidRPr="007D450C">
              <w:rPr>
                <w:rStyle w:val="Hyperlink"/>
              </w:rPr>
              <w:t>Partes Relacionadas</w:t>
            </w:r>
            <w:r w:rsidR="00AA6128">
              <w:rPr>
                <w:webHidden/>
              </w:rPr>
              <w:tab/>
            </w:r>
            <w:r w:rsidR="00AA6128">
              <w:rPr>
                <w:webHidden/>
              </w:rPr>
              <w:fldChar w:fldCharType="begin"/>
            </w:r>
            <w:r w:rsidR="00AA6128">
              <w:rPr>
                <w:webHidden/>
              </w:rPr>
              <w:instrText xml:space="preserve"> PAGEREF _Toc128062948 \h </w:instrText>
            </w:r>
            <w:r w:rsidR="00AA6128">
              <w:rPr>
                <w:webHidden/>
              </w:rPr>
            </w:r>
            <w:r w:rsidR="00AA6128">
              <w:rPr>
                <w:webHidden/>
              </w:rPr>
              <w:fldChar w:fldCharType="separate"/>
            </w:r>
            <w:r>
              <w:rPr>
                <w:webHidden/>
              </w:rPr>
              <w:t>23</w:t>
            </w:r>
            <w:r w:rsidR="00AA6128">
              <w:rPr>
                <w:webHidden/>
              </w:rPr>
              <w:fldChar w:fldCharType="end"/>
            </w:r>
          </w:hyperlink>
        </w:p>
        <w:p w14:paraId="4D537BF3" w14:textId="7B93AF93" w:rsidR="00AA6128" w:rsidRDefault="00182A99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28062949" w:history="1">
            <w:r w:rsidR="00AA6128" w:rsidRPr="007D450C">
              <w:rPr>
                <w:rStyle w:val="Hyperlink"/>
              </w:rPr>
              <w:t>24</w:t>
            </w:r>
            <w:r w:rsidR="00AA6128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AA6128" w:rsidRPr="007D450C">
              <w:rPr>
                <w:rStyle w:val="Hyperlink"/>
              </w:rPr>
              <w:t>Seguros de Riscos</w:t>
            </w:r>
            <w:r w:rsidR="00AA6128">
              <w:rPr>
                <w:webHidden/>
              </w:rPr>
              <w:tab/>
            </w:r>
            <w:r w:rsidR="00AA6128">
              <w:rPr>
                <w:webHidden/>
              </w:rPr>
              <w:fldChar w:fldCharType="begin"/>
            </w:r>
            <w:r w:rsidR="00AA6128">
              <w:rPr>
                <w:webHidden/>
              </w:rPr>
              <w:instrText xml:space="preserve"> PAGEREF _Toc128062949 \h </w:instrText>
            </w:r>
            <w:r w:rsidR="00AA6128">
              <w:rPr>
                <w:webHidden/>
              </w:rPr>
            </w:r>
            <w:r w:rsidR="00AA6128">
              <w:rPr>
                <w:webHidden/>
              </w:rPr>
              <w:fldChar w:fldCharType="separate"/>
            </w:r>
            <w:r>
              <w:rPr>
                <w:webHidden/>
              </w:rPr>
              <w:t>23</w:t>
            </w:r>
            <w:r w:rsidR="00AA6128">
              <w:rPr>
                <w:webHidden/>
              </w:rPr>
              <w:fldChar w:fldCharType="end"/>
            </w:r>
          </w:hyperlink>
        </w:p>
        <w:p w14:paraId="16C7040E" w14:textId="46CA839D" w:rsidR="00AA6128" w:rsidRDefault="00182A99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28062950" w:history="1">
            <w:r w:rsidR="00AA6128" w:rsidRPr="007D450C">
              <w:rPr>
                <w:rStyle w:val="Hyperlink"/>
              </w:rPr>
              <w:t>25</w:t>
            </w:r>
            <w:r w:rsidR="00AA6128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AA6128" w:rsidRPr="007D450C">
              <w:rPr>
                <w:rStyle w:val="Hyperlink"/>
              </w:rPr>
              <w:t>Conciliação das Demonstrações Contábeis com Base nas Leis nº 6.404/76 e nº 4.320/64</w:t>
            </w:r>
            <w:r w:rsidR="00AA6128">
              <w:rPr>
                <w:webHidden/>
              </w:rPr>
              <w:tab/>
            </w:r>
            <w:r w:rsidR="00AA6128">
              <w:rPr>
                <w:webHidden/>
              </w:rPr>
              <w:fldChar w:fldCharType="begin"/>
            </w:r>
            <w:r w:rsidR="00AA6128">
              <w:rPr>
                <w:webHidden/>
              </w:rPr>
              <w:instrText xml:space="preserve"> PAGEREF _Toc128062950 \h </w:instrText>
            </w:r>
            <w:r w:rsidR="00AA6128">
              <w:rPr>
                <w:webHidden/>
              </w:rPr>
            </w:r>
            <w:r w:rsidR="00AA6128">
              <w:rPr>
                <w:webHidden/>
              </w:rPr>
              <w:fldChar w:fldCharType="separate"/>
            </w:r>
            <w:r>
              <w:rPr>
                <w:webHidden/>
              </w:rPr>
              <w:t>24</w:t>
            </w:r>
            <w:r w:rsidR="00AA6128">
              <w:rPr>
                <w:webHidden/>
              </w:rPr>
              <w:fldChar w:fldCharType="end"/>
            </w:r>
          </w:hyperlink>
        </w:p>
        <w:p w14:paraId="6BF33A57" w14:textId="33CD0D7F" w:rsidR="00AA6128" w:rsidRDefault="00182A99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28062951" w:history="1">
            <w:r w:rsidR="00AA6128" w:rsidRPr="007D450C">
              <w:rPr>
                <w:rStyle w:val="Hyperlink"/>
              </w:rPr>
              <w:t>26</w:t>
            </w:r>
            <w:r w:rsidR="00AA6128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AA6128" w:rsidRPr="007D450C">
              <w:rPr>
                <w:rStyle w:val="Hyperlink"/>
              </w:rPr>
              <w:t>Remunerações Pagas a Empregados e Administradores</w:t>
            </w:r>
            <w:r w:rsidR="00AA6128">
              <w:rPr>
                <w:webHidden/>
              </w:rPr>
              <w:tab/>
            </w:r>
            <w:r w:rsidR="00AA6128">
              <w:rPr>
                <w:webHidden/>
              </w:rPr>
              <w:fldChar w:fldCharType="begin"/>
            </w:r>
            <w:r w:rsidR="00AA6128">
              <w:rPr>
                <w:webHidden/>
              </w:rPr>
              <w:instrText xml:space="preserve"> PAGEREF _Toc128062951 \h </w:instrText>
            </w:r>
            <w:r w:rsidR="00AA6128">
              <w:rPr>
                <w:webHidden/>
              </w:rPr>
            </w:r>
            <w:r w:rsidR="00AA6128">
              <w:rPr>
                <w:webHidden/>
              </w:rPr>
              <w:fldChar w:fldCharType="separate"/>
            </w:r>
            <w:r>
              <w:rPr>
                <w:webHidden/>
              </w:rPr>
              <w:t>25</w:t>
            </w:r>
            <w:r w:rsidR="00AA6128">
              <w:rPr>
                <w:webHidden/>
              </w:rPr>
              <w:fldChar w:fldCharType="end"/>
            </w:r>
          </w:hyperlink>
        </w:p>
        <w:p w14:paraId="6D1210B7" w14:textId="6E642CED" w:rsidR="00AA6128" w:rsidRDefault="00182A99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28062952" w:history="1">
            <w:r w:rsidR="00AA6128" w:rsidRPr="007D450C">
              <w:rPr>
                <w:rStyle w:val="Hyperlink"/>
              </w:rPr>
              <w:t>27</w:t>
            </w:r>
            <w:r w:rsidR="00AA6128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AA6128" w:rsidRPr="007D450C">
              <w:rPr>
                <w:rStyle w:val="Hyperlink"/>
              </w:rPr>
              <w:t>Eventos Subsequentes</w:t>
            </w:r>
            <w:r w:rsidR="00AA6128">
              <w:rPr>
                <w:webHidden/>
              </w:rPr>
              <w:tab/>
            </w:r>
            <w:r w:rsidR="00AA6128">
              <w:rPr>
                <w:webHidden/>
              </w:rPr>
              <w:fldChar w:fldCharType="begin"/>
            </w:r>
            <w:r w:rsidR="00AA6128">
              <w:rPr>
                <w:webHidden/>
              </w:rPr>
              <w:instrText xml:space="preserve"> PAGEREF _Toc128062952 \h </w:instrText>
            </w:r>
            <w:r w:rsidR="00AA6128">
              <w:rPr>
                <w:webHidden/>
              </w:rPr>
            </w:r>
            <w:r w:rsidR="00AA6128">
              <w:rPr>
                <w:webHidden/>
              </w:rPr>
              <w:fldChar w:fldCharType="separate"/>
            </w:r>
            <w:r>
              <w:rPr>
                <w:webHidden/>
              </w:rPr>
              <w:t>26</w:t>
            </w:r>
            <w:r w:rsidR="00AA6128">
              <w:rPr>
                <w:webHidden/>
              </w:rPr>
              <w:fldChar w:fldCharType="end"/>
            </w:r>
          </w:hyperlink>
        </w:p>
        <w:p w14:paraId="1D8236D4" w14:textId="28183C47" w:rsidR="00FC5BC9" w:rsidRPr="00EF1CFF" w:rsidRDefault="003337D3" w:rsidP="00F73A4C">
          <w:pPr>
            <w:pStyle w:val="Sumrio1"/>
            <w:ind w:left="0"/>
          </w:pPr>
          <w:r w:rsidRPr="00EF1CFF">
            <w:rPr>
              <w:b/>
              <w:color w:val="FF0000"/>
              <w:sz w:val="16"/>
              <w:szCs w:val="16"/>
            </w:rPr>
            <w:fldChar w:fldCharType="end"/>
          </w:r>
        </w:p>
      </w:sdtContent>
    </w:sdt>
    <w:p w14:paraId="7EC130A5" w14:textId="5F09C17A" w:rsidR="003D21BC" w:rsidRDefault="003D21BC">
      <w:pPr>
        <w:rPr>
          <w:b/>
        </w:rPr>
      </w:pPr>
      <w:r>
        <w:br w:type="page"/>
      </w:r>
    </w:p>
    <w:p w14:paraId="14505D5C" w14:textId="0D78D7CC" w:rsidR="00351671" w:rsidRDefault="00351671" w:rsidP="002A04B3">
      <w:pPr>
        <w:pStyle w:val="Ttulo"/>
        <w:jc w:val="center"/>
        <w:outlineLvl w:val="0"/>
      </w:pPr>
    </w:p>
    <w:p w14:paraId="44B8B1E7" w14:textId="0333A610" w:rsidR="003D21BC" w:rsidRPr="00F73A4C" w:rsidRDefault="003D21BC" w:rsidP="00F73A4C">
      <w:pPr>
        <w:pStyle w:val="Ttulo"/>
        <w:ind w:left="-567"/>
        <w:jc w:val="center"/>
        <w:outlineLvl w:val="0"/>
      </w:pPr>
      <w:bookmarkStart w:id="0" w:name="_Toc97550817"/>
      <w:bookmarkStart w:id="1" w:name="_Toc128062920"/>
      <w:r w:rsidRPr="00F73A4C">
        <w:t>Relatório de Administração 202</w:t>
      </w:r>
      <w:bookmarkEnd w:id="0"/>
      <w:r w:rsidR="00F73A4C" w:rsidRPr="00F73A4C">
        <w:t>2</w:t>
      </w:r>
      <w:bookmarkEnd w:id="1"/>
    </w:p>
    <w:p w14:paraId="7C8DD157" w14:textId="77777777" w:rsidR="003D21BC" w:rsidRPr="00F73A4C" w:rsidRDefault="003D21BC" w:rsidP="00F73A4C">
      <w:pPr>
        <w:shd w:val="clear" w:color="auto" w:fill="FFFFFF"/>
        <w:ind w:left="-567"/>
        <w:jc w:val="center"/>
        <w:rPr>
          <w:color w:val="222222"/>
        </w:rPr>
      </w:pPr>
    </w:p>
    <w:p w14:paraId="67A5026B" w14:textId="77777777" w:rsidR="003D21BC" w:rsidRPr="00F73A4C" w:rsidRDefault="003D21BC" w:rsidP="00F73A4C">
      <w:pPr>
        <w:shd w:val="clear" w:color="auto" w:fill="FFFFFF"/>
        <w:ind w:left="-567"/>
        <w:jc w:val="center"/>
        <w:rPr>
          <w:color w:val="222222"/>
        </w:rPr>
      </w:pPr>
    </w:p>
    <w:p w14:paraId="405AC0FA" w14:textId="3780D42D" w:rsidR="003D21BC" w:rsidRDefault="003D21BC" w:rsidP="00F73A4C">
      <w:pPr>
        <w:shd w:val="clear" w:color="auto" w:fill="FFFFFF"/>
        <w:ind w:left="-567"/>
        <w:jc w:val="both"/>
        <w:rPr>
          <w:color w:val="000000"/>
        </w:rPr>
      </w:pPr>
      <w:r w:rsidRPr="00F73A4C">
        <w:rPr>
          <w:color w:val="000000"/>
        </w:rPr>
        <w:t>O Hospital de Clínicas de Porto Alegre (HCPA) é uma instituição pública e universitária, integrante da rede de hospitais universitários do Ministério da Educação (MEC) e vinculada academicamente à Universidade Federal do Rio Grande do Sul (UFRGS). É uma empresa comprometida com a prestação de serviços em áreas de grande impacto na vida dos cidadãos e no desenvolvimento do país – assistência, ensino e pesquisa em saúde.</w:t>
      </w:r>
    </w:p>
    <w:p w14:paraId="6458845C" w14:textId="5D227DB1" w:rsidR="001C7EB9" w:rsidRDefault="001C7EB9" w:rsidP="00F73A4C">
      <w:pPr>
        <w:shd w:val="clear" w:color="auto" w:fill="FFFFFF"/>
        <w:ind w:left="-567"/>
        <w:jc w:val="both"/>
        <w:rPr>
          <w:color w:val="000000"/>
        </w:rPr>
      </w:pPr>
    </w:p>
    <w:p w14:paraId="399628DB" w14:textId="0CD61750" w:rsidR="003D21BC" w:rsidRPr="001C7EB9" w:rsidRDefault="001C7EB9" w:rsidP="00F73A4C">
      <w:pPr>
        <w:shd w:val="clear" w:color="auto" w:fill="FFFFFF"/>
        <w:ind w:left="-567"/>
        <w:jc w:val="both"/>
        <w:rPr>
          <w:sz w:val="24"/>
          <w:szCs w:val="24"/>
        </w:rPr>
      </w:pPr>
      <w:r>
        <w:rPr>
          <w:color w:val="000000"/>
        </w:rPr>
        <w:t>Com 51</w:t>
      </w:r>
      <w:r w:rsidR="003D21BC" w:rsidRPr="00F73A4C">
        <w:rPr>
          <w:color w:val="000000"/>
        </w:rPr>
        <w:t xml:space="preserve"> anos </w:t>
      </w:r>
      <w:r w:rsidR="003D21BC" w:rsidRPr="001C7EB9">
        <w:t>de atuação, é um dos principais polos de assistência à saúde da população gaúcha, oferecendo atendimento de alta complexidade em amplo rol de especialidades. As atividades de ensino de graduação e pós-graduação, lado a lado com a UFRGS, formam gerações de profissionais familiarizados e comprometidos com as melhores práticas e a humanização da assistência. A pesquisa produzida no HCPA, por sua vez, introduz novos conhecimentos, técnicas e tecnologias que beneficiam toda a sociedade.</w:t>
      </w:r>
    </w:p>
    <w:p w14:paraId="50AA1D5E" w14:textId="77777777" w:rsidR="003D21BC" w:rsidRPr="001C7EB9" w:rsidRDefault="003D21BC" w:rsidP="00F73A4C">
      <w:pPr>
        <w:shd w:val="clear" w:color="auto" w:fill="FFFFFF"/>
        <w:ind w:left="-567"/>
        <w:jc w:val="both"/>
        <w:rPr>
          <w:sz w:val="24"/>
          <w:szCs w:val="24"/>
        </w:rPr>
      </w:pPr>
      <w:r w:rsidRPr="001C7EB9">
        <w:t> </w:t>
      </w:r>
    </w:p>
    <w:p w14:paraId="05EB5B6A" w14:textId="77777777" w:rsidR="001C7EB9" w:rsidRPr="001C7EB9" w:rsidRDefault="001C7EB9" w:rsidP="001C7EB9">
      <w:pPr>
        <w:shd w:val="clear" w:color="auto" w:fill="FFFFFF"/>
        <w:ind w:left="-567"/>
        <w:jc w:val="both"/>
      </w:pPr>
      <w:r w:rsidRPr="001C7EB9">
        <w:t>Em 2022, foram realizadas na instituição mais de 487 mil consultas presenciais, 41 mil teleconsultas, 31 mil internações, 44 mil cirurgias, 3,3 milhões de exames, 2,8 mil partos e 346 transplantes. Na pandemia de covid-19, o Clínicas destacou-se como hospital de referência no estado para atendimento a casos graves. No último ano, foram realizadas mais de mil admissões em enfermarias para a assistência desses casos, 541 em CTI e prestados 1,2 mil atendimentos na Emergência.</w:t>
      </w:r>
    </w:p>
    <w:p w14:paraId="35175914" w14:textId="2EF847E8" w:rsidR="001C7EB9" w:rsidRPr="001C7EB9" w:rsidRDefault="001C7EB9" w:rsidP="001C7EB9">
      <w:pPr>
        <w:shd w:val="clear" w:color="auto" w:fill="FFFFFF"/>
        <w:ind w:left="-567"/>
        <w:jc w:val="both"/>
      </w:pPr>
      <w:r w:rsidRPr="001C7EB9">
        <w:t> </w:t>
      </w:r>
    </w:p>
    <w:p w14:paraId="5BC13286" w14:textId="662AF6EC" w:rsidR="001C7EB9" w:rsidRPr="001C7EB9" w:rsidRDefault="001C7EB9" w:rsidP="001C7EB9">
      <w:pPr>
        <w:shd w:val="clear" w:color="auto" w:fill="FFFFFF"/>
        <w:ind w:left="-567"/>
        <w:jc w:val="both"/>
      </w:pPr>
      <w:r w:rsidRPr="001C7EB9">
        <w:t>Na área da pesquisa, atuam 563 doutores, sendo que 291 são funcionários contratados do hospital. Em 2022, foram realizadas 3,1 mil consultorias de pesquisa e submetidos à avaliação 604 novos projetos. Foram publicados 635 artigos científicos. O Clínicas possui, ainda, parcerias com o Conselho Nacional de Desenvolvimento Científico e Tecnológico (CNPq), Fundação de Amparo à Pesquisa do Rio Grande do Sul (Fapergs), Financiadora de Estudos e Projetos (Finep), Coordenação de Aperfeiçoamento de Pessoal de Ensino Superior (Capes) e Departamento de Ciência e Tecnologia do Ministério da Saúde (Decit). Em 2022, essas parcerias possibilitaram a implantação de 113 bolsas de iniciação científica.</w:t>
      </w:r>
    </w:p>
    <w:p w14:paraId="1DBC2BDA" w14:textId="77777777" w:rsidR="001C7EB9" w:rsidRPr="001C7EB9" w:rsidRDefault="001C7EB9" w:rsidP="001C7EB9">
      <w:pPr>
        <w:shd w:val="clear" w:color="auto" w:fill="FFFFFF"/>
        <w:ind w:left="-567"/>
        <w:jc w:val="both"/>
      </w:pPr>
      <w:r w:rsidRPr="001C7EB9">
        <w:t> </w:t>
      </w:r>
    </w:p>
    <w:p w14:paraId="56EB169F" w14:textId="77777777" w:rsidR="001C7EB9" w:rsidRPr="001C7EB9" w:rsidRDefault="001C7EB9" w:rsidP="001C7EB9">
      <w:pPr>
        <w:shd w:val="clear" w:color="auto" w:fill="FFFFFF"/>
        <w:ind w:left="-567"/>
        <w:jc w:val="both"/>
      </w:pPr>
      <w:r w:rsidRPr="001C7EB9">
        <w:t>O HCPA tem papel fundamental no ensino, apoiando 17 cursos de graduação, 11 mestrados e doutorados e três cursos de especialização da UFRGS com atividades dentro da instituição, englobando 2,1 mil alunos. A presença de  professores da universidade qualifica a assistência e cria um ambiente propício à pesquisa. Além disso, a instituição possui dois mestrados profissionais: em Saúde Mental e Transtornos Aditivos e em Pesquisa Clínica. </w:t>
      </w:r>
    </w:p>
    <w:p w14:paraId="3D15D0FB" w14:textId="77777777" w:rsidR="003D21BC" w:rsidRPr="001C7EB9" w:rsidRDefault="003D21BC" w:rsidP="00F73A4C">
      <w:pPr>
        <w:shd w:val="clear" w:color="auto" w:fill="FFFFFF"/>
        <w:ind w:left="-567"/>
        <w:jc w:val="both"/>
        <w:rPr>
          <w:sz w:val="24"/>
          <w:szCs w:val="24"/>
        </w:rPr>
      </w:pPr>
      <w:r w:rsidRPr="001C7EB9">
        <w:t> </w:t>
      </w:r>
    </w:p>
    <w:p w14:paraId="79BEE0CA" w14:textId="77777777" w:rsidR="001C7EB9" w:rsidRPr="001C7EB9" w:rsidRDefault="001C7EB9" w:rsidP="001C7EB9">
      <w:pPr>
        <w:shd w:val="clear" w:color="auto" w:fill="FFFFFF"/>
        <w:ind w:left="-567"/>
        <w:jc w:val="both"/>
      </w:pPr>
      <w:r w:rsidRPr="001C7EB9">
        <w:t>Na Residência Médica, o Clínicas mantém 45 programas. Durante esse ano, 553 médicos residentes concluíram o curso. Na Residência Integrada Multiprofissional em Saúde, que oferece 13 programas, 108 profissionais concluíram a residência. O hospital desenvolve também o Programa Institucional de Cursos de Capacitação para Alunos em Formação (Piccaf), Programa Institucional de Cursos de Capacitação e Aperfeiçoamento Profissional (Piccap), Programa Jovem Aprendiz e Programa de Acolhimento e Integração Institucional.</w:t>
      </w:r>
    </w:p>
    <w:p w14:paraId="2AC2921B" w14:textId="77777777" w:rsidR="001C7EB9" w:rsidRPr="001C7EB9" w:rsidRDefault="001C7EB9" w:rsidP="001C7EB9">
      <w:pPr>
        <w:shd w:val="clear" w:color="auto" w:fill="FFFFFF"/>
        <w:ind w:left="-567"/>
        <w:jc w:val="both"/>
      </w:pPr>
    </w:p>
    <w:p w14:paraId="056BDEDE" w14:textId="77777777" w:rsidR="001C7EB9" w:rsidRPr="001C7EB9" w:rsidRDefault="001C7EB9" w:rsidP="001C7EB9">
      <w:pPr>
        <w:shd w:val="clear" w:color="auto" w:fill="FFFFFF"/>
        <w:ind w:left="-567"/>
        <w:jc w:val="both"/>
      </w:pPr>
      <w:r w:rsidRPr="001C7EB9">
        <w:t>A inovação ganhou destaque no HCPA em 2022. Foram promovidos três eventos institucionais sobre o tema, incluindo um desafio para identificar soluções inovadoras que pudessem ser aplicadas no ambiente hospitalar, e solicitados dois registros de marcas, seis de softwares e um de desenho industrial. Somaram-se ainda a prestação de 47 consultorias e a submissão de 29 projetos.</w:t>
      </w:r>
    </w:p>
    <w:p w14:paraId="1651A1F3" w14:textId="77777777" w:rsidR="001C7EB9" w:rsidRPr="001C7EB9" w:rsidRDefault="001C7EB9" w:rsidP="001C7EB9">
      <w:pPr>
        <w:shd w:val="clear" w:color="auto" w:fill="FFFFFF"/>
        <w:ind w:left="-567"/>
        <w:jc w:val="both"/>
      </w:pPr>
    </w:p>
    <w:p w14:paraId="54BE9CB3" w14:textId="77777777" w:rsidR="001C7EB9" w:rsidRPr="001C7EB9" w:rsidRDefault="001C7EB9" w:rsidP="001C7EB9">
      <w:pPr>
        <w:shd w:val="clear" w:color="auto" w:fill="FFFFFF"/>
        <w:ind w:left="-567"/>
        <w:jc w:val="both"/>
      </w:pPr>
      <w:r w:rsidRPr="001C7EB9">
        <w:t>O ano foi marcado pela conquista da Acreditação Internacional pela Joint Commission International (JCI) e pelo reconhecimento como quarto melhor hospital público do Brasil no Prêmio Ibross, promovido pela Organização Pan-Americana da Saúde (Opas) e o Instituto Ética Saúde. A posição foi dividida com o Instituto do Câncer do Estado de São Paulo. No 6º ciclo do Indicador de Governança da Secretaria de Coordenação e Governança das Empresas Estatais (IG-Sest), o HCPA foi certificado no nível 2 pela adoção de boas práticas de governança. </w:t>
      </w:r>
    </w:p>
    <w:p w14:paraId="2F8E6C6D" w14:textId="77777777" w:rsidR="001C7EB9" w:rsidRPr="001C7EB9" w:rsidRDefault="001C7EB9" w:rsidP="001C7EB9">
      <w:pPr>
        <w:shd w:val="clear" w:color="auto" w:fill="FFFFFF"/>
        <w:ind w:left="-567"/>
        <w:jc w:val="both"/>
      </w:pPr>
    </w:p>
    <w:p w14:paraId="05E24C92" w14:textId="77777777" w:rsidR="001C7EB9" w:rsidRPr="001C7EB9" w:rsidRDefault="001C7EB9" w:rsidP="001C7EB9">
      <w:pPr>
        <w:shd w:val="clear" w:color="auto" w:fill="FFFFFF"/>
        <w:ind w:left="-567"/>
        <w:jc w:val="both"/>
      </w:pPr>
      <w:r w:rsidRPr="001C7EB9">
        <w:t>No ranking do Great Place To Work (GPTW), o HCPA foi apontado como quinto melhor hospital do país para se trabalhar, sendo o único público e o único do estado entre os Top 10.  Na pesquisa Top of Mind, pela 16ª vez, foi indicado como o hospital mais lembrado entre os porto-alegrenses.</w:t>
      </w:r>
    </w:p>
    <w:p w14:paraId="4E1ABDAD" w14:textId="77777777" w:rsidR="00065BF1" w:rsidRPr="00065BF1" w:rsidRDefault="00065BF1" w:rsidP="00065BF1"/>
    <w:p w14:paraId="4BC6F484" w14:textId="77777777" w:rsidR="00065BF1" w:rsidRPr="00065BF1" w:rsidRDefault="00065BF1" w:rsidP="00065BF1"/>
    <w:p w14:paraId="023D6D74" w14:textId="546CB5C1" w:rsidR="00065BF1" w:rsidRDefault="00065BF1" w:rsidP="00065BF1">
      <w:pPr>
        <w:tabs>
          <w:tab w:val="left" w:pos="7890"/>
        </w:tabs>
      </w:pPr>
      <w:r>
        <w:tab/>
      </w:r>
    </w:p>
    <w:p w14:paraId="2E95D449" w14:textId="213CCD0B" w:rsidR="00065BF1" w:rsidRDefault="00065BF1" w:rsidP="00065BF1"/>
    <w:p w14:paraId="3492D1B9" w14:textId="77777777" w:rsidR="003A4547" w:rsidRPr="00065BF1" w:rsidRDefault="003A4547" w:rsidP="00065BF1">
      <w:pPr>
        <w:sectPr w:rsidR="003A4547" w:rsidRPr="00065BF1" w:rsidSect="00941D4C">
          <w:headerReference w:type="default" r:id="rId8"/>
          <w:footerReference w:type="default" r:id="rId9"/>
          <w:headerReference w:type="first" r:id="rId10"/>
          <w:footerReference w:type="first" r:id="rId11"/>
          <w:pgSz w:w="11907" w:h="16839" w:code="9"/>
          <w:pgMar w:top="1418" w:right="1134" w:bottom="1134" w:left="1701" w:header="720" w:footer="720" w:gutter="0"/>
          <w:cols w:space="720"/>
          <w:titlePg/>
          <w:docGrid w:linePitch="272"/>
        </w:sectPr>
      </w:pPr>
    </w:p>
    <w:p w14:paraId="177E531A" w14:textId="77777777" w:rsidR="001A1DC1" w:rsidRPr="00EF1CFF" w:rsidRDefault="00121225" w:rsidP="00CD7310">
      <w:pPr>
        <w:pStyle w:val="Ttulo1"/>
        <w:jc w:val="left"/>
      </w:pPr>
      <w:bookmarkStart w:id="2" w:name="_Toc128062921"/>
      <w:bookmarkStart w:id="3" w:name="OLE_LINK1"/>
      <w:r w:rsidRPr="00EF1CFF">
        <w:lastRenderedPageBreak/>
        <w:t>Bal</w:t>
      </w:r>
      <w:r w:rsidR="00CD7310" w:rsidRPr="00EF1CFF">
        <w:t>anço Patrimonial</w:t>
      </w:r>
      <w:bookmarkEnd w:id="2"/>
    </w:p>
    <w:p w14:paraId="6446C564" w14:textId="77777777" w:rsidR="00121225" w:rsidRPr="00EF1CFF" w:rsidRDefault="00121225" w:rsidP="00121225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6"/>
        <w:gridCol w:w="646"/>
        <w:gridCol w:w="223"/>
        <w:gridCol w:w="1366"/>
        <w:gridCol w:w="223"/>
        <w:gridCol w:w="1618"/>
      </w:tblGrid>
      <w:tr w:rsidR="004C6FA6" w:rsidRPr="00EF1CFF" w14:paraId="1272EF07" w14:textId="04572A4E" w:rsidTr="003311A7">
        <w:trPr>
          <w:trHeight w:val="31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bookmarkEnd w:id="3"/>
          <w:p w14:paraId="0A0F68F8" w14:textId="77777777" w:rsidR="004C6FA6" w:rsidRPr="00EF1CFF" w:rsidRDefault="004C6FA6" w:rsidP="00A32AE5">
            <w:pPr>
              <w:rPr>
                <w:b/>
                <w:bCs/>
              </w:rPr>
            </w:pPr>
            <w:r w:rsidRPr="00EF1CFF">
              <w:rPr>
                <w:b/>
                <w:bCs/>
              </w:rPr>
              <w:t>Ativo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C3AAB31" w14:textId="77777777" w:rsidR="004C6FA6" w:rsidRPr="00EF1CFF" w:rsidRDefault="004C6FA6" w:rsidP="00A32AE5">
            <w:pPr>
              <w:jc w:val="center"/>
              <w:rPr>
                <w:b/>
                <w:bCs/>
              </w:rPr>
            </w:pPr>
            <w:r w:rsidRPr="00EF1CFF">
              <w:rPr>
                <w:b/>
                <w:bCs/>
              </w:rPr>
              <w:t>Nota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C63A03" w14:textId="77777777" w:rsidR="004C6FA6" w:rsidRPr="00EF1CFF" w:rsidRDefault="004C6FA6" w:rsidP="00A32AE5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CAC5C4E" w14:textId="0F2310ED" w:rsidR="004C6FA6" w:rsidRPr="00EF1CFF" w:rsidRDefault="004C6FA6" w:rsidP="00D24CEC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3</w:t>
            </w:r>
            <w:r w:rsidR="00D24CEC">
              <w:rPr>
                <w:b/>
                <w:bCs/>
              </w:rPr>
              <w:t>1</w:t>
            </w:r>
            <w:r w:rsidRPr="00EF1CFF">
              <w:rPr>
                <w:b/>
                <w:bCs/>
              </w:rPr>
              <w:t>/</w:t>
            </w:r>
            <w:r w:rsidR="00D24CEC">
              <w:rPr>
                <w:b/>
                <w:bCs/>
              </w:rPr>
              <w:t>12</w:t>
            </w:r>
            <w:r w:rsidRPr="00EF1CFF">
              <w:rPr>
                <w:b/>
                <w:bCs/>
              </w:rPr>
              <w:t>/2022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5E06A9" w14:textId="77777777" w:rsidR="004C6FA6" w:rsidRPr="00EF1CFF" w:rsidRDefault="004C6FA6" w:rsidP="002A04B3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3251A4" w14:textId="45173336" w:rsidR="004C6FA6" w:rsidRPr="00EF1CFF" w:rsidRDefault="004C6FA6" w:rsidP="00D03DCE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31/12/2021</w:t>
            </w:r>
          </w:p>
        </w:tc>
      </w:tr>
      <w:tr w:rsidR="004C6FA6" w:rsidRPr="00EF1CFF" w14:paraId="4C8C5755" w14:textId="6CAAA0FE" w:rsidTr="003311A7">
        <w:trPr>
          <w:trHeight w:val="300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4888FA" w14:textId="77777777" w:rsidR="004C6FA6" w:rsidRPr="00EF1CFF" w:rsidRDefault="004C6FA6" w:rsidP="00A32AE5">
            <w:r w:rsidRPr="00EF1CFF">
              <w:t xml:space="preserve">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BBC9D2" w14:textId="77777777" w:rsidR="004C6FA6" w:rsidRPr="00EF1CFF" w:rsidRDefault="004C6FA6" w:rsidP="00A32AE5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3A3F74" w14:textId="77777777" w:rsidR="004C6FA6" w:rsidRPr="00EF1CFF" w:rsidRDefault="004C6FA6" w:rsidP="00A32AE5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A10788" w14:textId="77777777" w:rsidR="004C6FA6" w:rsidRPr="00EF1CFF" w:rsidRDefault="004C6FA6" w:rsidP="00A32AE5">
            <w:r w:rsidRPr="00EF1CFF"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AA9D57" w14:textId="77777777" w:rsidR="004C6FA6" w:rsidRPr="00EF1CFF" w:rsidRDefault="004C6FA6" w:rsidP="00A32AE5">
            <w:r w:rsidRPr="00EF1CFF"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62CE2C" w14:textId="77777777" w:rsidR="004C6FA6" w:rsidRPr="00EF1CFF" w:rsidRDefault="004C6FA6" w:rsidP="00A32AE5">
            <w:r w:rsidRPr="00EF1CFF">
              <w:t> </w:t>
            </w:r>
          </w:p>
        </w:tc>
      </w:tr>
      <w:tr w:rsidR="004C6FA6" w:rsidRPr="00EF1CFF" w14:paraId="51C901CC" w14:textId="091BFCAD" w:rsidTr="003311A7">
        <w:trPr>
          <w:trHeight w:val="300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FF408E" w14:textId="77777777" w:rsidR="004C6FA6" w:rsidRPr="00EF1CFF" w:rsidRDefault="004C6FA6" w:rsidP="00A32AE5">
            <w:pPr>
              <w:rPr>
                <w:b/>
                <w:bCs/>
              </w:rPr>
            </w:pPr>
            <w:r w:rsidRPr="00EF1CFF">
              <w:rPr>
                <w:b/>
                <w:bCs/>
              </w:rPr>
              <w:t>Circulante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5C57E8" w14:textId="77777777" w:rsidR="004C6FA6" w:rsidRPr="00EF1CFF" w:rsidRDefault="004C6FA6" w:rsidP="00A32AE5">
            <w:pPr>
              <w:jc w:val="center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A554B2" w14:textId="77777777" w:rsidR="004C6FA6" w:rsidRPr="00EF1CFF" w:rsidRDefault="004C6FA6" w:rsidP="00A32AE5">
            <w:pPr>
              <w:jc w:val="right"/>
            </w:pPr>
            <w:r w:rsidRPr="00EF1CFF"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AEFC58" w14:textId="77777777" w:rsidR="004C6FA6" w:rsidRPr="00EF1CFF" w:rsidRDefault="004C6FA6" w:rsidP="00A32AE5">
            <w:r w:rsidRPr="00EF1CFF"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1380FB" w14:textId="77777777" w:rsidR="004C6FA6" w:rsidRPr="00EF1CFF" w:rsidRDefault="004C6FA6" w:rsidP="00A32AE5">
            <w:r w:rsidRPr="00EF1CFF"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47DBD4" w14:textId="77777777" w:rsidR="004C6FA6" w:rsidRPr="00EF1CFF" w:rsidRDefault="004C6FA6" w:rsidP="00A32AE5">
            <w:r w:rsidRPr="00EF1CFF">
              <w:t> </w:t>
            </w:r>
          </w:p>
        </w:tc>
      </w:tr>
      <w:tr w:rsidR="004C6FA6" w:rsidRPr="00EF1CFF" w14:paraId="3D165696" w14:textId="56379A12" w:rsidTr="003311A7">
        <w:trPr>
          <w:trHeight w:val="300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56C847" w14:textId="77777777" w:rsidR="004C6FA6" w:rsidRPr="00EF1CFF" w:rsidRDefault="004C6FA6" w:rsidP="002A04B3">
            <w:r w:rsidRPr="00EF1CFF">
              <w:t xml:space="preserve">   Caixa e Equivalente de Caixa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4E051D" w14:textId="77777777" w:rsidR="004C6FA6" w:rsidRPr="00EF1CFF" w:rsidRDefault="004C6FA6" w:rsidP="002A04B3">
            <w:pPr>
              <w:jc w:val="center"/>
              <w:rPr>
                <w:b/>
                <w:bCs/>
              </w:rPr>
            </w:pPr>
            <w:r w:rsidRPr="00EF1CFF">
              <w:rPr>
                <w:b/>
                <w:bCs/>
              </w:rPr>
              <w:t>5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2701A7" w14:textId="77777777" w:rsidR="004C6FA6" w:rsidRPr="00EF1CFF" w:rsidRDefault="004C6FA6" w:rsidP="002A04B3">
            <w:pPr>
              <w:jc w:val="right"/>
            </w:pPr>
            <w:r w:rsidRPr="00EF1CFF"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E772E85" w14:textId="25481418" w:rsidR="004C6FA6" w:rsidRPr="00EF1CFF" w:rsidRDefault="00314C05" w:rsidP="00F173BF">
            <w:pPr>
              <w:spacing w:line="276" w:lineRule="auto"/>
              <w:jc w:val="right"/>
            </w:pPr>
            <w:r>
              <w:t>133.546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408FC3" w14:textId="5E9EE1B2" w:rsidR="004C6FA6" w:rsidRPr="00EF1CFF" w:rsidRDefault="004C6FA6" w:rsidP="002A04B3">
            <w:pPr>
              <w:spacing w:line="276" w:lineRule="auto"/>
              <w:jc w:val="right"/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D817D0" w14:textId="4CD5CE35" w:rsidR="004C6FA6" w:rsidRPr="00EF1CFF" w:rsidRDefault="004C6FA6" w:rsidP="002A04B3">
            <w:pPr>
              <w:spacing w:line="276" w:lineRule="auto"/>
              <w:jc w:val="right"/>
            </w:pPr>
            <w:r w:rsidRPr="00EF1CFF">
              <w:t>148.100</w:t>
            </w:r>
          </w:p>
        </w:tc>
      </w:tr>
      <w:tr w:rsidR="004C6FA6" w:rsidRPr="00EF1CFF" w14:paraId="0E006215" w14:textId="7360EC25" w:rsidTr="003311A7">
        <w:trPr>
          <w:trHeight w:val="300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049209" w14:textId="77777777" w:rsidR="004C6FA6" w:rsidRPr="00EF1CFF" w:rsidRDefault="004C6FA6" w:rsidP="002A04B3">
            <w:r w:rsidRPr="00EF1CFF">
              <w:t xml:space="preserve">   Créditos a Receber Curto Prazo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631911" w14:textId="77777777" w:rsidR="004C6FA6" w:rsidRPr="00EF1CFF" w:rsidRDefault="004C6FA6" w:rsidP="002A04B3">
            <w:pPr>
              <w:jc w:val="center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C58B0D" w14:textId="77777777" w:rsidR="004C6FA6" w:rsidRPr="00EF1CFF" w:rsidRDefault="004C6FA6" w:rsidP="002A04B3">
            <w:pPr>
              <w:jc w:val="right"/>
            </w:pPr>
            <w:r w:rsidRPr="00EF1CFF"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4743E74" w14:textId="77777777" w:rsidR="004C6FA6" w:rsidRPr="00EF1CFF" w:rsidRDefault="004C6FA6" w:rsidP="002A04B3">
            <w:pPr>
              <w:spacing w:line="276" w:lineRule="auto"/>
              <w:jc w:val="right"/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8C9B9D" w14:textId="4C949987" w:rsidR="004C6FA6" w:rsidRPr="00EF1CFF" w:rsidRDefault="004C6FA6" w:rsidP="002A04B3">
            <w:pPr>
              <w:spacing w:line="276" w:lineRule="auto"/>
              <w:jc w:val="right"/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3ACE11" w14:textId="77777777" w:rsidR="004C6FA6" w:rsidRPr="00EF1CFF" w:rsidRDefault="004C6FA6" w:rsidP="002A04B3">
            <w:pPr>
              <w:spacing w:line="276" w:lineRule="auto"/>
              <w:jc w:val="right"/>
            </w:pPr>
          </w:p>
        </w:tc>
      </w:tr>
      <w:tr w:rsidR="004C6FA6" w:rsidRPr="00EF1CFF" w14:paraId="26AA3AFA" w14:textId="661241CB" w:rsidTr="003311A7">
        <w:trPr>
          <w:trHeight w:val="300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BF7581" w14:textId="77777777" w:rsidR="004C6FA6" w:rsidRPr="00EF1CFF" w:rsidRDefault="004C6FA6" w:rsidP="002A04B3">
            <w:r w:rsidRPr="00EF1CFF">
              <w:t xml:space="preserve">          Faturas e Duplicatas a Receber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0BA058" w14:textId="77777777" w:rsidR="004C6FA6" w:rsidRPr="00EF1CFF" w:rsidRDefault="004C6FA6" w:rsidP="002A04B3">
            <w:pPr>
              <w:jc w:val="center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131892" w14:textId="77777777" w:rsidR="004C6FA6" w:rsidRPr="00EF1CFF" w:rsidRDefault="004C6FA6" w:rsidP="002A04B3">
            <w:pPr>
              <w:jc w:val="right"/>
            </w:pPr>
            <w:r w:rsidRPr="00EF1CFF"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3A2999E" w14:textId="48E0F121" w:rsidR="004C6FA6" w:rsidRPr="00EF1CFF" w:rsidRDefault="00314C05" w:rsidP="00F173BF">
            <w:pPr>
              <w:spacing w:line="276" w:lineRule="auto"/>
              <w:jc w:val="right"/>
            </w:pPr>
            <w:r>
              <w:t>160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EC108C" w14:textId="7BD29CC4" w:rsidR="004C6FA6" w:rsidRPr="00EF1CFF" w:rsidRDefault="004C6FA6" w:rsidP="002A04B3">
            <w:pPr>
              <w:spacing w:line="276" w:lineRule="auto"/>
              <w:jc w:val="right"/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43B602" w14:textId="2794E43C" w:rsidR="004C6FA6" w:rsidRPr="00EF1CFF" w:rsidRDefault="004C6FA6" w:rsidP="002A04B3">
            <w:pPr>
              <w:spacing w:line="276" w:lineRule="auto"/>
              <w:jc w:val="right"/>
            </w:pPr>
            <w:r w:rsidRPr="00EF1CFF">
              <w:t>159</w:t>
            </w:r>
          </w:p>
        </w:tc>
      </w:tr>
      <w:tr w:rsidR="004C6FA6" w:rsidRPr="00EF1CFF" w14:paraId="115AED84" w14:textId="7549EF1E" w:rsidTr="003311A7">
        <w:trPr>
          <w:trHeight w:val="300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A550E6" w14:textId="77777777" w:rsidR="004C6FA6" w:rsidRPr="00EF1CFF" w:rsidRDefault="004C6FA6" w:rsidP="002A04B3">
            <w:r w:rsidRPr="00EF1CFF">
              <w:t xml:space="preserve">          Crédito de Fornecimento de Serviços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1D7DB8" w14:textId="77777777" w:rsidR="004C6FA6" w:rsidRPr="00EF1CFF" w:rsidRDefault="004C6FA6" w:rsidP="002A04B3">
            <w:pPr>
              <w:jc w:val="center"/>
              <w:rPr>
                <w:b/>
                <w:bCs/>
              </w:rPr>
            </w:pPr>
            <w:r w:rsidRPr="00EF1CFF">
              <w:rPr>
                <w:b/>
                <w:bCs/>
              </w:rPr>
              <w:t>6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6CC08E" w14:textId="77777777" w:rsidR="004C6FA6" w:rsidRPr="00EF1CFF" w:rsidRDefault="004C6FA6" w:rsidP="002A04B3">
            <w:pPr>
              <w:jc w:val="right"/>
            </w:pPr>
            <w:r w:rsidRPr="00EF1CFF"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523D0B7" w14:textId="4B8A40FD" w:rsidR="004C6FA6" w:rsidRPr="00EF1CFF" w:rsidRDefault="00314C05" w:rsidP="00F173BF">
            <w:pPr>
              <w:spacing w:line="276" w:lineRule="auto"/>
              <w:jc w:val="right"/>
            </w:pPr>
            <w:r>
              <w:t>49.284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0AE11C" w14:textId="59D50B67" w:rsidR="004C6FA6" w:rsidRPr="00EF1CFF" w:rsidRDefault="004C6FA6" w:rsidP="002A04B3">
            <w:pPr>
              <w:spacing w:line="276" w:lineRule="auto"/>
              <w:jc w:val="right"/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6AC6D6" w14:textId="0A812FF2" w:rsidR="004C6FA6" w:rsidRPr="00EF1CFF" w:rsidRDefault="004C6FA6" w:rsidP="002A04B3">
            <w:pPr>
              <w:spacing w:line="276" w:lineRule="auto"/>
              <w:jc w:val="right"/>
            </w:pPr>
            <w:r w:rsidRPr="00EF1CFF">
              <w:t>48.746</w:t>
            </w:r>
          </w:p>
        </w:tc>
      </w:tr>
      <w:tr w:rsidR="004C6FA6" w:rsidRPr="00EF1CFF" w14:paraId="4EAEF7A4" w14:textId="77777777" w:rsidTr="003311A7">
        <w:trPr>
          <w:trHeight w:val="300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BBECEB7" w14:textId="00A408A6" w:rsidR="004C6FA6" w:rsidRPr="00EF1CFF" w:rsidRDefault="004C6FA6" w:rsidP="002A04B3">
            <w:pPr>
              <w:rPr>
                <w:color w:val="FF0000"/>
              </w:rPr>
            </w:pPr>
            <w:r w:rsidRPr="00EF1CFF">
              <w:t xml:space="preserve">          Adiantamentos a Pessoal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0D1833" w14:textId="2FEC7184" w:rsidR="004C6FA6" w:rsidRPr="00EF1CFF" w:rsidRDefault="004C6FA6" w:rsidP="002A04B3">
            <w:pPr>
              <w:jc w:val="center"/>
              <w:rPr>
                <w:b/>
                <w:bCs/>
              </w:rPr>
            </w:pPr>
            <w:r w:rsidRPr="00EF1CFF">
              <w:rPr>
                <w:b/>
                <w:bCs/>
              </w:rPr>
              <w:t>7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662E93" w14:textId="1CCBAB0D" w:rsidR="004C6FA6" w:rsidRPr="00EF1CFF" w:rsidRDefault="004C6FA6" w:rsidP="002A04B3">
            <w:pPr>
              <w:jc w:val="right"/>
            </w:pPr>
            <w:r w:rsidRPr="00EF1CFF"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A159344" w14:textId="7A3EDE58" w:rsidR="004C6FA6" w:rsidRPr="00EF1CFF" w:rsidRDefault="00314C05" w:rsidP="00B3047B">
            <w:pPr>
              <w:spacing w:line="276" w:lineRule="auto"/>
              <w:jc w:val="right"/>
            </w:pPr>
            <w:r>
              <w:t>17.732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8BF9E0D" w14:textId="77777777" w:rsidR="004C6FA6" w:rsidRPr="00EF1CFF" w:rsidRDefault="004C6FA6" w:rsidP="002A04B3">
            <w:pPr>
              <w:spacing w:line="276" w:lineRule="auto"/>
              <w:jc w:val="right"/>
              <w:rPr>
                <w:color w:val="FF0000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A1F266C" w14:textId="150E894E" w:rsidR="004C6FA6" w:rsidRPr="00EF1CFF" w:rsidRDefault="004C6FA6" w:rsidP="002A04B3">
            <w:pPr>
              <w:spacing w:line="276" w:lineRule="auto"/>
              <w:jc w:val="right"/>
              <w:rPr>
                <w:color w:val="FF0000"/>
              </w:rPr>
            </w:pPr>
            <w:r w:rsidRPr="00EF1CFF">
              <w:t>15.587</w:t>
            </w:r>
          </w:p>
        </w:tc>
      </w:tr>
      <w:tr w:rsidR="004C6FA6" w:rsidRPr="00EF1CFF" w14:paraId="5492D7F8" w14:textId="2B68FACB" w:rsidTr="003311A7">
        <w:trPr>
          <w:trHeight w:val="300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26C647" w14:textId="63294938" w:rsidR="004C6FA6" w:rsidRPr="00EF1CFF" w:rsidRDefault="004C6FA6" w:rsidP="002A04B3">
            <w:r w:rsidRPr="00EF1CFF">
              <w:t xml:space="preserve">          Demais Contas a Receber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9166D7" w14:textId="69B88C6E" w:rsidR="004C6FA6" w:rsidRPr="00EF1CFF" w:rsidRDefault="004C6FA6" w:rsidP="002A04B3">
            <w:pPr>
              <w:jc w:val="center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22FFCD" w14:textId="069C012A" w:rsidR="004C6FA6" w:rsidRPr="00EF1CFF" w:rsidRDefault="004C6FA6" w:rsidP="002A04B3">
            <w:pPr>
              <w:jc w:val="right"/>
            </w:pPr>
            <w:r w:rsidRPr="00EF1CFF"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BBC3011" w14:textId="21E04843" w:rsidR="004C6FA6" w:rsidRPr="00EF1CFF" w:rsidRDefault="003311A7" w:rsidP="00535321">
            <w:pPr>
              <w:spacing w:line="276" w:lineRule="auto"/>
              <w:jc w:val="right"/>
            </w:pPr>
            <w:r>
              <w:t>7.</w:t>
            </w:r>
            <w:r w:rsidR="00F83AC1">
              <w:t>42</w:t>
            </w:r>
            <w:r w:rsidR="00535321">
              <w:t>8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8CD8CA" w14:textId="32212967" w:rsidR="004C6FA6" w:rsidRPr="00EF1CFF" w:rsidRDefault="004C6FA6" w:rsidP="002A04B3">
            <w:pPr>
              <w:spacing w:line="276" w:lineRule="auto"/>
              <w:jc w:val="right"/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658457" w14:textId="3C6A071D" w:rsidR="004C6FA6" w:rsidRPr="00EF1CFF" w:rsidRDefault="004C6FA6" w:rsidP="002A04B3">
            <w:pPr>
              <w:spacing w:line="276" w:lineRule="auto"/>
              <w:jc w:val="right"/>
            </w:pPr>
            <w:r w:rsidRPr="00EF1CFF">
              <w:t>10.322</w:t>
            </w:r>
          </w:p>
        </w:tc>
      </w:tr>
      <w:tr w:rsidR="004C6FA6" w:rsidRPr="00EF1CFF" w14:paraId="22E5C239" w14:textId="6B0F4A00" w:rsidTr="003311A7">
        <w:trPr>
          <w:trHeight w:val="300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74212F" w14:textId="6CC6705A" w:rsidR="004C6FA6" w:rsidRPr="00EF1CFF" w:rsidRDefault="004C6FA6" w:rsidP="002A04B3">
            <w:r w:rsidRPr="00EF1CFF">
              <w:t xml:space="preserve">          Adiantamentos a Fornecedores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29C49E" w14:textId="59611490" w:rsidR="004C6FA6" w:rsidRPr="00EF1CFF" w:rsidRDefault="004C6FA6" w:rsidP="002A04B3">
            <w:pPr>
              <w:jc w:val="center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68B23F" w14:textId="57023E0E" w:rsidR="004C6FA6" w:rsidRPr="00EF1CFF" w:rsidRDefault="004C6FA6" w:rsidP="002A04B3">
            <w:pPr>
              <w:jc w:val="right"/>
            </w:pPr>
            <w:r w:rsidRPr="00EF1CFF"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68AF45A" w14:textId="2E5BDE38" w:rsidR="004C6FA6" w:rsidRPr="00EF1CFF" w:rsidRDefault="003311A7" w:rsidP="00F173BF">
            <w:pPr>
              <w:spacing w:line="276" w:lineRule="auto"/>
              <w:jc w:val="right"/>
            </w:pPr>
            <w: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CCF5E3" w14:textId="3D3E1E86" w:rsidR="004C6FA6" w:rsidRPr="00EF1CFF" w:rsidRDefault="004C6FA6" w:rsidP="002A04B3">
            <w:pPr>
              <w:spacing w:line="276" w:lineRule="auto"/>
              <w:jc w:val="right"/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01F375" w14:textId="48EDEAD8" w:rsidR="004C6FA6" w:rsidRPr="00EF1CFF" w:rsidRDefault="004C6FA6" w:rsidP="002A04B3">
            <w:pPr>
              <w:spacing w:line="276" w:lineRule="auto"/>
              <w:jc w:val="right"/>
            </w:pPr>
            <w:r w:rsidRPr="00EF1CFF">
              <w:t>2</w:t>
            </w:r>
          </w:p>
        </w:tc>
      </w:tr>
      <w:tr w:rsidR="004C6FA6" w:rsidRPr="00EF1CFF" w14:paraId="20A3E5FD" w14:textId="7FA7B3B9" w:rsidTr="003311A7">
        <w:trPr>
          <w:trHeight w:val="300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58BBB4" w14:textId="5050CCD3" w:rsidR="004C6FA6" w:rsidRPr="00EF1CFF" w:rsidRDefault="004C6FA6" w:rsidP="002A04B3">
            <w:r w:rsidRPr="00EF1CFF">
              <w:t xml:space="preserve">   Estoques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25CEAB" w14:textId="00739CCF" w:rsidR="004C6FA6" w:rsidRPr="00EF1CFF" w:rsidRDefault="004C6FA6" w:rsidP="002A04B3">
            <w:pPr>
              <w:jc w:val="center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764DA3" w14:textId="0F7B1BD6" w:rsidR="004C6FA6" w:rsidRPr="00EF1CFF" w:rsidRDefault="004C6FA6" w:rsidP="002A04B3">
            <w:pPr>
              <w:jc w:val="right"/>
            </w:pPr>
            <w:r w:rsidRPr="00EF1CFF"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48D460D" w14:textId="00E7951F" w:rsidR="004C6FA6" w:rsidRPr="00EF1CFF" w:rsidRDefault="004C6FA6" w:rsidP="002A04B3">
            <w:pPr>
              <w:spacing w:line="276" w:lineRule="auto"/>
              <w:jc w:val="right"/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C5207D" w14:textId="1325C6CF" w:rsidR="004C6FA6" w:rsidRPr="00EF1CFF" w:rsidRDefault="004C6FA6" w:rsidP="002A04B3">
            <w:pPr>
              <w:spacing w:line="276" w:lineRule="auto"/>
              <w:jc w:val="right"/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7C24FD" w14:textId="4F507877" w:rsidR="004C6FA6" w:rsidRPr="00EF1CFF" w:rsidRDefault="004C6FA6" w:rsidP="002A04B3">
            <w:pPr>
              <w:spacing w:line="276" w:lineRule="auto"/>
              <w:jc w:val="right"/>
            </w:pPr>
          </w:p>
        </w:tc>
      </w:tr>
      <w:tr w:rsidR="004C6FA6" w:rsidRPr="00EF1CFF" w14:paraId="7335D7B1" w14:textId="65F757F0" w:rsidTr="003311A7">
        <w:trPr>
          <w:trHeight w:val="300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BAD9D9" w14:textId="0789B900" w:rsidR="004C6FA6" w:rsidRPr="00EF1CFF" w:rsidRDefault="004C6FA6" w:rsidP="002A04B3">
            <w:r w:rsidRPr="00EF1CFF">
              <w:t xml:space="preserve">          Estoques Materiais de Consumo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4449D9" w14:textId="72897088" w:rsidR="004C6FA6" w:rsidRPr="00EF1CFF" w:rsidRDefault="004C6FA6" w:rsidP="002A04B3">
            <w:pPr>
              <w:jc w:val="center"/>
              <w:rPr>
                <w:b/>
                <w:bCs/>
              </w:rPr>
            </w:pPr>
            <w:r w:rsidRPr="00EF1CFF">
              <w:rPr>
                <w:b/>
                <w:bCs/>
              </w:rPr>
              <w:t>8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D1F8E0" w14:textId="5D4F615B" w:rsidR="004C6FA6" w:rsidRPr="00EF1CFF" w:rsidRDefault="004C6FA6" w:rsidP="002A04B3">
            <w:pPr>
              <w:jc w:val="right"/>
            </w:pPr>
            <w:r w:rsidRPr="00EF1CFF"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458AB4" w14:textId="1E83E8B0" w:rsidR="004C6FA6" w:rsidRPr="00EF1CFF" w:rsidRDefault="00314C05" w:rsidP="00F173BF">
            <w:pPr>
              <w:spacing w:line="276" w:lineRule="auto"/>
              <w:jc w:val="right"/>
            </w:pPr>
            <w:r>
              <w:t>27.911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719B9" w14:textId="2B48BBA8" w:rsidR="004C6FA6" w:rsidRPr="00EF1CFF" w:rsidRDefault="004C6FA6" w:rsidP="002A04B3">
            <w:pPr>
              <w:spacing w:line="276" w:lineRule="auto"/>
              <w:jc w:val="right"/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28B46" w14:textId="6A437466" w:rsidR="004C6FA6" w:rsidRPr="00EF1CFF" w:rsidRDefault="004C6FA6" w:rsidP="002A04B3">
            <w:pPr>
              <w:spacing w:line="276" w:lineRule="auto"/>
              <w:jc w:val="right"/>
            </w:pPr>
            <w:r w:rsidRPr="00EF1CFF">
              <w:t>30.577</w:t>
            </w:r>
          </w:p>
        </w:tc>
      </w:tr>
      <w:tr w:rsidR="004C6FA6" w:rsidRPr="00EF1CFF" w14:paraId="7E774C14" w14:textId="03C54F1B" w:rsidTr="003311A7">
        <w:trPr>
          <w:trHeight w:val="300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A08447" w14:textId="7CA11C6C" w:rsidR="004C6FA6" w:rsidRPr="00EF1CFF" w:rsidRDefault="004C6FA6" w:rsidP="002A04B3">
            <w:r w:rsidRPr="00EF1CFF">
              <w:t xml:space="preserve">          Importação em Andamento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FF960B" w14:textId="7AF37CD0" w:rsidR="004C6FA6" w:rsidRPr="00EF1CFF" w:rsidRDefault="004C6FA6" w:rsidP="002A04B3">
            <w:pPr>
              <w:jc w:val="center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2C26BF" w14:textId="55D4E89B" w:rsidR="004C6FA6" w:rsidRPr="00EF1CFF" w:rsidRDefault="004C6FA6" w:rsidP="002A04B3">
            <w:pPr>
              <w:jc w:val="right"/>
            </w:pPr>
            <w:r w:rsidRPr="00EF1CFF">
              <w:t> </w:t>
            </w:r>
          </w:p>
        </w:tc>
        <w:tc>
          <w:tcPr>
            <w:tcW w:w="75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7D745E1" w14:textId="5032DB70" w:rsidR="004C6FA6" w:rsidRPr="00EF1CFF" w:rsidRDefault="003311A7" w:rsidP="00F173BF">
            <w:pPr>
              <w:spacing w:line="276" w:lineRule="auto"/>
              <w:jc w:val="right"/>
            </w:pPr>
            <w:r>
              <w:t>826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09013" w14:textId="2053E84F" w:rsidR="004C6FA6" w:rsidRPr="00EF1CFF" w:rsidRDefault="004C6FA6" w:rsidP="002A04B3">
            <w:pPr>
              <w:spacing w:line="276" w:lineRule="auto"/>
              <w:jc w:val="right"/>
            </w:pPr>
          </w:p>
        </w:tc>
        <w:tc>
          <w:tcPr>
            <w:tcW w:w="8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2C3D962" w14:textId="339625FE" w:rsidR="004C6FA6" w:rsidRPr="00EF1CFF" w:rsidRDefault="004C6FA6" w:rsidP="002A04B3">
            <w:pPr>
              <w:spacing w:line="276" w:lineRule="auto"/>
              <w:jc w:val="right"/>
            </w:pPr>
            <w:r w:rsidRPr="00EF1CFF">
              <w:t>2.658</w:t>
            </w:r>
          </w:p>
        </w:tc>
      </w:tr>
      <w:tr w:rsidR="004C6FA6" w:rsidRPr="00EF1CFF" w14:paraId="53C5906C" w14:textId="577794BD" w:rsidTr="003311A7">
        <w:trPr>
          <w:trHeight w:val="300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AEA668" w14:textId="6DA435E8" w:rsidR="004C6FA6" w:rsidRPr="00EF1CFF" w:rsidRDefault="004C6FA6" w:rsidP="002A04B3">
            <w:r w:rsidRPr="00EF1CFF">
              <w:t xml:space="preserve">   Despesas Pagas Antecipadamente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32C975" w14:textId="6CBA6DB9" w:rsidR="004C6FA6" w:rsidRPr="00EF1CFF" w:rsidRDefault="004C6FA6" w:rsidP="002A04B3">
            <w:pPr>
              <w:jc w:val="center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677A01" w14:textId="555F18AF" w:rsidR="004C6FA6" w:rsidRPr="00EF1CFF" w:rsidRDefault="004C6FA6" w:rsidP="002A04B3">
            <w:pPr>
              <w:jc w:val="right"/>
            </w:pPr>
            <w:r w:rsidRPr="00EF1CFF"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C02C71" w14:textId="3AFE3042" w:rsidR="004C6FA6" w:rsidRPr="00EF1CFF" w:rsidRDefault="003311A7" w:rsidP="002A04B3">
            <w:pPr>
              <w:spacing w:line="276" w:lineRule="auto"/>
              <w:jc w:val="right"/>
            </w:pPr>
            <w:r>
              <w:t>434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5A7BE" w14:textId="55BF8C41" w:rsidR="004C6FA6" w:rsidRPr="00EF1CFF" w:rsidRDefault="004C6FA6" w:rsidP="002A04B3">
            <w:pPr>
              <w:spacing w:line="276" w:lineRule="auto"/>
              <w:jc w:val="right"/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102CE" w14:textId="0A350EA4" w:rsidR="004C6FA6" w:rsidRPr="00EF1CFF" w:rsidRDefault="003311A7" w:rsidP="002A04B3">
            <w:pPr>
              <w:spacing w:line="276" w:lineRule="auto"/>
              <w:jc w:val="right"/>
            </w:pPr>
            <w:r>
              <w:t>372</w:t>
            </w:r>
          </w:p>
        </w:tc>
      </w:tr>
      <w:tr w:rsidR="004C6FA6" w:rsidRPr="00EF1CFF" w14:paraId="47501740" w14:textId="1B489C4D" w:rsidTr="003311A7">
        <w:trPr>
          <w:trHeight w:val="31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2F38F6" w14:textId="7BC31497" w:rsidR="004C6FA6" w:rsidRPr="00EF1CFF" w:rsidRDefault="004C6FA6" w:rsidP="002A04B3">
            <w:pPr>
              <w:rPr>
                <w:b/>
              </w:rPr>
            </w:pPr>
            <w:r w:rsidRPr="00EF1CFF">
              <w:rPr>
                <w:b/>
              </w:rPr>
              <w:t xml:space="preserve">  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A923E2" w14:textId="602B52E1" w:rsidR="004C6FA6" w:rsidRPr="00EF1CFF" w:rsidRDefault="004C6FA6" w:rsidP="002A04B3">
            <w:pPr>
              <w:jc w:val="center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D2923C" w14:textId="136588CF" w:rsidR="004C6FA6" w:rsidRPr="00EF1CFF" w:rsidRDefault="004C6FA6" w:rsidP="002A04B3">
            <w:pPr>
              <w:jc w:val="right"/>
              <w:rPr>
                <w:b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940C850" w14:textId="552D428D" w:rsidR="004C6FA6" w:rsidRPr="00EF1CFF" w:rsidRDefault="00314C05" w:rsidP="00F83AC1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237.</w:t>
            </w:r>
            <w:r w:rsidR="00F83AC1">
              <w:rPr>
                <w:b/>
              </w:rPr>
              <w:t>321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16799" w14:textId="7E1DE69D" w:rsidR="004C6FA6" w:rsidRPr="00EF1CFF" w:rsidRDefault="004C6FA6" w:rsidP="002A04B3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03DCE" w14:textId="3A7DEAA3" w:rsidR="004C6FA6" w:rsidRPr="00EF1CFF" w:rsidRDefault="004C6FA6" w:rsidP="002A04B3">
            <w:pPr>
              <w:spacing w:line="276" w:lineRule="auto"/>
              <w:jc w:val="right"/>
              <w:rPr>
                <w:b/>
              </w:rPr>
            </w:pPr>
            <w:r w:rsidRPr="00EF1CFF">
              <w:rPr>
                <w:b/>
                <w:bCs/>
              </w:rPr>
              <w:t>256.523</w:t>
            </w:r>
          </w:p>
        </w:tc>
      </w:tr>
      <w:tr w:rsidR="004C6FA6" w:rsidRPr="00EF1CFF" w14:paraId="00938BEE" w14:textId="6572F386" w:rsidTr="003311A7">
        <w:trPr>
          <w:trHeight w:val="31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98BF33" w14:textId="53C9675B" w:rsidR="004C6FA6" w:rsidRPr="00EF1CFF" w:rsidRDefault="004C6FA6" w:rsidP="00E26187">
            <w:r w:rsidRPr="00EF1CFF"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EBF646" w14:textId="35F2EDC3" w:rsidR="004C6FA6" w:rsidRPr="00EF1CFF" w:rsidRDefault="004C6FA6" w:rsidP="00941AE5">
            <w:pPr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53A0BD" w14:textId="3D9D1D3B" w:rsidR="004C6FA6" w:rsidRPr="00EF1CFF" w:rsidRDefault="004C6FA6" w:rsidP="00E26187">
            <w:pPr>
              <w:jc w:val="right"/>
              <w:rPr>
                <w:b/>
                <w:bCs/>
              </w:rPr>
            </w:pPr>
            <w:r w:rsidRPr="00EF1CFF"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4A4D2C" w14:textId="2BE5928E" w:rsidR="004C6FA6" w:rsidRPr="00EF1CFF" w:rsidRDefault="004C6FA6" w:rsidP="00E26187">
            <w:pPr>
              <w:spacing w:line="276" w:lineRule="auto"/>
              <w:jc w:val="right"/>
              <w:rPr>
                <w:b/>
                <w:bCs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F7B03" w14:textId="5C251456" w:rsidR="004C6FA6" w:rsidRPr="00EF1CFF" w:rsidRDefault="004C6FA6" w:rsidP="00E26187">
            <w:pPr>
              <w:spacing w:line="276" w:lineRule="auto"/>
              <w:jc w:val="right"/>
              <w:rPr>
                <w:b/>
                <w:bCs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9ED663" w14:textId="12BE156F" w:rsidR="004C6FA6" w:rsidRPr="00EF1CFF" w:rsidRDefault="004C6FA6" w:rsidP="00E26187">
            <w:pPr>
              <w:spacing w:line="276" w:lineRule="auto"/>
              <w:jc w:val="right"/>
              <w:rPr>
                <w:b/>
                <w:bCs/>
              </w:rPr>
            </w:pPr>
          </w:p>
        </w:tc>
      </w:tr>
      <w:tr w:rsidR="004C6FA6" w:rsidRPr="00EF1CFF" w14:paraId="19BDC401" w14:textId="29EC7411" w:rsidTr="003311A7">
        <w:trPr>
          <w:trHeight w:val="300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6BD598" w14:textId="17E60FC1" w:rsidR="004C6FA6" w:rsidRPr="00EF1CFF" w:rsidRDefault="004C6FA6" w:rsidP="00E26187">
            <w:r w:rsidRPr="00EF1CFF">
              <w:rPr>
                <w:b/>
                <w:bCs/>
              </w:rPr>
              <w:t>Não Circulante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EE0189" w14:textId="760C6B74" w:rsidR="004C6FA6" w:rsidRPr="00EF1CFF" w:rsidRDefault="004C6FA6" w:rsidP="00E26187">
            <w:pPr>
              <w:jc w:val="center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BDB77D" w14:textId="265AAB22" w:rsidR="004C6FA6" w:rsidRPr="00EF1CFF" w:rsidRDefault="004C6FA6" w:rsidP="00E26187">
            <w:pPr>
              <w:jc w:val="right"/>
            </w:pPr>
            <w:r w:rsidRPr="00EF1CFF"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524A1" w14:textId="213415FF" w:rsidR="004C6FA6" w:rsidRPr="00EF1CFF" w:rsidRDefault="004C6FA6" w:rsidP="00E26187">
            <w:pPr>
              <w:spacing w:line="276" w:lineRule="auto"/>
              <w:jc w:val="right"/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B15BF" w14:textId="3F77F540" w:rsidR="004C6FA6" w:rsidRPr="00EF1CFF" w:rsidRDefault="004C6FA6" w:rsidP="00E26187">
            <w:pPr>
              <w:spacing w:line="276" w:lineRule="auto"/>
              <w:jc w:val="right"/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E1162" w14:textId="78086858" w:rsidR="004C6FA6" w:rsidRPr="00EF1CFF" w:rsidRDefault="004C6FA6" w:rsidP="00E26187">
            <w:pPr>
              <w:spacing w:line="276" w:lineRule="auto"/>
              <w:jc w:val="right"/>
            </w:pPr>
          </w:p>
        </w:tc>
      </w:tr>
      <w:tr w:rsidR="004C6FA6" w:rsidRPr="00EF1CFF" w14:paraId="656246C1" w14:textId="46A314CA" w:rsidTr="003311A7">
        <w:trPr>
          <w:trHeight w:val="300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152751" w14:textId="0DF6B3B3" w:rsidR="004C6FA6" w:rsidRPr="00EF1CFF" w:rsidRDefault="004C6FA6" w:rsidP="00E26187">
            <w:pPr>
              <w:rPr>
                <w:b/>
                <w:bCs/>
              </w:rPr>
            </w:pPr>
            <w:r w:rsidRPr="00EF1CFF">
              <w:t xml:space="preserve">   Realizável a Longo Prazo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9216CE" w14:textId="7B5EE95C" w:rsidR="004C6FA6" w:rsidRPr="00EF1CFF" w:rsidRDefault="004C6FA6" w:rsidP="00E26187">
            <w:pPr>
              <w:jc w:val="center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81C883" w14:textId="351FF7C9" w:rsidR="004C6FA6" w:rsidRPr="00EF1CFF" w:rsidRDefault="004C6FA6" w:rsidP="00E26187">
            <w:pPr>
              <w:jc w:val="right"/>
            </w:pPr>
            <w:r w:rsidRPr="00EF1CFF"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5FDBD" w14:textId="663CAB41" w:rsidR="004C6FA6" w:rsidRPr="00EF1CFF" w:rsidRDefault="004C6FA6" w:rsidP="00E26187">
            <w:pPr>
              <w:spacing w:line="276" w:lineRule="auto"/>
              <w:jc w:val="right"/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425AF" w14:textId="63185625" w:rsidR="004C6FA6" w:rsidRPr="00EF1CFF" w:rsidRDefault="004C6FA6" w:rsidP="00E26187">
            <w:pPr>
              <w:spacing w:line="276" w:lineRule="auto"/>
              <w:jc w:val="right"/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6853D" w14:textId="37ADB3C4" w:rsidR="004C6FA6" w:rsidRPr="00EF1CFF" w:rsidRDefault="004C6FA6" w:rsidP="00E26187">
            <w:pPr>
              <w:spacing w:line="276" w:lineRule="auto"/>
              <w:jc w:val="right"/>
            </w:pPr>
          </w:p>
        </w:tc>
      </w:tr>
      <w:tr w:rsidR="004C6FA6" w:rsidRPr="00EF1CFF" w14:paraId="40A55ADE" w14:textId="68B6BE02" w:rsidTr="003311A7">
        <w:trPr>
          <w:trHeight w:val="300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4152E7" w14:textId="56C915B5" w:rsidR="004C6FA6" w:rsidRPr="00EF1CFF" w:rsidRDefault="004C6FA6" w:rsidP="00E26187">
            <w:r w:rsidRPr="00EF1CFF">
              <w:t xml:space="preserve">          Depósitos Judiciais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1613E7" w14:textId="2EA7C0DC" w:rsidR="004C6FA6" w:rsidRPr="00EF1CFF" w:rsidRDefault="004C6FA6" w:rsidP="00E26187">
            <w:pPr>
              <w:jc w:val="center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06504C" w14:textId="02BDB258" w:rsidR="004C6FA6" w:rsidRPr="00EF1CFF" w:rsidRDefault="004C6FA6" w:rsidP="00E26187">
            <w:pPr>
              <w:jc w:val="right"/>
            </w:pPr>
            <w:r w:rsidRPr="00EF1CFF"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3431B" w14:textId="3C96865D" w:rsidR="004C6FA6" w:rsidRPr="00EF1CFF" w:rsidRDefault="003311A7" w:rsidP="00B3047B">
            <w:pPr>
              <w:spacing w:line="276" w:lineRule="auto"/>
              <w:jc w:val="right"/>
            </w:pPr>
            <w:r>
              <w:t>1.709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2584D" w14:textId="3DF0E85A" w:rsidR="004C6FA6" w:rsidRPr="00EF1CFF" w:rsidRDefault="004C6FA6" w:rsidP="00E26187">
            <w:pPr>
              <w:spacing w:line="276" w:lineRule="auto"/>
              <w:jc w:val="right"/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22E42" w14:textId="6E1080D8" w:rsidR="004C6FA6" w:rsidRPr="00EF1CFF" w:rsidRDefault="004C6FA6" w:rsidP="00E26187">
            <w:pPr>
              <w:spacing w:line="276" w:lineRule="auto"/>
              <w:jc w:val="right"/>
            </w:pPr>
            <w:r w:rsidRPr="00EF1CFF">
              <w:t>1.648</w:t>
            </w:r>
          </w:p>
        </w:tc>
      </w:tr>
      <w:tr w:rsidR="004C6FA6" w:rsidRPr="00EF1CFF" w14:paraId="420D6A1A" w14:textId="244C67FE" w:rsidTr="003311A7">
        <w:trPr>
          <w:trHeight w:val="300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9BC12B" w14:textId="4CFDB238" w:rsidR="004C6FA6" w:rsidRPr="00EF1CFF" w:rsidRDefault="004C6FA6" w:rsidP="00E26187">
            <w:r w:rsidRPr="00EF1CFF">
              <w:t xml:space="preserve">          Demais Créditos a Receber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4E4791" w14:textId="3BAAECC1" w:rsidR="004C6FA6" w:rsidRPr="00EF1CFF" w:rsidRDefault="004C6FA6" w:rsidP="00E26187">
            <w:pPr>
              <w:jc w:val="center"/>
              <w:rPr>
                <w:b/>
                <w:bCs/>
              </w:rPr>
            </w:pPr>
            <w:r w:rsidRPr="00EF1CFF">
              <w:rPr>
                <w:sz w:val="22"/>
                <w:szCs w:val="22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1C614F" w14:textId="27497CDC" w:rsidR="004C6FA6" w:rsidRPr="00EF1CFF" w:rsidRDefault="004C6FA6" w:rsidP="00E26187">
            <w:pPr>
              <w:jc w:val="right"/>
            </w:pPr>
            <w:r w:rsidRPr="00EF1CFF"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E1985" w14:textId="6481F5DE" w:rsidR="004C6FA6" w:rsidRPr="00EF1CFF" w:rsidRDefault="003311A7" w:rsidP="00E26187">
            <w:pPr>
              <w:spacing w:line="276" w:lineRule="auto"/>
              <w:jc w:val="right"/>
            </w:pPr>
            <w:r>
              <w:t>44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5ED0B" w14:textId="7101A9A8" w:rsidR="004C6FA6" w:rsidRPr="00EF1CFF" w:rsidRDefault="004C6FA6" w:rsidP="00E26187">
            <w:pPr>
              <w:spacing w:line="276" w:lineRule="auto"/>
              <w:jc w:val="right"/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37DC8" w14:textId="46520E6D" w:rsidR="004C6FA6" w:rsidRPr="00EF1CFF" w:rsidRDefault="004C6FA6" w:rsidP="00E26187">
            <w:pPr>
              <w:spacing w:line="276" w:lineRule="auto"/>
              <w:jc w:val="right"/>
            </w:pPr>
            <w:r w:rsidRPr="00EF1CFF">
              <w:t>55</w:t>
            </w:r>
          </w:p>
        </w:tc>
      </w:tr>
      <w:tr w:rsidR="004C6FA6" w:rsidRPr="00EF1CFF" w14:paraId="02F5DA87" w14:textId="77777777" w:rsidTr="003311A7">
        <w:trPr>
          <w:trHeight w:val="300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F78B328" w14:textId="6A12549F" w:rsidR="004C6FA6" w:rsidRPr="00EF1CFF" w:rsidRDefault="004C6FA6" w:rsidP="00786EC3">
            <w:r w:rsidRPr="00EF1CFF">
              <w:t xml:space="preserve">   Imobilizado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7DEC7B" w14:textId="6B608F7F" w:rsidR="004C6FA6" w:rsidRPr="00EF1CFF" w:rsidRDefault="004C6FA6" w:rsidP="00786EC3">
            <w:pPr>
              <w:rPr>
                <w:b/>
                <w:bCs/>
              </w:rPr>
            </w:pPr>
            <w:r w:rsidRPr="00EF1CFF">
              <w:rPr>
                <w:b/>
                <w:bCs/>
              </w:rPr>
              <w:t>9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E61A8D" w14:textId="7BEC1CD7" w:rsidR="004C6FA6" w:rsidRPr="00EF1CFF" w:rsidRDefault="004C6FA6" w:rsidP="00786EC3">
            <w:pPr>
              <w:jc w:val="right"/>
            </w:pPr>
            <w:r w:rsidRPr="00EF1CFF"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57455" w14:textId="20ED0867" w:rsidR="004C6FA6" w:rsidRPr="00EF1CFF" w:rsidRDefault="003311A7" w:rsidP="00B3047B">
            <w:pPr>
              <w:spacing w:line="276" w:lineRule="auto"/>
              <w:jc w:val="right"/>
            </w:pPr>
            <w:r>
              <w:t>948.565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CA3F0" w14:textId="77777777" w:rsidR="004C6FA6" w:rsidRPr="00EF1CFF" w:rsidRDefault="004C6FA6" w:rsidP="00786EC3">
            <w:pPr>
              <w:spacing w:line="276" w:lineRule="auto"/>
              <w:jc w:val="right"/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A1DD4" w14:textId="5EEA3A4F" w:rsidR="004C6FA6" w:rsidRPr="00EF1CFF" w:rsidRDefault="004C6FA6" w:rsidP="00786EC3">
            <w:pPr>
              <w:spacing w:line="276" w:lineRule="auto"/>
              <w:jc w:val="right"/>
            </w:pPr>
            <w:r w:rsidRPr="00EF1CFF">
              <w:t>949.057</w:t>
            </w:r>
          </w:p>
        </w:tc>
      </w:tr>
      <w:tr w:rsidR="004C6FA6" w:rsidRPr="00EF1CFF" w14:paraId="03F9733B" w14:textId="459A079F" w:rsidTr="003311A7">
        <w:trPr>
          <w:trHeight w:val="300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7D5A78" w14:textId="0979D580" w:rsidR="004C6FA6" w:rsidRPr="00EF1CFF" w:rsidRDefault="004C6FA6" w:rsidP="00786EC3">
            <w:r w:rsidRPr="00EF1CFF">
              <w:t xml:space="preserve">   Intangível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047F30" w14:textId="022CBEEE" w:rsidR="004C6FA6" w:rsidRPr="00EF1CFF" w:rsidRDefault="004C6FA6" w:rsidP="00786EC3">
            <w:pPr>
              <w:rPr>
                <w:sz w:val="22"/>
                <w:szCs w:val="22"/>
              </w:rPr>
            </w:pPr>
            <w:r w:rsidRPr="00EF1CFF">
              <w:rPr>
                <w:b/>
                <w:bCs/>
              </w:rPr>
              <w:t>10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904D3A" w14:textId="2B8A023F" w:rsidR="004C6FA6" w:rsidRPr="00EF1CFF" w:rsidRDefault="004C6FA6" w:rsidP="00786EC3">
            <w:pPr>
              <w:jc w:val="right"/>
            </w:pPr>
            <w:r w:rsidRPr="00EF1CFF"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4EF560D" w14:textId="4D072895" w:rsidR="004C6FA6" w:rsidRPr="00EF1CFF" w:rsidRDefault="003311A7" w:rsidP="00B3047B">
            <w:pPr>
              <w:spacing w:line="276" w:lineRule="auto"/>
              <w:jc w:val="right"/>
            </w:pPr>
            <w:r>
              <w:t>1.678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52278" w14:textId="2AAF9C69" w:rsidR="004C6FA6" w:rsidRPr="00EF1CFF" w:rsidRDefault="004C6FA6" w:rsidP="00786EC3">
            <w:pPr>
              <w:spacing w:line="276" w:lineRule="auto"/>
              <w:jc w:val="right"/>
            </w:pP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815CE" w14:textId="0D64FE18" w:rsidR="004C6FA6" w:rsidRPr="00EF1CFF" w:rsidRDefault="004C6FA6" w:rsidP="00786EC3">
            <w:pPr>
              <w:spacing w:line="276" w:lineRule="auto"/>
              <w:jc w:val="right"/>
            </w:pPr>
            <w:r w:rsidRPr="00EF1CFF">
              <w:t>1.787</w:t>
            </w:r>
            <w:r w:rsidRPr="00EF1CFF">
              <w:rPr>
                <w:rFonts w:ascii="Arial" w:hAnsi="Arial" w:cs="Arial"/>
                <w:b/>
                <w:bCs/>
              </w:rPr>
              <w:t xml:space="preserve">          </w:t>
            </w:r>
          </w:p>
        </w:tc>
      </w:tr>
      <w:tr w:rsidR="004C6FA6" w:rsidRPr="00EF1CFF" w14:paraId="27724287" w14:textId="08947C8C" w:rsidTr="003311A7">
        <w:trPr>
          <w:trHeight w:val="300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C6476C" w14:textId="5824ACFB" w:rsidR="004C6FA6" w:rsidRPr="00EF1CFF" w:rsidRDefault="004C6FA6" w:rsidP="00786EC3">
            <w:r w:rsidRPr="00EF1CFF"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AEBB6C" w14:textId="184F4246" w:rsidR="004C6FA6" w:rsidRPr="00EF1CFF" w:rsidRDefault="004C6FA6" w:rsidP="00786EC3">
            <w:pPr>
              <w:jc w:val="center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58F920" w14:textId="3D1DE787" w:rsidR="004C6FA6" w:rsidRPr="00EF1CFF" w:rsidRDefault="004C6FA6" w:rsidP="00786EC3">
            <w:pPr>
              <w:jc w:val="right"/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A00C3" w14:textId="6D194392" w:rsidR="004C6FA6" w:rsidRPr="00EF1CFF" w:rsidRDefault="003311A7" w:rsidP="00B3047B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951.996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C2542" w14:textId="2E102523" w:rsidR="004C6FA6" w:rsidRPr="00EF1CFF" w:rsidRDefault="004C6FA6" w:rsidP="00786EC3">
            <w:pPr>
              <w:spacing w:line="276" w:lineRule="auto"/>
              <w:jc w:val="right"/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E4ED0" w14:textId="11639B49" w:rsidR="004C6FA6" w:rsidRPr="00EF1CFF" w:rsidRDefault="004C6FA6" w:rsidP="00791C60">
            <w:pPr>
              <w:spacing w:line="276" w:lineRule="auto"/>
              <w:jc w:val="right"/>
            </w:pPr>
            <w:r w:rsidRPr="00EF1CFF">
              <w:rPr>
                <w:b/>
                <w:bCs/>
              </w:rPr>
              <w:t>952.547</w:t>
            </w:r>
          </w:p>
        </w:tc>
      </w:tr>
      <w:tr w:rsidR="004C6FA6" w:rsidRPr="00EF1CFF" w14:paraId="3AB23363" w14:textId="633BAF4B" w:rsidTr="003311A7">
        <w:trPr>
          <w:trHeight w:val="31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6EFB06" w14:textId="4BA85834" w:rsidR="004C6FA6" w:rsidRPr="00EF1CFF" w:rsidRDefault="004C6FA6" w:rsidP="00786EC3">
            <w:r w:rsidRPr="00EF1CFF"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A1080B" w14:textId="5CB4E61E" w:rsidR="004C6FA6" w:rsidRPr="00EF1CFF" w:rsidRDefault="004C6FA6" w:rsidP="00786EC3">
            <w:pPr>
              <w:jc w:val="center"/>
              <w:rPr>
                <w:b/>
                <w:bCs/>
              </w:rPr>
            </w:pPr>
            <w:r w:rsidRPr="00EF1CFF"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BE794B" w14:textId="7836D17B" w:rsidR="004C6FA6" w:rsidRPr="00EF1CFF" w:rsidRDefault="004C6FA6" w:rsidP="00786EC3">
            <w:pPr>
              <w:jc w:val="right"/>
            </w:pPr>
            <w:r w:rsidRPr="00EF1CFF">
              <w:t> </w:t>
            </w:r>
          </w:p>
        </w:tc>
        <w:tc>
          <w:tcPr>
            <w:tcW w:w="75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01049" w14:textId="6A0F507F" w:rsidR="004C6FA6" w:rsidRPr="00EF1CFF" w:rsidRDefault="004C6FA6" w:rsidP="00786EC3">
            <w:pPr>
              <w:spacing w:line="276" w:lineRule="auto"/>
              <w:jc w:val="right"/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D726C" w14:textId="688FF8DE" w:rsidR="004C6FA6" w:rsidRPr="00EF1CFF" w:rsidRDefault="004C6FA6" w:rsidP="00786EC3">
            <w:pPr>
              <w:spacing w:line="276" w:lineRule="auto"/>
              <w:jc w:val="right"/>
            </w:pPr>
            <w:r w:rsidRPr="00EF1CFF">
              <w:t> </w:t>
            </w:r>
          </w:p>
        </w:tc>
        <w:tc>
          <w:tcPr>
            <w:tcW w:w="89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B7206" w14:textId="764B4997" w:rsidR="004C6FA6" w:rsidRPr="00EF1CFF" w:rsidRDefault="004C6FA6" w:rsidP="00786EC3">
            <w:pPr>
              <w:spacing w:line="276" w:lineRule="auto"/>
              <w:jc w:val="right"/>
            </w:pPr>
          </w:p>
        </w:tc>
      </w:tr>
      <w:tr w:rsidR="004C6FA6" w:rsidRPr="00EF1CFF" w14:paraId="1BAC9A35" w14:textId="6B7294EF" w:rsidTr="003311A7">
        <w:trPr>
          <w:trHeight w:val="31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6A2352" w14:textId="7644B79D" w:rsidR="004C6FA6" w:rsidRPr="00F83AC1" w:rsidRDefault="004C6FA6" w:rsidP="00786EC3">
            <w:r w:rsidRPr="00F83AC1">
              <w:rPr>
                <w:b/>
                <w:bCs/>
              </w:rPr>
              <w:t xml:space="preserve">  Total do Ativo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D9F022" w14:textId="04202827" w:rsidR="004C6FA6" w:rsidRPr="00F83AC1" w:rsidRDefault="004C6FA6" w:rsidP="00786EC3">
            <w:pPr>
              <w:jc w:val="right"/>
              <w:rPr>
                <w:b/>
                <w:bCs/>
              </w:rPr>
            </w:pPr>
            <w:r w:rsidRPr="00F83AC1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DE1F0C" w14:textId="02B624DA" w:rsidR="004C6FA6" w:rsidRPr="00F83AC1" w:rsidRDefault="004C6FA6" w:rsidP="00786EC3">
            <w:pPr>
              <w:jc w:val="right"/>
              <w:rPr>
                <w:b/>
                <w:bCs/>
              </w:rPr>
            </w:pPr>
            <w:r w:rsidRPr="00F83AC1">
              <w:rPr>
                <w:b/>
                <w:bCs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259C8E8" w14:textId="327C74FF" w:rsidR="004C6FA6" w:rsidRPr="00F83AC1" w:rsidRDefault="00314C05" w:rsidP="00F83AC1">
            <w:pPr>
              <w:spacing w:line="276" w:lineRule="auto"/>
              <w:jc w:val="right"/>
              <w:rPr>
                <w:b/>
                <w:bCs/>
              </w:rPr>
            </w:pPr>
            <w:r w:rsidRPr="00F83AC1">
              <w:rPr>
                <w:b/>
                <w:bCs/>
              </w:rPr>
              <w:t>1.189.</w:t>
            </w:r>
            <w:r w:rsidR="00F83AC1" w:rsidRPr="00F83AC1">
              <w:rPr>
                <w:b/>
                <w:bCs/>
              </w:rPr>
              <w:t>317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D32F0" w14:textId="2CF2593D" w:rsidR="004C6FA6" w:rsidRPr="00F83AC1" w:rsidRDefault="004C6FA6" w:rsidP="00786EC3">
            <w:pPr>
              <w:spacing w:line="276" w:lineRule="auto"/>
              <w:jc w:val="right"/>
              <w:rPr>
                <w:b/>
                <w:bCs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318060B" w14:textId="7980AA28" w:rsidR="004C6FA6" w:rsidRPr="00F83AC1" w:rsidRDefault="004C6FA6" w:rsidP="00786EC3">
            <w:pPr>
              <w:spacing w:line="276" w:lineRule="auto"/>
              <w:jc w:val="right"/>
              <w:rPr>
                <w:b/>
                <w:bCs/>
              </w:rPr>
            </w:pPr>
            <w:r w:rsidRPr="00F83AC1">
              <w:rPr>
                <w:b/>
                <w:bCs/>
              </w:rPr>
              <w:t>1.209.070</w:t>
            </w:r>
          </w:p>
        </w:tc>
      </w:tr>
    </w:tbl>
    <w:p w14:paraId="3C82042F" w14:textId="77777777" w:rsidR="00C843EB" w:rsidRPr="00EF1CFF" w:rsidRDefault="00C843EB" w:rsidP="00C843EB"/>
    <w:p w14:paraId="62E759A9" w14:textId="77777777" w:rsidR="001517F0" w:rsidRPr="00EF1CFF" w:rsidRDefault="001517F0" w:rsidP="00C179F4"/>
    <w:p w14:paraId="60679962" w14:textId="77777777" w:rsidR="00C843EB" w:rsidRPr="00EF1CFF" w:rsidRDefault="00C843EB" w:rsidP="00C179F4"/>
    <w:p w14:paraId="01744183" w14:textId="77777777" w:rsidR="00C843EB" w:rsidRPr="00EF1CFF" w:rsidRDefault="00DF06DB" w:rsidP="00C179F4">
      <w:r w:rsidRPr="00EF1CFF">
        <w:t>A</w:t>
      </w:r>
      <w:r w:rsidR="00C843EB" w:rsidRPr="00EF1CFF">
        <w:t>s notas explicativas são parte integran</w:t>
      </w:r>
      <w:r w:rsidR="00606533" w:rsidRPr="00EF1CFF">
        <w:t>te das demonstrações contábeis.</w:t>
      </w:r>
    </w:p>
    <w:p w14:paraId="6401EA32" w14:textId="77777777" w:rsidR="001517F0" w:rsidRPr="00EF1CFF" w:rsidRDefault="001517F0" w:rsidP="00C179F4"/>
    <w:p w14:paraId="3882756E" w14:textId="77777777" w:rsidR="001517F0" w:rsidRPr="00EF1CFF" w:rsidRDefault="001517F0" w:rsidP="00606533"/>
    <w:p w14:paraId="7FDFC62A" w14:textId="77777777" w:rsidR="0049721C" w:rsidRPr="00EF1CFF" w:rsidRDefault="0049721C" w:rsidP="0049721C">
      <w:pPr>
        <w:rPr>
          <w:b/>
        </w:rPr>
      </w:pPr>
    </w:p>
    <w:p w14:paraId="46C224DB" w14:textId="77777777" w:rsidR="0049721C" w:rsidRPr="00EF1CFF" w:rsidRDefault="0049721C">
      <w:pPr>
        <w:rPr>
          <w:color w:val="FF0000"/>
        </w:rPr>
      </w:pPr>
      <w:r w:rsidRPr="00EF1CFF">
        <w:rPr>
          <w:b/>
          <w:color w:val="FF0000"/>
        </w:rP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2"/>
        <w:gridCol w:w="614"/>
        <w:gridCol w:w="190"/>
        <w:gridCol w:w="1075"/>
        <w:gridCol w:w="190"/>
        <w:gridCol w:w="1591"/>
      </w:tblGrid>
      <w:tr w:rsidR="004C6FA6" w:rsidRPr="00EF1CFF" w14:paraId="113695D9" w14:textId="75B6BD4F" w:rsidTr="0010451D">
        <w:trPr>
          <w:trHeight w:val="315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F5270F" w14:textId="6B830F4D" w:rsidR="004C6FA6" w:rsidRPr="00EF1CFF" w:rsidRDefault="004C6FA6" w:rsidP="00622B7A">
            <w:r w:rsidRPr="00EF1CFF">
              <w:lastRenderedPageBreak/>
              <w:t> </w:t>
            </w:r>
            <w:r w:rsidRPr="00EF1CFF">
              <w:rPr>
                <w:b/>
                <w:bCs/>
              </w:rPr>
              <w:t>Passivo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8E866C1" w14:textId="77777777" w:rsidR="004C6FA6" w:rsidRPr="00EF1CFF" w:rsidRDefault="004C6FA6" w:rsidP="00622B7A">
            <w:pPr>
              <w:jc w:val="center"/>
              <w:rPr>
                <w:b/>
                <w:bCs/>
              </w:rPr>
            </w:pPr>
            <w:r w:rsidRPr="00EF1CFF">
              <w:rPr>
                <w:b/>
                <w:bCs/>
              </w:rPr>
              <w:t>Nota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BAE123" w14:textId="77777777" w:rsidR="004C6FA6" w:rsidRPr="00EF1CFF" w:rsidRDefault="004C6FA6" w:rsidP="00622B7A">
            <w:pPr>
              <w:jc w:val="center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A5BF28E" w14:textId="4ECFBE60" w:rsidR="004C6FA6" w:rsidRPr="00EF1CFF" w:rsidRDefault="004C6FA6" w:rsidP="00D24CEC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3</w:t>
            </w:r>
            <w:r w:rsidR="00D24CEC">
              <w:rPr>
                <w:b/>
                <w:bCs/>
              </w:rPr>
              <w:t>1</w:t>
            </w:r>
            <w:r w:rsidR="00754AEA" w:rsidRPr="00EF1CFF">
              <w:rPr>
                <w:b/>
                <w:bCs/>
              </w:rPr>
              <w:t>/</w:t>
            </w:r>
            <w:r w:rsidR="00D24CEC">
              <w:rPr>
                <w:b/>
                <w:bCs/>
              </w:rPr>
              <w:t>12</w:t>
            </w:r>
            <w:r w:rsidRPr="00EF1CFF">
              <w:rPr>
                <w:b/>
                <w:bCs/>
              </w:rPr>
              <w:t>/2022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74E836" w14:textId="77777777" w:rsidR="004C6FA6" w:rsidRPr="00EF1CFF" w:rsidRDefault="004C6FA6" w:rsidP="00622B7A">
            <w:pPr>
              <w:rPr>
                <w:b/>
                <w:bCs/>
              </w:rPr>
            </w:pP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3FD230E" w14:textId="05E7F46A" w:rsidR="004C6FA6" w:rsidRPr="00EF1CFF" w:rsidRDefault="004C6FA6" w:rsidP="00D03DCE">
            <w:pPr>
              <w:jc w:val="right"/>
              <w:rPr>
                <w:b/>
              </w:rPr>
            </w:pPr>
            <w:r w:rsidRPr="00EF1CFF">
              <w:rPr>
                <w:b/>
                <w:bCs/>
              </w:rPr>
              <w:t>31/12/2021</w:t>
            </w:r>
          </w:p>
        </w:tc>
      </w:tr>
      <w:tr w:rsidR="004C6FA6" w:rsidRPr="00EF1CFF" w14:paraId="672DB94B" w14:textId="2042107E" w:rsidTr="0010451D">
        <w:trPr>
          <w:trHeight w:val="300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4402DAE" w14:textId="77777777" w:rsidR="004C6FA6" w:rsidRPr="00EF1CFF" w:rsidRDefault="004C6FA6" w:rsidP="00652D4A">
            <w:pPr>
              <w:rPr>
                <w:b/>
                <w:bCs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2521C9" w14:textId="77777777" w:rsidR="004C6FA6" w:rsidRPr="00EF1CFF" w:rsidRDefault="004C6FA6" w:rsidP="00652D4A">
            <w:pPr>
              <w:jc w:val="center"/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8DFEA1" w14:textId="77777777" w:rsidR="004C6FA6" w:rsidRPr="00EF1CFF" w:rsidRDefault="004C6FA6" w:rsidP="00652D4A">
            <w:pPr>
              <w:jc w:val="center"/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6E1B76" w14:textId="77777777" w:rsidR="004C6FA6" w:rsidRPr="00EF1CFF" w:rsidRDefault="004C6FA6" w:rsidP="00652D4A">
            <w:pPr>
              <w:jc w:val="right"/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2067D0" w14:textId="77777777" w:rsidR="004C6FA6" w:rsidRPr="00EF1CFF" w:rsidRDefault="004C6FA6" w:rsidP="00652D4A"/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B3B90C5" w14:textId="77777777" w:rsidR="004C6FA6" w:rsidRPr="00EF1CFF" w:rsidRDefault="004C6FA6" w:rsidP="00652D4A">
            <w:pPr>
              <w:jc w:val="right"/>
            </w:pPr>
          </w:p>
        </w:tc>
      </w:tr>
      <w:tr w:rsidR="004C6FA6" w:rsidRPr="00EF1CFF" w14:paraId="7F9410D2" w14:textId="262BCE63" w:rsidTr="0010451D">
        <w:trPr>
          <w:trHeight w:val="300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1F5D6D" w14:textId="77777777" w:rsidR="004C6FA6" w:rsidRPr="00EF1CFF" w:rsidRDefault="004C6FA6" w:rsidP="00652D4A">
            <w:pPr>
              <w:rPr>
                <w:b/>
                <w:bCs/>
              </w:rPr>
            </w:pPr>
            <w:r w:rsidRPr="00EF1CFF">
              <w:rPr>
                <w:b/>
                <w:bCs/>
              </w:rPr>
              <w:t>Circulante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501642" w14:textId="77777777" w:rsidR="004C6FA6" w:rsidRPr="00EF1CFF" w:rsidRDefault="004C6FA6" w:rsidP="00652D4A">
            <w:pPr>
              <w:jc w:val="center"/>
            </w:pPr>
            <w:r w:rsidRPr="00EF1CFF"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72BEF7" w14:textId="77777777" w:rsidR="004C6FA6" w:rsidRPr="00EF1CFF" w:rsidRDefault="004C6FA6" w:rsidP="00652D4A">
            <w:pPr>
              <w:jc w:val="center"/>
            </w:pPr>
            <w:r w:rsidRPr="00EF1CFF"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14CD2B" w14:textId="77777777" w:rsidR="004C6FA6" w:rsidRPr="00EF1CFF" w:rsidRDefault="004C6FA6" w:rsidP="00652D4A">
            <w:pPr>
              <w:jc w:val="right"/>
            </w:pPr>
            <w:r w:rsidRPr="00EF1CFF"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0FB061" w14:textId="77777777" w:rsidR="004C6FA6" w:rsidRPr="00EF1CFF" w:rsidRDefault="004C6FA6" w:rsidP="00652D4A">
            <w:r w:rsidRPr="00EF1CFF"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EE5734" w14:textId="77777777" w:rsidR="004C6FA6" w:rsidRPr="00EF1CFF" w:rsidRDefault="004C6FA6" w:rsidP="00652D4A">
            <w:pPr>
              <w:jc w:val="right"/>
            </w:pPr>
            <w:r w:rsidRPr="00EF1CFF">
              <w:t> </w:t>
            </w:r>
          </w:p>
        </w:tc>
      </w:tr>
      <w:tr w:rsidR="004C6FA6" w:rsidRPr="00EF1CFF" w14:paraId="5EDC6A74" w14:textId="6CCEC7E1" w:rsidTr="0010451D">
        <w:trPr>
          <w:trHeight w:val="300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564B90" w14:textId="77777777" w:rsidR="004C6FA6" w:rsidRPr="00EF1CFF" w:rsidRDefault="004C6FA6" w:rsidP="00622B7A">
            <w:r w:rsidRPr="00EF1CFF">
              <w:t xml:space="preserve">   Fornecedores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9DB624" w14:textId="77777777" w:rsidR="004C6FA6" w:rsidRPr="00EF1CFF" w:rsidRDefault="004C6FA6" w:rsidP="00622B7A">
            <w:pPr>
              <w:jc w:val="center"/>
              <w:rPr>
                <w:b/>
                <w:bCs/>
              </w:rPr>
            </w:pPr>
            <w:r w:rsidRPr="00EF1CFF">
              <w:rPr>
                <w:b/>
                <w:bCs/>
              </w:rPr>
              <w:t>11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617365" w14:textId="77777777" w:rsidR="004C6FA6" w:rsidRPr="00EF1CFF" w:rsidRDefault="004C6FA6" w:rsidP="00622B7A">
            <w:pPr>
              <w:jc w:val="center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94CE53" w14:textId="3166FE32" w:rsidR="004C6FA6" w:rsidRPr="00C53E8C" w:rsidRDefault="003778F3" w:rsidP="00AA3249">
            <w:pPr>
              <w:jc w:val="right"/>
            </w:pPr>
            <w:r w:rsidRPr="00C53E8C">
              <w:t>35.036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BBF775" w14:textId="77777777" w:rsidR="004C6FA6" w:rsidRPr="00C53E8C" w:rsidRDefault="004C6FA6" w:rsidP="00622B7A">
            <w:pPr>
              <w:jc w:val="right"/>
            </w:pPr>
            <w:r w:rsidRPr="00C53E8C"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110AE9" w14:textId="4CA5BC88" w:rsidR="004C6FA6" w:rsidRPr="00C53E8C" w:rsidRDefault="004C6FA6" w:rsidP="00622B7A">
            <w:pPr>
              <w:jc w:val="right"/>
            </w:pPr>
            <w:r w:rsidRPr="00C53E8C">
              <w:t>30.275</w:t>
            </w:r>
          </w:p>
        </w:tc>
      </w:tr>
      <w:tr w:rsidR="004C6FA6" w:rsidRPr="00EF1CFF" w14:paraId="49E3A680" w14:textId="55DDAAA0" w:rsidTr="0010451D">
        <w:trPr>
          <w:trHeight w:val="300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ECCDDD" w14:textId="77777777" w:rsidR="004C6FA6" w:rsidRPr="00EF1CFF" w:rsidRDefault="004C6FA6" w:rsidP="00622B7A">
            <w:r w:rsidRPr="00EF1CFF">
              <w:t xml:space="preserve">   Obrigações Tributárias e Sociais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A27C70" w14:textId="77777777" w:rsidR="004C6FA6" w:rsidRPr="00EF1CFF" w:rsidRDefault="004C6FA6" w:rsidP="00622B7A">
            <w:pPr>
              <w:jc w:val="center"/>
              <w:rPr>
                <w:b/>
                <w:bCs/>
              </w:rPr>
            </w:pPr>
            <w:r w:rsidRPr="00EF1CFF">
              <w:rPr>
                <w:b/>
                <w:bCs/>
              </w:rPr>
              <w:t>12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8CB6C4" w14:textId="77777777" w:rsidR="004C6FA6" w:rsidRPr="00EF1CFF" w:rsidRDefault="004C6FA6" w:rsidP="00622B7A">
            <w:pPr>
              <w:jc w:val="center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4C747D" w14:textId="3B987461" w:rsidR="004C6FA6" w:rsidRPr="00C53E8C" w:rsidRDefault="003778F3" w:rsidP="00AA3249">
            <w:pPr>
              <w:jc w:val="right"/>
            </w:pPr>
            <w:r w:rsidRPr="00C53E8C">
              <w:t>28.850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1DBFD8" w14:textId="77777777" w:rsidR="004C6FA6" w:rsidRPr="00C53E8C" w:rsidRDefault="004C6FA6" w:rsidP="00622B7A">
            <w:r w:rsidRPr="00C53E8C"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55928B" w14:textId="46F69976" w:rsidR="004C6FA6" w:rsidRPr="00C53E8C" w:rsidRDefault="004C6FA6" w:rsidP="00622B7A">
            <w:pPr>
              <w:jc w:val="right"/>
            </w:pPr>
            <w:r w:rsidRPr="00C53E8C">
              <w:t>26.371</w:t>
            </w:r>
          </w:p>
        </w:tc>
      </w:tr>
      <w:tr w:rsidR="004C6FA6" w:rsidRPr="00EF1CFF" w14:paraId="57EE12C3" w14:textId="4BE1DE92" w:rsidTr="0010451D">
        <w:trPr>
          <w:trHeight w:val="300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776BB2" w14:textId="77777777" w:rsidR="004C6FA6" w:rsidRPr="00EF1CFF" w:rsidRDefault="004C6FA6" w:rsidP="00622B7A">
            <w:r w:rsidRPr="00EF1CFF">
              <w:t xml:space="preserve">   Obrigações com Pessoal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6B546C" w14:textId="77777777" w:rsidR="004C6FA6" w:rsidRPr="00EF1CFF" w:rsidRDefault="004C6FA6" w:rsidP="00622B7A">
            <w:pPr>
              <w:jc w:val="center"/>
              <w:rPr>
                <w:b/>
                <w:bCs/>
              </w:rPr>
            </w:pPr>
            <w:r w:rsidRPr="00EF1CFF">
              <w:rPr>
                <w:b/>
                <w:bCs/>
              </w:rPr>
              <w:t>13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927506" w14:textId="77777777" w:rsidR="004C6FA6" w:rsidRPr="00EF1CFF" w:rsidRDefault="004C6FA6" w:rsidP="00622B7A">
            <w:pPr>
              <w:jc w:val="center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A02D17" w14:textId="5029386B" w:rsidR="004C6FA6" w:rsidRPr="00C53E8C" w:rsidRDefault="003778F3" w:rsidP="00657B72">
            <w:pPr>
              <w:jc w:val="right"/>
            </w:pPr>
            <w:r w:rsidRPr="00C53E8C">
              <w:t>74.271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EE90E3" w14:textId="77777777" w:rsidR="004C6FA6" w:rsidRPr="00C53E8C" w:rsidRDefault="004C6FA6" w:rsidP="00622B7A">
            <w:r w:rsidRPr="00C53E8C"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3943E2" w14:textId="2FF21DF9" w:rsidR="004C6FA6" w:rsidRPr="00C53E8C" w:rsidRDefault="004C6FA6" w:rsidP="00622B7A">
            <w:pPr>
              <w:jc w:val="right"/>
            </w:pPr>
            <w:r w:rsidRPr="00C53E8C">
              <w:t xml:space="preserve">   70.247</w:t>
            </w:r>
          </w:p>
        </w:tc>
      </w:tr>
      <w:tr w:rsidR="004C6FA6" w:rsidRPr="00EF1CFF" w14:paraId="10054933" w14:textId="34C55C3E" w:rsidTr="0010451D">
        <w:trPr>
          <w:trHeight w:val="300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529EA0" w14:textId="7D5BBE13" w:rsidR="004C6FA6" w:rsidRPr="00EF1CFF" w:rsidRDefault="004C6FA6" w:rsidP="0010451D">
            <w:r w:rsidRPr="00EF1CFF">
              <w:t xml:space="preserve">   </w:t>
            </w:r>
            <w:r w:rsidR="0010451D" w:rsidRPr="00EF1CFF">
              <w:t>Contingências Passivas e Provisões com despesas de Pessoal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9C4D84" w14:textId="77777777" w:rsidR="004C6FA6" w:rsidRPr="00EF1CFF" w:rsidRDefault="004C6FA6" w:rsidP="00622B7A">
            <w:pPr>
              <w:jc w:val="center"/>
              <w:rPr>
                <w:b/>
                <w:bCs/>
              </w:rPr>
            </w:pPr>
            <w:r w:rsidRPr="00EF1CFF">
              <w:rPr>
                <w:b/>
                <w:bCs/>
              </w:rPr>
              <w:t>14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56C8A6" w14:textId="77777777" w:rsidR="004C6FA6" w:rsidRPr="00EF1CFF" w:rsidRDefault="004C6FA6" w:rsidP="00622B7A">
            <w:pPr>
              <w:jc w:val="center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5C6058" w14:textId="1CCDC257" w:rsidR="004C6FA6" w:rsidRPr="00C53E8C" w:rsidRDefault="003778F3" w:rsidP="00657B72">
            <w:pPr>
              <w:jc w:val="right"/>
            </w:pPr>
            <w:r w:rsidRPr="00C53E8C">
              <w:t>217.665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E8FA37" w14:textId="77777777" w:rsidR="004C6FA6" w:rsidRPr="00C53E8C" w:rsidRDefault="004C6FA6" w:rsidP="00622B7A">
            <w:r w:rsidRPr="00C53E8C"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D3FFB2" w14:textId="3898ECF9" w:rsidR="004C6FA6" w:rsidRPr="00C53E8C" w:rsidRDefault="004C6FA6" w:rsidP="00622B7A">
            <w:pPr>
              <w:jc w:val="right"/>
            </w:pPr>
            <w:r w:rsidRPr="00C53E8C">
              <w:t>200.826</w:t>
            </w:r>
          </w:p>
        </w:tc>
      </w:tr>
      <w:tr w:rsidR="004C6FA6" w:rsidRPr="00EF1CFF" w14:paraId="2C07EEF9" w14:textId="0AA1D25E" w:rsidTr="0010451D">
        <w:trPr>
          <w:trHeight w:val="315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D5F4FB" w14:textId="77777777" w:rsidR="004C6FA6" w:rsidRPr="00EF1CFF" w:rsidRDefault="004C6FA6" w:rsidP="00622B7A">
            <w:r w:rsidRPr="00EF1CFF">
              <w:t xml:space="preserve">   Outras Obrigações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2417A6" w14:textId="77777777" w:rsidR="004C6FA6" w:rsidRPr="00EF1CFF" w:rsidRDefault="004C6FA6" w:rsidP="00622B7A">
            <w:pPr>
              <w:jc w:val="center"/>
            </w:pPr>
            <w:r w:rsidRPr="00EF1CFF"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AC2CAC" w14:textId="77777777" w:rsidR="004C6FA6" w:rsidRPr="00EF1CFF" w:rsidRDefault="004C6FA6" w:rsidP="00622B7A">
            <w:pPr>
              <w:jc w:val="center"/>
            </w:pPr>
            <w:r w:rsidRPr="00EF1CFF"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4B3A9594" w14:textId="6A0E3D6C" w:rsidR="004C6FA6" w:rsidRPr="00C53E8C" w:rsidRDefault="003778F3" w:rsidP="00657B72">
            <w:pPr>
              <w:jc w:val="right"/>
            </w:pPr>
            <w:r w:rsidRPr="00C53E8C">
              <w:t>8.526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893977" w14:textId="77777777" w:rsidR="004C6FA6" w:rsidRPr="00C53E8C" w:rsidRDefault="004C6FA6" w:rsidP="00622B7A">
            <w:r w:rsidRPr="00C53E8C"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86E56E2" w14:textId="56BA8FFD" w:rsidR="004C6FA6" w:rsidRPr="00C53E8C" w:rsidRDefault="004C6FA6" w:rsidP="00622B7A">
            <w:pPr>
              <w:jc w:val="right"/>
            </w:pPr>
            <w:r w:rsidRPr="00C53E8C">
              <w:t>9.151</w:t>
            </w:r>
          </w:p>
        </w:tc>
      </w:tr>
      <w:tr w:rsidR="004C6FA6" w:rsidRPr="00EF1CFF" w14:paraId="3B973788" w14:textId="64F449E1" w:rsidTr="0010451D">
        <w:trPr>
          <w:trHeight w:val="315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679C40" w14:textId="77777777" w:rsidR="004C6FA6" w:rsidRPr="00EF1CFF" w:rsidRDefault="004C6FA6" w:rsidP="00E26187">
            <w:r w:rsidRPr="00EF1CFF">
              <w:t xml:space="preserve">  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E21C43" w14:textId="77777777" w:rsidR="004C6FA6" w:rsidRPr="00EF1CFF" w:rsidRDefault="004C6FA6" w:rsidP="00E26187">
            <w:pPr>
              <w:jc w:val="center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632E73" w14:textId="77777777" w:rsidR="004C6FA6" w:rsidRPr="00EF1CFF" w:rsidRDefault="004C6FA6" w:rsidP="00E26187">
            <w:pPr>
              <w:jc w:val="center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2CF9D236" w14:textId="539AF48B" w:rsidR="004C6FA6" w:rsidRPr="00C53E8C" w:rsidRDefault="003778F3" w:rsidP="00657B72">
            <w:pPr>
              <w:jc w:val="right"/>
              <w:rPr>
                <w:b/>
                <w:bCs/>
              </w:rPr>
            </w:pPr>
            <w:r w:rsidRPr="00C53E8C">
              <w:rPr>
                <w:b/>
                <w:bCs/>
              </w:rPr>
              <w:t>364.348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0232B2" w14:textId="77777777" w:rsidR="004C6FA6" w:rsidRPr="00C53E8C" w:rsidRDefault="004C6FA6" w:rsidP="00E26187">
            <w:pPr>
              <w:rPr>
                <w:b/>
                <w:bCs/>
              </w:rPr>
            </w:pPr>
            <w:r w:rsidRPr="00C53E8C">
              <w:rPr>
                <w:b/>
                <w:bCs/>
              </w:rPr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A5F784E" w14:textId="53C21A19" w:rsidR="004C6FA6" w:rsidRPr="00C53E8C" w:rsidRDefault="004C6FA6" w:rsidP="008F7694">
            <w:pPr>
              <w:jc w:val="right"/>
              <w:rPr>
                <w:b/>
                <w:bCs/>
              </w:rPr>
            </w:pPr>
            <w:r w:rsidRPr="00C53E8C">
              <w:rPr>
                <w:b/>
                <w:bCs/>
              </w:rPr>
              <w:t>336.870</w:t>
            </w:r>
          </w:p>
        </w:tc>
      </w:tr>
      <w:tr w:rsidR="004C6FA6" w:rsidRPr="00EF1CFF" w14:paraId="3CD5612F" w14:textId="51D9C53C" w:rsidTr="0010451D">
        <w:trPr>
          <w:trHeight w:val="300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3A252A" w14:textId="77777777" w:rsidR="004C6FA6" w:rsidRPr="00EF1CFF" w:rsidRDefault="004C6FA6" w:rsidP="00652D4A">
            <w:pPr>
              <w:rPr>
                <w:b/>
                <w:bCs/>
              </w:rPr>
            </w:pPr>
            <w:r w:rsidRPr="00EF1CFF">
              <w:rPr>
                <w:b/>
                <w:bCs/>
              </w:rPr>
              <w:t>Não Circulante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B07E0B" w14:textId="77777777" w:rsidR="004C6FA6" w:rsidRPr="00EF1CFF" w:rsidRDefault="004C6FA6" w:rsidP="00652D4A">
            <w:pPr>
              <w:jc w:val="center"/>
            </w:pPr>
            <w:r w:rsidRPr="00EF1CFF"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E05845" w14:textId="77777777" w:rsidR="004C6FA6" w:rsidRPr="00EF1CFF" w:rsidRDefault="004C6FA6" w:rsidP="00652D4A">
            <w:pPr>
              <w:jc w:val="center"/>
            </w:pPr>
            <w:r w:rsidRPr="00EF1CFF"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A7149A" w14:textId="77777777" w:rsidR="004C6FA6" w:rsidRPr="00C53E8C" w:rsidRDefault="004C6FA6" w:rsidP="00652D4A">
            <w:pPr>
              <w:jc w:val="right"/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CE2100" w14:textId="77777777" w:rsidR="004C6FA6" w:rsidRPr="00C53E8C" w:rsidRDefault="004C6FA6" w:rsidP="00652D4A">
            <w:r w:rsidRPr="00C53E8C"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D4DAA8" w14:textId="77777777" w:rsidR="004C6FA6" w:rsidRPr="00C53E8C" w:rsidRDefault="004C6FA6" w:rsidP="00595EA5">
            <w:pPr>
              <w:jc w:val="right"/>
            </w:pPr>
          </w:p>
        </w:tc>
      </w:tr>
      <w:tr w:rsidR="004C6FA6" w:rsidRPr="00EF1CFF" w14:paraId="0483B15C" w14:textId="675E7B7D" w:rsidTr="0010451D">
        <w:trPr>
          <w:trHeight w:val="300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FE0F2E" w14:textId="77777777" w:rsidR="004C6FA6" w:rsidRPr="00EF1CFF" w:rsidRDefault="004C6FA6" w:rsidP="00652D4A">
            <w:r w:rsidRPr="00EF1CFF">
              <w:t xml:space="preserve">   Exigível a Longo Prazo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994004" w14:textId="77777777" w:rsidR="004C6FA6" w:rsidRPr="00EF1CFF" w:rsidRDefault="004C6FA6" w:rsidP="00652D4A">
            <w:pPr>
              <w:jc w:val="center"/>
            </w:pPr>
            <w:r w:rsidRPr="00EF1CFF"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3986EF" w14:textId="77777777" w:rsidR="004C6FA6" w:rsidRPr="00EF1CFF" w:rsidRDefault="004C6FA6" w:rsidP="00652D4A">
            <w:pPr>
              <w:jc w:val="center"/>
            </w:pPr>
            <w:r w:rsidRPr="00EF1CFF"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FA627A" w14:textId="77777777" w:rsidR="004C6FA6" w:rsidRPr="00C53E8C" w:rsidRDefault="004C6FA6" w:rsidP="00652D4A">
            <w:pPr>
              <w:jc w:val="right"/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A0D27D" w14:textId="77777777" w:rsidR="004C6FA6" w:rsidRPr="00C53E8C" w:rsidRDefault="004C6FA6" w:rsidP="00652D4A">
            <w:r w:rsidRPr="00C53E8C"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B7DC1B" w14:textId="77777777" w:rsidR="004C6FA6" w:rsidRPr="00C53E8C" w:rsidRDefault="004C6FA6" w:rsidP="00595EA5">
            <w:pPr>
              <w:jc w:val="right"/>
            </w:pPr>
          </w:p>
        </w:tc>
      </w:tr>
      <w:tr w:rsidR="004C6FA6" w:rsidRPr="00EF1CFF" w14:paraId="700E782A" w14:textId="6C4BE436" w:rsidTr="0010451D">
        <w:trPr>
          <w:trHeight w:val="300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37B6B7" w14:textId="77777777" w:rsidR="004C6FA6" w:rsidRPr="00EF1CFF" w:rsidRDefault="004C6FA6" w:rsidP="00652D4A">
            <w:r w:rsidRPr="00EF1CFF">
              <w:t xml:space="preserve">        Subvenções e Doações para Investimentos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696F56" w14:textId="77777777" w:rsidR="004C6FA6" w:rsidRPr="00EF1CFF" w:rsidRDefault="004C6FA6" w:rsidP="00652D4A">
            <w:pPr>
              <w:rPr>
                <w:sz w:val="22"/>
                <w:szCs w:val="22"/>
              </w:rPr>
            </w:pPr>
            <w:r w:rsidRPr="00EF1CFF">
              <w:rPr>
                <w:sz w:val="22"/>
                <w:szCs w:val="22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E0FC73" w14:textId="77777777" w:rsidR="004C6FA6" w:rsidRPr="00EF1CFF" w:rsidRDefault="004C6FA6" w:rsidP="00652D4A">
            <w:pPr>
              <w:jc w:val="center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1A92F" w14:textId="7D0E79BA" w:rsidR="004C6FA6" w:rsidRPr="00C53E8C" w:rsidRDefault="003778F3" w:rsidP="00657B72">
            <w:pPr>
              <w:jc w:val="right"/>
            </w:pPr>
            <w:r w:rsidRPr="00C53E8C">
              <w:t>9.621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044F03" w14:textId="77777777" w:rsidR="004C6FA6" w:rsidRPr="00C53E8C" w:rsidRDefault="004C6FA6" w:rsidP="00652D4A">
            <w:r w:rsidRPr="00C53E8C"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57DEE3" w14:textId="3774547E" w:rsidR="004C6FA6" w:rsidRPr="00C53E8C" w:rsidRDefault="004C6FA6">
            <w:pPr>
              <w:jc w:val="right"/>
            </w:pPr>
            <w:r w:rsidRPr="00C53E8C">
              <w:t>8.59</w:t>
            </w:r>
            <w:r w:rsidR="00F56127" w:rsidRPr="00C53E8C">
              <w:t>0</w:t>
            </w:r>
          </w:p>
        </w:tc>
      </w:tr>
      <w:tr w:rsidR="004C6FA6" w:rsidRPr="00EF1CFF" w14:paraId="233D3DBA" w14:textId="401DAEF7" w:rsidTr="0010451D">
        <w:trPr>
          <w:trHeight w:val="315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24CAF5" w14:textId="1F89E788" w:rsidR="004C6FA6" w:rsidRPr="00EF1CFF" w:rsidRDefault="004C6FA6" w:rsidP="00652D4A">
            <w:r w:rsidRPr="00EF1CFF">
              <w:t xml:space="preserve">        </w:t>
            </w:r>
            <w:r w:rsidR="0010451D" w:rsidRPr="00EF1CFF">
              <w:t>Contingências Passivas e Provisões com despesas de Pessoal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8B01D3" w14:textId="77777777" w:rsidR="004C6FA6" w:rsidRPr="00EF1CFF" w:rsidRDefault="004C6FA6" w:rsidP="00652D4A">
            <w:pPr>
              <w:jc w:val="center"/>
              <w:rPr>
                <w:b/>
                <w:bCs/>
              </w:rPr>
            </w:pPr>
            <w:r w:rsidRPr="00EF1CFF">
              <w:rPr>
                <w:b/>
                <w:bCs/>
              </w:rPr>
              <w:t>14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D20059" w14:textId="77777777" w:rsidR="004C6FA6" w:rsidRPr="00EF1CFF" w:rsidRDefault="004C6FA6" w:rsidP="00652D4A">
            <w:pPr>
              <w:jc w:val="center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2644A8C" w14:textId="691F6C19" w:rsidR="004C6FA6" w:rsidRPr="00C53E8C" w:rsidRDefault="003778F3" w:rsidP="00657B72">
            <w:pPr>
              <w:jc w:val="right"/>
            </w:pPr>
            <w:r w:rsidRPr="00C53E8C">
              <w:t>774.597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8CAC36" w14:textId="77777777" w:rsidR="004C6FA6" w:rsidRPr="00C53E8C" w:rsidRDefault="004C6FA6" w:rsidP="00652D4A">
            <w:r w:rsidRPr="00C53E8C"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BB754CE" w14:textId="361F1E00" w:rsidR="004C6FA6" w:rsidRPr="00C53E8C" w:rsidRDefault="004C6FA6" w:rsidP="00595EA5">
            <w:pPr>
              <w:jc w:val="right"/>
            </w:pPr>
            <w:r w:rsidRPr="00C53E8C">
              <w:t>683.101</w:t>
            </w:r>
          </w:p>
        </w:tc>
      </w:tr>
      <w:tr w:rsidR="004C6FA6" w:rsidRPr="00EF1CFF" w14:paraId="50ABD6E4" w14:textId="0D1AB931" w:rsidTr="0010451D">
        <w:trPr>
          <w:trHeight w:val="315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75C8B5" w14:textId="77777777" w:rsidR="004C6FA6" w:rsidRPr="00EF1CFF" w:rsidRDefault="004C6FA6" w:rsidP="00652D4A">
            <w:pPr>
              <w:jc w:val="right"/>
            </w:pPr>
            <w:r w:rsidRPr="00EF1CFF"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A1B42C" w14:textId="77777777" w:rsidR="004C6FA6" w:rsidRPr="00EF1CFF" w:rsidRDefault="004C6FA6" w:rsidP="00652D4A">
            <w:pPr>
              <w:jc w:val="center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89F5E5" w14:textId="77777777" w:rsidR="004C6FA6" w:rsidRPr="00EF1CFF" w:rsidRDefault="004C6FA6" w:rsidP="00652D4A">
            <w:pPr>
              <w:jc w:val="center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9AB19FA" w14:textId="2B998699" w:rsidR="004C6FA6" w:rsidRPr="00C53E8C" w:rsidRDefault="003778F3" w:rsidP="00657B72">
            <w:pPr>
              <w:jc w:val="right"/>
              <w:rPr>
                <w:b/>
                <w:bCs/>
              </w:rPr>
            </w:pPr>
            <w:r w:rsidRPr="00C53E8C">
              <w:rPr>
                <w:b/>
                <w:bCs/>
              </w:rPr>
              <w:t>784.218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103FC0" w14:textId="77777777" w:rsidR="004C6FA6" w:rsidRPr="00C53E8C" w:rsidRDefault="004C6FA6" w:rsidP="00652D4A">
            <w:pPr>
              <w:jc w:val="right"/>
              <w:rPr>
                <w:b/>
                <w:bCs/>
              </w:rPr>
            </w:pPr>
            <w:r w:rsidRPr="00C53E8C">
              <w:rPr>
                <w:b/>
                <w:bCs/>
              </w:rPr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E6A5780" w14:textId="55052A32" w:rsidR="004C6FA6" w:rsidRPr="00C53E8C" w:rsidRDefault="004C6FA6">
            <w:pPr>
              <w:jc w:val="right"/>
              <w:rPr>
                <w:b/>
                <w:bCs/>
              </w:rPr>
            </w:pPr>
            <w:r w:rsidRPr="00C53E8C">
              <w:rPr>
                <w:b/>
                <w:bCs/>
              </w:rPr>
              <w:t xml:space="preserve">  691.69</w:t>
            </w:r>
            <w:r w:rsidR="00F56127" w:rsidRPr="00C53E8C">
              <w:rPr>
                <w:b/>
                <w:bCs/>
              </w:rPr>
              <w:t>1</w:t>
            </w:r>
          </w:p>
        </w:tc>
      </w:tr>
      <w:tr w:rsidR="004C6FA6" w:rsidRPr="00EF1CFF" w14:paraId="4E1CD2AE" w14:textId="3AAF63EA" w:rsidTr="0010451D">
        <w:trPr>
          <w:trHeight w:val="300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5FB960" w14:textId="77777777" w:rsidR="004C6FA6" w:rsidRPr="00EF1CFF" w:rsidRDefault="004C6FA6" w:rsidP="00652D4A">
            <w:r w:rsidRPr="00EF1CFF"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577BD4" w14:textId="77777777" w:rsidR="004C6FA6" w:rsidRPr="00EF1CFF" w:rsidRDefault="004C6FA6" w:rsidP="00652D4A">
            <w:pPr>
              <w:jc w:val="center"/>
            </w:pPr>
            <w:r w:rsidRPr="00EF1CFF"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3659D9" w14:textId="77777777" w:rsidR="004C6FA6" w:rsidRPr="00EF1CFF" w:rsidRDefault="004C6FA6" w:rsidP="00652D4A">
            <w:pPr>
              <w:jc w:val="center"/>
            </w:pPr>
            <w:r w:rsidRPr="00EF1CFF"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1878A" w14:textId="77777777" w:rsidR="004C6FA6" w:rsidRPr="00C53E8C" w:rsidRDefault="004C6FA6" w:rsidP="00652D4A">
            <w:pPr>
              <w:jc w:val="right"/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598B55" w14:textId="77777777" w:rsidR="004C6FA6" w:rsidRPr="00C53E8C" w:rsidRDefault="004C6FA6" w:rsidP="00652D4A">
            <w:r w:rsidRPr="00C53E8C"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4304D2" w14:textId="77777777" w:rsidR="004C6FA6" w:rsidRPr="00C53E8C" w:rsidRDefault="004C6FA6" w:rsidP="00595EA5">
            <w:pPr>
              <w:jc w:val="right"/>
            </w:pPr>
          </w:p>
        </w:tc>
      </w:tr>
      <w:tr w:rsidR="004C6FA6" w:rsidRPr="00EF1CFF" w14:paraId="173CA1D0" w14:textId="657ECFA4" w:rsidTr="0010451D">
        <w:trPr>
          <w:trHeight w:val="300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CB2C09" w14:textId="77777777" w:rsidR="004C6FA6" w:rsidRPr="00EF1CFF" w:rsidRDefault="004C6FA6" w:rsidP="00652D4A">
            <w:pPr>
              <w:rPr>
                <w:b/>
                <w:bCs/>
              </w:rPr>
            </w:pPr>
            <w:r w:rsidRPr="00EF1CFF">
              <w:rPr>
                <w:b/>
                <w:bCs/>
              </w:rPr>
              <w:t>Patrimônio Líquido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653269" w14:textId="77777777" w:rsidR="004C6FA6" w:rsidRPr="00EF1CFF" w:rsidRDefault="004C6FA6" w:rsidP="00652D4A">
            <w:pPr>
              <w:jc w:val="center"/>
            </w:pPr>
            <w:r w:rsidRPr="00EF1CFF"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4B9127" w14:textId="77777777" w:rsidR="004C6FA6" w:rsidRPr="00EF1CFF" w:rsidRDefault="004C6FA6" w:rsidP="00652D4A">
            <w:pPr>
              <w:jc w:val="center"/>
            </w:pPr>
            <w:r w:rsidRPr="00EF1CFF"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0C690B" w14:textId="77777777" w:rsidR="004C6FA6" w:rsidRPr="00C53E8C" w:rsidRDefault="004C6FA6" w:rsidP="00652D4A">
            <w:pPr>
              <w:jc w:val="right"/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26D012" w14:textId="77777777" w:rsidR="004C6FA6" w:rsidRPr="00C53E8C" w:rsidRDefault="004C6FA6" w:rsidP="00652D4A">
            <w:r w:rsidRPr="00C53E8C"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090CCC" w14:textId="77777777" w:rsidR="004C6FA6" w:rsidRPr="00C53E8C" w:rsidRDefault="004C6FA6" w:rsidP="00595EA5">
            <w:pPr>
              <w:jc w:val="right"/>
            </w:pPr>
          </w:p>
        </w:tc>
      </w:tr>
      <w:tr w:rsidR="004C6FA6" w:rsidRPr="00EF1CFF" w14:paraId="29F5BF7B" w14:textId="466AC60E" w:rsidTr="0010451D">
        <w:trPr>
          <w:trHeight w:val="300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1868C8" w14:textId="77777777" w:rsidR="004C6FA6" w:rsidRPr="00EF1CFF" w:rsidRDefault="004C6FA6" w:rsidP="00622B7A">
            <w:r w:rsidRPr="00EF1CFF">
              <w:t xml:space="preserve">   Capital Realizado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786752" w14:textId="77777777" w:rsidR="004C6FA6" w:rsidRPr="00EF1CFF" w:rsidRDefault="004C6FA6" w:rsidP="00622B7A">
            <w:pPr>
              <w:rPr>
                <w:sz w:val="22"/>
                <w:szCs w:val="22"/>
              </w:rPr>
            </w:pPr>
            <w:r w:rsidRPr="00EF1CFF">
              <w:rPr>
                <w:sz w:val="22"/>
                <w:szCs w:val="22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208423" w14:textId="77777777" w:rsidR="004C6FA6" w:rsidRPr="00EF1CFF" w:rsidRDefault="004C6FA6" w:rsidP="00622B7A">
            <w:pPr>
              <w:jc w:val="center"/>
            </w:pPr>
            <w:r w:rsidRPr="00EF1CFF"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7A1A45" w14:textId="3019E733" w:rsidR="004C6FA6" w:rsidRPr="00C53E8C" w:rsidRDefault="003778F3" w:rsidP="00D4423D">
            <w:pPr>
              <w:jc w:val="right"/>
            </w:pPr>
            <w:r w:rsidRPr="00C53E8C">
              <w:t>1.229.68</w:t>
            </w:r>
            <w:r w:rsidR="00D4423D" w:rsidRPr="00C53E8C">
              <w:t>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4E7D98" w14:textId="77777777" w:rsidR="004C6FA6" w:rsidRPr="00C53E8C" w:rsidRDefault="004C6FA6" w:rsidP="00622B7A">
            <w:pPr>
              <w:jc w:val="right"/>
            </w:pPr>
            <w:r w:rsidRPr="00C53E8C"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34F05C" w14:textId="5EE5EA29" w:rsidR="004C6FA6" w:rsidRPr="00C53E8C" w:rsidRDefault="004C6FA6" w:rsidP="00622B7A">
            <w:pPr>
              <w:jc w:val="right"/>
            </w:pPr>
            <w:r w:rsidRPr="00C53E8C">
              <w:t xml:space="preserve">  1.223.162 </w:t>
            </w:r>
          </w:p>
        </w:tc>
      </w:tr>
      <w:tr w:rsidR="004C6FA6" w:rsidRPr="00EF1CFF" w14:paraId="1BA1DB35" w14:textId="3F253D02" w:rsidTr="0010451D">
        <w:trPr>
          <w:trHeight w:val="300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BFA527" w14:textId="77777777" w:rsidR="004C6FA6" w:rsidRPr="00EF1CFF" w:rsidRDefault="004C6FA6" w:rsidP="00622B7A">
            <w:r w:rsidRPr="00EF1CFF">
              <w:t xml:space="preserve">   Adiantamento p/Futuro Aumento de Capital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2FB057" w14:textId="77777777" w:rsidR="004C6FA6" w:rsidRPr="00EF1CFF" w:rsidRDefault="004C6FA6" w:rsidP="00622B7A">
            <w:pPr>
              <w:jc w:val="center"/>
            </w:pPr>
            <w:r w:rsidRPr="00EF1CFF"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8CFE62" w14:textId="77777777" w:rsidR="004C6FA6" w:rsidRPr="00EF1CFF" w:rsidRDefault="004C6FA6" w:rsidP="00622B7A">
            <w:pPr>
              <w:jc w:val="center"/>
            </w:pPr>
            <w:r w:rsidRPr="00EF1CFF"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07A3FB" w14:textId="41A2387F" w:rsidR="004C6FA6" w:rsidRPr="00C53E8C" w:rsidRDefault="003778F3" w:rsidP="00D218E7">
            <w:pPr>
              <w:jc w:val="right"/>
            </w:pPr>
            <w:r w:rsidRPr="00C53E8C">
              <w:t>18.244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2ABEBC" w14:textId="77777777" w:rsidR="004C6FA6" w:rsidRPr="00C53E8C" w:rsidRDefault="004C6FA6" w:rsidP="00622B7A">
            <w:pPr>
              <w:jc w:val="right"/>
            </w:pPr>
            <w:r w:rsidRPr="00C53E8C"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E3F103" w14:textId="5BC4A2D5" w:rsidR="004C6FA6" w:rsidRPr="00C53E8C" w:rsidRDefault="004C6FA6" w:rsidP="00622B7A">
            <w:pPr>
              <w:jc w:val="right"/>
            </w:pPr>
            <w:r w:rsidRPr="00C53E8C">
              <w:t xml:space="preserve">        6.518 </w:t>
            </w:r>
          </w:p>
        </w:tc>
      </w:tr>
      <w:tr w:rsidR="004C6FA6" w:rsidRPr="00EF1CFF" w14:paraId="2181FBA0" w14:textId="059E8B21" w:rsidTr="0010451D">
        <w:trPr>
          <w:trHeight w:val="300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632EF0" w14:textId="77777777" w:rsidR="004C6FA6" w:rsidRPr="00EF1CFF" w:rsidRDefault="004C6FA6" w:rsidP="00622B7A">
            <w:r w:rsidRPr="00EF1CFF">
              <w:t xml:space="preserve">   Ajuste de Avaliação Patrimonial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0C66E3" w14:textId="3626CA31" w:rsidR="004C6FA6" w:rsidRPr="00EF1CFF" w:rsidRDefault="00022ED6" w:rsidP="00C62C9E">
            <w:pPr>
              <w:jc w:val="center"/>
              <w:rPr>
                <w:b/>
                <w:bCs/>
              </w:rPr>
            </w:pPr>
            <w:r w:rsidRPr="00EF1CFF">
              <w:rPr>
                <w:b/>
                <w:bCs/>
              </w:rPr>
              <w:t>1</w:t>
            </w:r>
            <w:r w:rsidR="00C62C9E">
              <w:rPr>
                <w:b/>
                <w:bCs/>
              </w:rPr>
              <w:t>7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D3C0B2" w14:textId="77777777" w:rsidR="004C6FA6" w:rsidRPr="00EF1CFF" w:rsidRDefault="004C6FA6" w:rsidP="00622B7A">
            <w:pPr>
              <w:jc w:val="center"/>
            </w:pPr>
            <w:r w:rsidRPr="00EF1CFF"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944947" w14:textId="2CA6F850" w:rsidR="004C6FA6" w:rsidRPr="00C53E8C" w:rsidRDefault="003778F3" w:rsidP="00657B72">
            <w:pPr>
              <w:jc w:val="right"/>
            </w:pPr>
            <w:r w:rsidRPr="00C53E8C">
              <w:t>(18.494)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CBEFC0" w14:textId="77777777" w:rsidR="004C6FA6" w:rsidRPr="00C53E8C" w:rsidRDefault="004C6FA6" w:rsidP="00622B7A">
            <w:pPr>
              <w:jc w:val="right"/>
            </w:pPr>
            <w:r w:rsidRPr="00C53E8C"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B9731C" w14:textId="29084BF9" w:rsidR="004C6FA6" w:rsidRPr="00C53E8C" w:rsidRDefault="004C6FA6">
            <w:pPr>
              <w:jc w:val="right"/>
            </w:pPr>
            <w:r w:rsidRPr="00C53E8C">
              <w:t xml:space="preserve">    (17.6</w:t>
            </w:r>
            <w:r w:rsidR="00F56127" w:rsidRPr="00C53E8C">
              <w:t>79</w:t>
            </w:r>
            <w:r w:rsidRPr="00C53E8C">
              <w:t xml:space="preserve">) </w:t>
            </w:r>
          </w:p>
        </w:tc>
      </w:tr>
      <w:tr w:rsidR="004C6FA6" w:rsidRPr="00EF1CFF" w14:paraId="0FCB5613" w14:textId="136DDF61" w:rsidTr="0010451D">
        <w:trPr>
          <w:trHeight w:val="315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9EE5BF" w14:textId="479EEBC4" w:rsidR="004C6FA6" w:rsidRPr="00CF0C58" w:rsidRDefault="00CF0C58" w:rsidP="00CF0C58">
            <w:pPr>
              <w:pStyle w:val="Textodecomentrio"/>
              <w:rPr>
                <w:sz w:val="24"/>
                <w:szCs w:val="24"/>
              </w:rPr>
            </w:pPr>
            <w:r>
              <w:t xml:space="preserve">   Prejuízos Acumulados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E081D6" w14:textId="0F5121FC" w:rsidR="004C6FA6" w:rsidRPr="00EF1CFF" w:rsidRDefault="004C6FA6" w:rsidP="00022ED6">
            <w:pPr>
              <w:rPr>
                <w:b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E1EA72" w14:textId="77777777" w:rsidR="004C6FA6" w:rsidRPr="00EF1CFF" w:rsidRDefault="004C6FA6" w:rsidP="00941AE5">
            <w:pPr>
              <w:jc w:val="center"/>
            </w:pPr>
            <w:r w:rsidRPr="00EF1CFF"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6CEC136B" w14:textId="28ED12C6" w:rsidR="004C6FA6" w:rsidRPr="00C53E8C" w:rsidRDefault="00A27374" w:rsidP="00C53E8C">
            <w:pPr>
              <w:jc w:val="right"/>
            </w:pPr>
            <w:r w:rsidRPr="00C53E8C">
              <w:t>(1.188.67</w:t>
            </w:r>
            <w:r w:rsidR="00C53E8C" w:rsidRPr="00C53E8C">
              <w:t>9</w:t>
            </w:r>
            <w:r w:rsidRPr="00C53E8C">
              <w:t>)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B1E150" w14:textId="77777777" w:rsidR="004C6FA6" w:rsidRPr="00C53E8C" w:rsidRDefault="004C6FA6" w:rsidP="00941AE5">
            <w:pPr>
              <w:jc w:val="right"/>
            </w:pPr>
            <w:r w:rsidRPr="00C53E8C"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E1D9434" w14:textId="360D8A83" w:rsidR="004C6FA6" w:rsidRPr="00C53E8C" w:rsidRDefault="004C6FA6" w:rsidP="00E123A3">
            <w:pPr>
              <w:jc w:val="right"/>
              <w:rPr>
                <w:color w:val="0D0D0D" w:themeColor="text1" w:themeTint="F2"/>
              </w:rPr>
            </w:pPr>
            <w:r w:rsidRPr="00C53E8C">
              <w:rPr>
                <w:color w:val="0D0D0D" w:themeColor="text1" w:themeTint="F2"/>
              </w:rPr>
              <w:t xml:space="preserve">   (1.031.492) </w:t>
            </w:r>
          </w:p>
        </w:tc>
      </w:tr>
      <w:tr w:rsidR="004C6FA6" w:rsidRPr="00EF1CFF" w14:paraId="2AC501FD" w14:textId="0605F7E8" w:rsidTr="0010451D">
        <w:trPr>
          <w:trHeight w:val="315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B1DFD0" w14:textId="77777777" w:rsidR="004C6FA6" w:rsidRPr="00F83AC1" w:rsidRDefault="004C6FA6" w:rsidP="00941AE5">
            <w:pPr>
              <w:jc w:val="right"/>
            </w:pPr>
            <w:r w:rsidRPr="00F83AC1"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E3D7EC" w14:textId="77777777" w:rsidR="004C6FA6" w:rsidRPr="00F83AC1" w:rsidRDefault="004C6FA6" w:rsidP="00941AE5">
            <w:pPr>
              <w:jc w:val="center"/>
              <w:rPr>
                <w:b/>
                <w:bCs/>
              </w:rPr>
            </w:pPr>
            <w:r w:rsidRPr="00F83AC1">
              <w:rPr>
                <w:b/>
                <w:bCs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DF5CC3" w14:textId="77777777" w:rsidR="004C6FA6" w:rsidRPr="00F83AC1" w:rsidRDefault="004C6FA6" w:rsidP="00941AE5">
            <w:pPr>
              <w:jc w:val="center"/>
              <w:rPr>
                <w:b/>
                <w:bCs/>
              </w:rPr>
            </w:pPr>
            <w:r w:rsidRPr="00F83AC1">
              <w:rPr>
                <w:b/>
                <w:bCs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66F6918F" w14:textId="5C322686" w:rsidR="004C6FA6" w:rsidRPr="00C53E8C" w:rsidRDefault="00A27374" w:rsidP="00657B72">
            <w:pPr>
              <w:jc w:val="right"/>
              <w:rPr>
                <w:b/>
                <w:bCs/>
              </w:rPr>
            </w:pPr>
            <w:r w:rsidRPr="00C53E8C">
              <w:rPr>
                <w:b/>
                <w:bCs/>
              </w:rPr>
              <w:t>40.751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3B0A5F" w14:textId="77777777" w:rsidR="004C6FA6" w:rsidRPr="00C53E8C" w:rsidRDefault="004C6FA6" w:rsidP="00941AE5">
            <w:pPr>
              <w:jc w:val="right"/>
              <w:rPr>
                <w:b/>
                <w:bCs/>
              </w:rPr>
            </w:pPr>
            <w:r w:rsidRPr="00C53E8C">
              <w:rPr>
                <w:b/>
                <w:bCs/>
              </w:rPr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00995D0" w14:textId="022C1120" w:rsidR="004C6FA6" w:rsidRPr="00C53E8C" w:rsidRDefault="004C6FA6" w:rsidP="00941AE5">
            <w:pPr>
              <w:jc w:val="right"/>
              <w:rPr>
                <w:b/>
                <w:bCs/>
                <w:color w:val="FF0000"/>
              </w:rPr>
            </w:pPr>
            <w:r w:rsidRPr="00C53E8C">
              <w:rPr>
                <w:b/>
                <w:bCs/>
                <w:color w:val="0D0D0D" w:themeColor="text1" w:themeTint="F2"/>
              </w:rPr>
              <w:t>180.509</w:t>
            </w:r>
          </w:p>
        </w:tc>
      </w:tr>
      <w:tr w:rsidR="004C6FA6" w:rsidRPr="00EF1CFF" w14:paraId="65B3D43A" w14:textId="7FE0A24F" w:rsidTr="0010451D">
        <w:trPr>
          <w:trHeight w:val="300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EA0DF1" w14:textId="77777777" w:rsidR="004C6FA6" w:rsidRPr="00F83AC1" w:rsidRDefault="004C6FA6" w:rsidP="00941AE5">
            <w:r w:rsidRPr="00F83AC1"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25B7E2" w14:textId="77777777" w:rsidR="004C6FA6" w:rsidRPr="00F83AC1" w:rsidRDefault="004C6FA6" w:rsidP="00941AE5">
            <w:pPr>
              <w:jc w:val="center"/>
            </w:pPr>
            <w:r w:rsidRPr="00F83AC1"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0C3111" w14:textId="77777777" w:rsidR="004C6FA6" w:rsidRPr="00F83AC1" w:rsidRDefault="004C6FA6" w:rsidP="00941AE5">
            <w:pPr>
              <w:jc w:val="center"/>
            </w:pPr>
            <w:r w:rsidRPr="00F83AC1"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C33C74" w14:textId="77777777" w:rsidR="004C6FA6" w:rsidRPr="00C53E8C" w:rsidRDefault="004C6FA6" w:rsidP="00941AE5">
            <w:pPr>
              <w:jc w:val="right"/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F321D5" w14:textId="77777777" w:rsidR="004C6FA6" w:rsidRPr="00C53E8C" w:rsidRDefault="004C6FA6" w:rsidP="00941AE5">
            <w:r w:rsidRPr="00C53E8C"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65AD3C" w14:textId="77777777" w:rsidR="004C6FA6" w:rsidRPr="00C53E8C" w:rsidRDefault="004C6FA6" w:rsidP="00941AE5">
            <w:pPr>
              <w:jc w:val="right"/>
            </w:pPr>
          </w:p>
        </w:tc>
      </w:tr>
      <w:tr w:rsidR="004C6FA6" w:rsidRPr="00EF1CFF" w14:paraId="5B17E232" w14:textId="52B0359B" w:rsidTr="0010451D">
        <w:trPr>
          <w:trHeight w:val="315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E19175" w14:textId="77777777" w:rsidR="004C6FA6" w:rsidRPr="00F83AC1" w:rsidRDefault="004C6FA6" w:rsidP="00791C60">
            <w:r w:rsidRPr="00F83AC1">
              <w:t xml:space="preserve">  </w:t>
            </w:r>
            <w:r w:rsidRPr="00F83AC1">
              <w:rPr>
                <w:b/>
                <w:bCs/>
              </w:rPr>
              <w:t>Total do Passivo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960DEB" w14:textId="77777777" w:rsidR="004C6FA6" w:rsidRPr="00F83AC1" w:rsidRDefault="004C6FA6" w:rsidP="00791C60">
            <w:pPr>
              <w:jc w:val="center"/>
              <w:rPr>
                <w:b/>
                <w:bCs/>
              </w:rPr>
            </w:pPr>
            <w:r w:rsidRPr="00F83AC1">
              <w:rPr>
                <w:b/>
                <w:bCs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A0D71A" w14:textId="77777777" w:rsidR="004C6FA6" w:rsidRPr="00F83AC1" w:rsidRDefault="004C6FA6" w:rsidP="00791C60">
            <w:pPr>
              <w:jc w:val="center"/>
              <w:rPr>
                <w:b/>
                <w:bCs/>
              </w:rPr>
            </w:pPr>
            <w:r w:rsidRPr="00F83AC1">
              <w:rPr>
                <w:b/>
                <w:bCs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6E68B51E" w14:textId="2E29498F" w:rsidR="004C6FA6" w:rsidRPr="00C53E8C" w:rsidRDefault="00C01F6E" w:rsidP="00A27374">
            <w:pPr>
              <w:jc w:val="right"/>
              <w:rPr>
                <w:b/>
                <w:bCs/>
              </w:rPr>
            </w:pPr>
            <w:r w:rsidRPr="00C53E8C">
              <w:rPr>
                <w:b/>
                <w:bCs/>
              </w:rPr>
              <w:t>1.189.</w:t>
            </w:r>
            <w:r w:rsidR="00A27374" w:rsidRPr="00C53E8C">
              <w:rPr>
                <w:b/>
                <w:bCs/>
              </w:rPr>
              <w:t>317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93456" w14:textId="45E6D6D0" w:rsidR="004C6FA6" w:rsidRPr="00C53E8C" w:rsidRDefault="004C6FA6" w:rsidP="0010451D">
            <w:pPr>
              <w:jc w:val="center"/>
              <w:rPr>
                <w:b/>
                <w:bCs/>
              </w:rPr>
            </w:pPr>
          </w:p>
        </w:tc>
        <w:tc>
          <w:tcPr>
            <w:tcW w:w="10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1059AB93" w14:textId="75AD7D95" w:rsidR="004C6FA6" w:rsidRPr="00C53E8C" w:rsidRDefault="004C6FA6" w:rsidP="00791C60">
            <w:pPr>
              <w:jc w:val="right"/>
              <w:rPr>
                <w:b/>
                <w:bCs/>
              </w:rPr>
            </w:pPr>
            <w:r w:rsidRPr="00C53E8C">
              <w:rPr>
                <w:b/>
              </w:rPr>
              <w:t xml:space="preserve">1.209.070 </w:t>
            </w:r>
          </w:p>
        </w:tc>
      </w:tr>
    </w:tbl>
    <w:p w14:paraId="3E4D700E" w14:textId="77777777" w:rsidR="003B1386" w:rsidRPr="00EF1CFF" w:rsidRDefault="003B1386" w:rsidP="00C179F4"/>
    <w:p w14:paraId="3BD0A566" w14:textId="77777777" w:rsidR="003B1386" w:rsidRPr="00EF1CFF" w:rsidRDefault="003B1386" w:rsidP="00C179F4"/>
    <w:p w14:paraId="4E660B80" w14:textId="77777777" w:rsidR="00CD7AFB" w:rsidRPr="00EF1CFF" w:rsidRDefault="00CD7AFB" w:rsidP="00C179F4"/>
    <w:p w14:paraId="3BD41859" w14:textId="77777777" w:rsidR="00CD7AFB" w:rsidRPr="00EF1CFF" w:rsidRDefault="00DF06DB" w:rsidP="00606533">
      <w:r w:rsidRPr="00EF1CFF">
        <w:t>A</w:t>
      </w:r>
      <w:r w:rsidR="00CD7AFB" w:rsidRPr="00EF1CFF">
        <w:t>s notas explicativas são parte integran</w:t>
      </w:r>
      <w:r w:rsidR="00606533" w:rsidRPr="00EF1CFF">
        <w:t>te das demonstrações contábeis.</w:t>
      </w:r>
    </w:p>
    <w:p w14:paraId="52B6E8EB" w14:textId="77777777" w:rsidR="00CD7AFB" w:rsidRPr="00EF1CFF" w:rsidRDefault="00CD7AFB" w:rsidP="00CD7AFB">
      <w:pPr>
        <w:rPr>
          <w:b/>
        </w:rPr>
      </w:pPr>
    </w:p>
    <w:p w14:paraId="78C1CEE9" w14:textId="77777777" w:rsidR="00137070" w:rsidRPr="00EF1CFF" w:rsidRDefault="00137070">
      <w:pPr>
        <w:rPr>
          <w:color w:val="FF0000"/>
          <w:sz w:val="16"/>
          <w:szCs w:val="16"/>
        </w:rPr>
      </w:pPr>
      <w:r w:rsidRPr="00EF1CFF">
        <w:rPr>
          <w:color w:val="FF0000"/>
          <w:sz w:val="16"/>
          <w:szCs w:val="16"/>
        </w:rPr>
        <w:br w:type="page"/>
      </w:r>
    </w:p>
    <w:p w14:paraId="3E2BC2F2" w14:textId="488E8825" w:rsidR="00FB6A47" w:rsidRPr="00FB1384" w:rsidRDefault="0078137A" w:rsidP="00DE61D0">
      <w:pPr>
        <w:pStyle w:val="Ttulo1"/>
        <w:ind w:left="-567"/>
        <w:jc w:val="left"/>
      </w:pPr>
      <w:bookmarkStart w:id="4" w:name="_Toc128062922"/>
      <w:r w:rsidRPr="00FB1384">
        <w:lastRenderedPageBreak/>
        <w:t>Demonstração do Resultado do Exercício</w:t>
      </w:r>
      <w:bookmarkEnd w:id="4"/>
    </w:p>
    <w:p w14:paraId="2F625E9F" w14:textId="77777777" w:rsidR="007F5749" w:rsidRPr="00FB1384" w:rsidRDefault="007F5749" w:rsidP="007F5749"/>
    <w:tbl>
      <w:tblPr>
        <w:tblW w:w="4809" w:type="pct"/>
        <w:tblInd w:w="-5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6"/>
        <w:gridCol w:w="571"/>
        <w:gridCol w:w="176"/>
        <w:gridCol w:w="162"/>
        <w:gridCol w:w="161"/>
        <w:gridCol w:w="199"/>
        <w:gridCol w:w="161"/>
        <w:gridCol w:w="1230"/>
        <w:gridCol w:w="161"/>
        <w:gridCol w:w="1228"/>
      </w:tblGrid>
      <w:tr w:rsidR="003D21BC" w:rsidRPr="00FB1384" w14:paraId="63522AEF" w14:textId="77777777" w:rsidTr="004555B3">
        <w:tc>
          <w:tcPr>
            <w:tcW w:w="26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BD4C523" w14:textId="77777777" w:rsidR="003D21BC" w:rsidRPr="00FB1384" w:rsidRDefault="003D21BC" w:rsidP="003D21BC">
            <w:pPr>
              <w:rPr>
                <w:b/>
                <w:bCs/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right w:val="nil"/>
            </w:tcBorders>
            <w:vAlign w:val="bottom"/>
          </w:tcPr>
          <w:p w14:paraId="5C9BC593" w14:textId="77777777" w:rsidR="003D21BC" w:rsidRPr="00FB1384" w:rsidRDefault="003D21BC" w:rsidP="003D21BC">
            <w:pPr>
              <w:jc w:val="right"/>
              <w:rPr>
                <w:b/>
                <w:bCs/>
                <w:color w:val="000000"/>
                <w:u w:val="single"/>
              </w:rPr>
            </w:pPr>
            <w:r w:rsidRPr="00FB1384">
              <w:rPr>
                <w:b/>
                <w:bCs/>
                <w:color w:val="000000"/>
                <w:u w:val="single"/>
              </w:rPr>
              <w:t>Nota</w:t>
            </w:r>
          </w:p>
        </w:tc>
        <w:tc>
          <w:tcPr>
            <w:tcW w:w="101" w:type="pct"/>
            <w:tcBorders>
              <w:left w:val="nil"/>
              <w:right w:val="nil"/>
            </w:tcBorders>
          </w:tcPr>
          <w:p w14:paraId="5EF78DF7" w14:textId="77777777" w:rsidR="003D21BC" w:rsidRPr="00FB1384" w:rsidRDefault="003D21BC" w:rsidP="003D21BC">
            <w:pPr>
              <w:ind w:left="17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" w:type="pct"/>
            <w:tcBorders>
              <w:left w:val="nil"/>
              <w:right w:val="nil"/>
            </w:tcBorders>
            <w:vAlign w:val="bottom"/>
          </w:tcPr>
          <w:p w14:paraId="5A0E1658" w14:textId="41DD2502" w:rsidR="003D21BC" w:rsidRPr="00FB1384" w:rsidRDefault="003D21BC" w:rsidP="003D21B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" w:type="pct"/>
            <w:tcBorders>
              <w:left w:val="nil"/>
              <w:right w:val="nil"/>
            </w:tcBorders>
            <w:vAlign w:val="bottom"/>
          </w:tcPr>
          <w:p w14:paraId="697C1119" w14:textId="77777777" w:rsidR="003D21BC" w:rsidRPr="00FB1384" w:rsidRDefault="003D21BC" w:rsidP="003D21BC">
            <w:pPr>
              <w:rPr>
                <w:b/>
                <w:bCs/>
                <w:color w:val="000000"/>
              </w:rPr>
            </w:pPr>
          </w:p>
        </w:tc>
        <w:tc>
          <w:tcPr>
            <w:tcW w:w="114" w:type="pct"/>
            <w:tcBorders>
              <w:left w:val="nil"/>
              <w:right w:val="nil"/>
            </w:tcBorders>
            <w:vAlign w:val="bottom"/>
          </w:tcPr>
          <w:p w14:paraId="57A8D1D5" w14:textId="7FE7E070" w:rsidR="003D21BC" w:rsidRPr="00FB1384" w:rsidRDefault="003D21BC" w:rsidP="003D21BC">
            <w:pPr>
              <w:jc w:val="center"/>
              <w:rPr>
                <w:b/>
              </w:rPr>
            </w:pPr>
          </w:p>
        </w:tc>
        <w:tc>
          <w:tcPr>
            <w:tcW w:w="92" w:type="pct"/>
            <w:tcBorders>
              <w:left w:val="nil"/>
              <w:right w:val="nil"/>
            </w:tcBorders>
          </w:tcPr>
          <w:p w14:paraId="0286CBD9" w14:textId="77777777" w:rsidR="003D21BC" w:rsidRPr="00FB1384" w:rsidRDefault="003D21BC" w:rsidP="003D21BC">
            <w:pPr>
              <w:ind w:left="17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846F3CA" w14:textId="0BBACB13" w:rsidR="003D21BC" w:rsidRPr="00FB1384" w:rsidRDefault="00FB1384" w:rsidP="003D21BC">
            <w:pPr>
              <w:ind w:left="52"/>
              <w:jc w:val="center"/>
              <w:rPr>
                <w:b/>
                <w:bCs/>
                <w:color w:val="000000"/>
              </w:rPr>
            </w:pPr>
            <w:r w:rsidRPr="00FB1384">
              <w:rPr>
                <w:b/>
                <w:bCs/>
                <w:color w:val="000000"/>
              </w:rPr>
              <w:t>31/12/2022</w:t>
            </w:r>
          </w:p>
        </w:tc>
        <w:tc>
          <w:tcPr>
            <w:tcW w:w="9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5034974" w14:textId="77777777" w:rsidR="003D21BC" w:rsidRPr="00FB1384" w:rsidRDefault="003D21BC" w:rsidP="003D21BC">
            <w:pPr>
              <w:rPr>
                <w:b/>
                <w:bCs/>
                <w:color w:val="000000"/>
              </w:rPr>
            </w:pPr>
          </w:p>
        </w:tc>
        <w:tc>
          <w:tcPr>
            <w:tcW w:w="705" w:type="pct"/>
            <w:tcBorders>
              <w:left w:val="nil"/>
              <w:right w:val="nil"/>
            </w:tcBorders>
            <w:shd w:val="clear" w:color="auto" w:fill="auto"/>
            <w:noWrap/>
          </w:tcPr>
          <w:p w14:paraId="0A25B30A" w14:textId="120D75EA" w:rsidR="003D21BC" w:rsidRPr="00FB1384" w:rsidRDefault="003D21BC" w:rsidP="003D21BC">
            <w:pPr>
              <w:jc w:val="right"/>
              <w:rPr>
                <w:b/>
              </w:rPr>
            </w:pPr>
            <w:r w:rsidRPr="00FB1384">
              <w:rPr>
                <w:b/>
              </w:rPr>
              <w:t>31/12/2021</w:t>
            </w:r>
          </w:p>
        </w:tc>
      </w:tr>
      <w:tr w:rsidR="003D21BC" w:rsidRPr="00FB1384" w14:paraId="59523469" w14:textId="77777777" w:rsidTr="004555B3">
        <w:tc>
          <w:tcPr>
            <w:tcW w:w="26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2460008" w14:textId="77777777" w:rsidR="003D21BC" w:rsidRPr="00FB1384" w:rsidRDefault="003D21BC" w:rsidP="003D21BC">
            <w:pPr>
              <w:rPr>
                <w:b/>
                <w:bCs/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right w:val="nil"/>
            </w:tcBorders>
            <w:vAlign w:val="bottom"/>
          </w:tcPr>
          <w:p w14:paraId="327C15F6" w14:textId="77777777" w:rsidR="003D21BC" w:rsidRPr="00FB1384" w:rsidRDefault="003D21BC" w:rsidP="003D21BC">
            <w:pPr>
              <w:rPr>
                <w:b/>
                <w:bCs/>
                <w:color w:val="000000"/>
              </w:rPr>
            </w:pPr>
          </w:p>
        </w:tc>
        <w:tc>
          <w:tcPr>
            <w:tcW w:w="101" w:type="pct"/>
            <w:tcBorders>
              <w:left w:val="nil"/>
              <w:right w:val="nil"/>
            </w:tcBorders>
          </w:tcPr>
          <w:p w14:paraId="5D635D26" w14:textId="77777777" w:rsidR="003D21BC" w:rsidRPr="00FB1384" w:rsidRDefault="003D21BC" w:rsidP="003D21BC">
            <w:pPr>
              <w:rPr>
                <w:b/>
                <w:bCs/>
                <w:color w:val="000000"/>
              </w:rPr>
            </w:pPr>
          </w:p>
        </w:tc>
        <w:tc>
          <w:tcPr>
            <w:tcW w:w="93" w:type="pct"/>
            <w:tcBorders>
              <w:left w:val="nil"/>
              <w:right w:val="nil"/>
            </w:tcBorders>
            <w:vAlign w:val="bottom"/>
          </w:tcPr>
          <w:p w14:paraId="47F97264" w14:textId="77777777" w:rsidR="003D21BC" w:rsidRPr="00FB1384" w:rsidRDefault="003D21BC" w:rsidP="003D21BC">
            <w:pPr>
              <w:rPr>
                <w:b/>
                <w:bCs/>
                <w:color w:val="000000"/>
              </w:rPr>
            </w:pPr>
          </w:p>
        </w:tc>
        <w:tc>
          <w:tcPr>
            <w:tcW w:w="92" w:type="pct"/>
            <w:tcBorders>
              <w:left w:val="nil"/>
              <w:right w:val="nil"/>
            </w:tcBorders>
            <w:vAlign w:val="bottom"/>
          </w:tcPr>
          <w:p w14:paraId="47A63C45" w14:textId="77777777" w:rsidR="003D21BC" w:rsidRPr="00FB1384" w:rsidRDefault="003D21BC" w:rsidP="003D21BC">
            <w:pPr>
              <w:rPr>
                <w:b/>
                <w:bCs/>
                <w:color w:val="000000"/>
              </w:rPr>
            </w:pPr>
          </w:p>
        </w:tc>
        <w:tc>
          <w:tcPr>
            <w:tcW w:w="114" w:type="pct"/>
            <w:tcBorders>
              <w:left w:val="nil"/>
              <w:right w:val="nil"/>
            </w:tcBorders>
            <w:vAlign w:val="bottom"/>
          </w:tcPr>
          <w:p w14:paraId="4F630A04" w14:textId="77777777" w:rsidR="003D21BC" w:rsidRPr="00FB1384" w:rsidRDefault="003D21BC" w:rsidP="003D21BC">
            <w:pPr>
              <w:jc w:val="right"/>
            </w:pPr>
          </w:p>
        </w:tc>
        <w:tc>
          <w:tcPr>
            <w:tcW w:w="92" w:type="pct"/>
            <w:tcBorders>
              <w:left w:val="nil"/>
              <w:right w:val="nil"/>
            </w:tcBorders>
          </w:tcPr>
          <w:p w14:paraId="25842B53" w14:textId="77777777" w:rsidR="003D21BC" w:rsidRPr="00FB1384" w:rsidRDefault="003D21BC" w:rsidP="003D21BC">
            <w:pPr>
              <w:rPr>
                <w:b/>
                <w:bCs/>
                <w:color w:val="00000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A7EC9E5" w14:textId="77777777" w:rsidR="003D21BC" w:rsidRPr="00FB1384" w:rsidRDefault="003D21BC" w:rsidP="003D21BC">
            <w:pPr>
              <w:rPr>
                <w:b/>
                <w:bCs/>
                <w:color w:val="000000"/>
              </w:rPr>
            </w:pPr>
          </w:p>
        </w:tc>
        <w:tc>
          <w:tcPr>
            <w:tcW w:w="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D143F9D" w14:textId="77777777" w:rsidR="003D21BC" w:rsidRPr="00FB1384" w:rsidRDefault="003D21BC" w:rsidP="003D21BC">
            <w:pPr>
              <w:rPr>
                <w:b/>
                <w:bCs/>
                <w:color w:val="00000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1CD959AE" w14:textId="77777777" w:rsidR="003D21BC" w:rsidRPr="00FB1384" w:rsidRDefault="003D21BC" w:rsidP="003D21BC">
            <w:pPr>
              <w:jc w:val="right"/>
            </w:pPr>
          </w:p>
        </w:tc>
      </w:tr>
      <w:tr w:rsidR="003D21BC" w:rsidRPr="00F70487" w14:paraId="74A9367C" w14:textId="77777777" w:rsidTr="004555B3">
        <w:tc>
          <w:tcPr>
            <w:tcW w:w="2680" w:type="pct"/>
            <w:shd w:val="clear" w:color="auto" w:fill="auto"/>
            <w:noWrap/>
            <w:vAlign w:val="bottom"/>
            <w:hideMark/>
          </w:tcPr>
          <w:p w14:paraId="41B195EF" w14:textId="77777777" w:rsidR="003D21BC" w:rsidRPr="00F70487" w:rsidRDefault="003D21BC" w:rsidP="003D21BC">
            <w:pPr>
              <w:rPr>
                <w:b/>
                <w:bCs/>
                <w:color w:val="000000"/>
              </w:rPr>
            </w:pPr>
            <w:r w:rsidRPr="00F70487">
              <w:rPr>
                <w:b/>
                <w:bCs/>
                <w:color w:val="000000"/>
              </w:rPr>
              <w:t>Receita Operacional Bruta</w:t>
            </w:r>
          </w:p>
        </w:tc>
        <w:tc>
          <w:tcPr>
            <w:tcW w:w="327" w:type="pct"/>
            <w:vAlign w:val="bottom"/>
          </w:tcPr>
          <w:p w14:paraId="54D1B9FB" w14:textId="77777777" w:rsidR="003D21BC" w:rsidRPr="00F70487" w:rsidRDefault="003D21BC" w:rsidP="003D21B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1" w:type="pct"/>
          </w:tcPr>
          <w:p w14:paraId="0CD8A8F4" w14:textId="77777777" w:rsidR="003D21BC" w:rsidRPr="00F70487" w:rsidRDefault="003D21BC" w:rsidP="003D21B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3" w:type="pct"/>
            <w:shd w:val="clear" w:color="auto" w:fill="auto"/>
            <w:vAlign w:val="bottom"/>
          </w:tcPr>
          <w:p w14:paraId="6ED65927" w14:textId="5BE18701" w:rsidR="003D21BC" w:rsidRPr="00F70487" w:rsidRDefault="003D21BC" w:rsidP="003D21B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30271612" w14:textId="77777777" w:rsidR="003D21BC" w:rsidRPr="00F70487" w:rsidRDefault="003D21BC" w:rsidP="003D21BC">
            <w:pPr>
              <w:rPr>
                <w:b/>
                <w:bCs/>
                <w:color w:val="000000"/>
              </w:rPr>
            </w:pPr>
          </w:p>
        </w:tc>
        <w:tc>
          <w:tcPr>
            <w:tcW w:w="114" w:type="pct"/>
            <w:shd w:val="clear" w:color="auto" w:fill="auto"/>
            <w:vAlign w:val="bottom"/>
          </w:tcPr>
          <w:p w14:paraId="66866F67" w14:textId="7D9A2F8E" w:rsidR="003D21BC" w:rsidRPr="00F70487" w:rsidRDefault="003D21BC" w:rsidP="003D21BC">
            <w:pPr>
              <w:jc w:val="right"/>
              <w:rPr>
                <w:b/>
              </w:rPr>
            </w:pPr>
          </w:p>
        </w:tc>
        <w:tc>
          <w:tcPr>
            <w:tcW w:w="92" w:type="pct"/>
            <w:shd w:val="clear" w:color="auto" w:fill="auto"/>
          </w:tcPr>
          <w:p w14:paraId="4E6CAB78" w14:textId="77777777" w:rsidR="003D21BC" w:rsidRPr="00F70487" w:rsidRDefault="003D21BC" w:rsidP="003D21B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9FAE765" w14:textId="7AA783B4" w:rsidR="003D21BC" w:rsidRPr="00F70487" w:rsidRDefault="00F10B16" w:rsidP="003D21BC">
            <w:pPr>
              <w:jc w:val="right"/>
              <w:rPr>
                <w:b/>
                <w:bCs/>
                <w:color w:val="000000"/>
              </w:rPr>
            </w:pPr>
            <w:r w:rsidRPr="00F70487">
              <w:rPr>
                <w:b/>
                <w:bCs/>
                <w:color w:val="000000"/>
              </w:rPr>
              <w:t>280.809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698BEE7F" w14:textId="77777777" w:rsidR="003D21BC" w:rsidRPr="00F70487" w:rsidRDefault="003D21BC" w:rsidP="003D21BC">
            <w:pPr>
              <w:rPr>
                <w:b/>
                <w:bCs/>
                <w:color w:val="000000"/>
              </w:rPr>
            </w:pPr>
          </w:p>
        </w:tc>
        <w:tc>
          <w:tcPr>
            <w:tcW w:w="705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3849720D" w14:textId="29715FA3" w:rsidR="003D21BC" w:rsidRPr="00F70487" w:rsidRDefault="003D21BC" w:rsidP="003D21BC">
            <w:pPr>
              <w:jc w:val="right"/>
              <w:rPr>
                <w:b/>
              </w:rPr>
            </w:pPr>
            <w:r w:rsidRPr="00F70487">
              <w:rPr>
                <w:b/>
              </w:rPr>
              <w:t>316.618</w:t>
            </w:r>
          </w:p>
        </w:tc>
      </w:tr>
      <w:tr w:rsidR="003D21BC" w:rsidRPr="00FB1384" w14:paraId="74025561" w14:textId="77777777" w:rsidTr="004555B3">
        <w:tc>
          <w:tcPr>
            <w:tcW w:w="2680" w:type="pct"/>
            <w:shd w:val="clear" w:color="auto" w:fill="auto"/>
            <w:noWrap/>
            <w:vAlign w:val="bottom"/>
            <w:hideMark/>
          </w:tcPr>
          <w:p w14:paraId="1A9C241E" w14:textId="77777777" w:rsidR="003D21BC" w:rsidRPr="00FB1384" w:rsidRDefault="003D21BC" w:rsidP="003D21BC">
            <w:pPr>
              <w:rPr>
                <w:color w:val="000000"/>
              </w:rPr>
            </w:pPr>
            <w:r w:rsidRPr="00FB1384">
              <w:rPr>
                <w:color w:val="000000"/>
              </w:rPr>
              <w:t xml:space="preserve">   Serviços Prestados</w:t>
            </w:r>
          </w:p>
        </w:tc>
        <w:tc>
          <w:tcPr>
            <w:tcW w:w="327" w:type="pct"/>
            <w:vAlign w:val="bottom"/>
          </w:tcPr>
          <w:p w14:paraId="73224A1E" w14:textId="77777777" w:rsidR="003D21BC" w:rsidRPr="00FB1384" w:rsidRDefault="003D21BC" w:rsidP="003D21BC">
            <w:pPr>
              <w:jc w:val="right"/>
              <w:rPr>
                <w:color w:val="000000"/>
              </w:rPr>
            </w:pPr>
          </w:p>
        </w:tc>
        <w:tc>
          <w:tcPr>
            <w:tcW w:w="101" w:type="pct"/>
          </w:tcPr>
          <w:p w14:paraId="05825C16" w14:textId="77777777" w:rsidR="003D21BC" w:rsidRPr="00FB1384" w:rsidRDefault="003D21BC" w:rsidP="003D21BC">
            <w:pPr>
              <w:jc w:val="right"/>
              <w:rPr>
                <w:color w:val="000000"/>
              </w:rPr>
            </w:pPr>
          </w:p>
        </w:tc>
        <w:tc>
          <w:tcPr>
            <w:tcW w:w="93" w:type="pct"/>
            <w:shd w:val="clear" w:color="auto" w:fill="auto"/>
            <w:vAlign w:val="bottom"/>
          </w:tcPr>
          <w:p w14:paraId="75135CC7" w14:textId="760523ED" w:rsidR="003D21BC" w:rsidRPr="00FB1384" w:rsidRDefault="003D21BC" w:rsidP="003D21BC">
            <w:pPr>
              <w:jc w:val="right"/>
              <w:rPr>
                <w:color w:val="000000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02DB459E" w14:textId="77777777" w:rsidR="003D21BC" w:rsidRPr="00FB1384" w:rsidRDefault="003D21BC" w:rsidP="003D21BC">
            <w:pPr>
              <w:rPr>
                <w:color w:val="000000"/>
              </w:rPr>
            </w:pPr>
          </w:p>
        </w:tc>
        <w:tc>
          <w:tcPr>
            <w:tcW w:w="114" w:type="pct"/>
            <w:shd w:val="clear" w:color="auto" w:fill="auto"/>
            <w:vAlign w:val="bottom"/>
          </w:tcPr>
          <w:p w14:paraId="310A73AC" w14:textId="1F1F58FE" w:rsidR="003D21BC" w:rsidRPr="00FB1384" w:rsidRDefault="003D21BC" w:rsidP="003D21BC">
            <w:pPr>
              <w:jc w:val="right"/>
            </w:pPr>
          </w:p>
        </w:tc>
        <w:tc>
          <w:tcPr>
            <w:tcW w:w="92" w:type="pct"/>
            <w:shd w:val="clear" w:color="auto" w:fill="auto"/>
          </w:tcPr>
          <w:p w14:paraId="79046CF1" w14:textId="77777777" w:rsidR="003D21BC" w:rsidRPr="00FB1384" w:rsidRDefault="003D21BC" w:rsidP="003D21BC">
            <w:pPr>
              <w:jc w:val="right"/>
              <w:rPr>
                <w:color w:val="000000"/>
              </w:rPr>
            </w:pPr>
          </w:p>
        </w:tc>
        <w:tc>
          <w:tcPr>
            <w:tcW w:w="70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9D45A21" w14:textId="279F1952" w:rsidR="003D21BC" w:rsidRPr="00FB1384" w:rsidRDefault="00F10B16" w:rsidP="003D21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280.809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22927224" w14:textId="77777777" w:rsidR="003D21BC" w:rsidRPr="00FB1384" w:rsidRDefault="003D21BC" w:rsidP="003D21BC">
            <w:pPr>
              <w:rPr>
                <w:color w:val="000000"/>
              </w:rPr>
            </w:pPr>
          </w:p>
        </w:tc>
        <w:tc>
          <w:tcPr>
            <w:tcW w:w="705" w:type="pct"/>
            <w:tcBorders>
              <w:top w:val="single" w:sz="4" w:space="0" w:color="auto"/>
            </w:tcBorders>
            <w:shd w:val="clear" w:color="auto" w:fill="auto"/>
            <w:noWrap/>
          </w:tcPr>
          <w:p w14:paraId="673193DC" w14:textId="7D6EAA95" w:rsidR="003D21BC" w:rsidRPr="00FB1384" w:rsidRDefault="003D21BC" w:rsidP="003D21BC">
            <w:pPr>
              <w:jc w:val="right"/>
            </w:pPr>
            <w:r w:rsidRPr="00FB1384">
              <w:t>316.618</w:t>
            </w:r>
          </w:p>
        </w:tc>
      </w:tr>
      <w:tr w:rsidR="003D21BC" w:rsidRPr="00FB1384" w14:paraId="06AC27BC" w14:textId="77777777" w:rsidTr="004555B3">
        <w:tc>
          <w:tcPr>
            <w:tcW w:w="2680" w:type="pct"/>
            <w:shd w:val="clear" w:color="auto" w:fill="auto"/>
            <w:noWrap/>
            <w:vAlign w:val="bottom"/>
          </w:tcPr>
          <w:p w14:paraId="1892711D" w14:textId="77777777" w:rsidR="003D21BC" w:rsidRPr="00FB1384" w:rsidRDefault="003D21BC" w:rsidP="003D21BC">
            <w:pPr>
              <w:rPr>
                <w:b/>
                <w:bCs/>
                <w:color w:val="000000"/>
              </w:rPr>
            </w:pPr>
          </w:p>
        </w:tc>
        <w:tc>
          <w:tcPr>
            <w:tcW w:w="327" w:type="pct"/>
            <w:vAlign w:val="bottom"/>
          </w:tcPr>
          <w:p w14:paraId="450A1736" w14:textId="77777777" w:rsidR="003D21BC" w:rsidRPr="00FB1384" w:rsidRDefault="003D21BC" w:rsidP="003D21B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1" w:type="pct"/>
          </w:tcPr>
          <w:p w14:paraId="2F295CDE" w14:textId="77777777" w:rsidR="003D21BC" w:rsidRPr="00FB1384" w:rsidRDefault="003D21BC" w:rsidP="003D21B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3" w:type="pct"/>
            <w:shd w:val="clear" w:color="auto" w:fill="auto"/>
            <w:vAlign w:val="bottom"/>
          </w:tcPr>
          <w:p w14:paraId="60DC79DA" w14:textId="77777777" w:rsidR="003D21BC" w:rsidRPr="00FB1384" w:rsidRDefault="003D21BC" w:rsidP="003D21B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053B8BCC" w14:textId="77777777" w:rsidR="003D21BC" w:rsidRPr="00FB1384" w:rsidRDefault="003D21BC" w:rsidP="003D21BC">
            <w:pPr>
              <w:rPr>
                <w:b/>
                <w:bCs/>
                <w:color w:val="000000"/>
              </w:rPr>
            </w:pPr>
          </w:p>
        </w:tc>
        <w:tc>
          <w:tcPr>
            <w:tcW w:w="114" w:type="pct"/>
            <w:shd w:val="clear" w:color="auto" w:fill="auto"/>
            <w:vAlign w:val="bottom"/>
          </w:tcPr>
          <w:p w14:paraId="586EBE4A" w14:textId="77777777" w:rsidR="003D21BC" w:rsidRPr="00FB1384" w:rsidRDefault="003D21BC" w:rsidP="003D21BC">
            <w:pPr>
              <w:jc w:val="right"/>
            </w:pPr>
          </w:p>
        </w:tc>
        <w:tc>
          <w:tcPr>
            <w:tcW w:w="92" w:type="pct"/>
            <w:shd w:val="clear" w:color="auto" w:fill="auto"/>
          </w:tcPr>
          <w:p w14:paraId="2B870B07" w14:textId="77777777" w:rsidR="003D21BC" w:rsidRPr="00FB1384" w:rsidRDefault="003D21BC" w:rsidP="003D21B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5" w:type="pct"/>
            <w:shd w:val="clear" w:color="auto" w:fill="auto"/>
            <w:noWrap/>
            <w:vAlign w:val="bottom"/>
          </w:tcPr>
          <w:p w14:paraId="76BEE5D4" w14:textId="77777777" w:rsidR="003D21BC" w:rsidRPr="00FB1384" w:rsidRDefault="003D21BC" w:rsidP="003D21B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2" w:type="pct"/>
            <w:shd w:val="clear" w:color="auto" w:fill="auto"/>
            <w:noWrap/>
            <w:vAlign w:val="bottom"/>
          </w:tcPr>
          <w:p w14:paraId="1483F180" w14:textId="77777777" w:rsidR="003D21BC" w:rsidRPr="00FB1384" w:rsidRDefault="003D21BC" w:rsidP="003D21BC">
            <w:pPr>
              <w:rPr>
                <w:b/>
                <w:bCs/>
                <w:color w:val="000000"/>
              </w:rPr>
            </w:pPr>
          </w:p>
        </w:tc>
        <w:tc>
          <w:tcPr>
            <w:tcW w:w="705" w:type="pct"/>
            <w:shd w:val="clear" w:color="auto" w:fill="auto"/>
            <w:noWrap/>
          </w:tcPr>
          <w:p w14:paraId="24D47C2A" w14:textId="77777777" w:rsidR="003D21BC" w:rsidRPr="00FB1384" w:rsidRDefault="003D21BC" w:rsidP="003D21BC">
            <w:pPr>
              <w:jc w:val="right"/>
            </w:pPr>
          </w:p>
        </w:tc>
      </w:tr>
      <w:tr w:rsidR="003D21BC" w:rsidRPr="00F70487" w14:paraId="75795944" w14:textId="77777777" w:rsidTr="004555B3">
        <w:tc>
          <w:tcPr>
            <w:tcW w:w="2680" w:type="pct"/>
            <w:shd w:val="clear" w:color="auto" w:fill="auto"/>
            <w:noWrap/>
            <w:vAlign w:val="bottom"/>
            <w:hideMark/>
          </w:tcPr>
          <w:p w14:paraId="157D0DEC" w14:textId="77777777" w:rsidR="003D21BC" w:rsidRPr="00F70487" w:rsidRDefault="003D21BC" w:rsidP="003D21BC">
            <w:pPr>
              <w:rPr>
                <w:b/>
                <w:bCs/>
                <w:color w:val="000000"/>
              </w:rPr>
            </w:pPr>
            <w:r w:rsidRPr="00F70487">
              <w:rPr>
                <w:b/>
                <w:bCs/>
                <w:color w:val="000000"/>
              </w:rPr>
              <w:t>Deduções Da Receita Bruta</w:t>
            </w:r>
          </w:p>
        </w:tc>
        <w:tc>
          <w:tcPr>
            <w:tcW w:w="327" w:type="pct"/>
            <w:vAlign w:val="bottom"/>
          </w:tcPr>
          <w:p w14:paraId="798BDA2B" w14:textId="77777777" w:rsidR="003D21BC" w:rsidRPr="00F70487" w:rsidRDefault="003D21BC" w:rsidP="003D21B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1" w:type="pct"/>
          </w:tcPr>
          <w:p w14:paraId="053D8FBF" w14:textId="77777777" w:rsidR="003D21BC" w:rsidRPr="00F70487" w:rsidRDefault="003D21BC" w:rsidP="003D21B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3" w:type="pct"/>
            <w:shd w:val="clear" w:color="auto" w:fill="auto"/>
            <w:vAlign w:val="bottom"/>
          </w:tcPr>
          <w:p w14:paraId="25C04A0F" w14:textId="3E4030E3" w:rsidR="003D21BC" w:rsidRPr="00F70487" w:rsidRDefault="003D21BC" w:rsidP="003D21B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5CE5F9B7" w14:textId="77777777" w:rsidR="003D21BC" w:rsidRPr="00F70487" w:rsidRDefault="003D21BC" w:rsidP="003D21BC">
            <w:pPr>
              <w:rPr>
                <w:b/>
                <w:bCs/>
                <w:color w:val="000000"/>
              </w:rPr>
            </w:pPr>
          </w:p>
        </w:tc>
        <w:tc>
          <w:tcPr>
            <w:tcW w:w="114" w:type="pct"/>
            <w:shd w:val="clear" w:color="auto" w:fill="auto"/>
            <w:vAlign w:val="bottom"/>
          </w:tcPr>
          <w:p w14:paraId="7DA9BA44" w14:textId="10A5CC3D" w:rsidR="003D21BC" w:rsidRPr="00F70487" w:rsidRDefault="003D21BC" w:rsidP="003D21BC">
            <w:pPr>
              <w:jc w:val="right"/>
              <w:rPr>
                <w:b/>
              </w:rPr>
            </w:pPr>
          </w:p>
        </w:tc>
        <w:tc>
          <w:tcPr>
            <w:tcW w:w="92" w:type="pct"/>
            <w:shd w:val="clear" w:color="auto" w:fill="auto"/>
          </w:tcPr>
          <w:p w14:paraId="735BCC45" w14:textId="77777777" w:rsidR="003D21BC" w:rsidRPr="00F70487" w:rsidRDefault="003D21BC" w:rsidP="003D21B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3B85FCA" w14:textId="0AD0144D" w:rsidR="003D21BC" w:rsidRPr="00F70487" w:rsidRDefault="00F10B16" w:rsidP="003D21BC">
            <w:pPr>
              <w:jc w:val="right"/>
              <w:rPr>
                <w:b/>
                <w:bCs/>
                <w:color w:val="000000"/>
              </w:rPr>
            </w:pPr>
            <w:r w:rsidRPr="00F70487">
              <w:rPr>
                <w:b/>
                <w:bCs/>
                <w:color w:val="000000"/>
              </w:rPr>
              <w:t>(2.356)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733F916F" w14:textId="77777777" w:rsidR="003D21BC" w:rsidRPr="00F70487" w:rsidRDefault="003D21BC" w:rsidP="003D21BC">
            <w:pPr>
              <w:rPr>
                <w:b/>
                <w:bCs/>
                <w:color w:val="000000"/>
              </w:rPr>
            </w:pPr>
          </w:p>
        </w:tc>
        <w:tc>
          <w:tcPr>
            <w:tcW w:w="705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68BB5359" w14:textId="19930314" w:rsidR="003D21BC" w:rsidRPr="00F70487" w:rsidRDefault="003D21BC" w:rsidP="003D21BC">
            <w:pPr>
              <w:jc w:val="right"/>
              <w:rPr>
                <w:b/>
              </w:rPr>
            </w:pPr>
            <w:r w:rsidRPr="00F70487">
              <w:rPr>
                <w:b/>
              </w:rPr>
              <w:t>(2.217)</w:t>
            </w:r>
          </w:p>
        </w:tc>
      </w:tr>
      <w:tr w:rsidR="003D21BC" w:rsidRPr="00FB1384" w14:paraId="7A956E8B" w14:textId="77777777" w:rsidTr="004555B3">
        <w:tc>
          <w:tcPr>
            <w:tcW w:w="2680" w:type="pct"/>
            <w:shd w:val="clear" w:color="auto" w:fill="auto"/>
            <w:noWrap/>
            <w:vAlign w:val="bottom"/>
            <w:hideMark/>
          </w:tcPr>
          <w:p w14:paraId="4B628109" w14:textId="77777777" w:rsidR="003D21BC" w:rsidRPr="00FB1384" w:rsidRDefault="003D21BC" w:rsidP="003D21BC">
            <w:pPr>
              <w:rPr>
                <w:color w:val="000000"/>
              </w:rPr>
            </w:pPr>
            <w:r w:rsidRPr="00FB1384">
              <w:rPr>
                <w:color w:val="000000"/>
              </w:rPr>
              <w:t xml:space="preserve">   PIS sobre Faturamento</w:t>
            </w:r>
          </w:p>
        </w:tc>
        <w:tc>
          <w:tcPr>
            <w:tcW w:w="327" w:type="pct"/>
            <w:vAlign w:val="bottom"/>
          </w:tcPr>
          <w:p w14:paraId="1CFD0F83" w14:textId="77777777" w:rsidR="003D21BC" w:rsidRPr="00FB1384" w:rsidRDefault="003D21BC" w:rsidP="003D21BC">
            <w:pPr>
              <w:jc w:val="right"/>
              <w:rPr>
                <w:color w:val="000000"/>
              </w:rPr>
            </w:pPr>
          </w:p>
        </w:tc>
        <w:tc>
          <w:tcPr>
            <w:tcW w:w="101" w:type="pct"/>
          </w:tcPr>
          <w:p w14:paraId="3348D4E1" w14:textId="77777777" w:rsidR="003D21BC" w:rsidRPr="00FB1384" w:rsidRDefault="003D21BC" w:rsidP="003D21BC">
            <w:pPr>
              <w:jc w:val="right"/>
              <w:rPr>
                <w:color w:val="000000"/>
              </w:rPr>
            </w:pPr>
          </w:p>
        </w:tc>
        <w:tc>
          <w:tcPr>
            <w:tcW w:w="93" w:type="pct"/>
            <w:shd w:val="clear" w:color="auto" w:fill="auto"/>
            <w:vAlign w:val="bottom"/>
          </w:tcPr>
          <w:p w14:paraId="0C1B8FBD" w14:textId="3FA03C9F" w:rsidR="003D21BC" w:rsidRPr="00FB1384" w:rsidRDefault="003D21BC" w:rsidP="003D21BC">
            <w:pPr>
              <w:jc w:val="right"/>
              <w:rPr>
                <w:color w:val="000000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1865EA87" w14:textId="77777777" w:rsidR="003D21BC" w:rsidRPr="00FB1384" w:rsidRDefault="003D21BC" w:rsidP="003D21BC">
            <w:pPr>
              <w:rPr>
                <w:color w:val="000000"/>
              </w:rPr>
            </w:pPr>
          </w:p>
        </w:tc>
        <w:tc>
          <w:tcPr>
            <w:tcW w:w="114" w:type="pct"/>
            <w:shd w:val="clear" w:color="auto" w:fill="auto"/>
            <w:vAlign w:val="bottom"/>
          </w:tcPr>
          <w:p w14:paraId="18E2FE9C" w14:textId="4398E9F8" w:rsidR="003D21BC" w:rsidRPr="00FB1384" w:rsidRDefault="003D21BC" w:rsidP="003D21BC">
            <w:pPr>
              <w:jc w:val="right"/>
            </w:pPr>
          </w:p>
        </w:tc>
        <w:tc>
          <w:tcPr>
            <w:tcW w:w="92" w:type="pct"/>
            <w:shd w:val="clear" w:color="auto" w:fill="auto"/>
          </w:tcPr>
          <w:p w14:paraId="574E57AD" w14:textId="77777777" w:rsidR="003D21BC" w:rsidRPr="00FB1384" w:rsidRDefault="003D21BC" w:rsidP="003D21BC">
            <w:pPr>
              <w:jc w:val="right"/>
              <w:rPr>
                <w:color w:val="000000"/>
              </w:rPr>
            </w:pPr>
          </w:p>
        </w:tc>
        <w:tc>
          <w:tcPr>
            <w:tcW w:w="705" w:type="pct"/>
            <w:tcBorders>
              <w:top w:val="single" w:sz="4" w:space="0" w:color="auto"/>
            </w:tcBorders>
            <w:shd w:val="clear" w:color="auto" w:fill="auto"/>
            <w:noWrap/>
          </w:tcPr>
          <w:p w14:paraId="738659BE" w14:textId="5E6E7A35" w:rsidR="003D21BC" w:rsidRPr="00FB1384" w:rsidRDefault="00F10B16" w:rsidP="003D21BC">
            <w:pPr>
              <w:jc w:val="right"/>
            </w:pPr>
            <w:r>
              <w:t>(420)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042DBC52" w14:textId="77777777" w:rsidR="003D21BC" w:rsidRPr="00FB1384" w:rsidRDefault="003D21BC" w:rsidP="003D21BC">
            <w:pPr>
              <w:rPr>
                <w:color w:val="000000"/>
              </w:rPr>
            </w:pPr>
          </w:p>
        </w:tc>
        <w:tc>
          <w:tcPr>
            <w:tcW w:w="705" w:type="pct"/>
            <w:tcBorders>
              <w:top w:val="single" w:sz="4" w:space="0" w:color="auto"/>
            </w:tcBorders>
            <w:shd w:val="clear" w:color="auto" w:fill="auto"/>
            <w:noWrap/>
          </w:tcPr>
          <w:p w14:paraId="699E57A6" w14:textId="37E9CDF0" w:rsidR="003D21BC" w:rsidRPr="00FB1384" w:rsidRDefault="003D21BC" w:rsidP="003D21BC">
            <w:pPr>
              <w:jc w:val="right"/>
            </w:pPr>
            <w:r w:rsidRPr="00FB1384">
              <w:t>(395)</w:t>
            </w:r>
          </w:p>
        </w:tc>
      </w:tr>
      <w:tr w:rsidR="003D21BC" w:rsidRPr="00FB1384" w14:paraId="060CCBBB" w14:textId="77777777" w:rsidTr="004555B3">
        <w:tc>
          <w:tcPr>
            <w:tcW w:w="2680" w:type="pct"/>
            <w:shd w:val="clear" w:color="auto" w:fill="auto"/>
            <w:noWrap/>
            <w:vAlign w:val="bottom"/>
            <w:hideMark/>
          </w:tcPr>
          <w:p w14:paraId="51BEB245" w14:textId="77777777" w:rsidR="003D21BC" w:rsidRPr="00FB1384" w:rsidRDefault="003D21BC" w:rsidP="003D21BC">
            <w:pPr>
              <w:rPr>
                <w:color w:val="000000"/>
              </w:rPr>
            </w:pPr>
            <w:r w:rsidRPr="00FB1384">
              <w:rPr>
                <w:color w:val="000000"/>
              </w:rPr>
              <w:t xml:space="preserve">   COFINS sobre Faturamento</w:t>
            </w:r>
          </w:p>
        </w:tc>
        <w:tc>
          <w:tcPr>
            <w:tcW w:w="327" w:type="pct"/>
            <w:vAlign w:val="bottom"/>
          </w:tcPr>
          <w:p w14:paraId="1BC9F0F0" w14:textId="77777777" w:rsidR="003D21BC" w:rsidRPr="00FB1384" w:rsidRDefault="003D21BC" w:rsidP="003D21BC">
            <w:pPr>
              <w:jc w:val="right"/>
              <w:rPr>
                <w:color w:val="000000"/>
              </w:rPr>
            </w:pPr>
          </w:p>
        </w:tc>
        <w:tc>
          <w:tcPr>
            <w:tcW w:w="101" w:type="pct"/>
          </w:tcPr>
          <w:p w14:paraId="2D2CE1EF" w14:textId="77777777" w:rsidR="003D21BC" w:rsidRPr="00FB1384" w:rsidRDefault="003D21BC" w:rsidP="003D21BC">
            <w:pPr>
              <w:jc w:val="right"/>
              <w:rPr>
                <w:color w:val="000000"/>
              </w:rPr>
            </w:pPr>
          </w:p>
        </w:tc>
        <w:tc>
          <w:tcPr>
            <w:tcW w:w="93" w:type="pct"/>
            <w:shd w:val="clear" w:color="auto" w:fill="auto"/>
            <w:vAlign w:val="bottom"/>
          </w:tcPr>
          <w:p w14:paraId="2DE450E3" w14:textId="01427688" w:rsidR="003D21BC" w:rsidRPr="00FB1384" w:rsidRDefault="003D21BC" w:rsidP="003D21BC">
            <w:pPr>
              <w:jc w:val="right"/>
              <w:rPr>
                <w:color w:val="000000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2AFFDDBF" w14:textId="77777777" w:rsidR="003D21BC" w:rsidRPr="00FB1384" w:rsidRDefault="003D21BC" w:rsidP="003D21BC">
            <w:pPr>
              <w:rPr>
                <w:color w:val="000000"/>
              </w:rPr>
            </w:pPr>
          </w:p>
        </w:tc>
        <w:tc>
          <w:tcPr>
            <w:tcW w:w="114" w:type="pct"/>
            <w:shd w:val="clear" w:color="auto" w:fill="auto"/>
            <w:vAlign w:val="bottom"/>
          </w:tcPr>
          <w:p w14:paraId="34EAB497" w14:textId="5C54B691" w:rsidR="003D21BC" w:rsidRPr="00FB1384" w:rsidRDefault="003D21BC" w:rsidP="003D21BC">
            <w:pPr>
              <w:jc w:val="right"/>
            </w:pPr>
          </w:p>
        </w:tc>
        <w:tc>
          <w:tcPr>
            <w:tcW w:w="92" w:type="pct"/>
            <w:shd w:val="clear" w:color="auto" w:fill="auto"/>
          </w:tcPr>
          <w:p w14:paraId="2B1ED448" w14:textId="77777777" w:rsidR="003D21BC" w:rsidRPr="00FB1384" w:rsidRDefault="003D21BC" w:rsidP="003D21BC">
            <w:pPr>
              <w:jc w:val="right"/>
              <w:rPr>
                <w:color w:val="000000"/>
              </w:rPr>
            </w:pPr>
          </w:p>
        </w:tc>
        <w:tc>
          <w:tcPr>
            <w:tcW w:w="705" w:type="pct"/>
            <w:shd w:val="clear" w:color="auto" w:fill="auto"/>
            <w:noWrap/>
          </w:tcPr>
          <w:p w14:paraId="58C29650" w14:textId="3BD0416F" w:rsidR="003D21BC" w:rsidRPr="00FB1384" w:rsidRDefault="00F10B16" w:rsidP="003D21BC">
            <w:pPr>
              <w:jc w:val="right"/>
            </w:pPr>
            <w:r>
              <w:t>(1.936)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3C0D51D4" w14:textId="77777777" w:rsidR="003D21BC" w:rsidRPr="00FB1384" w:rsidRDefault="003D21BC" w:rsidP="003D21BC">
            <w:pPr>
              <w:rPr>
                <w:color w:val="000000"/>
              </w:rPr>
            </w:pPr>
          </w:p>
        </w:tc>
        <w:tc>
          <w:tcPr>
            <w:tcW w:w="705" w:type="pct"/>
            <w:shd w:val="clear" w:color="auto" w:fill="auto"/>
            <w:noWrap/>
          </w:tcPr>
          <w:p w14:paraId="660918E4" w14:textId="1F8E4875" w:rsidR="003D21BC" w:rsidRPr="00FB1384" w:rsidRDefault="003D21BC" w:rsidP="003D21BC">
            <w:pPr>
              <w:jc w:val="right"/>
            </w:pPr>
            <w:r w:rsidRPr="00FB1384">
              <w:t>(1.822)</w:t>
            </w:r>
          </w:p>
        </w:tc>
      </w:tr>
      <w:tr w:rsidR="007F5749" w:rsidRPr="00FB1384" w14:paraId="2D3FF81E" w14:textId="77777777" w:rsidTr="004555B3">
        <w:tc>
          <w:tcPr>
            <w:tcW w:w="2680" w:type="pct"/>
            <w:shd w:val="clear" w:color="auto" w:fill="auto"/>
            <w:noWrap/>
            <w:vAlign w:val="bottom"/>
          </w:tcPr>
          <w:p w14:paraId="0535BDD5" w14:textId="77777777" w:rsidR="007F5749" w:rsidRPr="00FB1384" w:rsidRDefault="007F5749" w:rsidP="007F5749">
            <w:pPr>
              <w:rPr>
                <w:b/>
                <w:color w:val="000000"/>
              </w:rPr>
            </w:pPr>
          </w:p>
        </w:tc>
        <w:tc>
          <w:tcPr>
            <w:tcW w:w="327" w:type="pct"/>
            <w:vAlign w:val="bottom"/>
          </w:tcPr>
          <w:p w14:paraId="79C034BF" w14:textId="77777777" w:rsidR="007F5749" w:rsidRPr="00FB1384" w:rsidRDefault="007F5749" w:rsidP="007F574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1" w:type="pct"/>
          </w:tcPr>
          <w:p w14:paraId="5DB46F35" w14:textId="77777777" w:rsidR="007F5749" w:rsidRPr="00FB1384" w:rsidRDefault="007F5749" w:rsidP="007F574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3" w:type="pct"/>
            <w:shd w:val="clear" w:color="auto" w:fill="auto"/>
            <w:vAlign w:val="bottom"/>
          </w:tcPr>
          <w:p w14:paraId="6E1B2CC7" w14:textId="77777777" w:rsidR="007F5749" w:rsidRPr="00FB1384" w:rsidRDefault="007F5749" w:rsidP="007F574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2391B70B" w14:textId="77777777" w:rsidR="007F5749" w:rsidRPr="00FB1384" w:rsidRDefault="007F5749" w:rsidP="007F5749">
            <w:pPr>
              <w:rPr>
                <w:b/>
                <w:color w:val="000000"/>
              </w:rPr>
            </w:pPr>
          </w:p>
        </w:tc>
        <w:tc>
          <w:tcPr>
            <w:tcW w:w="114" w:type="pct"/>
            <w:shd w:val="clear" w:color="auto" w:fill="auto"/>
            <w:vAlign w:val="bottom"/>
          </w:tcPr>
          <w:p w14:paraId="2827F870" w14:textId="77777777" w:rsidR="007F5749" w:rsidRPr="00FB1384" w:rsidRDefault="007F5749" w:rsidP="007F5749">
            <w:pPr>
              <w:jc w:val="right"/>
            </w:pPr>
          </w:p>
        </w:tc>
        <w:tc>
          <w:tcPr>
            <w:tcW w:w="92" w:type="pct"/>
            <w:shd w:val="clear" w:color="auto" w:fill="auto"/>
          </w:tcPr>
          <w:p w14:paraId="2072B98E" w14:textId="77777777" w:rsidR="007F5749" w:rsidRPr="00FB1384" w:rsidRDefault="007F5749" w:rsidP="007F574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5" w:type="pct"/>
            <w:shd w:val="clear" w:color="auto" w:fill="auto"/>
            <w:noWrap/>
            <w:vAlign w:val="bottom"/>
          </w:tcPr>
          <w:p w14:paraId="6C454065" w14:textId="77777777" w:rsidR="007F5749" w:rsidRPr="00FB1384" w:rsidRDefault="007F5749" w:rsidP="007F574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2" w:type="pct"/>
            <w:shd w:val="clear" w:color="auto" w:fill="auto"/>
            <w:noWrap/>
            <w:vAlign w:val="bottom"/>
          </w:tcPr>
          <w:p w14:paraId="37C44B4B" w14:textId="77777777" w:rsidR="007F5749" w:rsidRPr="00FB1384" w:rsidRDefault="007F5749" w:rsidP="007F5749">
            <w:pPr>
              <w:rPr>
                <w:b/>
                <w:color w:val="000000"/>
              </w:rPr>
            </w:pPr>
          </w:p>
        </w:tc>
        <w:tc>
          <w:tcPr>
            <w:tcW w:w="705" w:type="pct"/>
            <w:shd w:val="clear" w:color="auto" w:fill="auto"/>
            <w:noWrap/>
            <w:vAlign w:val="bottom"/>
          </w:tcPr>
          <w:p w14:paraId="0089459B" w14:textId="77777777" w:rsidR="007F5749" w:rsidRPr="00FB1384" w:rsidRDefault="007F5749" w:rsidP="007F5749">
            <w:pPr>
              <w:jc w:val="right"/>
            </w:pPr>
          </w:p>
        </w:tc>
      </w:tr>
      <w:tr w:rsidR="003D21BC" w:rsidRPr="00F70487" w14:paraId="64446DC0" w14:textId="77777777" w:rsidTr="004555B3">
        <w:tc>
          <w:tcPr>
            <w:tcW w:w="2680" w:type="pct"/>
            <w:shd w:val="clear" w:color="auto" w:fill="auto"/>
            <w:noWrap/>
            <w:vAlign w:val="bottom"/>
            <w:hideMark/>
          </w:tcPr>
          <w:p w14:paraId="0A1E6235" w14:textId="77777777" w:rsidR="003D21BC" w:rsidRPr="00F70487" w:rsidRDefault="003D21BC" w:rsidP="003D21BC">
            <w:pPr>
              <w:rPr>
                <w:b/>
                <w:color w:val="000000"/>
              </w:rPr>
            </w:pPr>
            <w:r w:rsidRPr="00F70487">
              <w:rPr>
                <w:b/>
                <w:color w:val="000000"/>
              </w:rPr>
              <w:t>Receita Operacional Liquida</w:t>
            </w:r>
          </w:p>
        </w:tc>
        <w:tc>
          <w:tcPr>
            <w:tcW w:w="327" w:type="pct"/>
            <w:vAlign w:val="bottom"/>
          </w:tcPr>
          <w:p w14:paraId="4AAA38EC" w14:textId="5F18E204" w:rsidR="003D21BC" w:rsidRPr="00F70487" w:rsidRDefault="003D21BC" w:rsidP="00917AD9">
            <w:pPr>
              <w:jc w:val="right"/>
              <w:rPr>
                <w:b/>
                <w:bCs/>
                <w:color w:val="000000"/>
              </w:rPr>
            </w:pPr>
            <w:r w:rsidRPr="00F70487">
              <w:rPr>
                <w:b/>
                <w:bCs/>
                <w:color w:val="000000"/>
              </w:rPr>
              <w:t>1</w:t>
            </w:r>
            <w:r w:rsidR="00917AD9">
              <w:rPr>
                <w:b/>
                <w:bCs/>
                <w:color w:val="000000"/>
              </w:rPr>
              <w:t>8</w:t>
            </w:r>
          </w:p>
        </w:tc>
        <w:tc>
          <w:tcPr>
            <w:tcW w:w="101" w:type="pct"/>
          </w:tcPr>
          <w:p w14:paraId="7F5697A0" w14:textId="77777777" w:rsidR="003D21BC" w:rsidRPr="00F70487" w:rsidRDefault="003D21BC" w:rsidP="003D21B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3" w:type="pct"/>
            <w:shd w:val="clear" w:color="auto" w:fill="auto"/>
            <w:vAlign w:val="bottom"/>
          </w:tcPr>
          <w:p w14:paraId="3803CE36" w14:textId="6DC9FFEB" w:rsidR="003D21BC" w:rsidRPr="00F70487" w:rsidRDefault="003D21BC" w:rsidP="003D21B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050AB57A" w14:textId="77777777" w:rsidR="003D21BC" w:rsidRPr="00F70487" w:rsidRDefault="003D21BC" w:rsidP="003D21BC">
            <w:pPr>
              <w:rPr>
                <w:b/>
                <w:color w:val="000000"/>
              </w:rPr>
            </w:pPr>
          </w:p>
        </w:tc>
        <w:tc>
          <w:tcPr>
            <w:tcW w:w="114" w:type="pct"/>
            <w:shd w:val="clear" w:color="auto" w:fill="auto"/>
            <w:vAlign w:val="bottom"/>
          </w:tcPr>
          <w:p w14:paraId="06E0C438" w14:textId="38ECD2F6" w:rsidR="003D21BC" w:rsidRPr="00F70487" w:rsidRDefault="003D21BC" w:rsidP="003D21BC">
            <w:pPr>
              <w:jc w:val="right"/>
              <w:rPr>
                <w:b/>
              </w:rPr>
            </w:pPr>
          </w:p>
        </w:tc>
        <w:tc>
          <w:tcPr>
            <w:tcW w:w="92" w:type="pct"/>
            <w:shd w:val="clear" w:color="auto" w:fill="auto"/>
          </w:tcPr>
          <w:p w14:paraId="77D442FA" w14:textId="77777777" w:rsidR="003D21BC" w:rsidRPr="00F70487" w:rsidRDefault="003D21BC" w:rsidP="003D21B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51A5839" w14:textId="1A35A195" w:rsidR="003D21BC" w:rsidRPr="00F70487" w:rsidRDefault="00F10B16" w:rsidP="00E21E36">
            <w:pPr>
              <w:jc w:val="right"/>
              <w:rPr>
                <w:b/>
                <w:bCs/>
                <w:color w:val="000000"/>
              </w:rPr>
            </w:pPr>
            <w:r w:rsidRPr="00F70487">
              <w:rPr>
                <w:b/>
                <w:bCs/>
                <w:color w:val="000000"/>
              </w:rPr>
              <w:t>278.45</w:t>
            </w:r>
            <w:r w:rsidR="00E21E36">
              <w:rPr>
                <w:b/>
                <w:bCs/>
                <w:color w:val="000000"/>
              </w:rPr>
              <w:t>3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7EB74FA8" w14:textId="77777777" w:rsidR="003D21BC" w:rsidRPr="00F70487" w:rsidRDefault="003D21BC" w:rsidP="003D21BC">
            <w:pPr>
              <w:rPr>
                <w:b/>
                <w:color w:val="000000"/>
              </w:rPr>
            </w:pPr>
          </w:p>
        </w:tc>
        <w:tc>
          <w:tcPr>
            <w:tcW w:w="705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5977CEC6" w14:textId="1D83815C" w:rsidR="003D21BC" w:rsidRPr="00F70487" w:rsidRDefault="003D21BC" w:rsidP="003D21BC">
            <w:pPr>
              <w:jc w:val="right"/>
              <w:rPr>
                <w:b/>
              </w:rPr>
            </w:pPr>
            <w:r w:rsidRPr="00F70487">
              <w:rPr>
                <w:b/>
              </w:rPr>
              <w:t>314.401</w:t>
            </w:r>
          </w:p>
        </w:tc>
      </w:tr>
      <w:tr w:rsidR="003D21BC" w:rsidRPr="00FB1384" w14:paraId="15680C03" w14:textId="77777777" w:rsidTr="004555B3">
        <w:tc>
          <w:tcPr>
            <w:tcW w:w="2680" w:type="pct"/>
            <w:shd w:val="clear" w:color="auto" w:fill="auto"/>
            <w:noWrap/>
            <w:vAlign w:val="bottom"/>
          </w:tcPr>
          <w:p w14:paraId="30334734" w14:textId="77777777" w:rsidR="003D21BC" w:rsidRPr="00FB1384" w:rsidRDefault="003D21BC" w:rsidP="003D21BC">
            <w:pPr>
              <w:rPr>
                <w:b/>
                <w:color w:val="000000"/>
              </w:rPr>
            </w:pPr>
          </w:p>
        </w:tc>
        <w:tc>
          <w:tcPr>
            <w:tcW w:w="327" w:type="pct"/>
            <w:vAlign w:val="bottom"/>
          </w:tcPr>
          <w:p w14:paraId="3A3F514F" w14:textId="77777777" w:rsidR="003D21BC" w:rsidRPr="00FB1384" w:rsidRDefault="003D21BC" w:rsidP="003D21B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1" w:type="pct"/>
          </w:tcPr>
          <w:p w14:paraId="2A1F1F1D" w14:textId="77777777" w:rsidR="003D21BC" w:rsidRPr="00FB1384" w:rsidRDefault="003D21BC" w:rsidP="003D21B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3" w:type="pct"/>
            <w:shd w:val="clear" w:color="auto" w:fill="auto"/>
            <w:vAlign w:val="bottom"/>
          </w:tcPr>
          <w:p w14:paraId="06F96618" w14:textId="77777777" w:rsidR="003D21BC" w:rsidRPr="00FB1384" w:rsidRDefault="003D21BC" w:rsidP="003D21B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28CE4FEE" w14:textId="77777777" w:rsidR="003D21BC" w:rsidRPr="00FB1384" w:rsidRDefault="003D21BC" w:rsidP="003D21BC">
            <w:pPr>
              <w:rPr>
                <w:b/>
                <w:color w:val="000000"/>
              </w:rPr>
            </w:pPr>
          </w:p>
        </w:tc>
        <w:tc>
          <w:tcPr>
            <w:tcW w:w="114" w:type="pct"/>
            <w:shd w:val="clear" w:color="auto" w:fill="auto"/>
            <w:vAlign w:val="bottom"/>
          </w:tcPr>
          <w:p w14:paraId="0DDD338F" w14:textId="77777777" w:rsidR="003D21BC" w:rsidRPr="00FB1384" w:rsidRDefault="003D21BC" w:rsidP="003D21BC">
            <w:pPr>
              <w:jc w:val="right"/>
              <w:rPr>
                <w:b/>
              </w:rPr>
            </w:pPr>
          </w:p>
        </w:tc>
        <w:tc>
          <w:tcPr>
            <w:tcW w:w="92" w:type="pct"/>
            <w:shd w:val="clear" w:color="auto" w:fill="auto"/>
          </w:tcPr>
          <w:p w14:paraId="7A0F9D1C" w14:textId="77777777" w:rsidR="003D21BC" w:rsidRPr="00FB1384" w:rsidRDefault="003D21BC" w:rsidP="003D21B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40B22CC" w14:textId="77777777" w:rsidR="003D21BC" w:rsidRPr="00FB1384" w:rsidRDefault="003D21BC" w:rsidP="003D21B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2" w:type="pct"/>
            <w:shd w:val="clear" w:color="auto" w:fill="auto"/>
            <w:noWrap/>
            <w:vAlign w:val="bottom"/>
          </w:tcPr>
          <w:p w14:paraId="7A42CE0A" w14:textId="77777777" w:rsidR="003D21BC" w:rsidRPr="00FB1384" w:rsidRDefault="003D21BC" w:rsidP="003D21BC">
            <w:pPr>
              <w:rPr>
                <w:b/>
                <w:color w:val="000000"/>
              </w:rPr>
            </w:pPr>
          </w:p>
        </w:tc>
        <w:tc>
          <w:tcPr>
            <w:tcW w:w="705" w:type="pct"/>
            <w:tcBorders>
              <w:top w:val="single" w:sz="4" w:space="0" w:color="auto"/>
            </w:tcBorders>
            <w:shd w:val="clear" w:color="auto" w:fill="auto"/>
            <w:noWrap/>
          </w:tcPr>
          <w:p w14:paraId="6FE73EFB" w14:textId="77777777" w:rsidR="003D21BC" w:rsidRPr="00FB1384" w:rsidRDefault="003D21BC" w:rsidP="003D21BC">
            <w:pPr>
              <w:jc w:val="right"/>
              <w:rPr>
                <w:b/>
              </w:rPr>
            </w:pPr>
          </w:p>
        </w:tc>
      </w:tr>
      <w:tr w:rsidR="003D21BC" w:rsidRPr="00FB1384" w14:paraId="2102049A" w14:textId="77777777" w:rsidTr="004555B3">
        <w:tc>
          <w:tcPr>
            <w:tcW w:w="2680" w:type="pct"/>
            <w:shd w:val="clear" w:color="auto" w:fill="auto"/>
            <w:noWrap/>
            <w:vAlign w:val="bottom"/>
            <w:hideMark/>
          </w:tcPr>
          <w:p w14:paraId="53A1870F" w14:textId="77777777" w:rsidR="003D21BC" w:rsidRPr="00FB1384" w:rsidRDefault="003D21BC" w:rsidP="003D21BC">
            <w:pPr>
              <w:rPr>
                <w:color w:val="000000"/>
              </w:rPr>
            </w:pPr>
            <w:r w:rsidRPr="00FB1384">
              <w:rPr>
                <w:color w:val="000000"/>
              </w:rPr>
              <w:t>Custos Dos Serviços</w:t>
            </w:r>
          </w:p>
        </w:tc>
        <w:tc>
          <w:tcPr>
            <w:tcW w:w="327" w:type="pct"/>
            <w:vAlign w:val="bottom"/>
          </w:tcPr>
          <w:p w14:paraId="76C73E96" w14:textId="6B2A1485" w:rsidR="003D21BC" w:rsidRPr="00FB1384" w:rsidRDefault="003D21BC" w:rsidP="00917AD9">
            <w:pPr>
              <w:jc w:val="right"/>
              <w:rPr>
                <w:b/>
                <w:bCs/>
                <w:color w:val="000000"/>
              </w:rPr>
            </w:pPr>
            <w:r w:rsidRPr="00FB1384">
              <w:rPr>
                <w:b/>
                <w:bCs/>
                <w:color w:val="000000"/>
              </w:rPr>
              <w:t>1</w:t>
            </w:r>
            <w:r w:rsidR="00917AD9">
              <w:rPr>
                <w:b/>
                <w:bCs/>
                <w:color w:val="000000"/>
              </w:rPr>
              <w:t>9</w:t>
            </w:r>
          </w:p>
        </w:tc>
        <w:tc>
          <w:tcPr>
            <w:tcW w:w="101" w:type="pct"/>
          </w:tcPr>
          <w:p w14:paraId="54B8EF29" w14:textId="77777777" w:rsidR="003D21BC" w:rsidRPr="00FB1384" w:rsidRDefault="003D21BC" w:rsidP="003D21BC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93" w:type="pct"/>
            <w:shd w:val="clear" w:color="auto" w:fill="auto"/>
            <w:vAlign w:val="bottom"/>
          </w:tcPr>
          <w:p w14:paraId="55BBDCAC" w14:textId="796BC345" w:rsidR="003D21BC" w:rsidRPr="00FB1384" w:rsidRDefault="003D21BC" w:rsidP="003D21BC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230D9817" w14:textId="77777777" w:rsidR="003D21BC" w:rsidRPr="00FB1384" w:rsidRDefault="003D21BC" w:rsidP="003D21BC">
            <w:pPr>
              <w:rPr>
                <w:color w:val="000000"/>
              </w:rPr>
            </w:pPr>
          </w:p>
        </w:tc>
        <w:tc>
          <w:tcPr>
            <w:tcW w:w="114" w:type="pct"/>
            <w:shd w:val="clear" w:color="auto" w:fill="auto"/>
            <w:vAlign w:val="bottom"/>
          </w:tcPr>
          <w:p w14:paraId="5B906985" w14:textId="7065EBA0" w:rsidR="003D21BC" w:rsidRPr="00FB1384" w:rsidRDefault="003D21BC" w:rsidP="003D21BC">
            <w:pPr>
              <w:jc w:val="right"/>
            </w:pPr>
          </w:p>
        </w:tc>
        <w:tc>
          <w:tcPr>
            <w:tcW w:w="92" w:type="pct"/>
            <w:shd w:val="clear" w:color="auto" w:fill="auto"/>
          </w:tcPr>
          <w:p w14:paraId="4E2CF1E0" w14:textId="77777777" w:rsidR="003D21BC" w:rsidRPr="00FB1384" w:rsidRDefault="003D21BC" w:rsidP="003D21BC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705" w:type="pct"/>
            <w:shd w:val="clear" w:color="auto" w:fill="auto"/>
            <w:noWrap/>
          </w:tcPr>
          <w:p w14:paraId="2D48010F" w14:textId="4DDEDF92" w:rsidR="003D21BC" w:rsidRPr="00FB1384" w:rsidRDefault="00F10B16" w:rsidP="003D21BC">
            <w:pPr>
              <w:jc w:val="right"/>
            </w:pPr>
            <w:r>
              <w:t>(1.522.502)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3E5D5864" w14:textId="77777777" w:rsidR="003D21BC" w:rsidRPr="00FB1384" w:rsidRDefault="003D21BC" w:rsidP="003D21BC">
            <w:pPr>
              <w:rPr>
                <w:color w:val="000000"/>
              </w:rPr>
            </w:pPr>
          </w:p>
        </w:tc>
        <w:tc>
          <w:tcPr>
            <w:tcW w:w="705" w:type="pct"/>
            <w:shd w:val="clear" w:color="auto" w:fill="auto"/>
            <w:noWrap/>
          </w:tcPr>
          <w:p w14:paraId="1E14DA28" w14:textId="5906563A" w:rsidR="003D21BC" w:rsidRPr="00FB1384" w:rsidRDefault="003D21BC" w:rsidP="003D21BC">
            <w:pPr>
              <w:jc w:val="right"/>
            </w:pPr>
            <w:r w:rsidRPr="00FB1384">
              <w:t xml:space="preserve">  (1.478.781)</w:t>
            </w:r>
          </w:p>
        </w:tc>
      </w:tr>
      <w:tr w:rsidR="003D21BC" w:rsidRPr="00FB1384" w14:paraId="6FC132F2" w14:textId="77777777" w:rsidTr="004555B3">
        <w:tc>
          <w:tcPr>
            <w:tcW w:w="2680" w:type="pct"/>
            <w:shd w:val="clear" w:color="auto" w:fill="auto"/>
            <w:noWrap/>
            <w:vAlign w:val="bottom"/>
          </w:tcPr>
          <w:p w14:paraId="65775A24" w14:textId="77777777" w:rsidR="003D21BC" w:rsidRPr="00FB1384" w:rsidRDefault="003D21BC" w:rsidP="003D21BC">
            <w:pPr>
              <w:rPr>
                <w:b/>
                <w:color w:val="000000"/>
              </w:rPr>
            </w:pPr>
          </w:p>
        </w:tc>
        <w:tc>
          <w:tcPr>
            <w:tcW w:w="327" w:type="pct"/>
            <w:vAlign w:val="bottom"/>
          </w:tcPr>
          <w:p w14:paraId="2EC9FAE2" w14:textId="77777777" w:rsidR="003D21BC" w:rsidRPr="00FB1384" w:rsidRDefault="003D21BC" w:rsidP="003D21B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1" w:type="pct"/>
          </w:tcPr>
          <w:p w14:paraId="15AA87D8" w14:textId="77777777" w:rsidR="003D21BC" w:rsidRPr="00FB1384" w:rsidRDefault="003D21BC" w:rsidP="003D21B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3" w:type="pct"/>
            <w:shd w:val="clear" w:color="auto" w:fill="auto"/>
            <w:vAlign w:val="bottom"/>
          </w:tcPr>
          <w:p w14:paraId="4A2A37D8" w14:textId="77777777" w:rsidR="003D21BC" w:rsidRPr="00FB1384" w:rsidRDefault="003D21BC" w:rsidP="003D21B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50AD3328" w14:textId="77777777" w:rsidR="003D21BC" w:rsidRPr="00FB1384" w:rsidRDefault="003D21BC" w:rsidP="003D21BC">
            <w:pPr>
              <w:rPr>
                <w:b/>
                <w:color w:val="000000"/>
              </w:rPr>
            </w:pPr>
          </w:p>
        </w:tc>
        <w:tc>
          <w:tcPr>
            <w:tcW w:w="114" w:type="pct"/>
            <w:shd w:val="clear" w:color="auto" w:fill="auto"/>
            <w:vAlign w:val="bottom"/>
          </w:tcPr>
          <w:p w14:paraId="1F906FA2" w14:textId="77777777" w:rsidR="003D21BC" w:rsidRPr="00FB1384" w:rsidRDefault="003D21BC" w:rsidP="003D21BC">
            <w:pPr>
              <w:jc w:val="right"/>
              <w:rPr>
                <w:b/>
              </w:rPr>
            </w:pPr>
          </w:p>
        </w:tc>
        <w:tc>
          <w:tcPr>
            <w:tcW w:w="92" w:type="pct"/>
            <w:shd w:val="clear" w:color="auto" w:fill="auto"/>
          </w:tcPr>
          <w:p w14:paraId="03175520" w14:textId="77777777" w:rsidR="003D21BC" w:rsidRPr="00FB1384" w:rsidRDefault="003D21BC" w:rsidP="003D21B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5" w:type="pct"/>
            <w:shd w:val="clear" w:color="auto" w:fill="auto"/>
            <w:noWrap/>
          </w:tcPr>
          <w:p w14:paraId="312953BD" w14:textId="349EECCB" w:rsidR="003D21BC" w:rsidRPr="00FB1384" w:rsidRDefault="003D21BC" w:rsidP="003D21BC">
            <w:pPr>
              <w:jc w:val="right"/>
              <w:rPr>
                <w:b/>
              </w:rPr>
            </w:pPr>
          </w:p>
        </w:tc>
        <w:tc>
          <w:tcPr>
            <w:tcW w:w="92" w:type="pct"/>
            <w:shd w:val="clear" w:color="auto" w:fill="auto"/>
            <w:noWrap/>
            <w:vAlign w:val="bottom"/>
          </w:tcPr>
          <w:p w14:paraId="197E4C76" w14:textId="77777777" w:rsidR="003D21BC" w:rsidRPr="00FB1384" w:rsidRDefault="003D21BC" w:rsidP="003D21BC">
            <w:pPr>
              <w:rPr>
                <w:b/>
                <w:color w:val="000000"/>
              </w:rPr>
            </w:pPr>
          </w:p>
        </w:tc>
        <w:tc>
          <w:tcPr>
            <w:tcW w:w="705" w:type="pct"/>
            <w:shd w:val="clear" w:color="auto" w:fill="auto"/>
            <w:noWrap/>
          </w:tcPr>
          <w:p w14:paraId="1D480A55" w14:textId="1C408355" w:rsidR="003D21BC" w:rsidRPr="00FB1384" w:rsidRDefault="003D21BC" w:rsidP="003D21BC">
            <w:pPr>
              <w:jc w:val="right"/>
              <w:rPr>
                <w:b/>
              </w:rPr>
            </w:pPr>
          </w:p>
        </w:tc>
      </w:tr>
      <w:tr w:rsidR="003D21BC" w:rsidRPr="00F70487" w14:paraId="5F394510" w14:textId="77777777" w:rsidTr="004555B3">
        <w:tc>
          <w:tcPr>
            <w:tcW w:w="2680" w:type="pct"/>
            <w:shd w:val="clear" w:color="auto" w:fill="auto"/>
            <w:noWrap/>
            <w:vAlign w:val="bottom"/>
            <w:hideMark/>
          </w:tcPr>
          <w:p w14:paraId="61CC6679" w14:textId="77777777" w:rsidR="003D21BC" w:rsidRPr="00F70487" w:rsidRDefault="003D21BC" w:rsidP="003D21BC">
            <w:pPr>
              <w:rPr>
                <w:b/>
                <w:color w:val="000000"/>
              </w:rPr>
            </w:pPr>
            <w:r w:rsidRPr="00F70487">
              <w:rPr>
                <w:b/>
                <w:color w:val="000000"/>
              </w:rPr>
              <w:t>Resultado Operacional Bruto</w:t>
            </w:r>
          </w:p>
        </w:tc>
        <w:tc>
          <w:tcPr>
            <w:tcW w:w="327" w:type="pct"/>
            <w:vAlign w:val="bottom"/>
          </w:tcPr>
          <w:p w14:paraId="798413D5" w14:textId="77777777" w:rsidR="003D21BC" w:rsidRPr="00F70487" w:rsidRDefault="003D21BC" w:rsidP="003D21B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1" w:type="pct"/>
          </w:tcPr>
          <w:p w14:paraId="5AF9D773" w14:textId="77777777" w:rsidR="003D21BC" w:rsidRPr="00F70487" w:rsidRDefault="003D21BC" w:rsidP="003D21B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3" w:type="pct"/>
            <w:shd w:val="clear" w:color="auto" w:fill="auto"/>
            <w:vAlign w:val="bottom"/>
          </w:tcPr>
          <w:p w14:paraId="3DCB4765" w14:textId="362F1ED6" w:rsidR="003D21BC" w:rsidRPr="00F70487" w:rsidRDefault="003D21BC" w:rsidP="003D21B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3A7EC7C2" w14:textId="77777777" w:rsidR="003D21BC" w:rsidRPr="00F70487" w:rsidRDefault="003D21BC" w:rsidP="003D21BC">
            <w:pPr>
              <w:rPr>
                <w:b/>
                <w:color w:val="000000"/>
              </w:rPr>
            </w:pPr>
          </w:p>
        </w:tc>
        <w:tc>
          <w:tcPr>
            <w:tcW w:w="114" w:type="pct"/>
            <w:shd w:val="clear" w:color="auto" w:fill="auto"/>
            <w:vAlign w:val="bottom"/>
          </w:tcPr>
          <w:p w14:paraId="2CC21DB1" w14:textId="110D452D" w:rsidR="003D21BC" w:rsidRPr="00F70487" w:rsidRDefault="003D21BC" w:rsidP="003D21BC">
            <w:pPr>
              <w:jc w:val="right"/>
              <w:rPr>
                <w:b/>
              </w:rPr>
            </w:pPr>
          </w:p>
        </w:tc>
        <w:tc>
          <w:tcPr>
            <w:tcW w:w="92" w:type="pct"/>
            <w:shd w:val="clear" w:color="auto" w:fill="auto"/>
          </w:tcPr>
          <w:p w14:paraId="2DF9DC54" w14:textId="77777777" w:rsidR="003D21BC" w:rsidRPr="00F70487" w:rsidRDefault="003D21BC" w:rsidP="003D21B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58651DD" w14:textId="02AA9260" w:rsidR="003D21BC" w:rsidRPr="00F70487" w:rsidRDefault="00F10B16" w:rsidP="00E21E36">
            <w:pPr>
              <w:jc w:val="right"/>
              <w:rPr>
                <w:b/>
                <w:bCs/>
                <w:color w:val="000000"/>
              </w:rPr>
            </w:pPr>
            <w:r w:rsidRPr="00F70487">
              <w:rPr>
                <w:b/>
                <w:bCs/>
                <w:color w:val="000000"/>
              </w:rPr>
              <w:t>(1.244.04</w:t>
            </w:r>
            <w:r w:rsidR="00E21E36">
              <w:rPr>
                <w:b/>
                <w:bCs/>
                <w:color w:val="000000"/>
              </w:rPr>
              <w:t>9</w:t>
            </w:r>
            <w:r w:rsidRPr="00F70487">
              <w:rPr>
                <w:b/>
                <w:bCs/>
                <w:color w:val="000000"/>
              </w:rPr>
              <w:t>)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6CFF72D5" w14:textId="77777777" w:rsidR="003D21BC" w:rsidRPr="00F70487" w:rsidRDefault="003D21BC" w:rsidP="003D21BC">
            <w:pPr>
              <w:rPr>
                <w:b/>
                <w:color w:val="000000"/>
              </w:rPr>
            </w:pPr>
          </w:p>
        </w:tc>
        <w:tc>
          <w:tcPr>
            <w:tcW w:w="705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1EE556A2" w14:textId="6326C490" w:rsidR="003D21BC" w:rsidRPr="00F70487" w:rsidRDefault="003D21BC" w:rsidP="003D21BC">
            <w:pPr>
              <w:jc w:val="right"/>
              <w:rPr>
                <w:b/>
              </w:rPr>
            </w:pPr>
            <w:r w:rsidRPr="00F70487">
              <w:rPr>
                <w:b/>
              </w:rPr>
              <w:t>(1.164.380)</w:t>
            </w:r>
          </w:p>
        </w:tc>
      </w:tr>
      <w:tr w:rsidR="003D21BC" w:rsidRPr="00FB1384" w14:paraId="37083395" w14:textId="77777777" w:rsidTr="004555B3">
        <w:tc>
          <w:tcPr>
            <w:tcW w:w="2680" w:type="pct"/>
            <w:shd w:val="clear" w:color="auto" w:fill="auto"/>
            <w:noWrap/>
            <w:vAlign w:val="bottom"/>
          </w:tcPr>
          <w:p w14:paraId="331B6A34" w14:textId="77777777" w:rsidR="003D21BC" w:rsidRPr="00FB1384" w:rsidRDefault="003D21BC" w:rsidP="003D21BC">
            <w:pPr>
              <w:rPr>
                <w:b/>
                <w:bCs/>
                <w:color w:val="000000"/>
              </w:rPr>
            </w:pPr>
          </w:p>
        </w:tc>
        <w:tc>
          <w:tcPr>
            <w:tcW w:w="327" w:type="pct"/>
            <w:vAlign w:val="bottom"/>
          </w:tcPr>
          <w:p w14:paraId="3DC61C3D" w14:textId="77777777" w:rsidR="003D21BC" w:rsidRPr="00FB1384" w:rsidRDefault="003D21BC" w:rsidP="003D21B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1" w:type="pct"/>
          </w:tcPr>
          <w:p w14:paraId="743637B5" w14:textId="77777777" w:rsidR="003D21BC" w:rsidRPr="00FB1384" w:rsidRDefault="003D21BC" w:rsidP="003D21B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3" w:type="pct"/>
            <w:shd w:val="clear" w:color="auto" w:fill="auto"/>
            <w:vAlign w:val="bottom"/>
          </w:tcPr>
          <w:p w14:paraId="5F041C01" w14:textId="77777777" w:rsidR="003D21BC" w:rsidRPr="00FB1384" w:rsidRDefault="003D21BC" w:rsidP="003D21B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3BB338F1" w14:textId="77777777" w:rsidR="003D21BC" w:rsidRPr="00FB1384" w:rsidRDefault="003D21BC" w:rsidP="003D21BC">
            <w:pPr>
              <w:rPr>
                <w:b/>
                <w:bCs/>
                <w:color w:val="000000"/>
              </w:rPr>
            </w:pPr>
          </w:p>
        </w:tc>
        <w:tc>
          <w:tcPr>
            <w:tcW w:w="114" w:type="pct"/>
            <w:shd w:val="clear" w:color="auto" w:fill="auto"/>
            <w:vAlign w:val="bottom"/>
          </w:tcPr>
          <w:p w14:paraId="659C4293" w14:textId="77777777" w:rsidR="003D21BC" w:rsidRPr="00FB1384" w:rsidRDefault="003D21BC" w:rsidP="003D21BC">
            <w:pPr>
              <w:jc w:val="right"/>
            </w:pPr>
          </w:p>
        </w:tc>
        <w:tc>
          <w:tcPr>
            <w:tcW w:w="92" w:type="pct"/>
            <w:shd w:val="clear" w:color="auto" w:fill="auto"/>
          </w:tcPr>
          <w:p w14:paraId="36B2F71E" w14:textId="77777777" w:rsidR="003D21BC" w:rsidRPr="00FB1384" w:rsidRDefault="003D21BC" w:rsidP="003D21B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ABEFB17" w14:textId="77777777" w:rsidR="003D21BC" w:rsidRPr="00FB1384" w:rsidRDefault="003D21BC" w:rsidP="003D21B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2" w:type="pct"/>
            <w:shd w:val="clear" w:color="auto" w:fill="auto"/>
            <w:noWrap/>
            <w:vAlign w:val="bottom"/>
          </w:tcPr>
          <w:p w14:paraId="5BB355E1" w14:textId="77777777" w:rsidR="003D21BC" w:rsidRPr="00FB1384" w:rsidRDefault="003D21BC" w:rsidP="003D21BC">
            <w:pPr>
              <w:rPr>
                <w:b/>
                <w:bCs/>
                <w:color w:val="000000"/>
              </w:rPr>
            </w:pPr>
          </w:p>
        </w:tc>
        <w:tc>
          <w:tcPr>
            <w:tcW w:w="705" w:type="pct"/>
            <w:tcBorders>
              <w:top w:val="single" w:sz="4" w:space="0" w:color="auto"/>
            </w:tcBorders>
            <w:shd w:val="clear" w:color="auto" w:fill="auto"/>
            <w:noWrap/>
          </w:tcPr>
          <w:p w14:paraId="09F27F3E" w14:textId="77777777" w:rsidR="003D21BC" w:rsidRPr="00FB1384" w:rsidRDefault="003D21BC" w:rsidP="003D21BC">
            <w:pPr>
              <w:jc w:val="right"/>
            </w:pPr>
          </w:p>
        </w:tc>
      </w:tr>
      <w:tr w:rsidR="003D21BC" w:rsidRPr="00F70487" w14:paraId="74B51EC6" w14:textId="77777777" w:rsidTr="004555B3">
        <w:tc>
          <w:tcPr>
            <w:tcW w:w="2680" w:type="pct"/>
            <w:shd w:val="clear" w:color="auto" w:fill="auto"/>
            <w:noWrap/>
            <w:vAlign w:val="bottom"/>
            <w:hideMark/>
          </w:tcPr>
          <w:p w14:paraId="50AFAE99" w14:textId="77777777" w:rsidR="003D21BC" w:rsidRPr="00F70487" w:rsidRDefault="003D21BC" w:rsidP="003D21BC">
            <w:pPr>
              <w:rPr>
                <w:b/>
                <w:bCs/>
                <w:color w:val="000000"/>
              </w:rPr>
            </w:pPr>
            <w:r w:rsidRPr="00F70487">
              <w:rPr>
                <w:b/>
                <w:bCs/>
                <w:color w:val="000000"/>
              </w:rPr>
              <w:t>Despesas Operacionais</w:t>
            </w:r>
          </w:p>
        </w:tc>
        <w:tc>
          <w:tcPr>
            <w:tcW w:w="327" w:type="pct"/>
            <w:vAlign w:val="bottom"/>
          </w:tcPr>
          <w:p w14:paraId="7ECA0AC1" w14:textId="77777777" w:rsidR="003D21BC" w:rsidRPr="00F70487" w:rsidRDefault="003D21BC" w:rsidP="003D21B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1" w:type="pct"/>
          </w:tcPr>
          <w:p w14:paraId="280B92E3" w14:textId="77777777" w:rsidR="003D21BC" w:rsidRPr="00F70487" w:rsidRDefault="003D21BC" w:rsidP="003D21B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3" w:type="pct"/>
            <w:shd w:val="clear" w:color="auto" w:fill="auto"/>
          </w:tcPr>
          <w:p w14:paraId="5F0EE335" w14:textId="48BEB974" w:rsidR="003D21BC" w:rsidRPr="00F70487" w:rsidRDefault="003D21BC" w:rsidP="003D21BC">
            <w:pPr>
              <w:jc w:val="right"/>
              <w:rPr>
                <w:b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592F52CD" w14:textId="77777777" w:rsidR="003D21BC" w:rsidRPr="00F70487" w:rsidRDefault="003D21BC" w:rsidP="003D21BC">
            <w:pPr>
              <w:rPr>
                <w:b/>
                <w:bCs/>
                <w:color w:val="000000"/>
              </w:rPr>
            </w:pPr>
          </w:p>
        </w:tc>
        <w:tc>
          <w:tcPr>
            <w:tcW w:w="114" w:type="pct"/>
            <w:shd w:val="clear" w:color="auto" w:fill="auto"/>
          </w:tcPr>
          <w:p w14:paraId="0788678E" w14:textId="45238020" w:rsidR="003D21BC" w:rsidRPr="00F70487" w:rsidRDefault="003D21BC" w:rsidP="003D21BC">
            <w:pPr>
              <w:jc w:val="right"/>
              <w:rPr>
                <w:b/>
              </w:rPr>
            </w:pPr>
          </w:p>
        </w:tc>
        <w:tc>
          <w:tcPr>
            <w:tcW w:w="92" w:type="pct"/>
            <w:shd w:val="clear" w:color="auto" w:fill="auto"/>
          </w:tcPr>
          <w:p w14:paraId="16F96757" w14:textId="77777777" w:rsidR="003D21BC" w:rsidRPr="00F70487" w:rsidRDefault="003D21BC" w:rsidP="003D21B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5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78FE2348" w14:textId="40C3D68E" w:rsidR="003D21BC" w:rsidRPr="00F70487" w:rsidRDefault="00F10B16" w:rsidP="003D21BC">
            <w:pPr>
              <w:jc w:val="right"/>
              <w:rPr>
                <w:b/>
              </w:rPr>
            </w:pPr>
            <w:r w:rsidRPr="00F70487">
              <w:rPr>
                <w:b/>
              </w:rPr>
              <w:t>(359.136)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489C8794" w14:textId="77777777" w:rsidR="003D21BC" w:rsidRPr="00F70487" w:rsidRDefault="003D21BC" w:rsidP="003D21BC">
            <w:pPr>
              <w:rPr>
                <w:b/>
                <w:bCs/>
                <w:color w:val="000000"/>
              </w:rPr>
            </w:pPr>
          </w:p>
        </w:tc>
        <w:tc>
          <w:tcPr>
            <w:tcW w:w="705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380A0D83" w14:textId="614FABD1" w:rsidR="003D21BC" w:rsidRPr="00F70487" w:rsidRDefault="003D21BC" w:rsidP="003D21BC">
            <w:pPr>
              <w:jc w:val="right"/>
              <w:rPr>
                <w:b/>
              </w:rPr>
            </w:pPr>
            <w:r w:rsidRPr="00F70487">
              <w:rPr>
                <w:b/>
              </w:rPr>
              <w:t>(484.214)</w:t>
            </w:r>
          </w:p>
        </w:tc>
      </w:tr>
      <w:tr w:rsidR="003D21BC" w:rsidRPr="00FB1384" w14:paraId="137F7109" w14:textId="77777777" w:rsidTr="004555B3">
        <w:tc>
          <w:tcPr>
            <w:tcW w:w="2680" w:type="pct"/>
            <w:shd w:val="clear" w:color="auto" w:fill="auto"/>
            <w:noWrap/>
            <w:vAlign w:val="bottom"/>
            <w:hideMark/>
          </w:tcPr>
          <w:p w14:paraId="636A7702" w14:textId="77777777" w:rsidR="003D21BC" w:rsidRPr="00FB1384" w:rsidRDefault="003D21BC" w:rsidP="003D21BC">
            <w:pPr>
              <w:rPr>
                <w:color w:val="000000"/>
              </w:rPr>
            </w:pPr>
            <w:r w:rsidRPr="00FB1384">
              <w:rPr>
                <w:color w:val="000000"/>
              </w:rPr>
              <w:t xml:space="preserve">   Despesas Administrativas</w:t>
            </w:r>
          </w:p>
        </w:tc>
        <w:tc>
          <w:tcPr>
            <w:tcW w:w="327" w:type="pct"/>
            <w:vAlign w:val="bottom"/>
          </w:tcPr>
          <w:p w14:paraId="066462EB" w14:textId="72BEF9B8" w:rsidR="003D21BC" w:rsidRPr="00FB1384" w:rsidRDefault="003D21BC" w:rsidP="00917AD9">
            <w:pPr>
              <w:jc w:val="right"/>
              <w:rPr>
                <w:b/>
                <w:color w:val="000000"/>
              </w:rPr>
            </w:pPr>
            <w:r w:rsidRPr="00FB1384">
              <w:rPr>
                <w:b/>
                <w:color w:val="000000"/>
              </w:rPr>
              <w:t>1</w:t>
            </w:r>
            <w:r w:rsidR="00917AD9">
              <w:rPr>
                <w:b/>
                <w:color w:val="000000"/>
              </w:rPr>
              <w:t>9</w:t>
            </w:r>
          </w:p>
        </w:tc>
        <w:tc>
          <w:tcPr>
            <w:tcW w:w="101" w:type="pct"/>
          </w:tcPr>
          <w:p w14:paraId="54338705" w14:textId="77777777" w:rsidR="003D21BC" w:rsidRPr="00FB1384" w:rsidRDefault="003D21BC" w:rsidP="003D21BC">
            <w:pPr>
              <w:jc w:val="right"/>
              <w:rPr>
                <w:color w:val="000000"/>
              </w:rPr>
            </w:pPr>
          </w:p>
        </w:tc>
        <w:tc>
          <w:tcPr>
            <w:tcW w:w="93" w:type="pct"/>
            <w:shd w:val="clear" w:color="auto" w:fill="auto"/>
          </w:tcPr>
          <w:p w14:paraId="57CFA6C1" w14:textId="57DD7C71" w:rsidR="003D21BC" w:rsidRPr="00FB1384" w:rsidRDefault="003D21BC" w:rsidP="003D21BC">
            <w:pPr>
              <w:jc w:val="right"/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543D0F15" w14:textId="77777777" w:rsidR="003D21BC" w:rsidRPr="00FB1384" w:rsidRDefault="003D21BC" w:rsidP="003D21BC">
            <w:pPr>
              <w:rPr>
                <w:color w:val="000000"/>
              </w:rPr>
            </w:pPr>
          </w:p>
        </w:tc>
        <w:tc>
          <w:tcPr>
            <w:tcW w:w="114" w:type="pct"/>
            <w:shd w:val="clear" w:color="auto" w:fill="auto"/>
          </w:tcPr>
          <w:p w14:paraId="457871B8" w14:textId="7DF72EFA" w:rsidR="003D21BC" w:rsidRPr="00FB1384" w:rsidRDefault="003D21BC" w:rsidP="003D21BC">
            <w:pPr>
              <w:jc w:val="right"/>
            </w:pPr>
          </w:p>
        </w:tc>
        <w:tc>
          <w:tcPr>
            <w:tcW w:w="92" w:type="pct"/>
            <w:shd w:val="clear" w:color="auto" w:fill="auto"/>
          </w:tcPr>
          <w:p w14:paraId="38AF788F" w14:textId="77777777" w:rsidR="003D21BC" w:rsidRPr="00FB1384" w:rsidRDefault="003D21BC" w:rsidP="003D21BC">
            <w:pPr>
              <w:jc w:val="right"/>
              <w:rPr>
                <w:color w:val="000000"/>
              </w:rPr>
            </w:pPr>
          </w:p>
        </w:tc>
        <w:tc>
          <w:tcPr>
            <w:tcW w:w="705" w:type="pct"/>
            <w:tcBorders>
              <w:top w:val="single" w:sz="4" w:space="0" w:color="auto"/>
            </w:tcBorders>
            <w:shd w:val="clear" w:color="auto" w:fill="auto"/>
            <w:noWrap/>
          </w:tcPr>
          <w:p w14:paraId="3EB0E230" w14:textId="18DBB9C1" w:rsidR="003D21BC" w:rsidRPr="00FB1384" w:rsidRDefault="00F10B16" w:rsidP="003D21BC">
            <w:pPr>
              <w:jc w:val="right"/>
            </w:pPr>
            <w:r>
              <w:t>(262.659)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22E215EB" w14:textId="77777777" w:rsidR="003D21BC" w:rsidRPr="00FB1384" w:rsidRDefault="003D21BC" w:rsidP="003D21BC">
            <w:pPr>
              <w:rPr>
                <w:color w:val="000000"/>
              </w:rPr>
            </w:pPr>
          </w:p>
        </w:tc>
        <w:tc>
          <w:tcPr>
            <w:tcW w:w="705" w:type="pct"/>
            <w:tcBorders>
              <w:top w:val="single" w:sz="4" w:space="0" w:color="auto"/>
            </w:tcBorders>
            <w:shd w:val="clear" w:color="auto" w:fill="auto"/>
            <w:noWrap/>
          </w:tcPr>
          <w:p w14:paraId="566FA0FA" w14:textId="487F5328" w:rsidR="003D21BC" w:rsidRPr="00FB1384" w:rsidRDefault="003D21BC" w:rsidP="003D21BC">
            <w:pPr>
              <w:jc w:val="right"/>
            </w:pPr>
            <w:r w:rsidRPr="00FB1384">
              <w:t>(227.643)</w:t>
            </w:r>
          </w:p>
        </w:tc>
      </w:tr>
      <w:tr w:rsidR="003D21BC" w:rsidRPr="00FB1384" w14:paraId="4B0DED5D" w14:textId="77777777" w:rsidTr="004555B3">
        <w:tc>
          <w:tcPr>
            <w:tcW w:w="2680" w:type="pct"/>
            <w:shd w:val="clear" w:color="auto" w:fill="auto"/>
            <w:noWrap/>
            <w:vAlign w:val="bottom"/>
            <w:hideMark/>
          </w:tcPr>
          <w:p w14:paraId="1B20346C" w14:textId="7C18E903" w:rsidR="003D21BC" w:rsidRPr="00FB1384" w:rsidRDefault="003D21BC" w:rsidP="003D21BC">
            <w:pPr>
              <w:rPr>
                <w:color w:val="000000"/>
              </w:rPr>
            </w:pPr>
            <w:r w:rsidRPr="00FB1384">
              <w:rPr>
                <w:color w:val="000000"/>
              </w:rPr>
              <w:t xml:space="preserve">   Provisão para Contingências</w:t>
            </w:r>
          </w:p>
        </w:tc>
        <w:tc>
          <w:tcPr>
            <w:tcW w:w="327" w:type="pct"/>
            <w:vAlign w:val="bottom"/>
          </w:tcPr>
          <w:p w14:paraId="3D87D805" w14:textId="5633D6CE" w:rsidR="003D21BC" w:rsidRPr="00FB1384" w:rsidRDefault="00917AD9" w:rsidP="003D21B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101" w:type="pct"/>
          </w:tcPr>
          <w:p w14:paraId="1F7707EB" w14:textId="77777777" w:rsidR="003D21BC" w:rsidRPr="00FB1384" w:rsidRDefault="003D21BC" w:rsidP="003D21BC">
            <w:pPr>
              <w:jc w:val="right"/>
              <w:rPr>
                <w:color w:val="000000"/>
              </w:rPr>
            </w:pPr>
          </w:p>
        </w:tc>
        <w:tc>
          <w:tcPr>
            <w:tcW w:w="93" w:type="pct"/>
            <w:shd w:val="clear" w:color="auto" w:fill="auto"/>
          </w:tcPr>
          <w:p w14:paraId="34777C84" w14:textId="66FBEB11" w:rsidR="003D21BC" w:rsidRPr="00FB1384" w:rsidRDefault="003D21BC" w:rsidP="003D21BC">
            <w:pPr>
              <w:jc w:val="right"/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66F0ABFE" w14:textId="77777777" w:rsidR="003D21BC" w:rsidRPr="00FB1384" w:rsidRDefault="003D21BC" w:rsidP="003D21BC">
            <w:pPr>
              <w:rPr>
                <w:color w:val="000000"/>
              </w:rPr>
            </w:pPr>
          </w:p>
        </w:tc>
        <w:tc>
          <w:tcPr>
            <w:tcW w:w="114" w:type="pct"/>
            <w:shd w:val="clear" w:color="auto" w:fill="auto"/>
          </w:tcPr>
          <w:p w14:paraId="3A031986" w14:textId="0ED2277B" w:rsidR="003D21BC" w:rsidRPr="00FB1384" w:rsidRDefault="003D21BC" w:rsidP="003D21BC">
            <w:pPr>
              <w:jc w:val="right"/>
            </w:pPr>
          </w:p>
        </w:tc>
        <w:tc>
          <w:tcPr>
            <w:tcW w:w="92" w:type="pct"/>
            <w:shd w:val="clear" w:color="auto" w:fill="auto"/>
          </w:tcPr>
          <w:p w14:paraId="23F6F2E3" w14:textId="77777777" w:rsidR="003D21BC" w:rsidRPr="00FB1384" w:rsidRDefault="003D21BC" w:rsidP="003D21BC">
            <w:pPr>
              <w:jc w:val="right"/>
              <w:rPr>
                <w:color w:val="000000"/>
              </w:rPr>
            </w:pPr>
          </w:p>
        </w:tc>
        <w:tc>
          <w:tcPr>
            <w:tcW w:w="705" w:type="pct"/>
            <w:shd w:val="clear" w:color="auto" w:fill="auto"/>
            <w:noWrap/>
          </w:tcPr>
          <w:p w14:paraId="53D0B3B3" w14:textId="7DD4970D" w:rsidR="003D21BC" w:rsidRPr="00FB1384" w:rsidRDefault="00F10B16" w:rsidP="003D21BC">
            <w:pPr>
              <w:jc w:val="right"/>
            </w:pPr>
            <w:r>
              <w:t>(96.477)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088AAD93" w14:textId="77777777" w:rsidR="003D21BC" w:rsidRPr="00FB1384" w:rsidRDefault="003D21BC" w:rsidP="003D21BC">
            <w:pPr>
              <w:rPr>
                <w:color w:val="000000"/>
              </w:rPr>
            </w:pPr>
          </w:p>
        </w:tc>
        <w:tc>
          <w:tcPr>
            <w:tcW w:w="705" w:type="pct"/>
            <w:shd w:val="clear" w:color="auto" w:fill="auto"/>
            <w:noWrap/>
          </w:tcPr>
          <w:p w14:paraId="4B31A82F" w14:textId="57A60464" w:rsidR="003D21BC" w:rsidRPr="00FB1384" w:rsidRDefault="003D21BC" w:rsidP="003D21BC">
            <w:pPr>
              <w:jc w:val="right"/>
            </w:pPr>
            <w:r w:rsidRPr="00FB1384">
              <w:t>(256.571)</w:t>
            </w:r>
          </w:p>
        </w:tc>
      </w:tr>
      <w:tr w:rsidR="003D21BC" w:rsidRPr="00FB1384" w14:paraId="04AE69D3" w14:textId="77777777" w:rsidTr="004555B3">
        <w:tc>
          <w:tcPr>
            <w:tcW w:w="2680" w:type="pct"/>
            <w:shd w:val="clear" w:color="auto" w:fill="auto"/>
            <w:noWrap/>
            <w:vAlign w:val="bottom"/>
          </w:tcPr>
          <w:p w14:paraId="7057DDE7" w14:textId="77777777" w:rsidR="003D21BC" w:rsidRPr="00FB1384" w:rsidRDefault="003D21BC" w:rsidP="003D21BC">
            <w:pPr>
              <w:rPr>
                <w:b/>
                <w:bCs/>
                <w:color w:val="000000"/>
              </w:rPr>
            </w:pPr>
          </w:p>
        </w:tc>
        <w:tc>
          <w:tcPr>
            <w:tcW w:w="327" w:type="pct"/>
            <w:vAlign w:val="bottom"/>
          </w:tcPr>
          <w:p w14:paraId="75E8CDF1" w14:textId="77777777" w:rsidR="003D21BC" w:rsidRPr="00FB1384" w:rsidRDefault="003D21BC" w:rsidP="003D21B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1" w:type="pct"/>
          </w:tcPr>
          <w:p w14:paraId="7F318D75" w14:textId="77777777" w:rsidR="003D21BC" w:rsidRPr="00FB1384" w:rsidRDefault="003D21BC" w:rsidP="003D21B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3" w:type="pct"/>
            <w:shd w:val="clear" w:color="auto" w:fill="auto"/>
            <w:vAlign w:val="bottom"/>
          </w:tcPr>
          <w:p w14:paraId="2B0CCBE6" w14:textId="77777777" w:rsidR="003D21BC" w:rsidRPr="00FB1384" w:rsidRDefault="003D21BC" w:rsidP="003D21B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24F6FCEA" w14:textId="77777777" w:rsidR="003D21BC" w:rsidRPr="00FB1384" w:rsidRDefault="003D21BC" w:rsidP="003D21BC">
            <w:pPr>
              <w:rPr>
                <w:b/>
                <w:bCs/>
                <w:color w:val="000000"/>
              </w:rPr>
            </w:pPr>
          </w:p>
        </w:tc>
        <w:tc>
          <w:tcPr>
            <w:tcW w:w="114" w:type="pct"/>
            <w:shd w:val="clear" w:color="auto" w:fill="auto"/>
            <w:vAlign w:val="bottom"/>
          </w:tcPr>
          <w:p w14:paraId="325165FD" w14:textId="77777777" w:rsidR="003D21BC" w:rsidRPr="00FB1384" w:rsidRDefault="003D21BC" w:rsidP="003D21BC">
            <w:pPr>
              <w:jc w:val="right"/>
            </w:pPr>
          </w:p>
        </w:tc>
        <w:tc>
          <w:tcPr>
            <w:tcW w:w="92" w:type="pct"/>
            <w:shd w:val="clear" w:color="auto" w:fill="auto"/>
          </w:tcPr>
          <w:p w14:paraId="77C27199" w14:textId="77777777" w:rsidR="003D21BC" w:rsidRPr="00FB1384" w:rsidRDefault="003D21BC" w:rsidP="003D21B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5" w:type="pct"/>
            <w:shd w:val="clear" w:color="auto" w:fill="auto"/>
            <w:noWrap/>
            <w:vAlign w:val="bottom"/>
          </w:tcPr>
          <w:p w14:paraId="798D00DA" w14:textId="77777777" w:rsidR="003D21BC" w:rsidRPr="00FB1384" w:rsidRDefault="003D21BC" w:rsidP="003D21B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2" w:type="pct"/>
            <w:shd w:val="clear" w:color="auto" w:fill="auto"/>
            <w:noWrap/>
            <w:vAlign w:val="bottom"/>
          </w:tcPr>
          <w:p w14:paraId="31669838" w14:textId="77777777" w:rsidR="003D21BC" w:rsidRPr="00FB1384" w:rsidRDefault="003D21BC" w:rsidP="003D21BC">
            <w:pPr>
              <w:rPr>
                <w:b/>
                <w:bCs/>
                <w:color w:val="000000"/>
              </w:rPr>
            </w:pPr>
          </w:p>
        </w:tc>
        <w:tc>
          <w:tcPr>
            <w:tcW w:w="705" w:type="pct"/>
            <w:shd w:val="clear" w:color="auto" w:fill="auto"/>
            <w:noWrap/>
          </w:tcPr>
          <w:p w14:paraId="47EA5AE9" w14:textId="77777777" w:rsidR="003D21BC" w:rsidRPr="00FB1384" w:rsidRDefault="003D21BC" w:rsidP="003D21BC">
            <w:pPr>
              <w:jc w:val="right"/>
            </w:pPr>
          </w:p>
        </w:tc>
      </w:tr>
      <w:tr w:rsidR="003D21BC" w:rsidRPr="00F70487" w14:paraId="7C6EBBA2" w14:textId="77777777" w:rsidTr="004555B3">
        <w:tc>
          <w:tcPr>
            <w:tcW w:w="2680" w:type="pct"/>
            <w:shd w:val="clear" w:color="auto" w:fill="auto"/>
            <w:noWrap/>
            <w:vAlign w:val="bottom"/>
            <w:hideMark/>
          </w:tcPr>
          <w:p w14:paraId="321E7A93" w14:textId="77777777" w:rsidR="003D21BC" w:rsidRPr="00F70487" w:rsidRDefault="003D21BC" w:rsidP="003D21BC">
            <w:pPr>
              <w:rPr>
                <w:b/>
                <w:bCs/>
                <w:color w:val="000000"/>
              </w:rPr>
            </w:pPr>
            <w:r w:rsidRPr="00F70487">
              <w:rPr>
                <w:b/>
                <w:bCs/>
                <w:color w:val="000000"/>
              </w:rPr>
              <w:t>Outras Receitas e Despesas</w:t>
            </w:r>
          </w:p>
        </w:tc>
        <w:tc>
          <w:tcPr>
            <w:tcW w:w="327" w:type="pct"/>
            <w:vAlign w:val="bottom"/>
          </w:tcPr>
          <w:p w14:paraId="565138B6" w14:textId="3FE08362" w:rsidR="003D21BC" w:rsidRPr="00F70487" w:rsidRDefault="00917AD9" w:rsidP="003D21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01" w:type="pct"/>
          </w:tcPr>
          <w:p w14:paraId="04F979C2" w14:textId="77777777" w:rsidR="003D21BC" w:rsidRPr="00F70487" w:rsidRDefault="003D21BC" w:rsidP="003D21B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3" w:type="pct"/>
            <w:shd w:val="clear" w:color="auto" w:fill="auto"/>
          </w:tcPr>
          <w:p w14:paraId="71C0C092" w14:textId="6975DA38" w:rsidR="003D21BC" w:rsidRPr="00F70487" w:rsidRDefault="003D21BC" w:rsidP="003D21BC">
            <w:pPr>
              <w:jc w:val="right"/>
              <w:rPr>
                <w:b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0AA88A9E" w14:textId="77777777" w:rsidR="003D21BC" w:rsidRPr="00F70487" w:rsidRDefault="003D21BC" w:rsidP="003D21BC">
            <w:pPr>
              <w:rPr>
                <w:b/>
                <w:bCs/>
                <w:color w:val="000000"/>
              </w:rPr>
            </w:pPr>
          </w:p>
        </w:tc>
        <w:tc>
          <w:tcPr>
            <w:tcW w:w="114" w:type="pct"/>
            <w:shd w:val="clear" w:color="auto" w:fill="auto"/>
          </w:tcPr>
          <w:p w14:paraId="7EDA8053" w14:textId="2F415A7F" w:rsidR="003D21BC" w:rsidRPr="00F70487" w:rsidRDefault="003D21BC" w:rsidP="003D21BC">
            <w:pPr>
              <w:jc w:val="right"/>
              <w:rPr>
                <w:b/>
              </w:rPr>
            </w:pPr>
          </w:p>
        </w:tc>
        <w:tc>
          <w:tcPr>
            <w:tcW w:w="92" w:type="pct"/>
            <w:shd w:val="clear" w:color="auto" w:fill="auto"/>
          </w:tcPr>
          <w:p w14:paraId="1F79E172" w14:textId="77777777" w:rsidR="003D21BC" w:rsidRPr="00F70487" w:rsidRDefault="003D21BC" w:rsidP="003D21B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1CA9E78" w14:textId="49B1C9FB" w:rsidR="003D21BC" w:rsidRPr="00F70487" w:rsidRDefault="00F10B16" w:rsidP="003D21BC">
            <w:pPr>
              <w:jc w:val="right"/>
              <w:rPr>
                <w:b/>
                <w:bCs/>
                <w:color w:val="000000"/>
              </w:rPr>
            </w:pPr>
            <w:r w:rsidRPr="00F70487">
              <w:rPr>
                <w:b/>
                <w:bCs/>
                <w:color w:val="000000"/>
              </w:rPr>
              <w:t>19.328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752E2314" w14:textId="77777777" w:rsidR="003D21BC" w:rsidRPr="00F70487" w:rsidRDefault="003D21BC" w:rsidP="003D21BC">
            <w:pPr>
              <w:rPr>
                <w:b/>
                <w:bCs/>
                <w:color w:val="000000"/>
              </w:rPr>
            </w:pPr>
          </w:p>
        </w:tc>
        <w:tc>
          <w:tcPr>
            <w:tcW w:w="705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0604AD08" w14:textId="17034886" w:rsidR="003D21BC" w:rsidRPr="00F70487" w:rsidRDefault="003D21BC" w:rsidP="003D21BC">
            <w:pPr>
              <w:jc w:val="right"/>
              <w:rPr>
                <w:b/>
              </w:rPr>
            </w:pPr>
            <w:r w:rsidRPr="00F70487">
              <w:rPr>
                <w:b/>
              </w:rPr>
              <w:t>21.350</w:t>
            </w:r>
          </w:p>
        </w:tc>
      </w:tr>
      <w:tr w:rsidR="003D21BC" w:rsidRPr="00FB1384" w14:paraId="53CC5AA7" w14:textId="77777777" w:rsidTr="004555B3">
        <w:tc>
          <w:tcPr>
            <w:tcW w:w="2680" w:type="pct"/>
            <w:shd w:val="clear" w:color="auto" w:fill="auto"/>
            <w:noWrap/>
            <w:vAlign w:val="bottom"/>
            <w:hideMark/>
          </w:tcPr>
          <w:p w14:paraId="3F212ABD" w14:textId="77777777" w:rsidR="003D21BC" w:rsidRPr="00FB1384" w:rsidRDefault="003D21BC" w:rsidP="003D21BC">
            <w:pPr>
              <w:rPr>
                <w:color w:val="000000"/>
              </w:rPr>
            </w:pPr>
            <w:r w:rsidRPr="00FB1384">
              <w:rPr>
                <w:color w:val="000000"/>
              </w:rPr>
              <w:t xml:space="preserve">   Receitas</w:t>
            </w:r>
          </w:p>
        </w:tc>
        <w:tc>
          <w:tcPr>
            <w:tcW w:w="327" w:type="pct"/>
            <w:vAlign w:val="bottom"/>
          </w:tcPr>
          <w:p w14:paraId="76717C48" w14:textId="77777777" w:rsidR="003D21BC" w:rsidRPr="00FB1384" w:rsidRDefault="003D21BC" w:rsidP="003D21B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01" w:type="pct"/>
          </w:tcPr>
          <w:p w14:paraId="7AB9DE5F" w14:textId="77777777" w:rsidR="003D21BC" w:rsidRPr="00FB1384" w:rsidRDefault="003D21BC" w:rsidP="003D21BC">
            <w:pPr>
              <w:jc w:val="right"/>
              <w:rPr>
                <w:color w:val="000000"/>
              </w:rPr>
            </w:pPr>
          </w:p>
        </w:tc>
        <w:tc>
          <w:tcPr>
            <w:tcW w:w="93" w:type="pct"/>
            <w:shd w:val="clear" w:color="auto" w:fill="auto"/>
          </w:tcPr>
          <w:p w14:paraId="4794EB68" w14:textId="69417786" w:rsidR="003D21BC" w:rsidRPr="00FB1384" w:rsidRDefault="003D21BC" w:rsidP="003D21BC">
            <w:pPr>
              <w:jc w:val="right"/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3717C93A" w14:textId="77777777" w:rsidR="003D21BC" w:rsidRPr="00FB1384" w:rsidRDefault="003D21BC" w:rsidP="003D21BC">
            <w:pPr>
              <w:rPr>
                <w:color w:val="000000"/>
              </w:rPr>
            </w:pPr>
          </w:p>
        </w:tc>
        <w:tc>
          <w:tcPr>
            <w:tcW w:w="114" w:type="pct"/>
            <w:shd w:val="clear" w:color="auto" w:fill="auto"/>
          </w:tcPr>
          <w:p w14:paraId="268F84BF" w14:textId="7939988B" w:rsidR="003D21BC" w:rsidRPr="00FB1384" w:rsidRDefault="003D21BC" w:rsidP="003D21BC">
            <w:pPr>
              <w:jc w:val="right"/>
            </w:pPr>
          </w:p>
        </w:tc>
        <w:tc>
          <w:tcPr>
            <w:tcW w:w="92" w:type="pct"/>
            <w:shd w:val="clear" w:color="auto" w:fill="auto"/>
          </w:tcPr>
          <w:p w14:paraId="6AE46295" w14:textId="77777777" w:rsidR="003D21BC" w:rsidRPr="00FB1384" w:rsidRDefault="003D21BC" w:rsidP="003D21BC">
            <w:pPr>
              <w:jc w:val="right"/>
              <w:rPr>
                <w:color w:val="000000"/>
              </w:rPr>
            </w:pPr>
          </w:p>
        </w:tc>
        <w:tc>
          <w:tcPr>
            <w:tcW w:w="705" w:type="pct"/>
            <w:tcBorders>
              <w:top w:val="single" w:sz="4" w:space="0" w:color="auto"/>
            </w:tcBorders>
            <w:shd w:val="clear" w:color="auto" w:fill="auto"/>
            <w:noWrap/>
          </w:tcPr>
          <w:p w14:paraId="56A6EE1B" w14:textId="1F56F2FE" w:rsidR="003D21BC" w:rsidRPr="00FB1384" w:rsidRDefault="00F10B16" w:rsidP="003D21BC">
            <w:pPr>
              <w:jc w:val="right"/>
            </w:pPr>
            <w:r>
              <w:t>26.378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5D0964F0" w14:textId="77777777" w:rsidR="003D21BC" w:rsidRPr="00FB1384" w:rsidRDefault="003D21BC" w:rsidP="003D21BC">
            <w:pPr>
              <w:rPr>
                <w:color w:val="000000"/>
              </w:rPr>
            </w:pPr>
          </w:p>
        </w:tc>
        <w:tc>
          <w:tcPr>
            <w:tcW w:w="705" w:type="pct"/>
            <w:tcBorders>
              <w:top w:val="single" w:sz="4" w:space="0" w:color="auto"/>
            </w:tcBorders>
            <w:shd w:val="clear" w:color="auto" w:fill="auto"/>
            <w:noWrap/>
          </w:tcPr>
          <w:p w14:paraId="4C7230F1" w14:textId="7401E823" w:rsidR="003D21BC" w:rsidRPr="00FB1384" w:rsidRDefault="003D21BC" w:rsidP="003D21BC">
            <w:pPr>
              <w:jc w:val="right"/>
            </w:pPr>
            <w:r w:rsidRPr="00FB1384">
              <w:t>29.294</w:t>
            </w:r>
          </w:p>
        </w:tc>
      </w:tr>
      <w:tr w:rsidR="003D21BC" w:rsidRPr="00FB1384" w14:paraId="11A170DF" w14:textId="77777777" w:rsidTr="004555B3">
        <w:tc>
          <w:tcPr>
            <w:tcW w:w="2680" w:type="pct"/>
            <w:shd w:val="clear" w:color="auto" w:fill="auto"/>
            <w:noWrap/>
            <w:vAlign w:val="bottom"/>
            <w:hideMark/>
          </w:tcPr>
          <w:p w14:paraId="61BE8EFC" w14:textId="77777777" w:rsidR="003D21BC" w:rsidRPr="00FB1384" w:rsidRDefault="003D21BC" w:rsidP="003D21BC">
            <w:pPr>
              <w:rPr>
                <w:color w:val="000000"/>
              </w:rPr>
            </w:pPr>
            <w:r w:rsidRPr="00FB1384">
              <w:rPr>
                <w:color w:val="000000"/>
              </w:rPr>
              <w:t xml:space="preserve">   Despesas</w:t>
            </w:r>
          </w:p>
        </w:tc>
        <w:tc>
          <w:tcPr>
            <w:tcW w:w="327" w:type="pct"/>
            <w:vAlign w:val="bottom"/>
          </w:tcPr>
          <w:p w14:paraId="66803CFA" w14:textId="77777777" w:rsidR="003D21BC" w:rsidRPr="00FB1384" w:rsidRDefault="003D21BC" w:rsidP="003D21BC">
            <w:pPr>
              <w:jc w:val="right"/>
              <w:rPr>
                <w:color w:val="000000"/>
              </w:rPr>
            </w:pPr>
          </w:p>
        </w:tc>
        <w:tc>
          <w:tcPr>
            <w:tcW w:w="101" w:type="pct"/>
          </w:tcPr>
          <w:p w14:paraId="60B01E15" w14:textId="77777777" w:rsidR="003D21BC" w:rsidRPr="00FB1384" w:rsidRDefault="003D21BC" w:rsidP="003D21BC">
            <w:pPr>
              <w:jc w:val="right"/>
              <w:rPr>
                <w:color w:val="000000"/>
              </w:rPr>
            </w:pPr>
          </w:p>
        </w:tc>
        <w:tc>
          <w:tcPr>
            <w:tcW w:w="93" w:type="pct"/>
            <w:shd w:val="clear" w:color="auto" w:fill="auto"/>
          </w:tcPr>
          <w:p w14:paraId="5F7EEE9C" w14:textId="0F934013" w:rsidR="003D21BC" w:rsidRPr="00FB1384" w:rsidRDefault="003D21BC" w:rsidP="003D21BC">
            <w:pPr>
              <w:jc w:val="right"/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2394AE7D" w14:textId="77777777" w:rsidR="003D21BC" w:rsidRPr="00FB1384" w:rsidRDefault="003D21BC" w:rsidP="003D21BC">
            <w:pPr>
              <w:rPr>
                <w:color w:val="000000"/>
              </w:rPr>
            </w:pPr>
          </w:p>
        </w:tc>
        <w:tc>
          <w:tcPr>
            <w:tcW w:w="114" w:type="pct"/>
            <w:shd w:val="clear" w:color="auto" w:fill="auto"/>
          </w:tcPr>
          <w:p w14:paraId="19F6C6C2" w14:textId="319E079B" w:rsidR="003D21BC" w:rsidRPr="00FB1384" w:rsidRDefault="003D21BC" w:rsidP="003D21BC">
            <w:pPr>
              <w:jc w:val="right"/>
            </w:pPr>
          </w:p>
        </w:tc>
        <w:tc>
          <w:tcPr>
            <w:tcW w:w="92" w:type="pct"/>
            <w:shd w:val="clear" w:color="auto" w:fill="auto"/>
          </w:tcPr>
          <w:p w14:paraId="2B33AFAF" w14:textId="77777777" w:rsidR="003D21BC" w:rsidRPr="00FB1384" w:rsidRDefault="003D21BC" w:rsidP="003D21BC">
            <w:pPr>
              <w:jc w:val="right"/>
              <w:rPr>
                <w:color w:val="000000"/>
              </w:rPr>
            </w:pPr>
          </w:p>
        </w:tc>
        <w:tc>
          <w:tcPr>
            <w:tcW w:w="705" w:type="pct"/>
            <w:shd w:val="clear" w:color="auto" w:fill="auto"/>
            <w:noWrap/>
          </w:tcPr>
          <w:p w14:paraId="78E790AE" w14:textId="6062E98B" w:rsidR="003D21BC" w:rsidRPr="00FB1384" w:rsidRDefault="00F10B16" w:rsidP="003D21BC">
            <w:pPr>
              <w:jc w:val="right"/>
            </w:pPr>
            <w:r>
              <w:t>(4.309)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66A667AF" w14:textId="77777777" w:rsidR="003D21BC" w:rsidRPr="00FB1384" w:rsidRDefault="003D21BC" w:rsidP="003D21BC">
            <w:pPr>
              <w:rPr>
                <w:color w:val="000000"/>
              </w:rPr>
            </w:pPr>
          </w:p>
        </w:tc>
        <w:tc>
          <w:tcPr>
            <w:tcW w:w="705" w:type="pct"/>
            <w:shd w:val="clear" w:color="auto" w:fill="auto"/>
            <w:noWrap/>
          </w:tcPr>
          <w:p w14:paraId="18E483D0" w14:textId="08336E0B" w:rsidR="003D21BC" w:rsidRPr="00FB1384" w:rsidRDefault="003D21BC" w:rsidP="003D21BC">
            <w:pPr>
              <w:jc w:val="right"/>
            </w:pPr>
            <w:r w:rsidRPr="00FB1384">
              <w:t>(2.073)</w:t>
            </w:r>
          </w:p>
        </w:tc>
      </w:tr>
      <w:tr w:rsidR="003D21BC" w:rsidRPr="00FB1384" w14:paraId="42844292" w14:textId="77777777" w:rsidTr="004555B3">
        <w:tc>
          <w:tcPr>
            <w:tcW w:w="2680" w:type="pct"/>
            <w:shd w:val="clear" w:color="auto" w:fill="auto"/>
            <w:noWrap/>
            <w:vAlign w:val="bottom"/>
            <w:hideMark/>
          </w:tcPr>
          <w:p w14:paraId="7973D83A" w14:textId="77777777" w:rsidR="003D21BC" w:rsidRPr="00FB1384" w:rsidRDefault="003D21BC" w:rsidP="003D21BC">
            <w:pPr>
              <w:rPr>
                <w:color w:val="000000"/>
              </w:rPr>
            </w:pPr>
            <w:r w:rsidRPr="00FB1384">
              <w:rPr>
                <w:color w:val="000000"/>
              </w:rPr>
              <w:t xml:space="preserve">   Resultado com Baixa de Bens Imobilizados</w:t>
            </w:r>
          </w:p>
        </w:tc>
        <w:tc>
          <w:tcPr>
            <w:tcW w:w="327" w:type="pct"/>
            <w:vAlign w:val="bottom"/>
          </w:tcPr>
          <w:p w14:paraId="6C3B1244" w14:textId="77777777" w:rsidR="003D21BC" w:rsidRPr="00FB1384" w:rsidRDefault="003D21BC" w:rsidP="003D21BC">
            <w:pPr>
              <w:jc w:val="right"/>
              <w:rPr>
                <w:color w:val="000000"/>
              </w:rPr>
            </w:pPr>
          </w:p>
        </w:tc>
        <w:tc>
          <w:tcPr>
            <w:tcW w:w="101" w:type="pct"/>
          </w:tcPr>
          <w:p w14:paraId="3138BBCE" w14:textId="77777777" w:rsidR="003D21BC" w:rsidRPr="00FB1384" w:rsidRDefault="003D21BC" w:rsidP="003D21BC">
            <w:pPr>
              <w:jc w:val="right"/>
              <w:rPr>
                <w:color w:val="000000"/>
              </w:rPr>
            </w:pPr>
          </w:p>
        </w:tc>
        <w:tc>
          <w:tcPr>
            <w:tcW w:w="93" w:type="pct"/>
            <w:shd w:val="clear" w:color="auto" w:fill="auto"/>
          </w:tcPr>
          <w:p w14:paraId="6889A679" w14:textId="1F0DDE10" w:rsidR="003D21BC" w:rsidRPr="00FB1384" w:rsidRDefault="003D21BC" w:rsidP="003D21BC">
            <w:pPr>
              <w:jc w:val="right"/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03C46B98" w14:textId="77777777" w:rsidR="003D21BC" w:rsidRPr="00FB1384" w:rsidRDefault="003D21BC" w:rsidP="003D21BC">
            <w:pPr>
              <w:rPr>
                <w:color w:val="000000"/>
              </w:rPr>
            </w:pPr>
          </w:p>
        </w:tc>
        <w:tc>
          <w:tcPr>
            <w:tcW w:w="114" w:type="pct"/>
            <w:shd w:val="clear" w:color="auto" w:fill="auto"/>
          </w:tcPr>
          <w:p w14:paraId="21604E75" w14:textId="16968992" w:rsidR="003D21BC" w:rsidRPr="00FB1384" w:rsidRDefault="003D21BC" w:rsidP="003D21BC">
            <w:pPr>
              <w:jc w:val="right"/>
            </w:pPr>
          </w:p>
        </w:tc>
        <w:tc>
          <w:tcPr>
            <w:tcW w:w="92" w:type="pct"/>
            <w:shd w:val="clear" w:color="auto" w:fill="auto"/>
          </w:tcPr>
          <w:p w14:paraId="06AEA6BD" w14:textId="77777777" w:rsidR="003D21BC" w:rsidRPr="00FB1384" w:rsidRDefault="003D21BC" w:rsidP="003D21BC">
            <w:pPr>
              <w:jc w:val="right"/>
              <w:rPr>
                <w:color w:val="000000"/>
              </w:rPr>
            </w:pPr>
          </w:p>
        </w:tc>
        <w:tc>
          <w:tcPr>
            <w:tcW w:w="705" w:type="pct"/>
            <w:shd w:val="clear" w:color="auto" w:fill="auto"/>
            <w:noWrap/>
          </w:tcPr>
          <w:p w14:paraId="753F5807" w14:textId="7785E325" w:rsidR="003D21BC" w:rsidRPr="00FB1384" w:rsidRDefault="00F10B16" w:rsidP="003D21BC">
            <w:pPr>
              <w:jc w:val="right"/>
            </w:pPr>
            <w:r>
              <w:t>(2.741)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1A210DAA" w14:textId="77777777" w:rsidR="003D21BC" w:rsidRPr="00FB1384" w:rsidRDefault="003D21BC" w:rsidP="003D21BC">
            <w:pPr>
              <w:rPr>
                <w:color w:val="000000"/>
              </w:rPr>
            </w:pPr>
          </w:p>
        </w:tc>
        <w:tc>
          <w:tcPr>
            <w:tcW w:w="705" w:type="pct"/>
            <w:shd w:val="clear" w:color="auto" w:fill="auto"/>
            <w:noWrap/>
          </w:tcPr>
          <w:p w14:paraId="0115F5D3" w14:textId="3811620E" w:rsidR="003D21BC" w:rsidRPr="00FB1384" w:rsidRDefault="003D21BC" w:rsidP="003D21BC">
            <w:pPr>
              <w:jc w:val="right"/>
            </w:pPr>
            <w:r w:rsidRPr="00FB1384">
              <w:t>(5.871)</w:t>
            </w:r>
          </w:p>
        </w:tc>
      </w:tr>
      <w:tr w:rsidR="003D21BC" w:rsidRPr="00FB1384" w14:paraId="663DD31C" w14:textId="77777777" w:rsidTr="004555B3">
        <w:tc>
          <w:tcPr>
            <w:tcW w:w="2680" w:type="pct"/>
            <w:shd w:val="clear" w:color="auto" w:fill="auto"/>
            <w:noWrap/>
            <w:vAlign w:val="bottom"/>
          </w:tcPr>
          <w:p w14:paraId="66FAA73E" w14:textId="77777777" w:rsidR="003D21BC" w:rsidRPr="00FB1384" w:rsidRDefault="003D21BC" w:rsidP="003D21BC">
            <w:pPr>
              <w:rPr>
                <w:b/>
                <w:color w:val="000000"/>
              </w:rPr>
            </w:pPr>
          </w:p>
        </w:tc>
        <w:tc>
          <w:tcPr>
            <w:tcW w:w="327" w:type="pct"/>
            <w:vAlign w:val="bottom"/>
          </w:tcPr>
          <w:p w14:paraId="38EED06A" w14:textId="77777777" w:rsidR="003D21BC" w:rsidRPr="00FB1384" w:rsidRDefault="003D21BC" w:rsidP="003D21B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1" w:type="pct"/>
          </w:tcPr>
          <w:p w14:paraId="3CBE32A6" w14:textId="77777777" w:rsidR="003D21BC" w:rsidRPr="00FB1384" w:rsidRDefault="003D21BC" w:rsidP="003D21B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3" w:type="pct"/>
            <w:shd w:val="clear" w:color="auto" w:fill="auto"/>
            <w:vAlign w:val="bottom"/>
          </w:tcPr>
          <w:p w14:paraId="67A9D05C" w14:textId="77777777" w:rsidR="003D21BC" w:rsidRPr="00FB1384" w:rsidRDefault="003D21BC" w:rsidP="003D21B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78AB5341" w14:textId="77777777" w:rsidR="003D21BC" w:rsidRPr="00FB1384" w:rsidRDefault="003D21BC" w:rsidP="003D21BC">
            <w:pPr>
              <w:rPr>
                <w:b/>
                <w:color w:val="000000"/>
              </w:rPr>
            </w:pPr>
          </w:p>
        </w:tc>
        <w:tc>
          <w:tcPr>
            <w:tcW w:w="114" w:type="pct"/>
            <w:shd w:val="clear" w:color="auto" w:fill="auto"/>
            <w:vAlign w:val="bottom"/>
          </w:tcPr>
          <w:p w14:paraId="5FA5CBCA" w14:textId="77777777" w:rsidR="003D21BC" w:rsidRPr="00FB1384" w:rsidRDefault="003D21BC" w:rsidP="003D21BC">
            <w:pPr>
              <w:jc w:val="right"/>
            </w:pPr>
          </w:p>
        </w:tc>
        <w:tc>
          <w:tcPr>
            <w:tcW w:w="92" w:type="pct"/>
            <w:shd w:val="clear" w:color="auto" w:fill="auto"/>
          </w:tcPr>
          <w:p w14:paraId="7687E2DD" w14:textId="77777777" w:rsidR="003D21BC" w:rsidRPr="00FB1384" w:rsidRDefault="003D21BC" w:rsidP="003D21B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5" w:type="pct"/>
            <w:shd w:val="clear" w:color="auto" w:fill="auto"/>
            <w:noWrap/>
            <w:vAlign w:val="bottom"/>
          </w:tcPr>
          <w:p w14:paraId="56173A5C" w14:textId="77777777" w:rsidR="003D21BC" w:rsidRPr="00FB1384" w:rsidRDefault="003D21BC" w:rsidP="003D21B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2" w:type="pct"/>
            <w:shd w:val="clear" w:color="auto" w:fill="auto"/>
            <w:noWrap/>
            <w:vAlign w:val="bottom"/>
          </w:tcPr>
          <w:p w14:paraId="5426C1D9" w14:textId="77777777" w:rsidR="003D21BC" w:rsidRPr="00FB1384" w:rsidRDefault="003D21BC" w:rsidP="003D21BC">
            <w:pPr>
              <w:rPr>
                <w:b/>
                <w:color w:val="000000"/>
              </w:rPr>
            </w:pPr>
          </w:p>
        </w:tc>
        <w:tc>
          <w:tcPr>
            <w:tcW w:w="705" w:type="pct"/>
            <w:shd w:val="clear" w:color="auto" w:fill="auto"/>
            <w:noWrap/>
          </w:tcPr>
          <w:p w14:paraId="6DE78748" w14:textId="77777777" w:rsidR="003D21BC" w:rsidRPr="00FB1384" w:rsidRDefault="003D21BC" w:rsidP="003D21BC">
            <w:pPr>
              <w:jc w:val="right"/>
            </w:pPr>
          </w:p>
        </w:tc>
      </w:tr>
      <w:tr w:rsidR="003D21BC" w:rsidRPr="00F70487" w14:paraId="23ABE2EB" w14:textId="77777777" w:rsidTr="004555B3">
        <w:tc>
          <w:tcPr>
            <w:tcW w:w="2680" w:type="pct"/>
            <w:shd w:val="clear" w:color="auto" w:fill="auto"/>
            <w:noWrap/>
            <w:vAlign w:val="bottom"/>
            <w:hideMark/>
          </w:tcPr>
          <w:p w14:paraId="6CD8C00C" w14:textId="77777777" w:rsidR="003D21BC" w:rsidRPr="00F70487" w:rsidRDefault="003D21BC" w:rsidP="003D21BC">
            <w:pPr>
              <w:rPr>
                <w:b/>
                <w:color w:val="000000"/>
              </w:rPr>
            </w:pPr>
            <w:r w:rsidRPr="00F70487">
              <w:rPr>
                <w:b/>
                <w:color w:val="000000"/>
              </w:rPr>
              <w:t>Prejuízo Antes Do Resultado Financeiro</w:t>
            </w:r>
          </w:p>
        </w:tc>
        <w:tc>
          <w:tcPr>
            <w:tcW w:w="327" w:type="pct"/>
            <w:vAlign w:val="bottom"/>
          </w:tcPr>
          <w:p w14:paraId="524C7542" w14:textId="77777777" w:rsidR="003D21BC" w:rsidRPr="00F70487" w:rsidRDefault="003D21BC" w:rsidP="003D21B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1" w:type="pct"/>
          </w:tcPr>
          <w:p w14:paraId="5A3B4A34" w14:textId="77777777" w:rsidR="003D21BC" w:rsidRPr="00F70487" w:rsidRDefault="003D21BC" w:rsidP="003D21B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3" w:type="pct"/>
            <w:shd w:val="clear" w:color="auto" w:fill="auto"/>
            <w:vAlign w:val="bottom"/>
          </w:tcPr>
          <w:p w14:paraId="2F9A95F1" w14:textId="720CD863" w:rsidR="003D21BC" w:rsidRPr="00F70487" w:rsidRDefault="003D21BC" w:rsidP="003D21B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58770B5A" w14:textId="77777777" w:rsidR="003D21BC" w:rsidRPr="00F70487" w:rsidRDefault="003D21BC" w:rsidP="003D21B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4" w:type="pct"/>
            <w:shd w:val="clear" w:color="auto" w:fill="auto"/>
            <w:vAlign w:val="bottom"/>
          </w:tcPr>
          <w:p w14:paraId="69FB5C80" w14:textId="28286BB9" w:rsidR="003D21BC" w:rsidRPr="00F70487" w:rsidRDefault="003D21BC" w:rsidP="003D21BC">
            <w:pPr>
              <w:jc w:val="right"/>
              <w:rPr>
                <w:b/>
              </w:rPr>
            </w:pPr>
          </w:p>
        </w:tc>
        <w:tc>
          <w:tcPr>
            <w:tcW w:w="92" w:type="pct"/>
            <w:shd w:val="clear" w:color="auto" w:fill="auto"/>
          </w:tcPr>
          <w:p w14:paraId="6B188E69" w14:textId="77777777" w:rsidR="003D21BC" w:rsidRPr="00F70487" w:rsidRDefault="003D21BC" w:rsidP="003D21B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81C5246" w14:textId="42DEBD63" w:rsidR="003D21BC" w:rsidRPr="00F70487" w:rsidRDefault="00F10B16" w:rsidP="00E21E36">
            <w:pPr>
              <w:jc w:val="right"/>
              <w:rPr>
                <w:b/>
                <w:bCs/>
                <w:color w:val="000000"/>
              </w:rPr>
            </w:pPr>
            <w:r w:rsidRPr="00F70487">
              <w:rPr>
                <w:b/>
                <w:bCs/>
                <w:color w:val="000000"/>
              </w:rPr>
              <w:t>(1.583.85</w:t>
            </w:r>
            <w:r w:rsidR="00E21E36">
              <w:rPr>
                <w:b/>
                <w:bCs/>
                <w:color w:val="000000"/>
              </w:rPr>
              <w:t>7</w:t>
            </w:r>
            <w:r w:rsidRPr="00F70487">
              <w:rPr>
                <w:b/>
                <w:bCs/>
                <w:color w:val="000000"/>
              </w:rPr>
              <w:t>)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618D1248" w14:textId="77777777" w:rsidR="003D21BC" w:rsidRPr="00F70487" w:rsidRDefault="003D21BC" w:rsidP="003D21B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705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7C033F9A" w14:textId="0DEB868F" w:rsidR="003D21BC" w:rsidRPr="00F70487" w:rsidRDefault="003D21BC" w:rsidP="003D21BC">
            <w:pPr>
              <w:jc w:val="right"/>
              <w:rPr>
                <w:b/>
              </w:rPr>
            </w:pPr>
            <w:r w:rsidRPr="00F70487">
              <w:rPr>
                <w:b/>
              </w:rPr>
              <w:t>(1.627.244)</w:t>
            </w:r>
          </w:p>
        </w:tc>
      </w:tr>
      <w:tr w:rsidR="003D21BC" w:rsidRPr="00FB1384" w14:paraId="2C324477" w14:textId="77777777" w:rsidTr="004555B3">
        <w:tc>
          <w:tcPr>
            <w:tcW w:w="2680" w:type="pct"/>
            <w:shd w:val="clear" w:color="auto" w:fill="auto"/>
            <w:noWrap/>
            <w:vAlign w:val="bottom"/>
          </w:tcPr>
          <w:p w14:paraId="142D2179" w14:textId="77777777" w:rsidR="003D21BC" w:rsidRPr="00FB1384" w:rsidRDefault="003D21BC" w:rsidP="003D21BC">
            <w:pPr>
              <w:rPr>
                <w:b/>
                <w:bCs/>
                <w:color w:val="000000"/>
              </w:rPr>
            </w:pPr>
          </w:p>
        </w:tc>
        <w:tc>
          <w:tcPr>
            <w:tcW w:w="327" w:type="pct"/>
            <w:vAlign w:val="bottom"/>
          </w:tcPr>
          <w:p w14:paraId="2269D91B" w14:textId="77777777" w:rsidR="003D21BC" w:rsidRPr="00FB1384" w:rsidRDefault="003D21BC" w:rsidP="003D21B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1" w:type="pct"/>
          </w:tcPr>
          <w:p w14:paraId="51BA927C" w14:textId="77777777" w:rsidR="003D21BC" w:rsidRPr="00FB1384" w:rsidRDefault="003D21BC" w:rsidP="003D21B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3" w:type="pct"/>
            <w:shd w:val="clear" w:color="auto" w:fill="auto"/>
            <w:vAlign w:val="bottom"/>
          </w:tcPr>
          <w:p w14:paraId="7D92894B" w14:textId="77777777" w:rsidR="003D21BC" w:rsidRPr="00FB1384" w:rsidRDefault="003D21BC" w:rsidP="003D21B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79A9F1D0" w14:textId="77777777" w:rsidR="003D21BC" w:rsidRPr="00FB1384" w:rsidRDefault="003D21BC" w:rsidP="003D21BC">
            <w:pPr>
              <w:rPr>
                <w:b/>
                <w:bCs/>
                <w:color w:val="000000"/>
              </w:rPr>
            </w:pPr>
          </w:p>
        </w:tc>
        <w:tc>
          <w:tcPr>
            <w:tcW w:w="114" w:type="pct"/>
            <w:shd w:val="clear" w:color="auto" w:fill="auto"/>
            <w:vAlign w:val="bottom"/>
          </w:tcPr>
          <w:p w14:paraId="07AEA43D" w14:textId="77777777" w:rsidR="003D21BC" w:rsidRPr="00FB1384" w:rsidRDefault="003D21BC" w:rsidP="003D21BC">
            <w:pPr>
              <w:jc w:val="right"/>
            </w:pPr>
          </w:p>
        </w:tc>
        <w:tc>
          <w:tcPr>
            <w:tcW w:w="92" w:type="pct"/>
            <w:shd w:val="clear" w:color="auto" w:fill="auto"/>
          </w:tcPr>
          <w:p w14:paraId="51DF6C62" w14:textId="77777777" w:rsidR="003D21BC" w:rsidRPr="00FB1384" w:rsidRDefault="003D21BC" w:rsidP="003D21B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34DDC99" w14:textId="77777777" w:rsidR="003D21BC" w:rsidRPr="00FB1384" w:rsidRDefault="003D21BC" w:rsidP="003D21B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2" w:type="pct"/>
            <w:shd w:val="clear" w:color="auto" w:fill="auto"/>
            <w:noWrap/>
            <w:vAlign w:val="bottom"/>
          </w:tcPr>
          <w:p w14:paraId="5D1489C2" w14:textId="77777777" w:rsidR="003D21BC" w:rsidRPr="00FB1384" w:rsidRDefault="003D21BC" w:rsidP="003D21BC">
            <w:pPr>
              <w:rPr>
                <w:b/>
                <w:bCs/>
                <w:color w:val="000000"/>
              </w:rPr>
            </w:pPr>
          </w:p>
        </w:tc>
        <w:tc>
          <w:tcPr>
            <w:tcW w:w="705" w:type="pct"/>
            <w:tcBorders>
              <w:top w:val="single" w:sz="4" w:space="0" w:color="auto"/>
            </w:tcBorders>
            <w:shd w:val="clear" w:color="auto" w:fill="auto"/>
            <w:noWrap/>
          </w:tcPr>
          <w:p w14:paraId="77F5CFD0" w14:textId="77777777" w:rsidR="003D21BC" w:rsidRPr="00FB1384" w:rsidRDefault="003D21BC" w:rsidP="003D21BC">
            <w:pPr>
              <w:jc w:val="right"/>
            </w:pPr>
          </w:p>
        </w:tc>
      </w:tr>
      <w:tr w:rsidR="003D21BC" w:rsidRPr="00F70487" w14:paraId="6AC2D639" w14:textId="77777777" w:rsidTr="004555B3">
        <w:tc>
          <w:tcPr>
            <w:tcW w:w="2680" w:type="pct"/>
            <w:shd w:val="clear" w:color="auto" w:fill="auto"/>
            <w:noWrap/>
            <w:vAlign w:val="bottom"/>
            <w:hideMark/>
          </w:tcPr>
          <w:p w14:paraId="1F796445" w14:textId="77777777" w:rsidR="003D21BC" w:rsidRPr="00F70487" w:rsidRDefault="003D21BC" w:rsidP="003D21BC">
            <w:pPr>
              <w:rPr>
                <w:b/>
                <w:bCs/>
                <w:color w:val="000000"/>
              </w:rPr>
            </w:pPr>
            <w:r w:rsidRPr="00F70487">
              <w:rPr>
                <w:b/>
                <w:bCs/>
                <w:color w:val="000000"/>
              </w:rPr>
              <w:t xml:space="preserve">Resultado Financeiro </w:t>
            </w:r>
          </w:p>
        </w:tc>
        <w:tc>
          <w:tcPr>
            <w:tcW w:w="327" w:type="pct"/>
            <w:vAlign w:val="bottom"/>
          </w:tcPr>
          <w:p w14:paraId="0F087925" w14:textId="7B833A9B" w:rsidR="003D21BC" w:rsidRPr="00F70487" w:rsidRDefault="00917AD9" w:rsidP="003D21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101" w:type="pct"/>
          </w:tcPr>
          <w:p w14:paraId="531C3E42" w14:textId="77777777" w:rsidR="003D21BC" w:rsidRPr="00F70487" w:rsidRDefault="003D21BC" w:rsidP="003D21B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3" w:type="pct"/>
            <w:shd w:val="clear" w:color="auto" w:fill="auto"/>
          </w:tcPr>
          <w:p w14:paraId="7D8D3E31" w14:textId="71D6403A" w:rsidR="003D21BC" w:rsidRPr="00F70487" w:rsidRDefault="003D21BC" w:rsidP="003D21BC">
            <w:pPr>
              <w:jc w:val="right"/>
              <w:rPr>
                <w:b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2E97E44C" w14:textId="77777777" w:rsidR="003D21BC" w:rsidRPr="00F70487" w:rsidRDefault="003D21BC" w:rsidP="003D21BC">
            <w:pPr>
              <w:rPr>
                <w:b/>
                <w:bCs/>
                <w:color w:val="000000"/>
              </w:rPr>
            </w:pPr>
          </w:p>
        </w:tc>
        <w:tc>
          <w:tcPr>
            <w:tcW w:w="114" w:type="pct"/>
            <w:shd w:val="clear" w:color="auto" w:fill="auto"/>
          </w:tcPr>
          <w:p w14:paraId="141E1340" w14:textId="31B96F33" w:rsidR="003D21BC" w:rsidRPr="00F70487" w:rsidRDefault="003D21BC" w:rsidP="003D21BC">
            <w:pPr>
              <w:jc w:val="right"/>
              <w:rPr>
                <w:b/>
              </w:rPr>
            </w:pPr>
          </w:p>
        </w:tc>
        <w:tc>
          <w:tcPr>
            <w:tcW w:w="92" w:type="pct"/>
            <w:shd w:val="clear" w:color="auto" w:fill="auto"/>
          </w:tcPr>
          <w:p w14:paraId="60D53758" w14:textId="77777777" w:rsidR="003D21BC" w:rsidRPr="00F70487" w:rsidRDefault="003D21BC" w:rsidP="003D21B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EB9148A" w14:textId="08D58DEF" w:rsidR="003D21BC" w:rsidRPr="00F70487" w:rsidRDefault="00F10B16" w:rsidP="003D21BC">
            <w:pPr>
              <w:jc w:val="right"/>
              <w:rPr>
                <w:b/>
                <w:bCs/>
                <w:color w:val="000000"/>
              </w:rPr>
            </w:pPr>
            <w:r w:rsidRPr="00F70487">
              <w:rPr>
                <w:b/>
                <w:bCs/>
                <w:color w:val="000000"/>
              </w:rPr>
              <w:t>628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4D55EFB6" w14:textId="77777777" w:rsidR="003D21BC" w:rsidRPr="00F70487" w:rsidRDefault="003D21BC" w:rsidP="003D21BC">
            <w:pPr>
              <w:rPr>
                <w:b/>
                <w:bCs/>
                <w:color w:val="000000"/>
              </w:rPr>
            </w:pPr>
          </w:p>
        </w:tc>
        <w:tc>
          <w:tcPr>
            <w:tcW w:w="705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74DA0370" w14:textId="1F95DCC4" w:rsidR="003D21BC" w:rsidRPr="00F70487" w:rsidRDefault="003D21BC" w:rsidP="003D21BC">
            <w:pPr>
              <w:jc w:val="right"/>
              <w:rPr>
                <w:b/>
              </w:rPr>
            </w:pPr>
            <w:r w:rsidRPr="00F70487">
              <w:rPr>
                <w:b/>
              </w:rPr>
              <w:t>948</w:t>
            </w:r>
          </w:p>
        </w:tc>
      </w:tr>
      <w:tr w:rsidR="003D21BC" w:rsidRPr="00FB1384" w14:paraId="0F3DD7AF" w14:textId="77777777" w:rsidTr="004555B3">
        <w:tc>
          <w:tcPr>
            <w:tcW w:w="2680" w:type="pct"/>
            <w:shd w:val="clear" w:color="auto" w:fill="auto"/>
            <w:noWrap/>
            <w:vAlign w:val="bottom"/>
            <w:hideMark/>
          </w:tcPr>
          <w:p w14:paraId="4FA13055" w14:textId="77777777" w:rsidR="003D21BC" w:rsidRPr="00FB1384" w:rsidRDefault="003D21BC" w:rsidP="003D21BC">
            <w:pPr>
              <w:rPr>
                <w:color w:val="000000"/>
              </w:rPr>
            </w:pPr>
            <w:r w:rsidRPr="00FB1384">
              <w:rPr>
                <w:color w:val="000000"/>
              </w:rPr>
              <w:t xml:space="preserve">   Despesas Financeiras</w:t>
            </w:r>
          </w:p>
        </w:tc>
        <w:tc>
          <w:tcPr>
            <w:tcW w:w="327" w:type="pct"/>
            <w:vAlign w:val="bottom"/>
          </w:tcPr>
          <w:p w14:paraId="75C80EBB" w14:textId="77777777" w:rsidR="003D21BC" w:rsidRPr="00FB1384" w:rsidRDefault="003D21BC" w:rsidP="003D21BC">
            <w:pPr>
              <w:jc w:val="right"/>
              <w:rPr>
                <w:color w:val="000000"/>
              </w:rPr>
            </w:pPr>
          </w:p>
        </w:tc>
        <w:tc>
          <w:tcPr>
            <w:tcW w:w="101" w:type="pct"/>
          </w:tcPr>
          <w:p w14:paraId="16EA24AE" w14:textId="77777777" w:rsidR="003D21BC" w:rsidRPr="00FB1384" w:rsidRDefault="003D21BC" w:rsidP="003D21BC">
            <w:pPr>
              <w:jc w:val="right"/>
              <w:rPr>
                <w:color w:val="000000"/>
              </w:rPr>
            </w:pPr>
          </w:p>
        </w:tc>
        <w:tc>
          <w:tcPr>
            <w:tcW w:w="93" w:type="pct"/>
            <w:shd w:val="clear" w:color="auto" w:fill="auto"/>
          </w:tcPr>
          <w:p w14:paraId="2F8DEDB8" w14:textId="436AF16C" w:rsidR="003D21BC" w:rsidRPr="00FB1384" w:rsidRDefault="003D21BC" w:rsidP="003D21BC">
            <w:pPr>
              <w:jc w:val="right"/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72E582C2" w14:textId="77777777" w:rsidR="003D21BC" w:rsidRPr="00FB1384" w:rsidRDefault="003D21BC" w:rsidP="003D21BC">
            <w:pPr>
              <w:rPr>
                <w:color w:val="000000"/>
              </w:rPr>
            </w:pPr>
          </w:p>
        </w:tc>
        <w:tc>
          <w:tcPr>
            <w:tcW w:w="114" w:type="pct"/>
            <w:shd w:val="clear" w:color="auto" w:fill="auto"/>
          </w:tcPr>
          <w:p w14:paraId="69D6414A" w14:textId="31EBCCF2" w:rsidR="003D21BC" w:rsidRPr="00FB1384" w:rsidRDefault="003D21BC" w:rsidP="003D21BC">
            <w:pPr>
              <w:jc w:val="right"/>
            </w:pPr>
          </w:p>
        </w:tc>
        <w:tc>
          <w:tcPr>
            <w:tcW w:w="92" w:type="pct"/>
            <w:shd w:val="clear" w:color="auto" w:fill="auto"/>
          </w:tcPr>
          <w:p w14:paraId="5B93949D" w14:textId="77777777" w:rsidR="003D21BC" w:rsidRPr="00FB1384" w:rsidRDefault="003D21BC" w:rsidP="003D21BC">
            <w:pPr>
              <w:jc w:val="right"/>
              <w:rPr>
                <w:color w:val="000000"/>
              </w:rPr>
            </w:pPr>
          </w:p>
        </w:tc>
        <w:tc>
          <w:tcPr>
            <w:tcW w:w="705" w:type="pct"/>
            <w:tcBorders>
              <w:top w:val="single" w:sz="4" w:space="0" w:color="auto"/>
            </w:tcBorders>
            <w:shd w:val="clear" w:color="auto" w:fill="auto"/>
            <w:noWrap/>
          </w:tcPr>
          <w:p w14:paraId="47B937FB" w14:textId="4EEB159E" w:rsidR="003D21BC" w:rsidRPr="00FB1384" w:rsidRDefault="00F10B16" w:rsidP="003D21BC">
            <w:pPr>
              <w:jc w:val="right"/>
            </w:pPr>
            <w:r>
              <w:t>(1.681)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27A57612" w14:textId="77777777" w:rsidR="003D21BC" w:rsidRPr="00FB1384" w:rsidRDefault="003D21BC" w:rsidP="003D21BC">
            <w:pPr>
              <w:rPr>
                <w:color w:val="000000"/>
              </w:rPr>
            </w:pPr>
          </w:p>
        </w:tc>
        <w:tc>
          <w:tcPr>
            <w:tcW w:w="705" w:type="pct"/>
            <w:tcBorders>
              <w:top w:val="single" w:sz="4" w:space="0" w:color="auto"/>
            </w:tcBorders>
            <w:shd w:val="clear" w:color="auto" w:fill="auto"/>
            <w:noWrap/>
          </w:tcPr>
          <w:p w14:paraId="11AF5ADF" w14:textId="53430340" w:rsidR="003D21BC" w:rsidRPr="00FB1384" w:rsidRDefault="003D21BC" w:rsidP="003D21BC">
            <w:pPr>
              <w:jc w:val="right"/>
            </w:pPr>
            <w:r w:rsidRPr="00FB1384">
              <w:t>(2.472)</w:t>
            </w:r>
          </w:p>
        </w:tc>
      </w:tr>
      <w:tr w:rsidR="003D21BC" w:rsidRPr="00FB1384" w14:paraId="1F959843" w14:textId="77777777" w:rsidTr="004555B3">
        <w:tc>
          <w:tcPr>
            <w:tcW w:w="2680" w:type="pct"/>
            <w:shd w:val="clear" w:color="auto" w:fill="auto"/>
            <w:noWrap/>
            <w:vAlign w:val="bottom"/>
            <w:hideMark/>
          </w:tcPr>
          <w:p w14:paraId="528810AA" w14:textId="77777777" w:rsidR="003D21BC" w:rsidRPr="00FB1384" w:rsidRDefault="003D21BC" w:rsidP="003D21BC">
            <w:pPr>
              <w:rPr>
                <w:color w:val="000000"/>
              </w:rPr>
            </w:pPr>
            <w:r w:rsidRPr="00FB1384">
              <w:rPr>
                <w:color w:val="000000"/>
              </w:rPr>
              <w:t xml:space="preserve">   Receitas Financeiras</w:t>
            </w:r>
          </w:p>
        </w:tc>
        <w:tc>
          <w:tcPr>
            <w:tcW w:w="327" w:type="pct"/>
            <w:vAlign w:val="bottom"/>
          </w:tcPr>
          <w:p w14:paraId="48F43D86" w14:textId="77777777" w:rsidR="003D21BC" w:rsidRPr="00FB1384" w:rsidRDefault="003D21BC" w:rsidP="003D21BC">
            <w:pPr>
              <w:jc w:val="right"/>
              <w:rPr>
                <w:color w:val="000000"/>
              </w:rPr>
            </w:pPr>
          </w:p>
        </w:tc>
        <w:tc>
          <w:tcPr>
            <w:tcW w:w="101" w:type="pct"/>
          </w:tcPr>
          <w:p w14:paraId="5CE90981" w14:textId="77777777" w:rsidR="003D21BC" w:rsidRPr="00FB1384" w:rsidRDefault="003D21BC" w:rsidP="003D21BC">
            <w:pPr>
              <w:jc w:val="right"/>
              <w:rPr>
                <w:color w:val="000000"/>
              </w:rPr>
            </w:pPr>
          </w:p>
        </w:tc>
        <w:tc>
          <w:tcPr>
            <w:tcW w:w="93" w:type="pct"/>
            <w:shd w:val="clear" w:color="auto" w:fill="auto"/>
          </w:tcPr>
          <w:p w14:paraId="731E932B" w14:textId="78BC9BEA" w:rsidR="003D21BC" w:rsidRPr="00FB1384" w:rsidRDefault="003D21BC" w:rsidP="003D21BC">
            <w:pPr>
              <w:jc w:val="right"/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7700DBBE" w14:textId="77777777" w:rsidR="003D21BC" w:rsidRPr="00FB1384" w:rsidRDefault="003D21BC" w:rsidP="003D21BC">
            <w:pPr>
              <w:rPr>
                <w:color w:val="000000"/>
              </w:rPr>
            </w:pPr>
          </w:p>
        </w:tc>
        <w:tc>
          <w:tcPr>
            <w:tcW w:w="114" w:type="pct"/>
            <w:shd w:val="clear" w:color="auto" w:fill="auto"/>
          </w:tcPr>
          <w:p w14:paraId="76FB036D" w14:textId="3E223C73" w:rsidR="003D21BC" w:rsidRPr="00FB1384" w:rsidRDefault="003D21BC" w:rsidP="003D21BC">
            <w:pPr>
              <w:jc w:val="right"/>
            </w:pPr>
          </w:p>
        </w:tc>
        <w:tc>
          <w:tcPr>
            <w:tcW w:w="92" w:type="pct"/>
            <w:shd w:val="clear" w:color="auto" w:fill="auto"/>
          </w:tcPr>
          <w:p w14:paraId="16BF7319" w14:textId="77777777" w:rsidR="003D21BC" w:rsidRPr="00FB1384" w:rsidRDefault="003D21BC" w:rsidP="003D21BC">
            <w:pPr>
              <w:jc w:val="right"/>
              <w:rPr>
                <w:color w:val="000000"/>
              </w:rPr>
            </w:pPr>
          </w:p>
        </w:tc>
        <w:tc>
          <w:tcPr>
            <w:tcW w:w="705" w:type="pct"/>
            <w:shd w:val="clear" w:color="auto" w:fill="auto"/>
            <w:noWrap/>
          </w:tcPr>
          <w:p w14:paraId="49AF3B5B" w14:textId="676D07E6" w:rsidR="003D21BC" w:rsidRPr="00FB1384" w:rsidRDefault="00F10B16" w:rsidP="003D21BC">
            <w:pPr>
              <w:jc w:val="right"/>
            </w:pPr>
            <w:r>
              <w:t>2.309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6284F184" w14:textId="77777777" w:rsidR="003D21BC" w:rsidRPr="00FB1384" w:rsidRDefault="003D21BC" w:rsidP="003D21BC">
            <w:pPr>
              <w:rPr>
                <w:color w:val="000000"/>
              </w:rPr>
            </w:pPr>
          </w:p>
        </w:tc>
        <w:tc>
          <w:tcPr>
            <w:tcW w:w="705" w:type="pct"/>
            <w:shd w:val="clear" w:color="auto" w:fill="auto"/>
            <w:noWrap/>
          </w:tcPr>
          <w:p w14:paraId="21323E87" w14:textId="4CE082FE" w:rsidR="003D21BC" w:rsidRPr="00FB1384" w:rsidRDefault="003D21BC" w:rsidP="003D21BC">
            <w:pPr>
              <w:jc w:val="right"/>
            </w:pPr>
            <w:r w:rsidRPr="00FB1384">
              <w:t>3.420</w:t>
            </w:r>
          </w:p>
        </w:tc>
      </w:tr>
      <w:tr w:rsidR="003D21BC" w:rsidRPr="00FB1384" w14:paraId="1BB59514" w14:textId="77777777" w:rsidTr="004555B3">
        <w:tc>
          <w:tcPr>
            <w:tcW w:w="2680" w:type="pct"/>
            <w:shd w:val="clear" w:color="auto" w:fill="auto"/>
            <w:noWrap/>
            <w:vAlign w:val="bottom"/>
          </w:tcPr>
          <w:p w14:paraId="48FF064D" w14:textId="77777777" w:rsidR="003D21BC" w:rsidRPr="00FB1384" w:rsidRDefault="003D21BC" w:rsidP="003D21BC">
            <w:pPr>
              <w:rPr>
                <w:b/>
                <w:bCs/>
                <w:color w:val="000000"/>
              </w:rPr>
            </w:pPr>
          </w:p>
        </w:tc>
        <w:tc>
          <w:tcPr>
            <w:tcW w:w="327" w:type="pct"/>
            <w:vAlign w:val="bottom"/>
          </w:tcPr>
          <w:p w14:paraId="7AA18825" w14:textId="77777777" w:rsidR="003D21BC" w:rsidRPr="00FB1384" w:rsidRDefault="003D21BC" w:rsidP="003D21B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1" w:type="pct"/>
          </w:tcPr>
          <w:p w14:paraId="21F0DAEB" w14:textId="77777777" w:rsidR="003D21BC" w:rsidRPr="00FB1384" w:rsidRDefault="003D21BC" w:rsidP="003D21B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3" w:type="pct"/>
            <w:shd w:val="clear" w:color="auto" w:fill="auto"/>
            <w:vAlign w:val="bottom"/>
          </w:tcPr>
          <w:p w14:paraId="300B3D5E" w14:textId="77777777" w:rsidR="003D21BC" w:rsidRPr="00FB1384" w:rsidRDefault="003D21BC" w:rsidP="003D21B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3A3E0A61" w14:textId="77777777" w:rsidR="003D21BC" w:rsidRPr="00FB1384" w:rsidRDefault="003D21BC" w:rsidP="003D21BC">
            <w:pPr>
              <w:rPr>
                <w:b/>
                <w:bCs/>
                <w:color w:val="000000"/>
              </w:rPr>
            </w:pPr>
          </w:p>
        </w:tc>
        <w:tc>
          <w:tcPr>
            <w:tcW w:w="114" w:type="pct"/>
            <w:shd w:val="clear" w:color="auto" w:fill="auto"/>
            <w:vAlign w:val="bottom"/>
          </w:tcPr>
          <w:p w14:paraId="7920ECCC" w14:textId="77777777" w:rsidR="003D21BC" w:rsidRPr="00FB1384" w:rsidRDefault="003D21BC" w:rsidP="003D21BC">
            <w:pPr>
              <w:jc w:val="right"/>
            </w:pPr>
          </w:p>
        </w:tc>
        <w:tc>
          <w:tcPr>
            <w:tcW w:w="92" w:type="pct"/>
            <w:shd w:val="clear" w:color="auto" w:fill="auto"/>
          </w:tcPr>
          <w:p w14:paraId="7F294BD6" w14:textId="77777777" w:rsidR="003D21BC" w:rsidRPr="00FB1384" w:rsidRDefault="003D21BC" w:rsidP="003D21B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5" w:type="pct"/>
            <w:shd w:val="clear" w:color="auto" w:fill="auto"/>
            <w:noWrap/>
            <w:vAlign w:val="bottom"/>
          </w:tcPr>
          <w:p w14:paraId="6E4F4926" w14:textId="77777777" w:rsidR="003D21BC" w:rsidRPr="00FB1384" w:rsidRDefault="003D21BC" w:rsidP="003D21B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2" w:type="pct"/>
            <w:shd w:val="clear" w:color="auto" w:fill="auto"/>
            <w:noWrap/>
            <w:vAlign w:val="bottom"/>
          </w:tcPr>
          <w:p w14:paraId="72B6331C" w14:textId="77777777" w:rsidR="003D21BC" w:rsidRPr="00FB1384" w:rsidRDefault="003D21BC" w:rsidP="003D21BC">
            <w:pPr>
              <w:rPr>
                <w:b/>
                <w:bCs/>
                <w:color w:val="000000"/>
              </w:rPr>
            </w:pPr>
          </w:p>
        </w:tc>
        <w:tc>
          <w:tcPr>
            <w:tcW w:w="705" w:type="pct"/>
            <w:shd w:val="clear" w:color="auto" w:fill="auto"/>
            <w:noWrap/>
          </w:tcPr>
          <w:p w14:paraId="52D3A033" w14:textId="77777777" w:rsidR="003D21BC" w:rsidRPr="00FB1384" w:rsidRDefault="003D21BC" w:rsidP="003D21BC">
            <w:pPr>
              <w:jc w:val="center"/>
            </w:pPr>
          </w:p>
        </w:tc>
      </w:tr>
      <w:tr w:rsidR="003D21BC" w:rsidRPr="00F70487" w14:paraId="684688D7" w14:textId="77777777" w:rsidTr="004555B3">
        <w:tc>
          <w:tcPr>
            <w:tcW w:w="2680" w:type="pct"/>
            <w:shd w:val="clear" w:color="auto" w:fill="auto"/>
            <w:noWrap/>
            <w:vAlign w:val="bottom"/>
            <w:hideMark/>
          </w:tcPr>
          <w:p w14:paraId="2024DDDC" w14:textId="77777777" w:rsidR="003D21BC" w:rsidRPr="00F70487" w:rsidRDefault="003D21BC" w:rsidP="003D21BC">
            <w:pPr>
              <w:rPr>
                <w:b/>
                <w:bCs/>
                <w:color w:val="000000"/>
              </w:rPr>
            </w:pPr>
            <w:r w:rsidRPr="00F70487">
              <w:rPr>
                <w:b/>
                <w:bCs/>
                <w:color w:val="000000"/>
              </w:rPr>
              <w:t>Resultado Antes Das Subvenções Governamentais</w:t>
            </w:r>
          </w:p>
        </w:tc>
        <w:tc>
          <w:tcPr>
            <w:tcW w:w="327" w:type="pct"/>
            <w:vAlign w:val="bottom"/>
          </w:tcPr>
          <w:p w14:paraId="4160003D" w14:textId="77777777" w:rsidR="003D21BC" w:rsidRPr="00F70487" w:rsidRDefault="003D21BC" w:rsidP="003D21B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1" w:type="pct"/>
          </w:tcPr>
          <w:p w14:paraId="1AF5EA4C" w14:textId="77777777" w:rsidR="003D21BC" w:rsidRPr="00F70487" w:rsidRDefault="003D21BC" w:rsidP="003D21B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3" w:type="pct"/>
            <w:shd w:val="clear" w:color="auto" w:fill="auto"/>
          </w:tcPr>
          <w:p w14:paraId="672A19AF" w14:textId="76B65E7C" w:rsidR="003D21BC" w:rsidRPr="00F70487" w:rsidRDefault="003D21BC" w:rsidP="003D21B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2" w:type="pct"/>
            <w:shd w:val="clear" w:color="auto" w:fill="auto"/>
          </w:tcPr>
          <w:p w14:paraId="552831A1" w14:textId="77777777" w:rsidR="003D21BC" w:rsidRPr="00F70487" w:rsidRDefault="003D21BC" w:rsidP="003D21B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4" w:type="pct"/>
            <w:shd w:val="clear" w:color="auto" w:fill="auto"/>
          </w:tcPr>
          <w:p w14:paraId="0204CC47" w14:textId="4275EE21" w:rsidR="003D21BC" w:rsidRPr="00F70487" w:rsidRDefault="003D21BC" w:rsidP="003D21BC">
            <w:pPr>
              <w:jc w:val="right"/>
              <w:rPr>
                <w:b/>
              </w:rPr>
            </w:pPr>
          </w:p>
        </w:tc>
        <w:tc>
          <w:tcPr>
            <w:tcW w:w="92" w:type="pct"/>
            <w:shd w:val="clear" w:color="auto" w:fill="auto"/>
          </w:tcPr>
          <w:p w14:paraId="0D1D6AA8" w14:textId="77777777" w:rsidR="003D21BC" w:rsidRPr="00F70487" w:rsidRDefault="003D21BC" w:rsidP="003D21B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5" w:type="pct"/>
            <w:shd w:val="clear" w:color="auto" w:fill="auto"/>
            <w:noWrap/>
          </w:tcPr>
          <w:p w14:paraId="3C915E9D" w14:textId="2DB28BBB" w:rsidR="003D21BC" w:rsidRPr="00F70487" w:rsidRDefault="00E21E36" w:rsidP="003D21BC">
            <w:pPr>
              <w:jc w:val="right"/>
              <w:rPr>
                <w:b/>
              </w:rPr>
            </w:pPr>
            <w:r>
              <w:rPr>
                <w:b/>
              </w:rPr>
              <w:t>(1.583.229</w:t>
            </w:r>
            <w:r w:rsidR="00F10B16" w:rsidRPr="00F70487">
              <w:rPr>
                <w:b/>
              </w:rPr>
              <w:t>)</w:t>
            </w:r>
          </w:p>
        </w:tc>
        <w:tc>
          <w:tcPr>
            <w:tcW w:w="92" w:type="pct"/>
            <w:shd w:val="clear" w:color="auto" w:fill="auto"/>
            <w:noWrap/>
            <w:hideMark/>
          </w:tcPr>
          <w:p w14:paraId="2FE7849E" w14:textId="77777777" w:rsidR="003D21BC" w:rsidRPr="00F70487" w:rsidRDefault="003D21BC" w:rsidP="003D21B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5" w:type="pct"/>
            <w:shd w:val="clear" w:color="auto" w:fill="auto"/>
            <w:noWrap/>
          </w:tcPr>
          <w:p w14:paraId="5FD778EA" w14:textId="5C0E34D2" w:rsidR="003D21BC" w:rsidRPr="00F70487" w:rsidRDefault="003D21BC" w:rsidP="003D21BC">
            <w:pPr>
              <w:jc w:val="right"/>
              <w:rPr>
                <w:b/>
              </w:rPr>
            </w:pPr>
            <w:r w:rsidRPr="00F70487">
              <w:rPr>
                <w:b/>
              </w:rPr>
              <w:t>(1.626.296)</w:t>
            </w:r>
          </w:p>
        </w:tc>
      </w:tr>
      <w:tr w:rsidR="003D21BC" w:rsidRPr="00FB1384" w14:paraId="4652D32C" w14:textId="77777777" w:rsidTr="004555B3">
        <w:tc>
          <w:tcPr>
            <w:tcW w:w="2680" w:type="pct"/>
            <w:shd w:val="clear" w:color="auto" w:fill="auto"/>
            <w:noWrap/>
            <w:vAlign w:val="bottom"/>
          </w:tcPr>
          <w:p w14:paraId="74FC8628" w14:textId="77777777" w:rsidR="003D21BC" w:rsidRPr="00FB1384" w:rsidRDefault="003D21BC" w:rsidP="003D21BC">
            <w:pPr>
              <w:rPr>
                <w:color w:val="000000"/>
              </w:rPr>
            </w:pPr>
          </w:p>
        </w:tc>
        <w:tc>
          <w:tcPr>
            <w:tcW w:w="327" w:type="pct"/>
            <w:vAlign w:val="bottom"/>
          </w:tcPr>
          <w:p w14:paraId="16B39582" w14:textId="77777777" w:rsidR="003D21BC" w:rsidRPr="00FB1384" w:rsidRDefault="003D21BC" w:rsidP="003D21BC">
            <w:pPr>
              <w:jc w:val="right"/>
              <w:rPr>
                <w:color w:val="000000"/>
              </w:rPr>
            </w:pPr>
          </w:p>
        </w:tc>
        <w:tc>
          <w:tcPr>
            <w:tcW w:w="101" w:type="pct"/>
          </w:tcPr>
          <w:p w14:paraId="027B6224" w14:textId="77777777" w:rsidR="003D21BC" w:rsidRPr="00FB1384" w:rsidRDefault="003D21BC" w:rsidP="003D21BC">
            <w:pPr>
              <w:jc w:val="right"/>
              <w:rPr>
                <w:color w:val="000000"/>
              </w:rPr>
            </w:pPr>
          </w:p>
        </w:tc>
        <w:tc>
          <w:tcPr>
            <w:tcW w:w="93" w:type="pct"/>
            <w:shd w:val="clear" w:color="auto" w:fill="auto"/>
            <w:vAlign w:val="bottom"/>
          </w:tcPr>
          <w:p w14:paraId="52709E3F" w14:textId="77777777" w:rsidR="003D21BC" w:rsidRPr="00FB1384" w:rsidRDefault="003D21BC" w:rsidP="003D21BC">
            <w:pPr>
              <w:jc w:val="right"/>
              <w:rPr>
                <w:color w:val="000000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4573C64F" w14:textId="77777777" w:rsidR="003D21BC" w:rsidRPr="00FB1384" w:rsidRDefault="003D21BC" w:rsidP="003D21BC">
            <w:pPr>
              <w:rPr>
                <w:color w:val="000000"/>
              </w:rPr>
            </w:pPr>
          </w:p>
        </w:tc>
        <w:tc>
          <w:tcPr>
            <w:tcW w:w="114" w:type="pct"/>
            <w:shd w:val="clear" w:color="auto" w:fill="auto"/>
            <w:vAlign w:val="bottom"/>
          </w:tcPr>
          <w:p w14:paraId="058B9301" w14:textId="77777777" w:rsidR="003D21BC" w:rsidRPr="00FB1384" w:rsidRDefault="003D21BC" w:rsidP="003D21BC">
            <w:pPr>
              <w:jc w:val="right"/>
            </w:pPr>
          </w:p>
        </w:tc>
        <w:tc>
          <w:tcPr>
            <w:tcW w:w="92" w:type="pct"/>
            <w:shd w:val="clear" w:color="auto" w:fill="auto"/>
          </w:tcPr>
          <w:p w14:paraId="569339B8" w14:textId="77777777" w:rsidR="003D21BC" w:rsidRPr="00FB1384" w:rsidRDefault="003D21BC" w:rsidP="003D21BC">
            <w:pPr>
              <w:jc w:val="right"/>
              <w:rPr>
                <w:color w:val="000000"/>
              </w:rPr>
            </w:pPr>
          </w:p>
        </w:tc>
        <w:tc>
          <w:tcPr>
            <w:tcW w:w="705" w:type="pct"/>
            <w:shd w:val="clear" w:color="auto" w:fill="auto"/>
            <w:noWrap/>
          </w:tcPr>
          <w:p w14:paraId="691A3610" w14:textId="77777777" w:rsidR="003D21BC" w:rsidRPr="00FB1384" w:rsidRDefault="003D21BC" w:rsidP="003D21BC">
            <w:pPr>
              <w:jc w:val="right"/>
            </w:pPr>
          </w:p>
        </w:tc>
        <w:tc>
          <w:tcPr>
            <w:tcW w:w="92" w:type="pct"/>
            <w:shd w:val="clear" w:color="auto" w:fill="auto"/>
            <w:noWrap/>
            <w:vAlign w:val="bottom"/>
          </w:tcPr>
          <w:p w14:paraId="2D98E512" w14:textId="77777777" w:rsidR="003D21BC" w:rsidRPr="00FB1384" w:rsidRDefault="003D21BC" w:rsidP="003D21BC">
            <w:pPr>
              <w:rPr>
                <w:color w:val="000000"/>
              </w:rPr>
            </w:pPr>
          </w:p>
        </w:tc>
        <w:tc>
          <w:tcPr>
            <w:tcW w:w="705" w:type="pct"/>
            <w:shd w:val="clear" w:color="auto" w:fill="auto"/>
            <w:noWrap/>
          </w:tcPr>
          <w:p w14:paraId="5D98B489" w14:textId="77777777" w:rsidR="003D21BC" w:rsidRPr="00FB1384" w:rsidRDefault="003D21BC" w:rsidP="003D21BC">
            <w:pPr>
              <w:jc w:val="right"/>
            </w:pPr>
          </w:p>
        </w:tc>
      </w:tr>
      <w:tr w:rsidR="003D21BC" w:rsidRPr="00FB1384" w14:paraId="099BC0EC" w14:textId="77777777" w:rsidTr="004555B3">
        <w:tc>
          <w:tcPr>
            <w:tcW w:w="2680" w:type="pct"/>
            <w:shd w:val="clear" w:color="auto" w:fill="auto"/>
            <w:noWrap/>
            <w:vAlign w:val="bottom"/>
            <w:hideMark/>
          </w:tcPr>
          <w:p w14:paraId="727C0BEF" w14:textId="77777777" w:rsidR="003D21BC" w:rsidRPr="00FB1384" w:rsidRDefault="003D21BC" w:rsidP="003D21BC">
            <w:pPr>
              <w:rPr>
                <w:color w:val="000000"/>
              </w:rPr>
            </w:pPr>
            <w:r w:rsidRPr="00FB1384">
              <w:rPr>
                <w:color w:val="000000"/>
              </w:rPr>
              <w:t>Subvenções do Tesouro Nacional</w:t>
            </w:r>
          </w:p>
        </w:tc>
        <w:tc>
          <w:tcPr>
            <w:tcW w:w="327" w:type="pct"/>
            <w:vAlign w:val="bottom"/>
          </w:tcPr>
          <w:p w14:paraId="1BE2BE92" w14:textId="77777777" w:rsidR="003D21BC" w:rsidRPr="00FB1384" w:rsidRDefault="003D21BC" w:rsidP="003D21BC">
            <w:pPr>
              <w:jc w:val="right"/>
              <w:rPr>
                <w:color w:val="000000"/>
              </w:rPr>
            </w:pPr>
          </w:p>
        </w:tc>
        <w:tc>
          <w:tcPr>
            <w:tcW w:w="101" w:type="pct"/>
          </w:tcPr>
          <w:p w14:paraId="64B5AC7F" w14:textId="77777777" w:rsidR="003D21BC" w:rsidRPr="00FB1384" w:rsidRDefault="003D21BC" w:rsidP="003D21BC">
            <w:pPr>
              <w:jc w:val="right"/>
              <w:rPr>
                <w:color w:val="000000"/>
              </w:rPr>
            </w:pPr>
          </w:p>
        </w:tc>
        <w:tc>
          <w:tcPr>
            <w:tcW w:w="93" w:type="pct"/>
            <w:shd w:val="clear" w:color="auto" w:fill="auto"/>
          </w:tcPr>
          <w:p w14:paraId="28A76C97" w14:textId="4D53AC43" w:rsidR="003D21BC" w:rsidRPr="00FB1384" w:rsidRDefault="003D21BC" w:rsidP="003D21BC">
            <w:pPr>
              <w:jc w:val="right"/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39FD9846" w14:textId="77777777" w:rsidR="003D21BC" w:rsidRPr="00FB1384" w:rsidRDefault="003D21BC" w:rsidP="003D21BC">
            <w:pPr>
              <w:rPr>
                <w:color w:val="000000"/>
              </w:rPr>
            </w:pPr>
          </w:p>
        </w:tc>
        <w:tc>
          <w:tcPr>
            <w:tcW w:w="114" w:type="pct"/>
            <w:shd w:val="clear" w:color="auto" w:fill="auto"/>
          </w:tcPr>
          <w:p w14:paraId="50C790D7" w14:textId="413D4679" w:rsidR="003D21BC" w:rsidRPr="00FB1384" w:rsidRDefault="003D21BC" w:rsidP="003D21BC">
            <w:pPr>
              <w:jc w:val="right"/>
            </w:pPr>
          </w:p>
        </w:tc>
        <w:tc>
          <w:tcPr>
            <w:tcW w:w="92" w:type="pct"/>
            <w:shd w:val="clear" w:color="auto" w:fill="auto"/>
          </w:tcPr>
          <w:p w14:paraId="130C7907" w14:textId="77777777" w:rsidR="003D21BC" w:rsidRPr="00FB1384" w:rsidRDefault="003D21BC" w:rsidP="003D21BC">
            <w:pPr>
              <w:jc w:val="right"/>
              <w:rPr>
                <w:color w:val="000000"/>
              </w:rPr>
            </w:pPr>
          </w:p>
        </w:tc>
        <w:tc>
          <w:tcPr>
            <w:tcW w:w="705" w:type="pct"/>
            <w:shd w:val="clear" w:color="auto" w:fill="auto"/>
            <w:noWrap/>
          </w:tcPr>
          <w:p w14:paraId="608BAAC0" w14:textId="69054A3C" w:rsidR="003D21BC" w:rsidRPr="00FB1384" w:rsidRDefault="00F10B16" w:rsidP="003D21BC">
            <w:pPr>
              <w:jc w:val="right"/>
            </w:pPr>
            <w:r>
              <w:t>1.446.683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69228434" w14:textId="77777777" w:rsidR="003D21BC" w:rsidRPr="00FB1384" w:rsidRDefault="003D21BC" w:rsidP="003D21BC">
            <w:pPr>
              <w:rPr>
                <w:color w:val="000000"/>
              </w:rPr>
            </w:pPr>
          </w:p>
        </w:tc>
        <w:tc>
          <w:tcPr>
            <w:tcW w:w="705" w:type="pct"/>
            <w:shd w:val="clear" w:color="auto" w:fill="auto"/>
            <w:noWrap/>
          </w:tcPr>
          <w:p w14:paraId="6C36B3C7" w14:textId="280D415E" w:rsidR="003D21BC" w:rsidRPr="00FB1384" w:rsidRDefault="003D21BC" w:rsidP="003D21BC">
            <w:pPr>
              <w:jc w:val="right"/>
            </w:pPr>
            <w:r w:rsidRPr="00FB1384">
              <w:t>1.369.991</w:t>
            </w:r>
          </w:p>
        </w:tc>
      </w:tr>
      <w:tr w:rsidR="003D21BC" w:rsidRPr="00FB1384" w14:paraId="362CE8A6" w14:textId="77777777" w:rsidTr="004555B3">
        <w:tc>
          <w:tcPr>
            <w:tcW w:w="2680" w:type="pct"/>
            <w:shd w:val="clear" w:color="auto" w:fill="auto"/>
            <w:noWrap/>
            <w:vAlign w:val="bottom"/>
            <w:hideMark/>
          </w:tcPr>
          <w:p w14:paraId="3744D94E" w14:textId="77777777" w:rsidR="003D21BC" w:rsidRPr="00FB1384" w:rsidRDefault="003D21BC" w:rsidP="003D21BC">
            <w:pPr>
              <w:rPr>
                <w:color w:val="000000"/>
              </w:rPr>
            </w:pPr>
            <w:r w:rsidRPr="00FB1384">
              <w:rPr>
                <w:color w:val="000000"/>
              </w:rPr>
              <w:t>Repasses para Subvenções e Doações Governamentais</w:t>
            </w:r>
          </w:p>
        </w:tc>
        <w:tc>
          <w:tcPr>
            <w:tcW w:w="327" w:type="pct"/>
            <w:vAlign w:val="bottom"/>
          </w:tcPr>
          <w:p w14:paraId="67514852" w14:textId="77777777" w:rsidR="003D21BC" w:rsidRPr="00FB1384" w:rsidRDefault="003D21BC" w:rsidP="003D21BC">
            <w:pPr>
              <w:jc w:val="right"/>
              <w:rPr>
                <w:color w:val="000000"/>
              </w:rPr>
            </w:pPr>
          </w:p>
        </w:tc>
        <w:tc>
          <w:tcPr>
            <w:tcW w:w="101" w:type="pct"/>
          </w:tcPr>
          <w:p w14:paraId="34505A77" w14:textId="77777777" w:rsidR="003D21BC" w:rsidRPr="00FB1384" w:rsidRDefault="003D21BC" w:rsidP="003D21BC">
            <w:pPr>
              <w:jc w:val="right"/>
              <w:rPr>
                <w:color w:val="000000"/>
              </w:rPr>
            </w:pPr>
          </w:p>
        </w:tc>
        <w:tc>
          <w:tcPr>
            <w:tcW w:w="93" w:type="pct"/>
            <w:shd w:val="clear" w:color="auto" w:fill="auto"/>
          </w:tcPr>
          <w:p w14:paraId="09AB578F" w14:textId="1E0471DD" w:rsidR="003D21BC" w:rsidRPr="00FB1384" w:rsidRDefault="003D21BC" w:rsidP="003D21BC">
            <w:pPr>
              <w:jc w:val="right"/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0D4AB1A4" w14:textId="77777777" w:rsidR="003D21BC" w:rsidRPr="00FB1384" w:rsidRDefault="003D21BC" w:rsidP="003D21BC">
            <w:pPr>
              <w:rPr>
                <w:color w:val="000000"/>
              </w:rPr>
            </w:pPr>
          </w:p>
        </w:tc>
        <w:tc>
          <w:tcPr>
            <w:tcW w:w="114" w:type="pct"/>
            <w:shd w:val="clear" w:color="auto" w:fill="auto"/>
          </w:tcPr>
          <w:p w14:paraId="058D85E5" w14:textId="66C56BAB" w:rsidR="003D21BC" w:rsidRPr="00FB1384" w:rsidRDefault="003D21BC" w:rsidP="003D21BC">
            <w:pPr>
              <w:jc w:val="right"/>
            </w:pPr>
          </w:p>
        </w:tc>
        <w:tc>
          <w:tcPr>
            <w:tcW w:w="92" w:type="pct"/>
            <w:shd w:val="clear" w:color="auto" w:fill="auto"/>
          </w:tcPr>
          <w:p w14:paraId="21566734" w14:textId="77777777" w:rsidR="003D21BC" w:rsidRPr="00FB1384" w:rsidRDefault="003D21BC" w:rsidP="003D21BC">
            <w:pPr>
              <w:jc w:val="right"/>
              <w:rPr>
                <w:color w:val="000000"/>
              </w:rPr>
            </w:pPr>
          </w:p>
        </w:tc>
        <w:tc>
          <w:tcPr>
            <w:tcW w:w="705" w:type="pct"/>
            <w:shd w:val="clear" w:color="auto" w:fill="auto"/>
            <w:noWrap/>
          </w:tcPr>
          <w:p w14:paraId="0AC1F489" w14:textId="406373FC" w:rsidR="003D21BC" w:rsidRPr="00FB1384" w:rsidRDefault="00F10B16" w:rsidP="003D21BC">
            <w:pPr>
              <w:jc w:val="right"/>
            </w:pPr>
            <w:r>
              <w:t>(27.982)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4DCED98D" w14:textId="77777777" w:rsidR="003D21BC" w:rsidRPr="00FB1384" w:rsidRDefault="003D21BC" w:rsidP="003D21BC">
            <w:pPr>
              <w:rPr>
                <w:color w:val="000000"/>
              </w:rPr>
            </w:pPr>
          </w:p>
        </w:tc>
        <w:tc>
          <w:tcPr>
            <w:tcW w:w="705" w:type="pct"/>
            <w:shd w:val="clear" w:color="auto" w:fill="auto"/>
            <w:noWrap/>
          </w:tcPr>
          <w:p w14:paraId="137CCF64" w14:textId="1F918E43" w:rsidR="003D21BC" w:rsidRPr="00FB1384" w:rsidRDefault="003D21BC" w:rsidP="003D21BC">
            <w:pPr>
              <w:jc w:val="right"/>
            </w:pPr>
            <w:r w:rsidRPr="00FB1384">
              <w:t>(14.924)</w:t>
            </w:r>
          </w:p>
        </w:tc>
      </w:tr>
      <w:tr w:rsidR="003D21BC" w:rsidRPr="00FB1384" w14:paraId="4655060A" w14:textId="77777777" w:rsidTr="004555B3">
        <w:tc>
          <w:tcPr>
            <w:tcW w:w="2680" w:type="pct"/>
            <w:shd w:val="clear" w:color="auto" w:fill="auto"/>
            <w:noWrap/>
            <w:vAlign w:val="bottom"/>
            <w:hideMark/>
          </w:tcPr>
          <w:p w14:paraId="73E6006B" w14:textId="77777777" w:rsidR="003D21BC" w:rsidRPr="00FB1384" w:rsidRDefault="003D21BC" w:rsidP="003D21BC">
            <w:pPr>
              <w:rPr>
                <w:color w:val="000000"/>
              </w:rPr>
            </w:pPr>
            <w:r w:rsidRPr="00FB1384">
              <w:rPr>
                <w:color w:val="000000"/>
              </w:rPr>
              <w:t>Reversões e Repasses Concedidos</w:t>
            </w:r>
          </w:p>
        </w:tc>
        <w:tc>
          <w:tcPr>
            <w:tcW w:w="327" w:type="pct"/>
            <w:vAlign w:val="bottom"/>
          </w:tcPr>
          <w:p w14:paraId="59AAFA16" w14:textId="77777777" w:rsidR="003D21BC" w:rsidRPr="00FB1384" w:rsidRDefault="003D21BC" w:rsidP="003D21BC">
            <w:pPr>
              <w:jc w:val="right"/>
              <w:rPr>
                <w:color w:val="000000"/>
              </w:rPr>
            </w:pPr>
          </w:p>
        </w:tc>
        <w:tc>
          <w:tcPr>
            <w:tcW w:w="101" w:type="pct"/>
          </w:tcPr>
          <w:p w14:paraId="0F490985" w14:textId="77777777" w:rsidR="003D21BC" w:rsidRPr="00FB1384" w:rsidRDefault="003D21BC" w:rsidP="003D21BC">
            <w:pPr>
              <w:jc w:val="right"/>
              <w:rPr>
                <w:color w:val="000000"/>
              </w:rPr>
            </w:pPr>
          </w:p>
        </w:tc>
        <w:tc>
          <w:tcPr>
            <w:tcW w:w="93" w:type="pct"/>
            <w:shd w:val="clear" w:color="auto" w:fill="auto"/>
          </w:tcPr>
          <w:p w14:paraId="7FFED987" w14:textId="2B90F7DD" w:rsidR="003D21BC" w:rsidRPr="00FB1384" w:rsidRDefault="003D21BC" w:rsidP="003D21BC">
            <w:pPr>
              <w:jc w:val="right"/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6EEC024E" w14:textId="77777777" w:rsidR="003D21BC" w:rsidRPr="00FB1384" w:rsidRDefault="003D21BC" w:rsidP="003D21BC">
            <w:pPr>
              <w:rPr>
                <w:color w:val="000000"/>
              </w:rPr>
            </w:pPr>
          </w:p>
        </w:tc>
        <w:tc>
          <w:tcPr>
            <w:tcW w:w="114" w:type="pct"/>
            <w:shd w:val="clear" w:color="auto" w:fill="auto"/>
          </w:tcPr>
          <w:p w14:paraId="6F216AB0" w14:textId="3EC0658C" w:rsidR="003D21BC" w:rsidRPr="00FB1384" w:rsidRDefault="003D21BC" w:rsidP="003D21BC">
            <w:pPr>
              <w:jc w:val="right"/>
            </w:pPr>
          </w:p>
        </w:tc>
        <w:tc>
          <w:tcPr>
            <w:tcW w:w="92" w:type="pct"/>
            <w:shd w:val="clear" w:color="auto" w:fill="auto"/>
          </w:tcPr>
          <w:p w14:paraId="7006C19E" w14:textId="77777777" w:rsidR="003D21BC" w:rsidRPr="00FB1384" w:rsidRDefault="003D21BC" w:rsidP="003D21BC">
            <w:pPr>
              <w:jc w:val="right"/>
              <w:rPr>
                <w:color w:val="000000"/>
              </w:rPr>
            </w:pPr>
          </w:p>
        </w:tc>
        <w:tc>
          <w:tcPr>
            <w:tcW w:w="705" w:type="pct"/>
            <w:shd w:val="clear" w:color="auto" w:fill="auto"/>
            <w:noWrap/>
          </w:tcPr>
          <w:p w14:paraId="4E3EC8F4" w14:textId="14ACE7A6" w:rsidR="003D21BC" w:rsidRPr="00FB1384" w:rsidRDefault="00F10B16" w:rsidP="003D21BC">
            <w:pPr>
              <w:jc w:val="right"/>
            </w:pPr>
            <w:r>
              <w:t>6.526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59B00A89" w14:textId="77777777" w:rsidR="003D21BC" w:rsidRPr="00FB1384" w:rsidRDefault="003D21BC" w:rsidP="003D21BC">
            <w:pPr>
              <w:rPr>
                <w:color w:val="000000"/>
              </w:rPr>
            </w:pPr>
          </w:p>
        </w:tc>
        <w:tc>
          <w:tcPr>
            <w:tcW w:w="705" w:type="pct"/>
            <w:shd w:val="clear" w:color="auto" w:fill="auto"/>
            <w:noWrap/>
          </w:tcPr>
          <w:p w14:paraId="51911810" w14:textId="2E0B7563" w:rsidR="003D21BC" w:rsidRPr="00FB1384" w:rsidRDefault="003D21BC" w:rsidP="003D21BC">
            <w:pPr>
              <w:jc w:val="right"/>
            </w:pPr>
            <w:r w:rsidRPr="00FB1384">
              <w:t>2.403</w:t>
            </w:r>
          </w:p>
        </w:tc>
      </w:tr>
      <w:tr w:rsidR="003D21BC" w:rsidRPr="00FB1384" w14:paraId="5D96CCAE" w14:textId="77777777" w:rsidTr="004555B3">
        <w:tc>
          <w:tcPr>
            <w:tcW w:w="2680" w:type="pct"/>
            <w:shd w:val="clear" w:color="auto" w:fill="auto"/>
            <w:noWrap/>
            <w:vAlign w:val="bottom"/>
          </w:tcPr>
          <w:p w14:paraId="46D57A82" w14:textId="77777777" w:rsidR="003D21BC" w:rsidRPr="00FB1384" w:rsidRDefault="003D21BC" w:rsidP="003D21BC">
            <w:pPr>
              <w:rPr>
                <w:b/>
                <w:bCs/>
                <w:color w:val="000000"/>
              </w:rPr>
            </w:pPr>
          </w:p>
        </w:tc>
        <w:tc>
          <w:tcPr>
            <w:tcW w:w="327" w:type="pct"/>
            <w:vAlign w:val="bottom"/>
          </w:tcPr>
          <w:p w14:paraId="06C9B502" w14:textId="77777777" w:rsidR="003D21BC" w:rsidRPr="00FB1384" w:rsidRDefault="003D21BC" w:rsidP="003D21B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1" w:type="pct"/>
          </w:tcPr>
          <w:p w14:paraId="0331B0CC" w14:textId="77777777" w:rsidR="003D21BC" w:rsidRPr="00FB1384" w:rsidRDefault="003D21BC" w:rsidP="003D21B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3" w:type="pct"/>
            <w:shd w:val="clear" w:color="auto" w:fill="auto"/>
            <w:vAlign w:val="bottom"/>
          </w:tcPr>
          <w:p w14:paraId="245835E3" w14:textId="77777777" w:rsidR="003D21BC" w:rsidRPr="00FB1384" w:rsidRDefault="003D21BC" w:rsidP="003D21B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67180CA6" w14:textId="77777777" w:rsidR="003D21BC" w:rsidRPr="00FB1384" w:rsidRDefault="003D21BC" w:rsidP="003D21BC">
            <w:pPr>
              <w:rPr>
                <w:b/>
                <w:bCs/>
                <w:color w:val="000000"/>
              </w:rPr>
            </w:pPr>
          </w:p>
        </w:tc>
        <w:tc>
          <w:tcPr>
            <w:tcW w:w="114" w:type="pct"/>
            <w:shd w:val="clear" w:color="auto" w:fill="auto"/>
            <w:vAlign w:val="bottom"/>
          </w:tcPr>
          <w:p w14:paraId="20AA1C37" w14:textId="77777777" w:rsidR="003D21BC" w:rsidRPr="00FB1384" w:rsidRDefault="003D21BC" w:rsidP="003D21BC">
            <w:pPr>
              <w:jc w:val="right"/>
            </w:pPr>
          </w:p>
        </w:tc>
        <w:tc>
          <w:tcPr>
            <w:tcW w:w="92" w:type="pct"/>
            <w:shd w:val="clear" w:color="auto" w:fill="auto"/>
          </w:tcPr>
          <w:p w14:paraId="390930A3" w14:textId="77777777" w:rsidR="003D21BC" w:rsidRPr="00FB1384" w:rsidRDefault="003D21BC" w:rsidP="003D21B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5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309BC212" w14:textId="369F726E" w:rsidR="003D21BC" w:rsidRPr="00FB1384" w:rsidRDefault="003D21BC" w:rsidP="003D21BC">
            <w:pPr>
              <w:jc w:val="right"/>
            </w:pPr>
          </w:p>
        </w:tc>
        <w:tc>
          <w:tcPr>
            <w:tcW w:w="92" w:type="pct"/>
            <w:shd w:val="clear" w:color="auto" w:fill="auto"/>
            <w:noWrap/>
            <w:vAlign w:val="bottom"/>
          </w:tcPr>
          <w:p w14:paraId="6270F2BF" w14:textId="77777777" w:rsidR="003D21BC" w:rsidRPr="00FB1384" w:rsidRDefault="003D21BC" w:rsidP="003D21BC">
            <w:pPr>
              <w:rPr>
                <w:b/>
                <w:bCs/>
                <w:color w:val="000000"/>
              </w:rPr>
            </w:pPr>
          </w:p>
        </w:tc>
        <w:tc>
          <w:tcPr>
            <w:tcW w:w="705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221D6ACC" w14:textId="3F5D9297" w:rsidR="003D21BC" w:rsidRPr="00FB1384" w:rsidRDefault="003D21BC" w:rsidP="003D21BC">
            <w:pPr>
              <w:jc w:val="right"/>
            </w:pPr>
          </w:p>
        </w:tc>
      </w:tr>
      <w:tr w:rsidR="003D21BC" w:rsidRPr="00F70487" w14:paraId="181FED68" w14:textId="77777777" w:rsidTr="004555B3">
        <w:tc>
          <w:tcPr>
            <w:tcW w:w="268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0E5E" w14:textId="6A6F89CA" w:rsidR="003D21BC" w:rsidRPr="00F70487" w:rsidRDefault="003D21BC" w:rsidP="003D21BC">
            <w:pPr>
              <w:rPr>
                <w:b/>
                <w:bCs/>
                <w:color w:val="000000"/>
              </w:rPr>
            </w:pPr>
            <w:r w:rsidRPr="00F70487">
              <w:rPr>
                <w:b/>
                <w:bCs/>
                <w:color w:val="000000"/>
              </w:rPr>
              <w:t>Resultado Líquido Do Período</w:t>
            </w:r>
          </w:p>
        </w:tc>
        <w:tc>
          <w:tcPr>
            <w:tcW w:w="327" w:type="pct"/>
            <w:tcBorders>
              <w:left w:val="nil"/>
              <w:right w:val="nil"/>
            </w:tcBorders>
            <w:vAlign w:val="bottom"/>
          </w:tcPr>
          <w:p w14:paraId="442F2036" w14:textId="77777777" w:rsidR="003D21BC" w:rsidRPr="00F70487" w:rsidRDefault="003D21BC" w:rsidP="003D21B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1" w:type="pct"/>
            <w:tcBorders>
              <w:left w:val="nil"/>
              <w:right w:val="nil"/>
            </w:tcBorders>
          </w:tcPr>
          <w:p w14:paraId="5EF39F64" w14:textId="77777777" w:rsidR="003D21BC" w:rsidRPr="00F70487" w:rsidRDefault="003D21BC" w:rsidP="003D21B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3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336AF1F" w14:textId="7381A52F" w:rsidR="003D21BC" w:rsidRPr="00F70487" w:rsidRDefault="003D21BC" w:rsidP="003D21B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2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3E91267" w14:textId="77777777" w:rsidR="003D21BC" w:rsidRPr="00F70487" w:rsidRDefault="003D21BC" w:rsidP="003D21BC">
            <w:pPr>
              <w:rPr>
                <w:b/>
                <w:bCs/>
                <w:color w:val="000000"/>
              </w:rPr>
            </w:pPr>
          </w:p>
        </w:tc>
        <w:tc>
          <w:tcPr>
            <w:tcW w:w="114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F73C09A" w14:textId="7604914F" w:rsidR="003D21BC" w:rsidRPr="00F70487" w:rsidRDefault="003D21BC" w:rsidP="003D21BC">
            <w:pPr>
              <w:jc w:val="right"/>
              <w:rPr>
                <w:b/>
              </w:rPr>
            </w:pPr>
          </w:p>
        </w:tc>
        <w:tc>
          <w:tcPr>
            <w:tcW w:w="92" w:type="pct"/>
            <w:tcBorders>
              <w:left w:val="nil"/>
              <w:right w:val="nil"/>
            </w:tcBorders>
            <w:shd w:val="clear" w:color="auto" w:fill="auto"/>
          </w:tcPr>
          <w:p w14:paraId="56B09CD9" w14:textId="77777777" w:rsidR="003D21BC" w:rsidRPr="00F70487" w:rsidRDefault="003D21BC" w:rsidP="003D21B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</w:tcPr>
          <w:p w14:paraId="507E26EB" w14:textId="4A8AEE25" w:rsidR="003D21BC" w:rsidRPr="00F70487" w:rsidRDefault="00CA68DF" w:rsidP="00C53E8C">
            <w:pPr>
              <w:jc w:val="right"/>
              <w:rPr>
                <w:b/>
              </w:rPr>
            </w:pPr>
            <w:r w:rsidRPr="00F70487">
              <w:rPr>
                <w:b/>
              </w:rPr>
              <w:t>(158.00</w:t>
            </w:r>
            <w:r w:rsidR="00C53E8C">
              <w:rPr>
                <w:b/>
              </w:rPr>
              <w:t>2</w:t>
            </w:r>
            <w:r w:rsidRPr="00F70487">
              <w:rPr>
                <w:b/>
              </w:rPr>
              <w:t>)</w:t>
            </w:r>
          </w:p>
        </w:tc>
        <w:tc>
          <w:tcPr>
            <w:tcW w:w="9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7E967" w14:textId="77777777" w:rsidR="003D21BC" w:rsidRPr="00F70487" w:rsidRDefault="003D21BC" w:rsidP="003D21BC">
            <w:pPr>
              <w:rPr>
                <w:b/>
                <w:bCs/>
                <w:color w:val="00000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</w:tcPr>
          <w:p w14:paraId="4EB1DAB3" w14:textId="08A310AA" w:rsidR="003D21BC" w:rsidRPr="00F70487" w:rsidRDefault="003D21BC" w:rsidP="003D21BC">
            <w:pPr>
              <w:jc w:val="right"/>
              <w:rPr>
                <w:b/>
              </w:rPr>
            </w:pPr>
            <w:r w:rsidRPr="00F70487">
              <w:rPr>
                <w:b/>
              </w:rPr>
              <w:t>(268.826)</w:t>
            </w:r>
          </w:p>
        </w:tc>
      </w:tr>
    </w:tbl>
    <w:p w14:paraId="1BE3633C" w14:textId="279A1598" w:rsidR="007F5749" w:rsidRPr="00FB1384" w:rsidRDefault="007F5749" w:rsidP="00DE61D0">
      <w:pPr>
        <w:ind w:left="-426"/>
      </w:pPr>
    </w:p>
    <w:p w14:paraId="5D3B2702" w14:textId="77777777" w:rsidR="00DE61D0" w:rsidRPr="00FB1384" w:rsidRDefault="00DE61D0" w:rsidP="00DE61D0">
      <w:pPr>
        <w:ind w:left="-426"/>
      </w:pPr>
    </w:p>
    <w:p w14:paraId="3A40B061" w14:textId="47102790" w:rsidR="00137070" w:rsidRPr="00FB1384" w:rsidRDefault="00DE61D0" w:rsidP="00DE61D0">
      <w:pPr>
        <w:ind w:left="-426"/>
        <w:rPr>
          <w:b/>
          <w:bCs/>
        </w:rPr>
      </w:pPr>
      <w:r w:rsidRPr="00FB1384">
        <w:rPr>
          <w:b/>
          <w:bCs/>
        </w:rPr>
        <w:t>Demonstração do Resultado Abrangente (DRA)</w:t>
      </w:r>
    </w:p>
    <w:p w14:paraId="51CAAA89" w14:textId="77777777" w:rsidR="00DE61D0" w:rsidRPr="00FB1384" w:rsidRDefault="00DE61D0" w:rsidP="00DE61D0">
      <w:pPr>
        <w:ind w:left="-426"/>
      </w:pPr>
    </w:p>
    <w:tbl>
      <w:tblPr>
        <w:tblW w:w="4733" w:type="pct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9"/>
        <w:gridCol w:w="423"/>
        <w:gridCol w:w="179"/>
        <w:gridCol w:w="168"/>
        <w:gridCol w:w="163"/>
        <w:gridCol w:w="199"/>
        <w:gridCol w:w="163"/>
        <w:gridCol w:w="1232"/>
        <w:gridCol w:w="163"/>
        <w:gridCol w:w="1219"/>
      </w:tblGrid>
      <w:tr w:rsidR="003D21BC" w:rsidRPr="00FB1384" w14:paraId="556C2DDA" w14:textId="77777777" w:rsidTr="004555B3">
        <w:tc>
          <w:tcPr>
            <w:tcW w:w="27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A5E7BD7" w14:textId="77777777" w:rsidR="003D21BC" w:rsidRPr="00FB1384" w:rsidRDefault="003D21BC" w:rsidP="003D21BC">
            <w:pPr>
              <w:rPr>
                <w:b/>
                <w:bCs/>
                <w:color w:val="000000"/>
              </w:rPr>
            </w:pPr>
          </w:p>
        </w:tc>
        <w:tc>
          <w:tcPr>
            <w:tcW w:w="246" w:type="pct"/>
            <w:tcBorders>
              <w:top w:val="nil"/>
              <w:left w:val="nil"/>
              <w:right w:val="nil"/>
            </w:tcBorders>
            <w:vAlign w:val="bottom"/>
          </w:tcPr>
          <w:p w14:paraId="45C1DD31" w14:textId="77777777" w:rsidR="003D21BC" w:rsidRPr="00FB1384" w:rsidRDefault="003D21BC" w:rsidP="003D21BC">
            <w:pPr>
              <w:jc w:val="right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104" w:type="pct"/>
            <w:tcBorders>
              <w:left w:val="nil"/>
              <w:right w:val="nil"/>
            </w:tcBorders>
          </w:tcPr>
          <w:p w14:paraId="394F84D5" w14:textId="77777777" w:rsidR="003D21BC" w:rsidRPr="00FB1384" w:rsidRDefault="003D21BC" w:rsidP="003D21BC">
            <w:pPr>
              <w:ind w:left="17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8" w:type="pct"/>
            <w:tcBorders>
              <w:left w:val="nil"/>
              <w:right w:val="nil"/>
            </w:tcBorders>
            <w:vAlign w:val="bottom"/>
          </w:tcPr>
          <w:p w14:paraId="3AA7A5AA" w14:textId="7E154150" w:rsidR="003D21BC" w:rsidRPr="00FB1384" w:rsidRDefault="003D21BC" w:rsidP="003D21BC">
            <w:pPr>
              <w:ind w:left="-104" w:firstLine="10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5" w:type="pct"/>
            <w:tcBorders>
              <w:left w:val="nil"/>
              <w:right w:val="nil"/>
            </w:tcBorders>
            <w:vAlign w:val="bottom"/>
          </w:tcPr>
          <w:p w14:paraId="4C8B2CC5" w14:textId="77777777" w:rsidR="003D21BC" w:rsidRPr="00FB1384" w:rsidRDefault="003D21BC" w:rsidP="003D21B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6" w:type="pct"/>
            <w:tcBorders>
              <w:left w:val="nil"/>
              <w:right w:val="nil"/>
            </w:tcBorders>
            <w:vAlign w:val="bottom"/>
          </w:tcPr>
          <w:p w14:paraId="12415C62" w14:textId="02FEA53A" w:rsidR="003D21BC" w:rsidRPr="00FB1384" w:rsidRDefault="003D21BC" w:rsidP="003D21BC">
            <w:pPr>
              <w:jc w:val="center"/>
              <w:rPr>
                <w:b/>
              </w:rPr>
            </w:pPr>
          </w:p>
        </w:tc>
        <w:tc>
          <w:tcPr>
            <w:tcW w:w="95" w:type="pct"/>
            <w:tcBorders>
              <w:left w:val="nil"/>
              <w:right w:val="nil"/>
            </w:tcBorders>
          </w:tcPr>
          <w:p w14:paraId="7081D4C5" w14:textId="77777777" w:rsidR="003D21BC" w:rsidRPr="00FB1384" w:rsidRDefault="003D21BC" w:rsidP="003D21BC">
            <w:pPr>
              <w:ind w:left="17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7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FCC7A1C" w14:textId="3D9B3D69" w:rsidR="003D21BC" w:rsidRPr="00FB1384" w:rsidRDefault="00FB1384" w:rsidP="003D21BC">
            <w:pPr>
              <w:ind w:left="52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31/12/2022</w:t>
            </w:r>
          </w:p>
        </w:tc>
        <w:tc>
          <w:tcPr>
            <w:tcW w:w="9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275576B" w14:textId="77777777" w:rsidR="003D21BC" w:rsidRPr="00FB1384" w:rsidRDefault="003D21BC" w:rsidP="003D21B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1" w:type="pct"/>
            <w:tcBorders>
              <w:left w:val="nil"/>
              <w:right w:val="nil"/>
            </w:tcBorders>
            <w:shd w:val="clear" w:color="auto" w:fill="auto"/>
            <w:noWrap/>
          </w:tcPr>
          <w:p w14:paraId="0AA77625" w14:textId="4DAB9178" w:rsidR="003D21BC" w:rsidRPr="00FB1384" w:rsidRDefault="003D21BC" w:rsidP="003D21BC">
            <w:pPr>
              <w:jc w:val="center"/>
              <w:rPr>
                <w:b/>
              </w:rPr>
            </w:pPr>
            <w:r w:rsidRPr="00FB1384">
              <w:rPr>
                <w:b/>
              </w:rPr>
              <w:t>31/12/2021</w:t>
            </w:r>
          </w:p>
        </w:tc>
      </w:tr>
      <w:tr w:rsidR="003D21BC" w:rsidRPr="00FB1384" w14:paraId="55720C18" w14:textId="77777777" w:rsidTr="004555B3">
        <w:tc>
          <w:tcPr>
            <w:tcW w:w="27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227D7D1" w14:textId="77777777" w:rsidR="003D21BC" w:rsidRPr="00FB1384" w:rsidRDefault="003D21BC" w:rsidP="003D21BC">
            <w:pPr>
              <w:rPr>
                <w:b/>
                <w:bCs/>
                <w:color w:val="000000"/>
              </w:rPr>
            </w:pPr>
          </w:p>
        </w:tc>
        <w:tc>
          <w:tcPr>
            <w:tcW w:w="246" w:type="pct"/>
            <w:tcBorders>
              <w:top w:val="nil"/>
              <w:left w:val="nil"/>
              <w:right w:val="nil"/>
            </w:tcBorders>
            <w:vAlign w:val="bottom"/>
          </w:tcPr>
          <w:p w14:paraId="3D8F3BAD" w14:textId="77777777" w:rsidR="003D21BC" w:rsidRPr="00FB1384" w:rsidRDefault="003D21BC" w:rsidP="003D21BC">
            <w:pPr>
              <w:rPr>
                <w:b/>
                <w:bCs/>
                <w:color w:val="000000"/>
              </w:rPr>
            </w:pPr>
          </w:p>
        </w:tc>
        <w:tc>
          <w:tcPr>
            <w:tcW w:w="104" w:type="pct"/>
            <w:tcBorders>
              <w:left w:val="nil"/>
              <w:right w:val="nil"/>
            </w:tcBorders>
          </w:tcPr>
          <w:p w14:paraId="3AF13204" w14:textId="77777777" w:rsidR="003D21BC" w:rsidRPr="00FB1384" w:rsidRDefault="003D21BC" w:rsidP="003D21BC">
            <w:pPr>
              <w:rPr>
                <w:b/>
                <w:bCs/>
                <w:color w:val="000000"/>
              </w:rPr>
            </w:pPr>
          </w:p>
        </w:tc>
        <w:tc>
          <w:tcPr>
            <w:tcW w:w="98" w:type="pct"/>
            <w:tcBorders>
              <w:left w:val="nil"/>
              <w:right w:val="nil"/>
            </w:tcBorders>
            <w:vAlign w:val="bottom"/>
          </w:tcPr>
          <w:p w14:paraId="521898F2" w14:textId="77777777" w:rsidR="003D21BC" w:rsidRPr="00FB1384" w:rsidRDefault="003D21BC" w:rsidP="003D21BC">
            <w:pPr>
              <w:rPr>
                <w:b/>
                <w:bCs/>
                <w:color w:val="000000"/>
              </w:rPr>
            </w:pPr>
          </w:p>
        </w:tc>
        <w:tc>
          <w:tcPr>
            <w:tcW w:w="95" w:type="pct"/>
            <w:tcBorders>
              <w:left w:val="nil"/>
              <w:right w:val="nil"/>
            </w:tcBorders>
            <w:vAlign w:val="bottom"/>
          </w:tcPr>
          <w:p w14:paraId="14B05F6C" w14:textId="77777777" w:rsidR="003D21BC" w:rsidRPr="00FB1384" w:rsidRDefault="003D21BC" w:rsidP="003D21BC">
            <w:pPr>
              <w:rPr>
                <w:b/>
                <w:bCs/>
                <w:color w:val="000000"/>
              </w:rPr>
            </w:pPr>
          </w:p>
        </w:tc>
        <w:tc>
          <w:tcPr>
            <w:tcW w:w="116" w:type="pct"/>
            <w:tcBorders>
              <w:left w:val="nil"/>
              <w:right w:val="nil"/>
            </w:tcBorders>
            <w:vAlign w:val="bottom"/>
          </w:tcPr>
          <w:p w14:paraId="4D496E1A" w14:textId="77777777" w:rsidR="003D21BC" w:rsidRPr="00FB1384" w:rsidRDefault="003D21BC" w:rsidP="003D21BC">
            <w:pPr>
              <w:jc w:val="right"/>
            </w:pPr>
          </w:p>
        </w:tc>
        <w:tc>
          <w:tcPr>
            <w:tcW w:w="95" w:type="pct"/>
            <w:tcBorders>
              <w:left w:val="nil"/>
              <w:right w:val="nil"/>
            </w:tcBorders>
          </w:tcPr>
          <w:p w14:paraId="1511BA4F" w14:textId="77777777" w:rsidR="003D21BC" w:rsidRPr="00FB1384" w:rsidRDefault="003D21BC" w:rsidP="003D21BC">
            <w:pPr>
              <w:rPr>
                <w:b/>
                <w:bCs/>
                <w:color w:val="00000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4251A86" w14:textId="77777777" w:rsidR="003D21BC" w:rsidRPr="00FB1384" w:rsidRDefault="003D21BC" w:rsidP="003D21BC">
            <w:pPr>
              <w:rPr>
                <w:b/>
                <w:bCs/>
                <w:color w:val="000000"/>
              </w:rPr>
            </w:pPr>
          </w:p>
        </w:tc>
        <w:tc>
          <w:tcPr>
            <w:tcW w:w="9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E777EDC" w14:textId="77777777" w:rsidR="003D21BC" w:rsidRPr="00FB1384" w:rsidRDefault="003D21BC" w:rsidP="003D21BC">
            <w:pPr>
              <w:rPr>
                <w:b/>
                <w:bCs/>
                <w:color w:val="000000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494ACB9C" w14:textId="77777777" w:rsidR="003D21BC" w:rsidRPr="00FB1384" w:rsidRDefault="003D21BC" w:rsidP="003D21BC">
            <w:pPr>
              <w:jc w:val="right"/>
            </w:pPr>
          </w:p>
        </w:tc>
      </w:tr>
      <w:tr w:rsidR="003D21BC" w:rsidRPr="00F70487" w14:paraId="42E19CDC" w14:textId="77777777" w:rsidTr="004555B3">
        <w:tc>
          <w:tcPr>
            <w:tcW w:w="2724" w:type="pct"/>
            <w:shd w:val="clear" w:color="auto" w:fill="auto"/>
            <w:noWrap/>
            <w:vAlign w:val="bottom"/>
            <w:hideMark/>
          </w:tcPr>
          <w:p w14:paraId="1346C831" w14:textId="7D8DA419" w:rsidR="003D21BC" w:rsidRPr="00F70487" w:rsidRDefault="003D21BC" w:rsidP="003D21BC">
            <w:pPr>
              <w:rPr>
                <w:b/>
                <w:bCs/>
                <w:color w:val="000000"/>
              </w:rPr>
            </w:pPr>
            <w:r w:rsidRPr="00F70487">
              <w:rPr>
                <w:b/>
              </w:rPr>
              <w:t>Resultado Líquido do Período</w:t>
            </w:r>
          </w:p>
        </w:tc>
        <w:tc>
          <w:tcPr>
            <w:tcW w:w="246" w:type="pct"/>
            <w:vAlign w:val="bottom"/>
          </w:tcPr>
          <w:p w14:paraId="1D7AC09E" w14:textId="77777777" w:rsidR="003D21BC" w:rsidRPr="00F70487" w:rsidRDefault="003D21BC" w:rsidP="003D21B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4" w:type="pct"/>
          </w:tcPr>
          <w:p w14:paraId="093C2573" w14:textId="77777777" w:rsidR="003D21BC" w:rsidRPr="00F70487" w:rsidRDefault="003D21BC" w:rsidP="003D21B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8" w:type="pct"/>
            <w:shd w:val="clear" w:color="auto" w:fill="auto"/>
            <w:vAlign w:val="bottom"/>
          </w:tcPr>
          <w:p w14:paraId="63755B28" w14:textId="55ED7C65" w:rsidR="003D21BC" w:rsidRPr="00F70487" w:rsidRDefault="003D21BC" w:rsidP="003D21B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5" w:type="pct"/>
            <w:shd w:val="clear" w:color="auto" w:fill="auto"/>
            <w:vAlign w:val="bottom"/>
          </w:tcPr>
          <w:p w14:paraId="2836F815" w14:textId="77777777" w:rsidR="003D21BC" w:rsidRPr="00F70487" w:rsidRDefault="003D21BC" w:rsidP="003D21BC">
            <w:pPr>
              <w:rPr>
                <w:b/>
                <w:bCs/>
                <w:color w:val="000000"/>
              </w:rPr>
            </w:pPr>
          </w:p>
        </w:tc>
        <w:tc>
          <w:tcPr>
            <w:tcW w:w="116" w:type="pct"/>
            <w:shd w:val="clear" w:color="auto" w:fill="auto"/>
            <w:vAlign w:val="bottom"/>
          </w:tcPr>
          <w:p w14:paraId="5FD7FC58" w14:textId="10779074" w:rsidR="003D21BC" w:rsidRPr="00F70487" w:rsidRDefault="003D21BC" w:rsidP="003D21BC">
            <w:pPr>
              <w:jc w:val="right"/>
              <w:rPr>
                <w:b/>
              </w:rPr>
            </w:pPr>
          </w:p>
        </w:tc>
        <w:tc>
          <w:tcPr>
            <w:tcW w:w="95" w:type="pct"/>
            <w:shd w:val="clear" w:color="auto" w:fill="auto"/>
          </w:tcPr>
          <w:p w14:paraId="7BF89714" w14:textId="77777777" w:rsidR="003D21BC" w:rsidRPr="00F70487" w:rsidRDefault="003D21BC" w:rsidP="003D21B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17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0AC8D5AD" w14:textId="2EF2E967" w:rsidR="003D21BC" w:rsidRPr="00F70487" w:rsidRDefault="00CA68DF" w:rsidP="00C53E8C">
            <w:pPr>
              <w:jc w:val="right"/>
              <w:rPr>
                <w:b/>
              </w:rPr>
            </w:pPr>
            <w:r w:rsidRPr="00F70487">
              <w:rPr>
                <w:b/>
              </w:rPr>
              <w:t>(158.00</w:t>
            </w:r>
            <w:r w:rsidR="00C53E8C">
              <w:rPr>
                <w:b/>
              </w:rPr>
              <w:t>2</w:t>
            </w:r>
            <w:r w:rsidRPr="00F70487">
              <w:rPr>
                <w:b/>
              </w:rPr>
              <w:t>)</w:t>
            </w:r>
          </w:p>
        </w:tc>
        <w:tc>
          <w:tcPr>
            <w:tcW w:w="95" w:type="pct"/>
            <w:shd w:val="clear" w:color="auto" w:fill="auto"/>
            <w:noWrap/>
            <w:vAlign w:val="bottom"/>
          </w:tcPr>
          <w:p w14:paraId="55BA079E" w14:textId="77777777" w:rsidR="003D21BC" w:rsidRPr="00F70487" w:rsidRDefault="003D21BC" w:rsidP="003D21B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11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5CC313F6" w14:textId="49F886A1" w:rsidR="003D21BC" w:rsidRPr="00F70487" w:rsidRDefault="003D21BC" w:rsidP="003D21BC">
            <w:pPr>
              <w:jc w:val="right"/>
              <w:rPr>
                <w:b/>
              </w:rPr>
            </w:pPr>
            <w:r w:rsidRPr="00F70487">
              <w:rPr>
                <w:b/>
              </w:rPr>
              <w:t>(268.826)</w:t>
            </w:r>
          </w:p>
        </w:tc>
      </w:tr>
      <w:tr w:rsidR="003D21BC" w:rsidRPr="00FB1384" w14:paraId="6637184C" w14:textId="77777777" w:rsidTr="004555B3">
        <w:tc>
          <w:tcPr>
            <w:tcW w:w="2724" w:type="pct"/>
            <w:shd w:val="clear" w:color="auto" w:fill="auto"/>
            <w:noWrap/>
            <w:vAlign w:val="bottom"/>
            <w:hideMark/>
          </w:tcPr>
          <w:p w14:paraId="644B6B40" w14:textId="77777777" w:rsidR="003D21BC" w:rsidRPr="00FB1384" w:rsidRDefault="003D21BC" w:rsidP="003D21BC">
            <w:r w:rsidRPr="00FB1384">
              <w:t xml:space="preserve">   Ajuste de exercícios anteriores</w:t>
            </w:r>
          </w:p>
        </w:tc>
        <w:tc>
          <w:tcPr>
            <w:tcW w:w="246" w:type="pct"/>
            <w:vAlign w:val="bottom"/>
          </w:tcPr>
          <w:p w14:paraId="3C5E7375" w14:textId="77777777" w:rsidR="003D21BC" w:rsidRPr="00FB1384" w:rsidRDefault="003D21BC" w:rsidP="003D21BC">
            <w:pPr>
              <w:jc w:val="right"/>
              <w:rPr>
                <w:color w:val="000000"/>
              </w:rPr>
            </w:pPr>
          </w:p>
        </w:tc>
        <w:tc>
          <w:tcPr>
            <w:tcW w:w="104" w:type="pct"/>
          </w:tcPr>
          <w:p w14:paraId="0E8016FD" w14:textId="77777777" w:rsidR="003D21BC" w:rsidRPr="00FB1384" w:rsidRDefault="003D21BC" w:rsidP="003D21BC">
            <w:pPr>
              <w:jc w:val="right"/>
              <w:rPr>
                <w:color w:val="000000"/>
              </w:rPr>
            </w:pPr>
          </w:p>
        </w:tc>
        <w:tc>
          <w:tcPr>
            <w:tcW w:w="98" w:type="pct"/>
            <w:shd w:val="clear" w:color="auto" w:fill="auto"/>
            <w:vAlign w:val="bottom"/>
          </w:tcPr>
          <w:p w14:paraId="62FEA653" w14:textId="6BBEBAB0" w:rsidR="003D21BC" w:rsidRPr="00FB1384" w:rsidRDefault="003D21BC" w:rsidP="003D21BC">
            <w:pPr>
              <w:jc w:val="right"/>
              <w:rPr>
                <w:color w:val="000000"/>
              </w:rPr>
            </w:pPr>
          </w:p>
        </w:tc>
        <w:tc>
          <w:tcPr>
            <w:tcW w:w="95" w:type="pct"/>
            <w:shd w:val="clear" w:color="auto" w:fill="auto"/>
            <w:vAlign w:val="bottom"/>
          </w:tcPr>
          <w:p w14:paraId="5E3FA3C1" w14:textId="77777777" w:rsidR="003D21BC" w:rsidRPr="00FB1384" w:rsidRDefault="003D21BC" w:rsidP="003D21BC">
            <w:pPr>
              <w:rPr>
                <w:color w:val="000000"/>
              </w:rPr>
            </w:pPr>
          </w:p>
        </w:tc>
        <w:tc>
          <w:tcPr>
            <w:tcW w:w="116" w:type="pct"/>
            <w:shd w:val="clear" w:color="auto" w:fill="auto"/>
          </w:tcPr>
          <w:p w14:paraId="4A7A08A4" w14:textId="12CA08C2" w:rsidR="003D21BC" w:rsidRPr="00FB1384" w:rsidRDefault="003D21BC" w:rsidP="003D21BC">
            <w:pPr>
              <w:jc w:val="right"/>
            </w:pPr>
          </w:p>
        </w:tc>
        <w:tc>
          <w:tcPr>
            <w:tcW w:w="95" w:type="pct"/>
            <w:shd w:val="clear" w:color="auto" w:fill="auto"/>
          </w:tcPr>
          <w:p w14:paraId="46AA5A23" w14:textId="77777777" w:rsidR="003D21BC" w:rsidRPr="00FB1384" w:rsidRDefault="003D21BC" w:rsidP="003D21BC">
            <w:pPr>
              <w:jc w:val="right"/>
              <w:rPr>
                <w:color w:val="000000"/>
              </w:rPr>
            </w:pPr>
          </w:p>
        </w:tc>
        <w:tc>
          <w:tcPr>
            <w:tcW w:w="717" w:type="pct"/>
            <w:tcBorders>
              <w:top w:val="single" w:sz="4" w:space="0" w:color="auto"/>
            </w:tcBorders>
            <w:shd w:val="clear" w:color="auto" w:fill="auto"/>
            <w:noWrap/>
          </w:tcPr>
          <w:p w14:paraId="1050D366" w14:textId="567A7B46" w:rsidR="003D21BC" w:rsidRPr="00FB1384" w:rsidRDefault="00F70487" w:rsidP="003D21BC">
            <w:pPr>
              <w:jc w:val="right"/>
            </w:pPr>
            <w:r>
              <w:t>-</w:t>
            </w:r>
          </w:p>
        </w:tc>
        <w:tc>
          <w:tcPr>
            <w:tcW w:w="95" w:type="pct"/>
            <w:shd w:val="clear" w:color="auto" w:fill="auto"/>
            <w:noWrap/>
            <w:vAlign w:val="bottom"/>
          </w:tcPr>
          <w:p w14:paraId="07CAAC00" w14:textId="77777777" w:rsidR="003D21BC" w:rsidRPr="00FB1384" w:rsidRDefault="003D21BC" w:rsidP="003D21BC">
            <w:pPr>
              <w:jc w:val="right"/>
              <w:rPr>
                <w:color w:val="000000"/>
              </w:rPr>
            </w:pPr>
          </w:p>
        </w:tc>
        <w:tc>
          <w:tcPr>
            <w:tcW w:w="711" w:type="pct"/>
            <w:tcBorders>
              <w:top w:val="single" w:sz="4" w:space="0" w:color="auto"/>
            </w:tcBorders>
            <w:shd w:val="clear" w:color="auto" w:fill="auto"/>
            <w:noWrap/>
          </w:tcPr>
          <w:p w14:paraId="05353B78" w14:textId="5E51A6C1" w:rsidR="003D21BC" w:rsidRPr="00FB1384" w:rsidRDefault="003D21BC" w:rsidP="003D21BC">
            <w:pPr>
              <w:jc w:val="right"/>
            </w:pPr>
            <w:r w:rsidRPr="00FB1384">
              <w:t>44</w:t>
            </w:r>
          </w:p>
        </w:tc>
      </w:tr>
      <w:tr w:rsidR="003D21BC" w:rsidRPr="00FB1384" w14:paraId="10ABAC87" w14:textId="77777777" w:rsidTr="004555B3">
        <w:tc>
          <w:tcPr>
            <w:tcW w:w="2724" w:type="pct"/>
            <w:shd w:val="clear" w:color="auto" w:fill="auto"/>
            <w:noWrap/>
            <w:vAlign w:val="bottom"/>
          </w:tcPr>
          <w:p w14:paraId="6AAC142B" w14:textId="77777777" w:rsidR="003D21BC" w:rsidRPr="00FB1384" w:rsidRDefault="003D21BC" w:rsidP="003D21BC">
            <w:r w:rsidRPr="00FB1384">
              <w:t xml:space="preserve">   Realização da Avaliação Patrimonial</w:t>
            </w:r>
          </w:p>
        </w:tc>
        <w:tc>
          <w:tcPr>
            <w:tcW w:w="246" w:type="pct"/>
            <w:vAlign w:val="bottom"/>
          </w:tcPr>
          <w:p w14:paraId="668E996C" w14:textId="77777777" w:rsidR="003D21BC" w:rsidRPr="00FB1384" w:rsidRDefault="003D21BC" w:rsidP="003D21BC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04" w:type="pct"/>
          </w:tcPr>
          <w:p w14:paraId="07A0C258" w14:textId="77777777" w:rsidR="003D21BC" w:rsidRPr="00FB1384" w:rsidRDefault="003D21BC" w:rsidP="003D21BC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98" w:type="pct"/>
            <w:shd w:val="clear" w:color="auto" w:fill="auto"/>
            <w:vAlign w:val="bottom"/>
          </w:tcPr>
          <w:p w14:paraId="3D4C51FB" w14:textId="7CC696DC" w:rsidR="003D21BC" w:rsidRPr="00FB1384" w:rsidRDefault="003D21BC" w:rsidP="003D21BC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95" w:type="pct"/>
            <w:shd w:val="clear" w:color="auto" w:fill="auto"/>
            <w:vAlign w:val="bottom"/>
          </w:tcPr>
          <w:p w14:paraId="33F1E3E0" w14:textId="77777777" w:rsidR="003D21BC" w:rsidRPr="00FB1384" w:rsidRDefault="003D21BC" w:rsidP="003D21BC">
            <w:pPr>
              <w:rPr>
                <w:bCs/>
                <w:color w:val="000000"/>
              </w:rPr>
            </w:pPr>
          </w:p>
        </w:tc>
        <w:tc>
          <w:tcPr>
            <w:tcW w:w="116" w:type="pct"/>
            <w:shd w:val="clear" w:color="auto" w:fill="auto"/>
          </w:tcPr>
          <w:p w14:paraId="61BFCC1C" w14:textId="0F0CE555" w:rsidR="003D21BC" w:rsidRPr="00FB1384" w:rsidRDefault="003D21BC" w:rsidP="003D21BC">
            <w:pPr>
              <w:jc w:val="right"/>
            </w:pPr>
          </w:p>
        </w:tc>
        <w:tc>
          <w:tcPr>
            <w:tcW w:w="95" w:type="pct"/>
            <w:shd w:val="clear" w:color="auto" w:fill="auto"/>
          </w:tcPr>
          <w:p w14:paraId="16062FCE" w14:textId="77777777" w:rsidR="003D21BC" w:rsidRPr="00FB1384" w:rsidRDefault="003D21BC" w:rsidP="003D21BC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717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0664BF51" w14:textId="100CF567" w:rsidR="003D21BC" w:rsidRPr="00FB1384" w:rsidRDefault="009910EE" w:rsidP="00C53E8C">
            <w:pPr>
              <w:jc w:val="right"/>
            </w:pPr>
            <w:r>
              <w:t>81</w:t>
            </w:r>
            <w:r w:rsidR="00C53E8C">
              <w:t>5</w:t>
            </w:r>
          </w:p>
        </w:tc>
        <w:tc>
          <w:tcPr>
            <w:tcW w:w="95" w:type="pct"/>
            <w:shd w:val="clear" w:color="auto" w:fill="auto"/>
            <w:noWrap/>
            <w:vAlign w:val="bottom"/>
          </w:tcPr>
          <w:p w14:paraId="620C32DB" w14:textId="77777777" w:rsidR="003D21BC" w:rsidRPr="00FB1384" w:rsidRDefault="003D21BC" w:rsidP="003D21BC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711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0907F0C0" w14:textId="7D7712E6" w:rsidR="003D21BC" w:rsidRPr="00FB1384" w:rsidRDefault="003D21BC" w:rsidP="003D21BC">
            <w:pPr>
              <w:jc w:val="right"/>
            </w:pPr>
            <w:r w:rsidRPr="00FB1384">
              <w:t>1.516</w:t>
            </w:r>
          </w:p>
        </w:tc>
      </w:tr>
      <w:tr w:rsidR="003D21BC" w:rsidRPr="00F70487" w14:paraId="74A02883" w14:textId="77777777" w:rsidTr="004555B3">
        <w:tc>
          <w:tcPr>
            <w:tcW w:w="2724" w:type="pct"/>
            <w:shd w:val="clear" w:color="auto" w:fill="auto"/>
            <w:noWrap/>
            <w:vAlign w:val="bottom"/>
          </w:tcPr>
          <w:p w14:paraId="2506620E" w14:textId="65397B08" w:rsidR="003D21BC" w:rsidRPr="00F70487" w:rsidRDefault="003D21BC" w:rsidP="003D21BC">
            <w:pPr>
              <w:rPr>
                <w:b/>
                <w:bCs/>
                <w:color w:val="000000"/>
              </w:rPr>
            </w:pPr>
            <w:r w:rsidRPr="00F70487">
              <w:rPr>
                <w:b/>
              </w:rPr>
              <w:t>Resultado Abrangente do Período</w:t>
            </w:r>
          </w:p>
        </w:tc>
        <w:tc>
          <w:tcPr>
            <w:tcW w:w="246" w:type="pct"/>
            <w:vAlign w:val="bottom"/>
          </w:tcPr>
          <w:p w14:paraId="00EC709B" w14:textId="77777777" w:rsidR="003D21BC" w:rsidRPr="00F70487" w:rsidRDefault="003D21BC" w:rsidP="003D21B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4" w:type="pct"/>
          </w:tcPr>
          <w:p w14:paraId="09A8A2A9" w14:textId="77777777" w:rsidR="003D21BC" w:rsidRPr="00F70487" w:rsidRDefault="003D21BC" w:rsidP="003D21B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8" w:type="pct"/>
            <w:shd w:val="clear" w:color="auto" w:fill="auto"/>
            <w:vAlign w:val="bottom"/>
          </w:tcPr>
          <w:p w14:paraId="2574D14A" w14:textId="4E4C83C8" w:rsidR="003D21BC" w:rsidRPr="00F70487" w:rsidRDefault="003D21BC" w:rsidP="003D21B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5" w:type="pct"/>
            <w:shd w:val="clear" w:color="auto" w:fill="auto"/>
            <w:vAlign w:val="bottom"/>
          </w:tcPr>
          <w:p w14:paraId="0D8DC317" w14:textId="77777777" w:rsidR="003D21BC" w:rsidRPr="00F70487" w:rsidRDefault="003D21BC" w:rsidP="003D21BC">
            <w:pPr>
              <w:rPr>
                <w:b/>
                <w:bCs/>
                <w:color w:val="000000"/>
              </w:rPr>
            </w:pPr>
          </w:p>
        </w:tc>
        <w:tc>
          <w:tcPr>
            <w:tcW w:w="116" w:type="pct"/>
            <w:shd w:val="clear" w:color="auto" w:fill="auto"/>
          </w:tcPr>
          <w:p w14:paraId="1281F1DB" w14:textId="699683D5" w:rsidR="003D21BC" w:rsidRPr="00F70487" w:rsidRDefault="003D21BC" w:rsidP="003D21BC">
            <w:pPr>
              <w:jc w:val="right"/>
              <w:rPr>
                <w:b/>
              </w:rPr>
            </w:pPr>
          </w:p>
        </w:tc>
        <w:tc>
          <w:tcPr>
            <w:tcW w:w="95" w:type="pct"/>
            <w:shd w:val="clear" w:color="auto" w:fill="auto"/>
          </w:tcPr>
          <w:p w14:paraId="1E282C00" w14:textId="77777777" w:rsidR="003D21BC" w:rsidRPr="00F70487" w:rsidRDefault="003D21BC" w:rsidP="003D21B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17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</w:tcPr>
          <w:p w14:paraId="062CB822" w14:textId="26A9D4A5" w:rsidR="003D21BC" w:rsidRPr="00F70487" w:rsidRDefault="00E21E36" w:rsidP="003D21BC">
            <w:pPr>
              <w:jc w:val="right"/>
              <w:rPr>
                <w:b/>
              </w:rPr>
            </w:pPr>
            <w:r>
              <w:rPr>
                <w:b/>
              </w:rPr>
              <w:t>(157.187)</w:t>
            </w:r>
          </w:p>
        </w:tc>
        <w:tc>
          <w:tcPr>
            <w:tcW w:w="95" w:type="pct"/>
            <w:shd w:val="clear" w:color="auto" w:fill="auto"/>
            <w:noWrap/>
            <w:vAlign w:val="bottom"/>
          </w:tcPr>
          <w:p w14:paraId="7CA0AE0D" w14:textId="77777777" w:rsidR="003D21BC" w:rsidRPr="00F70487" w:rsidRDefault="003D21BC" w:rsidP="003D21B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11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</w:tcPr>
          <w:p w14:paraId="3B422C09" w14:textId="5C1D0B1F" w:rsidR="003D21BC" w:rsidRPr="00F70487" w:rsidRDefault="003D21BC" w:rsidP="003D21BC">
            <w:pPr>
              <w:jc w:val="right"/>
              <w:rPr>
                <w:b/>
              </w:rPr>
            </w:pPr>
            <w:r w:rsidRPr="00F70487">
              <w:rPr>
                <w:b/>
              </w:rPr>
              <w:t>(267.266)</w:t>
            </w:r>
          </w:p>
        </w:tc>
      </w:tr>
    </w:tbl>
    <w:p w14:paraId="12E0DBEE" w14:textId="07B79D11" w:rsidR="00CF743E" w:rsidRPr="00EF1CFF" w:rsidRDefault="00CF743E" w:rsidP="00CF743E">
      <w:pPr>
        <w:rPr>
          <w:sz w:val="18"/>
          <w:szCs w:val="18"/>
        </w:rPr>
      </w:pPr>
    </w:p>
    <w:p w14:paraId="208BD4E7" w14:textId="77777777" w:rsidR="00A60D86" w:rsidRPr="00EF1CFF" w:rsidRDefault="00A60D86" w:rsidP="00B63A81">
      <w:pPr>
        <w:rPr>
          <w:sz w:val="16"/>
          <w:szCs w:val="16"/>
        </w:rPr>
      </w:pPr>
    </w:p>
    <w:p w14:paraId="79F2AF14" w14:textId="7FF124B5" w:rsidR="00B35EE3" w:rsidRPr="00EF1CFF" w:rsidRDefault="00DF06DB" w:rsidP="00DE61D0">
      <w:pPr>
        <w:ind w:left="-426"/>
        <w:rPr>
          <w:b/>
          <w:bCs/>
        </w:rPr>
      </w:pPr>
      <w:r w:rsidRPr="00EF1CFF">
        <w:t>A</w:t>
      </w:r>
      <w:r w:rsidR="00CD7AFB" w:rsidRPr="00EF1CFF">
        <w:t>s notas explicativas são parte integran</w:t>
      </w:r>
      <w:r w:rsidR="00606533" w:rsidRPr="00EF1CFF">
        <w:t>te das demonstrações contábeis.</w:t>
      </w:r>
    </w:p>
    <w:p w14:paraId="6E3399CF" w14:textId="6AA78B4E" w:rsidR="00B905C4" w:rsidRDefault="00B905C4">
      <w:pPr>
        <w:rPr>
          <w:b/>
          <w:bCs/>
        </w:rPr>
      </w:pPr>
    </w:p>
    <w:p w14:paraId="38980ECC" w14:textId="77777777" w:rsidR="00DE61D0" w:rsidRPr="00EF1CFF" w:rsidRDefault="00DE61D0">
      <w:pPr>
        <w:rPr>
          <w:b/>
          <w:bCs/>
        </w:rPr>
        <w:sectPr w:rsidR="00DE61D0" w:rsidRPr="00EF1CFF" w:rsidSect="00941D4C">
          <w:headerReference w:type="default" r:id="rId12"/>
          <w:headerReference w:type="first" r:id="rId13"/>
          <w:pgSz w:w="11907" w:h="16839" w:code="9"/>
          <w:pgMar w:top="1418" w:right="1134" w:bottom="1134" w:left="1701" w:header="720" w:footer="720" w:gutter="0"/>
          <w:cols w:space="720"/>
          <w:docGrid w:linePitch="272"/>
        </w:sectPr>
      </w:pPr>
    </w:p>
    <w:p w14:paraId="5204D593" w14:textId="77777777" w:rsidR="00C80B8A" w:rsidRPr="00EF1CFF" w:rsidRDefault="00C80B8A" w:rsidP="0072145E">
      <w:pPr>
        <w:pStyle w:val="Ttulo1"/>
        <w:jc w:val="left"/>
      </w:pPr>
      <w:bookmarkStart w:id="5" w:name="_Toc128062923"/>
      <w:r w:rsidRPr="00EF1CFF">
        <w:lastRenderedPageBreak/>
        <w:t>Demonstração das Mutações do Patrimônio Líquido</w:t>
      </w:r>
      <w:bookmarkEnd w:id="5"/>
    </w:p>
    <w:p w14:paraId="1E8256ED" w14:textId="77777777" w:rsidR="004D09C8" w:rsidRPr="00EF1CFF" w:rsidRDefault="004D09C8" w:rsidP="00C80B8A">
      <w:pPr>
        <w:rPr>
          <w:b/>
          <w:bCs/>
        </w:rPr>
      </w:pPr>
    </w:p>
    <w:p w14:paraId="094D7281" w14:textId="77777777" w:rsidR="00C80B8A" w:rsidRPr="00EF1CFF" w:rsidRDefault="00C80B8A" w:rsidP="00C80B8A">
      <w:pPr>
        <w:rPr>
          <w:b/>
          <w:bCs/>
        </w:rPr>
      </w:pPr>
    </w:p>
    <w:tbl>
      <w:tblPr>
        <w:tblW w:w="483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9"/>
        <w:gridCol w:w="1504"/>
        <w:gridCol w:w="230"/>
        <w:gridCol w:w="2151"/>
        <w:gridCol w:w="230"/>
        <w:gridCol w:w="2016"/>
        <w:gridCol w:w="230"/>
        <w:gridCol w:w="1438"/>
        <w:gridCol w:w="224"/>
        <w:gridCol w:w="1385"/>
      </w:tblGrid>
      <w:tr w:rsidR="00DF6632" w:rsidRPr="00CA68DF" w14:paraId="35E626D8" w14:textId="77777777" w:rsidTr="00CA68DF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2E7F60" w14:textId="77777777" w:rsidR="0067636F" w:rsidRPr="00EF1CFF" w:rsidRDefault="0067636F" w:rsidP="001E0DCB">
            <w:pPr>
              <w:jc w:val="both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1D96EC6" w14:textId="77777777" w:rsidR="0067636F" w:rsidRPr="00CA68DF" w:rsidRDefault="0067636F" w:rsidP="001E0DCB">
            <w:pPr>
              <w:jc w:val="center"/>
              <w:rPr>
                <w:b/>
                <w:bCs/>
              </w:rPr>
            </w:pPr>
            <w:r w:rsidRPr="00CA68DF">
              <w:rPr>
                <w:b/>
                <w:bCs/>
              </w:rPr>
              <w:t>Capital Realizado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7B8728" w14:textId="77777777" w:rsidR="0067636F" w:rsidRPr="00CA68DF" w:rsidRDefault="0067636F" w:rsidP="001E0DCB">
            <w:r w:rsidRPr="00CA68DF">
              <w:t> 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6FCF295" w14:textId="77777777" w:rsidR="0067636F" w:rsidRPr="00CA68DF" w:rsidRDefault="0067636F" w:rsidP="001E0DCB">
            <w:pPr>
              <w:jc w:val="center"/>
              <w:rPr>
                <w:b/>
                <w:bCs/>
              </w:rPr>
            </w:pPr>
            <w:r w:rsidRPr="00CA68DF">
              <w:rPr>
                <w:b/>
                <w:bCs/>
              </w:rPr>
              <w:t>Remessa de Subvenção p/ Investimento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F30AEF" w14:textId="77777777" w:rsidR="0067636F" w:rsidRPr="00CA68DF" w:rsidRDefault="0067636F" w:rsidP="001E0DCB">
            <w:r w:rsidRPr="00CA68DF"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6F72D46" w14:textId="77777777" w:rsidR="0067636F" w:rsidRPr="00CA68DF" w:rsidRDefault="0067636F" w:rsidP="002937FB">
            <w:pPr>
              <w:jc w:val="center"/>
              <w:rPr>
                <w:b/>
                <w:bCs/>
              </w:rPr>
            </w:pPr>
            <w:r w:rsidRPr="00CA68DF">
              <w:rPr>
                <w:b/>
                <w:bCs/>
              </w:rPr>
              <w:t>Ajustes da Avaliação Patrimonial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907D9E" w14:textId="77777777" w:rsidR="0067636F" w:rsidRPr="00CA68DF" w:rsidRDefault="0067636F" w:rsidP="001E0DCB">
            <w:r w:rsidRPr="00CA68DF"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92FFBA9" w14:textId="77777777" w:rsidR="0067636F" w:rsidRPr="00CA68DF" w:rsidRDefault="0067636F" w:rsidP="001E0DCB">
            <w:pPr>
              <w:jc w:val="center"/>
              <w:rPr>
                <w:b/>
                <w:bCs/>
              </w:rPr>
            </w:pPr>
            <w:r w:rsidRPr="00CA68DF">
              <w:rPr>
                <w:b/>
                <w:bCs/>
              </w:rPr>
              <w:t>Prejuízos Acumulados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</w:tcPr>
          <w:p w14:paraId="70D68212" w14:textId="77777777" w:rsidR="0067636F" w:rsidRPr="00CA68DF" w:rsidRDefault="0067636F" w:rsidP="000D0348">
            <w:r w:rsidRPr="00CA68DF"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048DA28" w14:textId="77777777" w:rsidR="0067636F" w:rsidRPr="00CA68DF" w:rsidRDefault="0067636F" w:rsidP="001E0DCB">
            <w:pPr>
              <w:jc w:val="center"/>
              <w:rPr>
                <w:b/>
                <w:bCs/>
              </w:rPr>
            </w:pPr>
            <w:r w:rsidRPr="00CA68DF">
              <w:rPr>
                <w:b/>
                <w:bCs/>
              </w:rPr>
              <w:t>Total</w:t>
            </w:r>
          </w:p>
        </w:tc>
      </w:tr>
      <w:tr w:rsidR="00A172C3" w:rsidRPr="009F0115" w14:paraId="7DE48AB6" w14:textId="77777777" w:rsidTr="00CA68DF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660AE6" w14:textId="4A914B86" w:rsidR="00A172C3" w:rsidRPr="00445314" w:rsidRDefault="00A172C3" w:rsidP="00A172C3">
            <w:pPr>
              <w:rPr>
                <w:b/>
                <w:bCs/>
              </w:rPr>
            </w:pPr>
            <w:r w:rsidRPr="00445314">
              <w:rPr>
                <w:b/>
                <w:bCs/>
              </w:rPr>
              <w:t>Saldo em 31 de dezembro de 2020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6BCC996" w14:textId="4275B1BC" w:rsidR="00A172C3" w:rsidRPr="00CA68DF" w:rsidRDefault="00A172C3" w:rsidP="00A172C3">
            <w:pPr>
              <w:jc w:val="right"/>
              <w:rPr>
                <w:b/>
              </w:rPr>
            </w:pPr>
            <w:r w:rsidRPr="00CA68DF">
              <w:rPr>
                <w:b/>
              </w:rPr>
              <w:t xml:space="preserve"> 1.163.342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8E4388" w14:textId="77777777" w:rsidR="00A172C3" w:rsidRPr="00CA68DF" w:rsidRDefault="00A172C3" w:rsidP="00A172C3">
            <w:pPr>
              <w:jc w:val="right"/>
              <w:rPr>
                <w:b/>
              </w:rPr>
            </w:pPr>
          </w:p>
        </w:tc>
        <w:tc>
          <w:tcPr>
            <w:tcW w:w="778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3C1692F" w14:textId="2ED8C693" w:rsidR="00A172C3" w:rsidRPr="00CA68DF" w:rsidRDefault="00A172C3" w:rsidP="00A172C3">
            <w:pPr>
              <w:jc w:val="right"/>
              <w:rPr>
                <w:b/>
              </w:rPr>
            </w:pPr>
            <w:r w:rsidRPr="00CA68DF">
              <w:rPr>
                <w:b/>
              </w:rPr>
              <w:t xml:space="preserve"> 59.820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ED136E" w14:textId="77777777" w:rsidR="00A172C3" w:rsidRPr="00CA68DF" w:rsidRDefault="00A172C3" w:rsidP="00A172C3">
            <w:pPr>
              <w:jc w:val="right"/>
              <w:rPr>
                <w:b/>
              </w:rPr>
            </w:pPr>
          </w:p>
        </w:tc>
        <w:tc>
          <w:tcPr>
            <w:tcW w:w="72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B0F3741" w14:textId="2F9D99CD" w:rsidR="00A172C3" w:rsidRPr="00CA68DF" w:rsidRDefault="00A172C3" w:rsidP="00A172C3">
            <w:pPr>
              <w:jc w:val="right"/>
              <w:rPr>
                <w:b/>
              </w:rPr>
            </w:pPr>
            <w:r w:rsidRPr="00CA68DF">
              <w:rPr>
                <w:b/>
              </w:rPr>
              <w:t xml:space="preserve">(16.163)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C79FB7" w14:textId="77777777" w:rsidR="00A172C3" w:rsidRPr="00CA68DF" w:rsidRDefault="00A172C3" w:rsidP="00A172C3">
            <w:pPr>
              <w:jc w:val="right"/>
              <w:rPr>
                <w:b/>
              </w:rPr>
            </w:pPr>
          </w:p>
        </w:tc>
        <w:tc>
          <w:tcPr>
            <w:tcW w:w="52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24706ED" w14:textId="5420072F" w:rsidR="00A172C3" w:rsidRPr="00CA68DF" w:rsidRDefault="00A172C3" w:rsidP="00A172C3">
            <w:pPr>
              <w:jc w:val="right"/>
              <w:rPr>
                <w:b/>
              </w:rPr>
            </w:pPr>
            <w:r w:rsidRPr="00CA68DF">
              <w:rPr>
                <w:b/>
              </w:rPr>
              <w:t xml:space="preserve">(764.226) 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9E16499" w14:textId="77777777" w:rsidR="00A172C3" w:rsidRPr="00CA68DF" w:rsidRDefault="00A172C3" w:rsidP="00A172C3">
            <w:pPr>
              <w:jc w:val="right"/>
              <w:rPr>
                <w:b/>
              </w:rPr>
            </w:pP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6DD2BC2" w14:textId="517DEB13" w:rsidR="00A172C3" w:rsidRPr="00CA68DF" w:rsidRDefault="00A172C3" w:rsidP="00A172C3">
            <w:pPr>
              <w:jc w:val="right"/>
              <w:rPr>
                <w:b/>
              </w:rPr>
            </w:pPr>
            <w:r w:rsidRPr="00CA68DF">
              <w:rPr>
                <w:b/>
              </w:rPr>
              <w:t xml:space="preserve"> 442.773 </w:t>
            </w:r>
          </w:p>
        </w:tc>
      </w:tr>
      <w:tr w:rsidR="00B6165D" w:rsidRPr="009F0115" w14:paraId="7A67110E" w14:textId="77777777" w:rsidTr="00CA68DF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AA7522" w14:textId="3F369188" w:rsidR="00B6165D" w:rsidRPr="00445314" w:rsidRDefault="00B6165D" w:rsidP="00B6165D">
            <w:r w:rsidRPr="00445314">
              <w:t xml:space="preserve">  Ajustes de Exercícios Anteriores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5C6D7E" w14:textId="5A28466E" w:rsidR="00B6165D" w:rsidRPr="00D4423D" w:rsidRDefault="00B6165D" w:rsidP="00B6165D">
            <w:pPr>
              <w:jc w:val="right"/>
            </w:pPr>
            <w:r w:rsidRPr="00D4423D">
              <w:t xml:space="preserve">  -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E17A4D" w14:textId="77777777" w:rsidR="00B6165D" w:rsidRPr="00D4423D" w:rsidRDefault="00B6165D" w:rsidP="00B6165D">
            <w:pPr>
              <w:jc w:val="right"/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1DBBCF" w14:textId="10D22939" w:rsidR="00B6165D" w:rsidRPr="00D4423D" w:rsidRDefault="00B6165D" w:rsidP="00B6165D">
            <w:pPr>
              <w:jc w:val="right"/>
            </w:pPr>
            <w:r w:rsidRPr="00D4423D">
              <w:t xml:space="preserve">                        - 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BAB3E3" w14:textId="77777777" w:rsidR="00B6165D" w:rsidRPr="00D4423D" w:rsidRDefault="00B6165D" w:rsidP="00B6165D">
            <w:pPr>
              <w:jc w:val="right"/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93F471" w14:textId="0DF02C1F" w:rsidR="00B6165D" w:rsidRPr="00D4423D" w:rsidRDefault="00B6165D" w:rsidP="00B6165D">
            <w:pPr>
              <w:jc w:val="right"/>
            </w:pPr>
            <w:r w:rsidRPr="00D4423D">
              <w:t xml:space="preserve">                  - 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1558E3" w14:textId="77777777" w:rsidR="00B6165D" w:rsidRPr="00D4423D" w:rsidRDefault="00B6165D" w:rsidP="00B6165D">
            <w:pPr>
              <w:jc w:val="right"/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FFBB07" w14:textId="17921F7C" w:rsidR="00B6165D" w:rsidRPr="00D4423D" w:rsidRDefault="00B6165D" w:rsidP="00B6165D">
            <w:pPr>
              <w:jc w:val="right"/>
            </w:pPr>
            <w:r w:rsidRPr="00D4423D">
              <w:t xml:space="preserve"> 44 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3B6EF15" w14:textId="77777777" w:rsidR="00B6165D" w:rsidRPr="00D4423D" w:rsidRDefault="00B6165D" w:rsidP="00B6165D">
            <w:pPr>
              <w:jc w:val="right"/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FED610" w14:textId="1F0A7700" w:rsidR="00B6165D" w:rsidRPr="00D4423D" w:rsidRDefault="00B6165D" w:rsidP="00B6165D">
            <w:pPr>
              <w:jc w:val="right"/>
            </w:pPr>
            <w:r w:rsidRPr="00D4423D">
              <w:t xml:space="preserve"> 44</w:t>
            </w:r>
          </w:p>
        </w:tc>
      </w:tr>
      <w:tr w:rsidR="00445314" w:rsidRPr="009F0115" w14:paraId="1711802C" w14:textId="77777777" w:rsidTr="00CA68DF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063FFE" w14:textId="2F553681" w:rsidR="00445314" w:rsidRPr="00445314" w:rsidRDefault="00445314" w:rsidP="00445314">
            <w:pPr>
              <w:rPr>
                <w:bCs/>
              </w:rPr>
            </w:pPr>
            <w:r w:rsidRPr="00445314">
              <w:rPr>
                <w:bCs/>
              </w:rPr>
              <w:t xml:space="preserve">  Realização da Avaliação Patrimonial</w:t>
            </w:r>
          </w:p>
        </w:tc>
        <w:tc>
          <w:tcPr>
            <w:tcW w:w="544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0DD1E17F" w14:textId="40B1A508" w:rsidR="00445314" w:rsidRPr="009F0115" w:rsidRDefault="00445314" w:rsidP="00445314">
            <w:pPr>
              <w:jc w:val="right"/>
              <w:rPr>
                <w:highlight w:val="yellow"/>
              </w:rPr>
            </w:pPr>
            <w:r w:rsidRPr="00632C77">
              <w:t xml:space="preserve"> -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47C48008" w14:textId="77777777" w:rsidR="00445314" w:rsidRPr="009F0115" w:rsidRDefault="00445314" w:rsidP="00445314">
            <w:pPr>
              <w:jc w:val="right"/>
              <w:rPr>
                <w:highlight w:val="yellow"/>
              </w:rPr>
            </w:pPr>
          </w:p>
        </w:tc>
        <w:tc>
          <w:tcPr>
            <w:tcW w:w="778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587083E7" w14:textId="102C9306" w:rsidR="00445314" w:rsidRPr="009F0115" w:rsidRDefault="00445314" w:rsidP="00445314">
            <w:pPr>
              <w:jc w:val="right"/>
              <w:rPr>
                <w:highlight w:val="yellow"/>
              </w:rPr>
            </w:pPr>
            <w:r w:rsidRPr="00632C77">
              <w:t xml:space="preserve"> -  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6F811C51" w14:textId="77777777" w:rsidR="00445314" w:rsidRPr="009F0115" w:rsidRDefault="00445314" w:rsidP="00445314">
            <w:pPr>
              <w:jc w:val="right"/>
              <w:rPr>
                <w:highlight w:val="yellow"/>
              </w:rPr>
            </w:pPr>
          </w:p>
        </w:tc>
        <w:tc>
          <w:tcPr>
            <w:tcW w:w="729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472842BE" w14:textId="3ABAD111" w:rsidR="00445314" w:rsidRPr="009F0115" w:rsidRDefault="00445314" w:rsidP="00445314">
            <w:pPr>
              <w:jc w:val="right"/>
              <w:rPr>
                <w:highlight w:val="yellow"/>
              </w:rPr>
            </w:pPr>
            <w:r w:rsidRPr="00632C77">
              <w:t>(1.516)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6E953B7A" w14:textId="77777777" w:rsidR="00445314" w:rsidRPr="009F0115" w:rsidRDefault="00445314" w:rsidP="00445314">
            <w:pPr>
              <w:jc w:val="right"/>
              <w:rPr>
                <w:highlight w:val="yellow"/>
              </w:rPr>
            </w:pPr>
          </w:p>
        </w:tc>
        <w:tc>
          <w:tcPr>
            <w:tcW w:w="520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6E17A9F5" w14:textId="32290217" w:rsidR="00445314" w:rsidRPr="009F0115" w:rsidRDefault="00445314" w:rsidP="00445314">
            <w:pPr>
              <w:jc w:val="right"/>
              <w:rPr>
                <w:highlight w:val="yellow"/>
              </w:rPr>
            </w:pPr>
            <w:r w:rsidRPr="00632C77">
              <w:t>1.516</w:t>
            </w:r>
          </w:p>
        </w:tc>
        <w:tc>
          <w:tcPr>
            <w:tcW w:w="81" w:type="pct"/>
            <w:tcBorders>
              <w:left w:val="nil"/>
              <w:right w:val="nil"/>
            </w:tcBorders>
            <w:shd w:val="clear" w:color="000000" w:fill="FFFFFF"/>
          </w:tcPr>
          <w:p w14:paraId="1CE018E9" w14:textId="77777777" w:rsidR="00445314" w:rsidRPr="009F0115" w:rsidRDefault="00445314" w:rsidP="00445314">
            <w:pPr>
              <w:jc w:val="right"/>
              <w:rPr>
                <w:highlight w:val="yellow"/>
              </w:rPr>
            </w:pPr>
          </w:p>
        </w:tc>
        <w:tc>
          <w:tcPr>
            <w:tcW w:w="501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5C2874B1" w14:textId="000BD3D3" w:rsidR="00445314" w:rsidRPr="009F0115" w:rsidRDefault="00445314" w:rsidP="00445314">
            <w:pPr>
              <w:jc w:val="right"/>
              <w:rPr>
                <w:highlight w:val="yellow"/>
              </w:rPr>
            </w:pPr>
            <w:r w:rsidRPr="00632C77">
              <w:t xml:space="preserve"> -    </w:t>
            </w:r>
          </w:p>
        </w:tc>
      </w:tr>
      <w:tr w:rsidR="00445314" w:rsidRPr="009F0115" w14:paraId="4C2D50FD" w14:textId="77777777" w:rsidTr="00CA68DF">
        <w:tc>
          <w:tcPr>
            <w:tcW w:w="1598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4FBF1BFB" w14:textId="77777777" w:rsidR="00445314" w:rsidRPr="00445314" w:rsidRDefault="00445314" w:rsidP="00445314">
            <w:pPr>
              <w:rPr>
                <w:bCs/>
              </w:rPr>
            </w:pPr>
            <w:r w:rsidRPr="00445314">
              <w:rPr>
                <w:bCs/>
              </w:rPr>
              <w:t xml:space="preserve">  Aumento de Capital</w:t>
            </w:r>
          </w:p>
        </w:tc>
        <w:tc>
          <w:tcPr>
            <w:tcW w:w="544" w:type="pct"/>
            <w:tcBorders>
              <w:left w:val="nil"/>
              <w:right w:val="nil"/>
            </w:tcBorders>
            <w:shd w:val="clear" w:color="000000" w:fill="FFFFFF"/>
          </w:tcPr>
          <w:p w14:paraId="71A13CE1" w14:textId="40D7281C" w:rsidR="00445314" w:rsidRPr="00445314" w:rsidRDefault="00445314" w:rsidP="00445314">
            <w:pPr>
              <w:jc w:val="right"/>
            </w:pPr>
            <w:r w:rsidRPr="00632C77">
              <w:t>59.820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</w:tcPr>
          <w:p w14:paraId="51A975A1" w14:textId="77777777" w:rsidR="00445314" w:rsidRPr="00445314" w:rsidRDefault="00445314" w:rsidP="00445314">
            <w:pPr>
              <w:jc w:val="right"/>
            </w:pPr>
          </w:p>
        </w:tc>
        <w:tc>
          <w:tcPr>
            <w:tcW w:w="778" w:type="pct"/>
            <w:tcBorders>
              <w:left w:val="nil"/>
              <w:right w:val="nil"/>
            </w:tcBorders>
            <w:shd w:val="clear" w:color="000000" w:fill="FFFFFF"/>
          </w:tcPr>
          <w:p w14:paraId="6D127EEC" w14:textId="0F2723AA" w:rsidR="00445314" w:rsidRPr="00445314" w:rsidRDefault="00445314" w:rsidP="00445314">
            <w:pPr>
              <w:jc w:val="right"/>
            </w:pPr>
            <w:r w:rsidRPr="00632C77">
              <w:t>(59.820)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</w:tcPr>
          <w:p w14:paraId="799C10FA" w14:textId="77777777" w:rsidR="00445314" w:rsidRPr="00445314" w:rsidRDefault="00445314" w:rsidP="00445314">
            <w:pPr>
              <w:jc w:val="right"/>
            </w:pPr>
          </w:p>
        </w:tc>
        <w:tc>
          <w:tcPr>
            <w:tcW w:w="729" w:type="pct"/>
            <w:tcBorders>
              <w:left w:val="nil"/>
              <w:right w:val="nil"/>
            </w:tcBorders>
            <w:shd w:val="clear" w:color="000000" w:fill="FFFFFF"/>
          </w:tcPr>
          <w:p w14:paraId="734440BA" w14:textId="0C1C4D7D" w:rsidR="00445314" w:rsidRPr="00445314" w:rsidRDefault="00445314" w:rsidP="00445314">
            <w:pPr>
              <w:jc w:val="right"/>
            </w:pPr>
            <w:r w:rsidRPr="00632C77">
              <w:t>-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</w:tcPr>
          <w:p w14:paraId="1C740DCB" w14:textId="77777777" w:rsidR="00445314" w:rsidRPr="00445314" w:rsidRDefault="00445314" w:rsidP="00445314">
            <w:pPr>
              <w:jc w:val="right"/>
            </w:pPr>
          </w:p>
        </w:tc>
        <w:tc>
          <w:tcPr>
            <w:tcW w:w="520" w:type="pct"/>
            <w:tcBorders>
              <w:left w:val="nil"/>
              <w:right w:val="nil"/>
            </w:tcBorders>
            <w:shd w:val="clear" w:color="000000" w:fill="FFFFFF"/>
          </w:tcPr>
          <w:p w14:paraId="2B41DFB7" w14:textId="786CD33D" w:rsidR="00445314" w:rsidRPr="00445314" w:rsidRDefault="00445314" w:rsidP="00445314">
            <w:pPr>
              <w:jc w:val="right"/>
            </w:pPr>
            <w:r w:rsidRPr="00632C77">
              <w:t>-</w:t>
            </w:r>
          </w:p>
        </w:tc>
        <w:tc>
          <w:tcPr>
            <w:tcW w:w="81" w:type="pct"/>
            <w:tcBorders>
              <w:left w:val="nil"/>
              <w:right w:val="nil"/>
            </w:tcBorders>
            <w:shd w:val="clear" w:color="000000" w:fill="FFFFFF"/>
          </w:tcPr>
          <w:p w14:paraId="19304773" w14:textId="77777777" w:rsidR="00445314" w:rsidRPr="00445314" w:rsidRDefault="00445314" w:rsidP="00445314">
            <w:pPr>
              <w:jc w:val="right"/>
            </w:pPr>
          </w:p>
        </w:tc>
        <w:tc>
          <w:tcPr>
            <w:tcW w:w="501" w:type="pct"/>
            <w:tcBorders>
              <w:left w:val="nil"/>
              <w:right w:val="nil"/>
            </w:tcBorders>
            <w:shd w:val="clear" w:color="000000" w:fill="FFFFFF"/>
          </w:tcPr>
          <w:p w14:paraId="6C31C3B1" w14:textId="0DDEBEBA" w:rsidR="00445314" w:rsidRPr="00445314" w:rsidRDefault="00445314" w:rsidP="00445314">
            <w:pPr>
              <w:jc w:val="right"/>
            </w:pPr>
            <w:r w:rsidRPr="00632C77">
              <w:t>-</w:t>
            </w:r>
          </w:p>
        </w:tc>
      </w:tr>
      <w:tr w:rsidR="00445314" w:rsidRPr="009F0115" w14:paraId="357288EF" w14:textId="77777777" w:rsidTr="00CA68DF">
        <w:tc>
          <w:tcPr>
            <w:tcW w:w="1598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156ED19B" w14:textId="7F4D662D" w:rsidR="00445314" w:rsidRPr="00445314" w:rsidRDefault="00445314" w:rsidP="00445314">
            <w:pPr>
              <w:rPr>
                <w:bCs/>
              </w:rPr>
            </w:pPr>
            <w:r w:rsidRPr="00445314">
              <w:rPr>
                <w:bCs/>
              </w:rPr>
              <w:t xml:space="preserve">  Adiantamento para Futuro Aumento Capital</w:t>
            </w:r>
          </w:p>
        </w:tc>
        <w:tc>
          <w:tcPr>
            <w:tcW w:w="544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576BF4EF" w14:textId="14DBC027" w:rsidR="00445314" w:rsidRPr="009F0115" w:rsidRDefault="00445314" w:rsidP="00445314">
            <w:pPr>
              <w:jc w:val="right"/>
              <w:rPr>
                <w:highlight w:val="yellow"/>
              </w:rPr>
            </w:pPr>
            <w:r w:rsidRPr="00632C77">
              <w:t xml:space="preserve"> -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63A0558E" w14:textId="77777777" w:rsidR="00445314" w:rsidRPr="009F0115" w:rsidRDefault="00445314" w:rsidP="00445314">
            <w:pPr>
              <w:jc w:val="right"/>
              <w:rPr>
                <w:highlight w:val="yellow"/>
              </w:rPr>
            </w:pPr>
          </w:p>
        </w:tc>
        <w:tc>
          <w:tcPr>
            <w:tcW w:w="778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18FF1589" w14:textId="0F800299" w:rsidR="00445314" w:rsidRPr="009F0115" w:rsidRDefault="00445314" w:rsidP="00445314">
            <w:pPr>
              <w:jc w:val="right"/>
              <w:rPr>
                <w:highlight w:val="yellow"/>
              </w:rPr>
            </w:pPr>
            <w:r w:rsidRPr="00632C77">
              <w:t>6.518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0CE9E04B" w14:textId="77777777" w:rsidR="00445314" w:rsidRPr="009F0115" w:rsidRDefault="00445314" w:rsidP="00445314">
            <w:pPr>
              <w:jc w:val="right"/>
              <w:rPr>
                <w:highlight w:val="yellow"/>
              </w:rPr>
            </w:pPr>
          </w:p>
        </w:tc>
        <w:tc>
          <w:tcPr>
            <w:tcW w:w="729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034E6794" w14:textId="6DC50A64" w:rsidR="00445314" w:rsidRPr="009F0115" w:rsidRDefault="00445314" w:rsidP="00445314">
            <w:pPr>
              <w:jc w:val="right"/>
              <w:rPr>
                <w:highlight w:val="yellow"/>
              </w:rPr>
            </w:pPr>
            <w:r w:rsidRPr="00632C77">
              <w:t>-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71E8536F" w14:textId="77777777" w:rsidR="00445314" w:rsidRPr="009F0115" w:rsidRDefault="00445314" w:rsidP="00445314">
            <w:pPr>
              <w:jc w:val="right"/>
              <w:rPr>
                <w:highlight w:val="yellow"/>
              </w:rPr>
            </w:pPr>
          </w:p>
        </w:tc>
        <w:tc>
          <w:tcPr>
            <w:tcW w:w="520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78D5ABC7" w14:textId="39745D09" w:rsidR="00445314" w:rsidRPr="009F0115" w:rsidRDefault="00445314" w:rsidP="00445314">
            <w:pPr>
              <w:jc w:val="right"/>
              <w:rPr>
                <w:highlight w:val="yellow"/>
              </w:rPr>
            </w:pPr>
            <w:r w:rsidRPr="00632C77">
              <w:t>-</w:t>
            </w:r>
          </w:p>
        </w:tc>
        <w:tc>
          <w:tcPr>
            <w:tcW w:w="81" w:type="pct"/>
            <w:tcBorders>
              <w:left w:val="nil"/>
              <w:right w:val="nil"/>
            </w:tcBorders>
            <w:shd w:val="clear" w:color="000000" w:fill="FFFFFF"/>
          </w:tcPr>
          <w:p w14:paraId="382BFC23" w14:textId="77777777" w:rsidR="00445314" w:rsidRPr="009F0115" w:rsidRDefault="00445314" w:rsidP="00445314">
            <w:pPr>
              <w:jc w:val="right"/>
              <w:rPr>
                <w:highlight w:val="yellow"/>
              </w:rPr>
            </w:pPr>
          </w:p>
        </w:tc>
        <w:tc>
          <w:tcPr>
            <w:tcW w:w="501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0A749486" w14:textId="6F539810" w:rsidR="00445314" w:rsidRPr="009F0115" w:rsidRDefault="00445314" w:rsidP="00445314">
            <w:pPr>
              <w:jc w:val="right"/>
              <w:rPr>
                <w:highlight w:val="yellow"/>
              </w:rPr>
            </w:pPr>
            <w:r w:rsidRPr="00632C77">
              <w:t>6.518</w:t>
            </w:r>
          </w:p>
        </w:tc>
      </w:tr>
      <w:tr w:rsidR="00445314" w:rsidRPr="009F0115" w14:paraId="4CD8DE95" w14:textId="77777777" w:rsidTr="00CA68DF">
        <w:tc>
          <w:tcPr>
            <w:tcW w:w="1598" w:type="pct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FC11C5" w14:textId="794E14A0" w:rsidR="00445314" w:rsidRPr="00445314" w:rsidRDefault="00445314" w:rsidP="00445314">
            <w:pPr>
              <w:rPr>
                <w:bCs/>
              </w:rPr>
            </w:pPr>
            <w:r w:rsidRPr="00445314">
              <w:rPr>
                <w:bCs/>
              </w:rPr>
              <w:t xml:space="preserve">  Resultado do exercício</w:t>
            </w:r>
          </w:p>
        </w:tc>
        <w:tc>
          <w:tcPr>
            <w:tcW w:w="544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24256FC" w14:textId="3D2B993D" w:rsidR="00445314" w:rsidRPr="009F0115" w:rsidRDefault="00445314" w:rsidP="00445314">
            <w:pPr>
              <w:jc w:val="right"/>
              <w:rPr>
                <w:highlight w:val="yellow"/>
              </w:rPr>
            </w:pPr>
            <w:r w:rsidRPr="00632C77">
              <w:t xml:space="preserve">  -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360FBFAA" w14:textId="77777777" w:rsidR="00445314" w:rsidRPr="009F0115" w:rsidRDefault="00445314" w:rsidP="00445314">
            <w:pPr>
              <w:jc w:val="right"/>
              <w:rPr>
                <w:highlight w:val="yellow"/>
              </w:rPr>
            </w:pPr>
          </w:p>
        </w:tc>
        <w:tc>
          <w:tcPr>
            <w:tcW w:w="778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538A67D" w14:textId="115356AE" w:rsidR="00445314" w:rsidRPr="009F0115" w:rsidRDefault="00445314" w:rsidP="00445314">
            <w:pPr>
              <w:jc w:val="right"/>
              <w:rPr>
                <w:highlight w:val="yellow"/>
              </w:rPr>
            </w:pPr>
            <w:r w:rsidRPr="00632C77">
              <w:t xml:space="preserve"> -  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3957D90F" w14:textId="77777777" w:rsidR="00445314" w:rsidRPr="009F0115" w:rsidRDefault="00445314" w:rsidP="00445314">
            <w:pPr>
              <w:jc w:val="right"/>
              <w:rPr>
                <w:highlight w:val="yellow"/>
              </w:rPr>
            </w:pPr>
          </w:p>
        </w:tc>
        <w:tc>
          <w:tcPr>
            <w:tcW w:w="729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A2EF182" w14:textId="04096B90" w:rsidR="00445314" w:rsidRPr="009F0115" w:rsidRDefault="00445314" w:rsidP="00445314">
            <w:pPr>
              <w:jc w:val="right"/>
              <w:rPr>
                <w:highlight w:val="yellow"/>
              </w:rPr>
            </w:pPr>
            <w:r w:rsidRPr="00632C77">
              <w:t xml:space="preserve">                  -  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75F3F8FE" w14:textId="77777777" w:rsidR="00445314" w:rsidRPr="009F0115" w:rsidRDefault="00445314" w:rsidP="00445314">
            <w:pPr>
              <w:jc w:val="right"/>
              <w:rPr>
                <w:highlight w:val="yellow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BA4105A" w14:textId="012569B7" w:rsidR="00445314" w:rsidRPr="009F0115" w:rsidRDefault="00445314" w:rsidP="00445314">
            <w:pPr>
              <w:jc w:val="right"/>
              <w:rPr>
                <w:highlight w:val="yellow"/>
              </w:rPr>
            </w:pPr>
            <w:r w:rsidRPr="00632C77">
              <w:t>(268.826)</w:t>
            </w:r>
          </w:p>
        </w:tc>
        <w:tc>
          <w:tcPr>
            <w:tcW w:w="81" w:type="pct"/>
            <w:tcBorders>
              <w:left w:val="nil"/>
              <w:right w:val="nil"/>
            </w:tcBorders>
            <w:shd w:val="clear" w:color="000000" w:fill="FFFFFF"/>
          </w:tcPr>
          <w:p w14:paraId="50140BB6" w14:textId="77777777" w:rsidR="00445314" w:rsidRPr="009F0115" w:rsidRDefault="00445314" w:rsidP="00445314">
            <w:pPr>
              <w:jc w:val="right"/>
              <w:rPr>
                <w:highlight w:val="yellow"/>
              </w:rPr>
            </w:pPr>
          </w:p>
        </w:tc>
        <w:tc>
          <w:tcPr>
            <w:tcW w:w="501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C1215BE" w14:textId="487445FD" w:rsidR="00445314" w:rsidRPr="009F0115" w:rsidRDefault="00445314" w:rsidP="00445314">
            <w:pPr>
              <w:jc w:val="right"/>
              <w:rPr>
                <w:highlight w:val="yellow"/>
              </w:rPr>
            </w:pPr>
            <w:r w:rsidRPr="00632C77">
              <w:t>(268.826)</w:t>
            </w:r>
          </w:p>
        </w:tc>
      </w:tr>
      <w:tr w:rsidR="00CA68DF" w:rsidRPr="00CA68DF" w14:paraId="4E5AF900" w14:textId="77777777" w:rsidTr="00CA68DF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DFDBB0" w14:textId="7F998506" w:rsidR="00CA68DF" w:rsidRPr="00C53E8C" w:rsidRDefault="00CA68DF" w:rsidP="00CA68DF">
            <w:pPr>
              <w:rPr>
                <w:b/>
                <w:bCs/>
              </w:rPr>
            </w:pPr>
            <w:r w:rsidRPr="00C53E8C">
              <w:rPr>
                <w:b/>
              </w:rPr>
              <w:t>Saldo em 31 de dezembro de 2021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4FBB572" w14:textId="42B2C901" w:rsidR="00CA68DF" w:rsidRPr="00C53E8C" w:rsidRDefault="00CA68DF" w:rsidP="00CA68DF">
            <w:pPr>
              <w:jc w:val="right"/>
              <w:rPr>
                <w:b/>
              </w:rPr>
            </w:pPr>
            <w:r w:rsidRPr="00C53E8C">
              <w:rPr>
                <w:b/>
              </w:rPr>
              <w:t>1.223.162</w:t>
            </w:r>
          </w:p>
        </w:tc>
        <w:tc>
          <w:tcPr>
            <w:tcW w:w="83" w:type="pct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6CAD56" w14:textId="77777777" w:rsidR="00CA68DF" w:rsidRPr="00C53E8C" w:rsidRDefault="00CA68DF" w:rsidP="00CA68DF">
            <w:pPr>
              <w:jc w:val="right"/>
              <w:rPr>
                <w:b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F426454" w14:textId="30788EBA" w:rsidR="00CA68DF" w:rsidRPr="00C53E8C" w:rsidRDefault="00CA68DF" w:rsidP="00CA68DF">
            <w:pPr>
              <w:jc w:val="right"/>
              <w:rPr>
                <w:b/>
              </w:rPr>
            </w:pPr>
            <w:r w:rsidRPr="00C53E8C">
              <w:rPr>
                <w:b/>
              </w:rPr>
              <w:t>6.518</w:t>
            </w:r>
          </w:p>
        </w:tc>
        <w:tc>
          <w:tcPr>
            <w:tcW w:w="83" w:type="pct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0FCB2C" w14:textId="77777777" w:rsidR="00CA68DF" w:rsidRPr="00C53E8C" w:rsidRDefault="00CA68DF" w:rsidP="00CA68DF">
            <w:pPr>
              <w:jc w:val="right"/>
              <w:rPr>
                <w:b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5F23D1D" w14:textId="059923CB" w:rsidR="00CA68DF" w:rsidRPr="00C53E8C" w:rsidRDefault="00CA68DF" w:rsidP="00CA68DF">
            <w:pPr>
              <w:jc w:val="right"/>
              <w:rPr>
                <w:b/>
              </w:rPr>
            </w:pPr>
            <w:r w:rsidRPr="00C53E8C">
              <w:rPr>
                <w:b/>
              </w:rPr>
              <w:t>(17.679)</w:t>
            </w:r>
          </w:p>
        </w:tc>
        <w:tc>
          <w:tcPr>
            <w:tcW w:w="83" w:type="pct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1F4B1E" w14:textId="77777777" w:rsidR="00CA68DF" w:rsidRPr="00C53E8C" w:rsidRDefault="00CA68DF" w:rsidP="00CA68DF">
            <w:pPr>
              <w:jc w:val="right"/>
              <w:rPr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0917F9D" w14:textId="74109BFC" w:rsidR="00CA68DF" w:rsidRPr="00C53E8C" w:rsidRDefault="00CA68DF" w:rsidP="00CA68DF">
            <w:pPr>
              <w:jc w:val="right"/>
              <w:rPr>
                <w:b/>
              </w:rPr>
            </w:pPr>
            <w:r w:rsidRPr="00C53E8C">
              <w:rPr>
                <w:b/>
              </w:rPr>
              <w:t>(1.031.492)</w:t>
            </w:r>
          </w:p>
        </w:tc>
        <w:tc>
          <w:tcPr>
            <w:tcW w:w="81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58D968F9" w14:textId="77777777" w:rsidR="00CA68DF" w:rsidRPr="00C53E8C" w:rsidRDefault="00CA68DF" w:rsidP="00CA68DF">
            <w:pPr>
              <w:jc w:val="right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79D087A" w14:textId="0C8C925E" w:rsidR="00CA68DF" w:rsidRPr="00C53E8C" w:rsidRDefault="00CA68DF" w:rsidP="00CA68DF">
            <w:pPr>
              <w:jc w:val="right"/>
              <w:rPr>
                <w:b/>
              </w:rPr>
            </w:pPr>
            <w:r w:rsidRPr="00C53E8C">
              <w:rPr>
                <w:b/>
              </w:rPr>
              <w:t>180.509</w:t>
            </w:r>
          </w:p>
        </w:tc>
      </w:tr>
      <w:tr w:rsidR="00A172C3" w:rsidRPr="009F0115" w14:paraId="6B0589EA" w14:textId="77777777" w:rsidTr="00CA68DF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0217FE" w14:textId="77777777" w:rsidR="00A172C3" w:rsidRPr="00C53E8C" w:rsidRDefault="00A172C3" w:rsidP="00B7107D">
            <w:r w:rsidRPr="00C53E8C">
              <w:t xml:space="preserve">  Ajustes de Exercícios Anteriores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5F2AF7" w14:textId="77777777" w:rsidR="00A172C3" w:rsidRPr="00C53E8C" w:rsidRDefault="00A172C3" w:rsidP="00B7107D">
            <w:pPr>
              <w:jc w:val="right"/>
            </w:pPr>
            <w:r w:rsidRPr="00C53E8C">
              <w:t xml:space="preserve">  -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000857" w14:textId="77777777" w:rsidR="00A172C3" w:rsidRPr="00C53E8C" w:rsidRDefault="00A172C3" w:rsidP="00B7107D">
            <w:pPr>
              <w:jc w:val="right"/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4CDDCE" w14:textId="77777777" w:rsidR="00A172C3" w:rsidRPr="00C53E8C" w:rsidRDefault="00A172C3" w:rsidP="00B7107D">
            <w:pPr>
              <w:jc w:val="right"/>
            </w:pPr>
            <w:r w:rsidRPr="00C53E8C">
              <w:t xml:space="preserve">                        - 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E5E667" w14:textId="77777777" w:rsidR="00A172C3" w:rsidRPr="00C53E8C" w:rsidRDefault="00A172C3" w:rsidP="00B7107D">
            <w:pPr>
              <w:jc w:val="right"/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C4CA99" w14:textId="77777777" w:rsidR="00A172C3" w:rsidRPr="00C53E8C" w:rsidRDefault="00A172C3" w:rsidP="00B7107D">
            <w:pPr>
              <w:jc w:val="right"/>
            </w:pPr>
            <w:r w:rsidRPr="00C53E8C">
              <w:t xml:space="preserve">                  - 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9D0681" w14:textId="77777777" w:rsidR="00A172C3" w:rsidRPr="00C53E8C" w:rsidRDefault="00A172C3" w:rsidP="00B7107D">
            <w:pPr>
              <w:jc w:val="right"/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0F622D" w14:textId="1EDF38C5" w:rsidR="00A172C3" w:rsidRPr="00C53E8C" w:rsidRDefault="00A172C3" w:rsidP="00A172C3">
            <w:pPr>
              <w:jc w:val="right"/>
            </w:pPr>
            <w:r w:rsidRPr="00C53E8C">
              <w:t xml:space="preserve"> - 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C360D9F" w14:textId="77777777" w:rsidR="00A172C3" w:rsidRPr="00C53E8C" w:rsidRDefault="00A172C3" w:rsidP="00B7107D">
            <w:pPr>
              <w:jc w:val="right"/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B56C39" w14:textId="3612863E" w:rsidR="00A172C3" w:rsidRPr="00C53E8C" w:rsidRDefault="00A172C3" w:rsidP="00A172C3">
            <w:pPr>
              <w:jc w:val="right"/>
            </w:pPr>
            <w:r w:rsidRPr="00C53E8C">
              <w:t xml:space="preserve"> -</w:t>
            </w:r>
          </w:p>
        </w:tc>
      </w:tr>
      <w:tr w:rsidR="00A172C3" w:rsidRPr="009F0115" w14:paraId="7A42979D" w14:textId="77777777" w:rsidTr="00CA68DF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88D396" w14:textId="77777777" w:rsidR="00A172C3" w:rsidRPr="00C53E8C" w:rsidRDefault="00A172C3" w:rsidP="00B7107D">
            <w:pPr>
              <w:rPr>
                <w:bCs/>
              </w:rPr>
            </w:pPr>
            <w:r w:rsidRPr="00C53E8C">
              <w:rPr>
                <w:bCs/>
              </w:rPr>
              <w:t xml:space="preserve">  Realização da Avaliação Patrimonial</w:t>
            </w:r>
          </w:p>
        </w:tc>
        <w:tc>
          <w:tcPr>
            <w:tcW w:w="544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722A0BD0" w14:textId="77777777" w:rsidR="00A172C3" w:rsidRPr="00C53E8C" w:rsidRDefault="00A172C3" w:rsidP="00B7107D">
            <w:pPr>
              <w:jc w:val="right"/>
            </w:pPr>
            <w:r w:rsidRPr="00C53E8C">
              <w:t xml:space="preserve"> -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52142119" w14:textId="77777777" w:rsidR="00A172C3" w:rsidRPr="00C53E8C" w:rsidRDefault="00A172C3" w:rsidP="00B7107D">
            <w:pPr>
              <w:jc w:val="right"/>
            </w:pPr>
          </w:p>
        </w:tc>
        <w:tc>
          <w:tcPr>
            <w:tcW w:w="778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6946A3B5" w14:textId="77777777" w:rsidR="00A172C3" w:rsidRPr="00C53E8C" w:rsidRDefault="00A172C3" w:rsidP="00B7107D">
            <w:pPr>
              <w:jc w:val="right"/>
            </w:pPr>
            <w:r w:rsidRPr="00C53E8C">
              <w:t xml:space="preserve"> -  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5603389C" w14:textId="77777777" w:rsidR="00A172C3" w:rsidRPr="00C53E8C" w:rsidRDefault="00A172C3" w:rsidP="00B7107D">
            <w:pPr>
              <w:jc w:val="right"/>
            </w:pPr>
          </w:p>
        </w:tc>
        <w:tc>
          <w:tcPr>
            <w:tcW w:w="729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549F9B0D" w14:textId="575821C6" w:rsidR="00A172C3" w:rsidRPr="00C53E8C" w:rsidRDefault="00A172C3" w:rsidP="00C53E8C">
            <w:pPr>
              <w:jc w:val="right"/>
            </w:pPr>
            <w:r w:rsidRPr="00C53E8C">
              <w:t>(</w:t>
            </w:r>
            <w:r w:rsidR="009910EE" w:rsidRPr="00C53E8C">
              <w:t>81</w:t>
            </w:r>
            <w:r w:rsidR="00C53E8C" w:rsidRPr="00C53E8C">
              <w:t>5</w:t>
            </w:r>
            <w:r w:rsidRPr="00C53E8C">
              <w:t xml:space="preserve">)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0A0C2E86" w14:textId="77777777" w:rsidR="00A172C3" w:rsidRPr="00C53E8C" w:rsidRDefault="00A172C3" w:rsidP="00B7107D">
            <w:pPr>
              <w:jc w:val="right"/>
            </w:pPr>
          </w:p>
        </w:tc>
        <w:tc>
          <w:tcPr>
            <w:tcW w:w="520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10617445" w14:textId="0D0E7A2B" w:rsidR="00A172C3" w:rsidRPr="00C53E8C" w:rsidRDefault="009910EE" w:rsidP="00C53E8C">
            <w:pPr>
              <w:jc w:val="right"/>
            </w:pPr>
            <w:r w:rsidRPr="00C53E8C">
              <w:t>81</w:t>
            </w:r>
            <w:r w:rsidR="00C53E8C" w:rsidRPr="00C53E8C">
              <w:t>5</w:t>
            </w:r>
            <w:r w:rsidR="00A172C3" w:rsidRPr="00C53E8C">
              <w:t xml:space="preserve"> </w:t>
            </w:r>
          </w:p>
        </w:tc>
        <w:tc>
          <w:tcPr>
            <w:tcW w:w="81" w:type="pct"/>
            <w:tcBorders>
              <w:left w:val="nil"/>
              <w:right w:val="nil"/>
            </w:tcBorders>
            <w:shd w:val="clear" w:color="000000" w:fill="FFFFFF"/>
          </w:tcPr>
          <w:p w14:paraId="05B62747" w14:textId="77777777" w:rsidR="00A172C3" w:rsidRPr="00C53E8C" w:rsidRDefault="00A172C3" w:rsidP="00B7107D">
            <w:pPr>
              <w:jc w:val="right"/>
            </w:pPr>
          </w:p>
        </w:tc>
        <w:tc>
          <w:tcPr>
            <w:tcW w:w="501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380D88B7" w14:textId="77777777" w:rsidR="00A172C3" w:rsidRPr="00C53E8C" w:rsidRDefault="00A172C3" w:rsidP="00B7107D">
            <w:pPr>
              <w:jc w:val="right"/>
            </w:pPr>
            <w:r w:rsidRPr="00C53E8C">
              <w:t xml:space="preserve"> -    </w:t>
            </w:r>
          </w:p>
        </w:tc>
      </w:tr>
      <w:tr w:rsidR="00B6165D" w:rsidRPr="009F0115" w14:paraId="6F3F34CB" w14:textId="77777777" w:rsidTr="00CA68DF">
        <w:tc>
          <w:tcPr>
            <w:tcW w:w="1598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6301C6A2" w14:textId="77777777" w:rsidR="00B6165D" w:rsidRPr="00C53E8C" w:rsidRDefault="00B6165D" w:rsidP="00A665A7">
            <w:pPr>
              <w:rPr>
                <w:bCs/>
              </w:rPr>
            </w:pPr>
            <w:r w:rsidRPr="00C53E8C">
              <w:rPr>
                <w:bCs/>
              </w:rPr>
              <w:t xml:space="preserve">  Aumento de Capital</w:t>
            </w:r>
          </w:p>
        </w:tc>
        <w:tc>
          <w:tcPr>
            <w:tcW w:w="544" w:type="pct"/>
            <w:tcBorders>
              <w:left w:val="nil"/>
              <w:right w:val="nil"/>
            </w:tcBorders>
            <w:shd w:val="clear" w:color="000000" w:fill="FFFFFF"/>
          </w:tcPr>
          <w:p w14:paraId="562E18E1" w14:textId="5233CA54" w:rsidR="00B6165D" w:rsidRPr="00C53E8C" w:rsidRDefault="00B6165D" w:rsidP="00B6165D">
            <w:pPr>
              <w:jc w:val="right"/>
            </w:pPr>
            <w:r w:rsidRPr="00C53E8C">
              <w:t>6.518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</w:tcPr>
          <w:p w14:paraId="417D5C62" w14:textId="77777777" w:rsidR="00B6165D" w:rsidRPr="00C53E8C" w:rsidRDefault="00B6165D" w:rsidP="00A665A7">
            <w:pPr>
              <w:jc w:val="right"/>
            </w:pPr>
          </w:p>
        </w:tc>
        <w:tc>
          <w:tcPr>
            <w:tcW w:w="778" w:type="pct"/>
            <w:tcBorders>
              <w:left w:val="nil"/>
              <w:right w:val="nil"/>
            </w:tcBorders>
            <w:shd w:val="clear" w:color="000000" w:fill="FFFFFF"/>
          </w:tcPr>
          <w:p w14:paraId="014E03FB" w14:textId="45B34D61" w:rsidR="00B6165D" w:rsidRPr="00C53E8C" w:rsidRDefault="00B6165D" w:rsidP="00B6165D">
            <w:pPr>
              <w:jc w:val="right"/>
            </w:pPr>
            <w:r w:rsidRPr="00C53E8C">
              <w:t>(6.518)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</w:tcPr>
          <w:p w14:paraId="28FB68A3" w14:textId="77777777" w:rsidR="00B6165D" w:rsidRPr="00C53E8C" w:rsidRDefault="00B6165D" w:rsidP="00A665A7">
            <w:pPr>
              <w:jc w:val="right"/>
            </w:pPr>
          </w:p>
        </w:tc>
        <w:tc>
          <w:tcPr>
            <w:tcW w:w="729" w:type="pct"/>
            <w:tcBorders>
              <w:left w:val="nil"/>
              <w:right w:val="nil"/>
            </w:tcBorders>
            <w:shd w:val="clear" w:color="000000" w:fill="FFFFFF"/>
          </w:tcPr>
          <w:p w14:paraId="4FE9EE63" w14:textId="77777777" w:rsidR="00B6165D" w:rsidRPr="00C53E8C" w:rsidRDefault="00B6165D" w:rsidP="00A665A7">
            <w:pPr>
              <w:jc w:val="right"/>
            </w:pPr>
            <w:r w:rsidRPr="00C53E8C">
              <w:t>-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</w:tcPr>
          <w:p w14:paraId="5C6B21A5" w14:textId="77777777" w:rsidR="00B6165D" w:rsidRPr="00C53E8C" w:rsidRDefault="00B6165D" w:rsidP="00A665A7">
            <w:pPr>
              <w:jc w:val="right"/>
            </w:pPr>
          </w:p>
        </w:tc>
        <w:tc>
          <w:tcPr>
            <w:tcW w:w="520" w:type="pct"/>
            <w:tcBorders>
              <w:left w:val="nil"/>
              <w:right w:val="nil"/>
            </w:tcBorders>
            <w:shd w:val="clear" w:color="000000" w:fill="FFFFFF"/>
          </w:tcPr>
          <w:p w14:paraId="14F698A7" w14:textId="77777777" w:rsidR="00B6165D" w:rsidRPr="00C53E8C" w:rsidRDefault="00B6165D" w:rsidP="00A665A7">
            <w:pPr>
              <w:jc w:val="right"/>
            </w:pPr>
            <w:r w:rsidRPr="00C53E8C">
              <w:t>-</w:t>
            </w:r>
          </w:p>
        </w:tc>
        <w:tc>
          <w:tcPr>
            <w:tcW w:w="81" w:type="pct"/>
            <w:tcBorders>
              <w:left w:val="nil"/>
              <w:right w:val="nil"/>
            </w:tcBorders>
            <w:shd w:val="clear" w:color="000000" w:fill="FFFFFF"/>
          </w:tcPr>
          <w:p w14:paraId="534AECBF" w14:textId="77777777" w:rsidR="00B6165D" w:rsidRPr="00C53E8C" w:rsidRDefault="00B6165D" w:rsidP="00A665A7">
            <w:pPr>
              <w:jc w:val="right"/>
            </w:pPr>
          </w:p>
        </w:tc>
        <w:tc>
          <w:tcPr>
            <w:tcW w:w="501" w:type="pct"/>
            <w:tcBorders>
              <w:left w:val="nil"/>
              <w:right w:val="nil"/>
            </w:tcBorders>
            <w:shd w:val="clear" w:color="000000" w:fill="FFFFFF"/>
          </w:tcPr>
          <w:p w14:paraId="7C69506C" w14:textId="77777777" w:rsidR="00B6165D" w:rsidRPr="00C53E8C" w:rsidRDefault="00B6165D" w:rsidP="00A665A7">
            <w:pPr>
              <w:jc w:val="right"/>
            </w:pPr>
            <w:r w:rsidRPr="00C53E8C">
              <w:t>-</w:t>
            </w:r>
          </w:p>
        </w:tc>
      </w:tr>
      <w:tr w:rsidR="00A172C3" w:rsidRPr="009F0115" w14:paraId="5144CB9B" w14:textId="77777777" w:rsidTr="00CA68DF">
        <w:tc>
          <w:tcPr>
            <w:tcW w:w="1598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67BF58A5" w14:textId="77777777" w:rsidR="00A172C3" w:rsidRPr="00C53E8C" w:rsidRDefault="00A172C3" w:rsidP="00B7107D">
            <w:pPr>
              <w:rPr>
                <w:bCs/>
              </w:rPr>
            </w:pPr>
            <w:r w:rsidRPr="00C53E8C">
              <w:rPr>
                <w:bCs/>
              </w:rPr>
              <w:t xml:space="preserve">  Adiantamento para Futuro Aumento Capital</w:t>
            </w:r>
          </w:p>
        </w:tc>
        <w:tc>
          <w:tcPr>
            <w:tcW w:w="544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32B8A076" w14:textId="77777777" w:rsidR="00A172C3" w:rsidRPr="00C53E8C" w:rsidRDefault="00A172C3" w:rsidP="00B7107D">
            <w:pPr>
              <w:jc w:val="right"/>
            </w:pPr>
            <w:r w:rsidRPr="00C53E8C">
              <w:t xml:space="preserve"> -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6FF0A5A2" w14:textId="77777777" w:rsidR="00A172C3" w:rsidRPr="00C53E8C" w:rsidRDefault="00A172C3" w:rsidP="00B7107D">
            <w:pPr>
              <w:jc w:val="right"/>
            </w:pPr>
          </w:p>
        </w:tc>
        <w:tc>
          <w:tcPr>
            <w:tcW w:w="778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7E0F1EBA" w14:textId="399F55C5" w:rsidR="00A172C3" w:rsidRPr="00C53E8C" w:rsidRDefault="00D4423D" w:rsidP="00D4423D">
            <w:pPr>
              <w:jc w:val="right"/>
            </w:pPr>
            <w:r w:rsidRPr="00C53E8C">
              <w:t>18</w:t>
            </w:r>
            <w:r w:rsidR="00697B3C" w:rsidRPr="00C53E8C">
              <w:t>.</w:t>
            </w:r>
            <w:r w:rsidRPr="00C53E8C">
              <w:t>244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251AAE8C" w14:textId="77777777" w:rsidR="00A172C3" w:rsidRPr="00C53E8C" w:rsidRDefault="00A172C3" w:rsidP="00B7107D">
            <w:pPr>
              <w:jc w:val="right"/>
            </w:pPr>
          </w:p>
        </w:tc>
        <w:tc>
          <w:tcPr>
            <w:tcW w:w="729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0BA6F6C5" w14:textId="77777777" w:rsidR="00A172C3" w:rsidRPr="00C53E8C" w:rsidRDefault="00A172C3" w:rsidP="00B7107D">
            <w:pPr>
              <w:jc w:val="right"/>
            </w:pPr>
            <w:r w:rsidRPr="00C53E8C">
              <w:t xml:space="preserve">                  -  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1F55A91A" w14:textId="77777777" w:rsidR="00A172C3" w:rsidRPr="00C53E8C" w:rsidRDefault="00A172C3" w:rsidP="00B7107D">
            <w:pPr>
              <w:jc w:val="right"/>
            </w:pPr>
          </w:p>
        </w:tc>
        <w:tc>
          <w:tcPr>
            <w:tcW w:w="520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34451380" w14:textId="77777777" w:rsidR="00A172C3" w:rsidRPr="00C53E8C" w:rsidRDefault="00A172C3" w:rsidP="00B7107D">
            <w:pPr>
              <w:jc w:val="right"/>
            </w:pPr>
            <w:r w:rsidRPr="00C53E8C">
              <w:t xml:space="preserve">                  -    </w:t>
            </w:r>
          </w:p>
        </w:tc>
        <w:tc>
          <w:tcPr>
            <w:tcW w:w="81" w:type="pct"/>
            <w:tcBorders>
              <w:left w:val="nil"/>
              <w:right w:val="nil"/>
            </w:tcBorders>
            <w:shd w:val="clear" w:color="000000" w:fill="FFFFFF"/>
          </w:tcPr>
          <w:p w14:paraId="5909F329" w14:textId="77777777" w:rsidR="00A172C3" w:rsidRPr="00C53E8C" w:rsidRDefault="00A172C3" w:rsidP="00B7107D">
            <w:pPr>
              <w:jc w:val="right"/>
            </w:pPr>
          </w:p>
        </w:tc>
        <w:tc>
          <w:tcPr>
            <w:tcW w:w="501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6DC247AE" w14:textId="1F52B130" w:rsidR="00A172C3" w:rsidRPr="00C53E8C" w:rsidRDefault="00D4423D" w:rsidP="00D4423D">
            <w:pPr>
              <w:jc w:val="right"/>
            </w:pPr>
            <w:r w:rsidRPr="00C53E8C">
              <w:t>18.244</w:t>
            </w:r>
          </w:p>
        </w:tc>
      </w:tr>
      <w:tr w:rsidR="00A172C3" w:rsidRPr="009F0115" w14:paraId="61839BE8" w14:textId="77777777" w:rsidTr="00CA68DF">
        <w:tc>
          <w:tcPr>
            <w:tcW w:w="1598" w:type="pct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43DAA4" w14:textId="77777777" w:rsidR="00A172C3" w:rsidRPr="00C53E8C" w:rsidRDefault="00A172C3" w:rsidP="00B7107D">
            <w:pPr>
              <w:rPr>
                <w:bCs/>
              </w:rPr>
            </w:pPr>
            <w:r w:rsidRPr="00C53E8C">
              <w:rPr>
                <w:bCs/>
              </w:rPr>
              <w:t xml:space="preserve">  Resultado do exercício</w:t>
            </w:r>
          </w:p>
        </w:tc>
        <w:tc>
          <w:tcPr>
            <w:tcW w:w="544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1279D8B" w14:textId="77777777" w:rsidR="00A172C3" w:rsidRPr="00C53E8C" w:rsidRDefault="00A172C3" w:rsidP="00B7107D">
            <w:pPr>
              <w:jc w:val="right"/>
            </w:pPr>
            <w:r w:rsidRPr="00C53E8C">
              <w:t xml:space="preserve">  -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47D3C0C7" w14:textId="77777777" w:rsidR="00A172C3" w:rsidRPr="00C53E8C" w:rsidRDefault="00A172C3" w:rsidP="00B7107D">
            <w:pPr>
              <w:jc w:val="right"/>
            </w:pPr>
          </w:p>
        </w:tc>
        <w:tc>
          <w:tcPr>
            <w:tcW w:w="778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1975F9F" w14:textId="77777777" w:rsidR="00A172C3" w:rsidRPr="00C53E8C" w:rsidRDefault="00A172C3" w:rsidP="00B7107D">
            <w:pPr>
              <w:jc w:val="right"/>
            </w:pPr>
            <w:r w:rsidRPr="00C53E8C">
              <w:t xml:space="preserve"> -  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473C1B9F" w14:textId="77777777" w:rsidR="00A172C3" w:rsidRPr="00C53E8C" w:rsidRDefault="00A172C3" w:rsidP="00B7107D">
            <w:pPr>
              <w:jc w:val="right"/>
            </w:pPr>
          </w:p>
        </w:tc>
        <w:tc>
          <w:tcPr>
            <w:tcW w:w="729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7FC79D4" w14:textId="77777777" w:rsidR="00A172C3" w:rsidRPr="00C53E8C" w:rsidRDefault="00A172C3" w:rsidP="00B7107D">
            <w:pPr>
              <w:jc w:val="right"/>
            </w:pPr>
            <w:r w:rsidRPr="00C53E8C">
              <w:t xml:space="preserve">                  -  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5BDA9667" w14:textId="77777777" w:rsidR="00A172C3" w:rsidRPr="00C53E8C" w:rsidRDefault="00A172C3" w:rsidP="00B7107D">
            <w:pPr>
              <w:jc w:val="right"/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BC8C5D5" w14:textId="4D165D25" w:rsidR="00A172C3" w:rsidRPr="00C53E8C" w:rsidRDefault="00A172C3" w:rsidP="00C53E8C">
            <w:pPr>
              <w:jc w:val="right"/>
            </w:pPr>
            <w:r w:rsidRPr="00C53E8C">
              <w:t>(</w:t>
            </w:r>
            <w:r w:rsidR="00342419" w:rsidRPr="00C53E8C">
              <w:t>1</w:t>
            </w:r>
            <w:r w:rsidR="009910EE" w:rsidRPr="00C53E8C">
              <w:t>58</w:t>
            </w:r>
            <w:r w:rsidRPr="00C53E8C">
              <w:t>.</w:t>
            </w:r>
            <w:r w:rsidR="009910EE" w:rsidRPr="00C53E8C">
              <w:t>00</w:t>
            </w:r>
            <w:r w:rsidR="00C53E8C" w:rsidRPr="00C53E8C">
              <w:t>2</w:t>
            </w:r>
            <w:r w:rsidRPr="00C53E8C">
              <w:t xml:space="preserve">) </w:t>
            </w:r>
          </w:p>
        </w:tc>
        <w:tc>
          <w:tcPr>
            <w:tcW w:w="81" w:type="pct"/>
            <w:tcBorders>
              <w:left w:val="nil"/>
              <w:right w:val="nil"/>
            </w:tcBorders>
            <w:shd w:val="clear" w:color="000000" w:fill="FFFFFF"/>
          </w:tcPr>
          <w:p w14:paraId="105A631C" w14:textId="77777777" w:rsidR="00A172C3" w:rsidRPr="00C53E8C" w:rsidRDefault="00A172C3" w:rsidP="00B7107D">
            <w:pPr>
              <w:jc w:val="right"/>
            </w:pPr>
          </w:p>
        </w:tc>
        <w:tc>
          <w:tcPr>
            <w:tcW w:w="501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698DDD8" w14:textId="69B516F5" w:rsidR="00A172C3" w:rsidRPr="00C53E8C" w:rsidRDefault="00A172C3" w:rsidP="009910EE">
            <w:pPr>
              <w:jc w:val="right"/>
            </w:pPr>
            <w:r w:rsidRPr="00C53E8C">
              <w:t>(</w:t>
            </w:r>
            <w:r w:rsidR="009910EE" w:rsidRPr="00C53E8C">
              <w:t>158</w:t>
            </w:r>
            <w:r w:rsidRPr="00C53E8C">
              <w:t>.</w:t>
            </w:r>
            <w:r w:rsidR="009910EE" w:rsidRPr="00C53E8C">
              <w:t>001</w:t>
            </w:r>
            <w:r w:rsidRPr="00C53E8C">
              <w:t>)</w:t>
            </w:r>
          </w:p>
        </w:tc>
      </w:tr>
      <w:tr w:rsidR="00A172C3" w:rsidRPr="00EF1CFF" w14:paraId="65A55355" w14:textId="77777777" w:rsidTr="00F83AC1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00F79D" w14:textId="353711BD" w:rsidR="00A172C3" w:rsidRPr="00C53E8C" w:rsidRDefault="00A172C3" w:rsidP="00D4423D">
            <w:pPr>
              <w:rPr>
                <w:b/>
                <w:bCs/>
              </w:rPr>
            </w:pPr>
            <w:r w:rsidRPr="00C53E8C">
              <w:rPr>
                <w:b/>
                <w:bCs/>
              </w:rPr>
              <w:t>Saldo em 3</w:t>
            </w:r>
            <w:r w:rsidR="00D4423D" w:rsidRPr="00C53E8C">
              <w:rPr>
                <w:b/>
                <w:bCs/>
              </w:rPr>
              <w:t>1</w:t>
            </w:r>
            <w:r w:rsidRPr="00C53E8C">
              <w:rPr>
                <w:b/>
                <w:bCs/>
              </w:rPr>
              <w:t xml:space="preserve"> de </w:t>
            </w:r>
            <w:r w:rsidR="00D4423D" w:rsidRPr="00C53E8C">
              <w:rPr>
                <w:b/>
                <w:bCs/>
              </w:rPr>
              <w:t>dez</w:t>
            </w:r>
            <w:r w:rsidR="0021230D" w:rsidRPr="00C53E8C">
              <w:rPr>
                <w:b/>
                <w:bCs/>
              </w:rPr>
              <w:t>embr</w:t>
            </w:r>
            <w:r w:rsidR="00754AEA" w:rsidRPr="00C53E8C">
              <w:rPr>
                <w:b/>
                <w:bCs/>
              </w:rPr>
              <w:t>o</w:t>
            </w:r>
            <w:r w:rsidRPr="00C53E8C">
              <w:rPr>
                <w:b/>
                <w:bCs/>
              </w:rPr>
              <w:t xml:space="preserve"> de 2022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D27FDD3" w14:textId="506D30D1" w:rsidR="00A172C3" w:rsidRPr="00C53E8C" w:rsidRDefault="00A172C3" w:rsidP="00697B3C">
            <w:pPr>
              <w:jc w:val="right"/>
              <w:rPr>
                <w:b/>
              </w:rPr>
            </w:pPr>
            <w:r w:rsidRPr="00C53E8C">
              <w:rPr>
                <w:b/>
              </w:rPr>
              <w:t>1.22</w:t>
            </w:r>
            <w:r w:rsidR="00697B3C" w:rsidRPr="00C53E8C">
              <w:rPr>
                <w:b/>
              </w:rPr>
              <w:t>9</w:t>
            </w:r>
            <w:r w:rsidRPr="00C53E8C">
              <w:rPr>
                <w:b/>
              </w:rPr>
              <w:t>.</w:t>
            </w:r>
            <w:r w:rsidR="00697B3C" w:rsidRPr="00C53E8C">
              <w:rPr>
                <w:b/>
              </w:rPr>
              <w:t>680</w:t>
            </w:r>
          </w:p>
        </w:tc>
        <w:tc>
          <w:tcPr>
            <w:tcW w:w="83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324185E8" w14:textId="77777777" w:rsidR="00A172C3" w:rsidRPr="00C53E8C" w:rsidRDefault="00A172C3" w:rsidP="00B7107D">
            <w:pPr>
              <w:jc w:val="right"/>
              <w:rPr>
                <w:b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6BAF1AC" w14:textId="068BC26D" w:rsidR="00A172C3" w:rsidRPr="00C53E8C" w:rsidRDefault="00D4423D" w:rsidP="00D4423D">
            <w:pPr>
              <w:jc w:val="right"/>
              <w:rPr>
                <w:b/>
              </w:rPr>
            </w:pPr>
            <w:r w:rsidRPr="00C53E8C">
              <w:rPr>
                <w:b/>
              </w:rPr>
              <w:t>18</w:t>
            </w:r>
            <w:r w:rsidR="00697B3C" w:rsidRPr="00C53E8C">
              <w:rPr>
                <w:b/>
              </w:rPr>
              <w:t>.</w:t>
            </w:r>
            <w:r w:rsidRPr="00C53E8C">
              <w:rPr>
                <w:b/>
              </w:rPr>
              <w:t>244</w:t>
            </w:r>
          </w:p>
        </w:tc>
        <w:tc>
          <w:tcPr>
            <w:tcW w:w="83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1CD6058A" w14:textId="77777777" w:rsidR="00A172C3" w:rsidRPr="00C53E8C" w:rsidRDefault="00A172C3" w:rsidP="00B7107D">
            <w:pPr>
              <w:jc w:val="right"/>
              <w:rPr>
                <w:b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99F3F7F" w14:textId="704F4C81" w:rsidR="00A172C3" w:rsidRPr="00C53E8C" w:rsidRDefault="00D3245F" w:rsidP="00445314">
            <w:pPr>
              <w:jc w:val="right"/>
              <w:rPr>
                <w:b/>
              </w:rPr>
            </w:pPr>
            <w:r w:rsidRPr="00C53E8C">
              <w:rPr>
                <w:b/>
              </w:rPr>
              <w:t>(1</w:t>
            </w:r>
            <w:r w:rsidR="000315BA" w:rsidRPr="00C53E8C">
              <w:rPr>
                <w:b/>
              </w:rPr>
              <w:t>8</w:t>
            </w:r>
            <w:r w:rsidR="00A172C3" w:rsidRPr="00C53E8C">
              <w:rPr>
                <w:b/>
              </w:rPr>
              <w:t>.</w:t>
            </w:r>
            <w:r w:rsidR="00445314" w:rsidRPr="00C53E8C">
              <w:rPr>
                <w:b/>
              </w:rPr>
              <w:t>4</w:t>
            </w:r>
            <w:r w:rsidR="000315BA" w:rsidRPr="00C53E8C">
              <w:rPr>
                <w:b/>
              </w:rPr>
              <w:t>9</w:t>
            </w:r>
            <w:r w:rsidR="00445314" w:rsidRPr="00C53E8C">
              <w:rPr>
                <w:b/>
              </w:rPr>
              <w:t>4</w:t>
            </w:r>
            <w:r w:rsidR="00A172C3" w:rsidRPr="00C53E8C">
              <w:rPr>
                <w:b/>
              </w:rPr>
              <w:t>)</w:t>
            </w:r>
          </w:p>
        </w:tc>
        <w:tc>
          <w:tcPr>
            <w:tcW w:w="83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4D53C619" w14:textId="77777777" w:rsidR="00A172C3" w:rsidRPr="00C53E8C" w:rsidRDefault="00A172C3" w:rsidP="00B7107D">
            <w:pPr>
              <w:jc w:val="right"/>
              <w:rPr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1E39A8E" w14:textId="1DD5D3D3" w:rsidR="00A172C3" w:rsidRPr="00C53E8C" w:rsidRDefault="006B0F33" w:rsidP="00C53E8C">
            <w:pPr>
              <w:jc w:val="right"/>
              <w:rPr>
                <w:b/>
              </w:rPr>
            </w:pPr>
            <w:r w:rsidRPr="00C53E8C">
              <w:rPr>
                <w:b/>
              </w:rPr>
              <w:t>(1.</w:t>
            </w:r>
            <w:r w:rsidR="00697B3C" w:rsidRPr="00C53E8C">
              <w:rPr>
                <w:b/>
              </w:rPr>
              <w:t>1</w:t>
            </w:r>
            <w:r w:rsidR="009910EE" w:rsidRPr="00C53E8C">
              <w:rPr>
                <w:b/>
              </w:rPr>
              <w:t>88</w:t>
            </w:r>
            <w:r w:rsidRPr="00C53E8C">
              <w:rPr>
                <w:b/>
              </w:rPr>
              <w:t>.</w:t>
            </w:r>
            <w:r w:rsidR="009910EE" w:rsidRPr="00C53E8C">
              <w:rPr>
                <w:b/>
              </w:rPr>
              <w:t>67</w:t>
            </w:r>
            <w:r w:rsidR="00C53E8C" w:rsidRPr="00C53E8C">
              <w:rPr>
                <w:b/>
              </w:rPr>
              <w:t>9</w:t>
            </w:r>
            <w:r w:rsidR="00A172C3" w:rsidRPr="00C53E8C">
              <w:rPr>
                <w:b/>
              </w:rPr>
              <w:t>)</w:t>
            </w:r>
          </w:p>
        </w:tc>
        <w:tc>
          <w:tcPr>
            <w:tcW w:w="81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33ACFB86" w14:textId="77777777" w:rsidR="00A172C3" w:rsidRPr="00C53E8C" w:rsidRDefault="00A172C3" w:rsidP="00B7107D">
            <w:pPr>
              <w:jc w:val="right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3A1787" w14:textId="487F3A87" w:rsidR="00A172C3" w:rsidRPr="00C53E8C" w:rsidRDefault="009910EE" w:rsidP="009910EE">
            <w:pPr>
              <w:jc w:val="right"/>
              <w:rPr>
                <w:b/>
              </w:rPr>
            </w:pPr>
            <w:r w:rsidRPr="00C53E8C">
              <w:rPr>
                <w:b/>
              </w:rPr>
              <w:t>40</w:t>
            </w:r>
            <w:r w:rsidR="00A172C3" w:rsidRPr="00C53E8C">
              <w:rPr>
                <w:b/>
              </w:rPr>
              <w:t>.</w:t>
            </w:r>
            <w:r w:rsidRPr="00C53E8C">
              <w:rPr>
                <w:b/>
              </w:rPr>
              <w:t>751</w:t>
            </w:r>
          </w:p>
        </w:tc>
      </w:tr>
    </w:tbl>
    <w:p w14:paraId="30DEEC1F" w14:textId="2BEE2A06" w:rsidR="001B35C4" w:rsidRPr="00EF1CFF" w:rsidRDefault="001B35C4" w:rsidP="003D7188"/>
    <w:p w14:paraId="6ACEF5E1" w14:textId="7C114808" w:rsidR="000B309F" w:rsidRPr="00EF1CFF" w:rsidRDefault="000B309F" w:rsidP="003D7188"/>
    <w:p w14:paraId="319D6A47" w14:textId="33F8FB6D" w:rsidR="000B309F" w:rsidRPr="00EF1CFF" w:rsidRDefault="000B309F" w:rsidP="003D7188"/>
    <w:p w14:paraId="67F65B4A" w14:textId="1D89D9C6" w:rsidR="000B309F" w:rsidRPr="00EF1CFF" w:rsidRDefault="000B309F" w:rsidP="003D7188"/>
    <w:p w14:paraId="7315369A" w14:textId="77777777" w:rsidR="003D7188" w:rsidRPr="00EF1CFF" w:rsidRDefault="003D7188" w:rsidP="003D7188">
      <w:r w:rsidRPr="00EF1CFF">
        <w:t>As notas explicativas são parte integrante das demonstrações contábeis.</w:t>
      </w:r>
    </w:p>
    <w:p w14:paraId="0FDCADE1" w14:textId="77777777" w:rsidR="00B905C4" w:rsidRPr="00EF1CFF" w:rsidRDefault="00B905C4">
      <w:pPr>
        <w:rPr>
          <w:b/>
          <w:bCs/>
        </w:rPr>
      </w:pPr>
    </w:p>
    <w:p w14:paraId="20075500" w14:textId="77777777" w:rsidR="00555E0B" w:rsidRPr="00EF1CFF" w:rsidRDefault="00555E0B" w:rsidP="00B84E13">
      <w:pPr>
        <w:rPr>
          <w:b/>
          <w:bCs/>
          <w:color w:val="FF0000"/>
        </w:rPr>
        <w:sectPr w:rsidR="00555E0B" w:rsidRPr="00EF1CFF" w:rsidSect="00941D4C">
          <w:pgSz w:w="16839" w:h="11907" w:orient="landscape" w:code="9"/>
          <w:pgMar w:top="1701" w:right="1418" w:bottom="1134" w:left="1134" w:header="720" w:footer="720" w:gutter="0"/>
          <w:cols w:space="720"/>
          <w:docGrid w:linePitch="272"/>
        </w:sectPr>
      </w:pPr>
    </w:p>
    <w:tbl>
      <w:tblPr>
        <w:tblW w:w="483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6"/>
        <w:gridCol w:w="1636"/>
        <w:gridCol w:w="174"/>
        <w:gridCol w:w="1569"/>
      </w:tblGrid>
      <w:tr w:rsidR="00BD299C" w:rsidRPr="00EF1CFF" w14:paraId="71E13D81" w14:textId="77777777" w:rsidTr="0025694B">
        <w:tc>
          <w:tcPr>
            <w:tcW w:w="307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6BD7ADC" w14:textId="6EFA6560" w:rsidR="00BD299C" w:rsidRPr="00EF1CFF" w:rsidRDefault="00BD299C" w:rsidP="0072145E">
            <w:pPr>
              <w:pStyle w:val="Ttulo1"/>
              <w:jc w:val="left"/>
            </w:pPr>
            <w:bookmarkStart w:id="6" w:name="_Toc128062924"/>
            <w:r w:rsidRPr="00EF1CFF">
              <w:lastRenderedPageBreak/>
              <w:t>Demonstração do Fluxo de Caixa</w:t>
            </w:r>
            <w:bookmarkEnd w:id="6"/>
          </w:p>
        </w:tc>
        <w:tc>
          <w:tcPr>
            <w:tcW w:w="93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E1F2662" w14:textId="77777777" w:rsidR="00BD299C" w:rsidRPr="00EF1CFF" w:rsidRDefault="00BD299C" w:rsidP="0072145E">
            <w:pPr>
              <w:pStyle w:val="Ttulo1"/>
              <w:jc w:val="left"/>
            </w:pPr>
          </w:p>
        </w:tc>
        <w:tc>
          <w:tcPr>
            <w:tcW w:w="99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C105CFC" w14:textId="77777777" w:rsidR="00BD299C" w:rsidRPr="00EF1CFF" w:rsidRDefault="00BD299C" w:rsidP="0072145E">
            <w:pPr>
              <w:pStyle w:val="Ttulo1"/>
              <w:jc w:val="left"/>
            </w:pPr>
          </w:p>
        </w:tc>
        <w:tc>
          <w:tcPr>
            <w:tcW w:w="89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ACC1227" w14:textId="77777777" w:rsidR="00BD299C" w:rsidRPr="00EF1CFF" w:rsidRDefault="00BD299C" w:rsidP="0072145E">
            <w:pPr>
              <w:pStyle w:val="Ttulo1"/>
              <w:jc w:val="left"/>
            </w:pPr>
          </w:p>
        </w:tc>
      </w:tr>
      <w:tr w:rsidR="00BD299C" w:rsidRPr="00EF1CFF" w14:paraId="72953558" w14:textId="77777777" w:rsidTr="0025694B">
        <w:tc>
          <w:tcPr>
            <w:tcW w:w="307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067AAE6" w14:textId="77777777" w:rsidR="00BD299C" w:rsidRPr="00EF1CFF" w:rsidRDefault="00BD299C" w:rsidP="00E20B1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3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413ED8F" w14:textId="77777777" w:rsidR="00BD299C" w:rsidRPr="00EF1CFF" w:rsidRDefault="00BD299C" w:rsidP="00BD299C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B8D3CAD" w14:textId="77777777" w:rsidR="00BD299C" w:rsidRPr="00EF1CFF" w:rsidRDefault="00BD299C" w:rsidP="00BD299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9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45D83C6" w14:textId="77777777" w:rsidR="00BD299C" w:rsidRPr="00EF1CFF" w:rsidRDefault="00BD299C" w:rsidP="00BD299C">
            <w:pPr>
              <w:jc w:val="right"/>
              <w:rPr>
                <w:b/>
                <w:sz w:val="14"/>
                <w:szCs w:val="14"/>
              </w:rPr>
            </w:pPr>
          </w:p>
        </w:tc>
      </w:tr>
      <w:tr w:rsidR="00CC1551" w:rsidRPr="00EF1CFF" w14:paraId="03F45BC6" w14:textId="77777777" w:rsidTr="0025694B">
        <w:tc>
          <w:tcPr>
            <w:tcW w:w="307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AB08437" w14:textId="4BB42EC9" w:rsidR="00CC1551" w:rsidRPr="00EF1CFF" w:rsidRDefault="00CC1551" w:rsidP="00CC1551">
            <w:pPr>
              <w:rPr>
                <w:b/>
                <w:bCs/>
                <w:sz w:val="18"/>
                <w:szCs w:val="18"/>
              </w:rPr>
            </w:pPr>
            <w:r w:rsidRPr="00EF1CFF">
              <w:rPr>
                <w:b/>
                <w:bCs/>
                <w:sz w:val="18"/>
                <w:szCs w:val="18"/>
              </w:rPr>
              <w:t>Fluxos de Caixa das Atividades Operacionais</w:t>
            </w:r>
          </w:p>
        </w:tc>
        <w:tc>
          <w:tcPr>
            <w:tcW w:w="93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0CD0DB1" w14:textId="109F837C" w:rsidR="00CC1551" w:rsidRPr="00EF1CFF" w:rsidRDefault="00CC1551" w:rsidP="008C37FE">
            <w:pPr>
              <w:jc w:val="right"/>
              <w:rPr>
                <w:b/>
                <w:bCs/>
                <w:sz w:val="18"/>
                <w:szCs w:val="18"/>
              </w:rPr>
            </w:pPr>
            <w:r w:rsidRPr="00EF1CFF">
              <w:rPr>
                <w:b/>
                <w:bCs/>
                <w:sz w:val="18"/>
                <w:szCs w:val="18"/>
              </w:rPr>
              <w:t>3</w:t>
            </w:r>
            <w:r w:rsidR="008C37FE">
              <w:rPr>
                <w:b/>
                <w:bCs/>
                <w:sz w:val="18"/>
                <w:szCs w:val="18"/>
              </w:rPr>
              <w:t>1</w:t>
            </w:r>
            <w:r w:rsidRPr="00EF1CFF">
              <w:rPr>
                <w:b/>
                <w:bCs/>
                <w:sz w:val="18"/>
                <w:szCs w:val="18"/>
              </w:rPr>
              <w:t>/</w:t>
            </w:r>
            <w:r w:rsidR="008C37FE">
              <w:rPr>
                <w:b/>
                <w:bCs/>
                <w:sz w:val="18"/>
                <w:szCs w:val="18"/>
              </w:rPr>
              <w:t>12</w:t>
            </w:r>
            <w:r w:rsidRPr="00EF1CFF">
              <w:rPr>
                <w:b/>
                <w:bCs/>
                <w:sz w:val="18"/>
                <w:szCs w:val="18"/>
              </w:rPr>
              <w:t>/2022</w:t>
            </w:r>
          </w:p>
        </w:tc>
        <w:tc>
          <w:tcPr>
            <w:tcW w:w="99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59325BA" w14:textId="77777777" w:rsidR="00CC1551" w:rsidRPr="00EF1CFF" w:rsidRDefault="00CC1551" w:rsidP="00CC15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91B3606" w14:textId="69055834" w:rsidR="00CC1551" w:rsidRPr="00EF1CFF" w:rsidRDefault="003D21BC" w:rsidP="00CC155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31/12/2021</w:t>
            </w:r>
          </w:p>
        </w:tc>
      </w:tr>
      <w:tr w:rsidR="00CC1551" w:rsidRPr="00EF1CFF" w14:paraId="2C0CD471" w14:textId="77777777" w:rsidTr="0025694B">
        <w:tc>
          <w:tcPr>
            <w:tcW w:w="307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0717B5E" w14:textId="77777777" w:rsidR="00CC1551" w:rsidRPr="00EF1CFF" w:rsidRDefault="00CC1551" w:rsidP="00CC155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C96A715" w14:textId="77777777" w:rsidR="00CC1551" w:rsidRPr="00EF1CFF" w:rsidRDefault="00CC1551" w:rsidP="00CC1551">
            <w:pPr>
              <w:rPr>
                <w:sz w:val="18"/>
                <w:szCs w:val="18"/>
              </w:rPr>
            </w:pPr>
          </w:p>
        </w:tc>
        <w:tc>
          <w:tcPr>
            <w:tcW w:w="99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A94939E" w14:textId="77777777" w:rsidR="00CC1551" w:rsidRPr="00EF1CFF" w:rsidRDefault="00CC1551" w:rsidP="00CC1551">
            <w:pPr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0EFD6B6" w14:textId="77777777" w:rsidR="00CC1551" w:rsidRPr="00EF1CFF" w:rsidRDefault="00CC1551" w:rsidP="00CC1551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CC1551" w:rsidRPr="00EF1CFF" w14:paraId="4282A400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EC21B" w14:textId="77777777" w:rsidR="00CC1551" w:rsidRPr="00EF1CFF" w:rsidRDefault="00CC1551" w:rsidP="00CC1551">
            <w:pPr>
              <w:rPr>
                <w:b/>
                <w:bCs/>
                <w:sz w:val="18"/>
                <w:szCs w:val="18"/>
              </w:rPr>
            </w:pPr>
            <w:r w:rsidRPr="00EF1CFF">
              <w:rPr>
                <w:b/>
                <w:bCs/>
                <w:sz w:val="18"/>
                <w:szCs w:val="18"/>
              </w:rPr>
              <w:t>Lucro/Prejuízo Líquido do Exercício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9A92B20" w14:textId="6ED5F873" w:rsidR="00CC1551" w:rsidRPr="00EF1CFF" w:rsidRDefault="00E21E36" w:rsidP="00C0659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r w:rsidR="006F0D1C">
              <w:rPr>
                <w:b/>
                <w:bCs/>
                <w:sz w:val="18"/>
                <w:szCs w:val="18"/>
              </w:rPr>
              <w:t>158.00</w:t>
            </w:r>
            <w:r>
              <w:rPr>
                <w:b/>
                <w:bCs/>
                <w:sz w:val="18"/>
                <w:szCs w:val="18"/>
              </w:rPr>
              <w:t>2)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82FA4" w14:textId="77777777" w:rsidR="00CC1551" w:rsidRPr="00EF1CFF" w:rsidRDefault="00CC1551" w:rsidP="00CC155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B7855DC" w14:textId="3EF2EBF0" w:rsidR="00CC1551" w:rsidRPr="00EF1CFF" w:rsidRDefault="00AB678A" w:rsidP="00CC155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(268.826)</w:t>
            </w:r>
          </w:p>
        </w:tc>
      </w:tr>
      <w:tr w:rsidR="00CC1551" w:rsidRPr="00EF1CFF" w14:paraId="387B2AF7" w14:textId="77777777" w:rsidTr="0025694B">
        <w:trPr>
          <w:trHeight w:val="54"/>
        </w:trPr>
        <w:tc>
          <w:tcPr>
            <w:tcW w:w="30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8DA6DFE" w14:textId="77777777" w:rsidR="00CC1551" w:rsidRPr="00EF1CFF" w:rsidRDefault="00CC1551" w:rsidP="00CC155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EBA6284" w14:textId="77777777" w:rsidR="00CC1551" w:rsidRPr="00EF1CFF" w:rsidRDefault="00CC1551" w:rsidP="00CC15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F625977" w14:textId="77777777" w:rsidR="00CC1551" w:rsidRPr="00EF1CFF" w:rsidRDefault="00CC1551" w:rsidP="00CC15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B0EF934" w14:textId="77777777" w:rsidR="00CC1551" w:rsidRPr="00EF1CFF" w:rsidRDefault="00CC1551" w:rsidP="00CC1551">
            <w:pPr>
              <w:jc w:val="right"/>
              <w:rPr>
                <w:sz w:val="18"/>
                <w:szCs w:val="18"/>
              </w:rPr>
            </w:pPr>
          </w:p>
        </w:tc>
      </w:tr>
      <w:tr w:rsidR="00CC1551" w:rsidRPr="00EF1CFF" w14:paraId="18D5EEED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C0EEF" w14:textId="77777777" w:rsidR="00CC1551" w:rsidRPr="00EF1CFF" w:rsidRDefault="00CC1551" w:rsidP="00CC1551">
            <w:pPr>
              <w:rPr>
                <w:b/>
                <w:bCs/>
                <w:sz w:val="18"/>
                <w:szCs w:val="18"/>
              </w:rPr>
            </w:pPr>
            <w:r w:rsidRPr="00EF1CFF">
              <w:rPr>
                <w:b/>
                <w:bCs/>
                <w:sz w:val="18"/>
                <w:szCs w:val="18"/>
              </w:rPr>
              <w:t>Ajustes para reconciliar o resultado</w:t>
            </w:r>
          </w:p>
        </w:tc>
        <w:tc>
          <w:tcPr>
            <w:tcW w:w="93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D45D26B" w14:textId="26F5231D" w:rsidR="00CC1551" w:rsidRPr="00EF1CFF" w:rsidRDefault="0025694B" w:rsidP="0025694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30.156</w:t>
            </w:r>
          </w:p>
        </w:tc>
        <w:tc>
          <w:tcPr>
            <w:tcW w:w="9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AA64CC7" w14:textId="77777777" w:rsidR="00CC1551" w:rsidRPr="00EF1CFF" w:rsidRDefault="00CC1551" w:rsidP="00CC1551">
            <w:pPr>
              <w:rPr>
                <w:b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8DC5C83" w14:textId="3A9C67D4" w:rsidR="00CC1551" w:rsidRPr="00EF1CFF" w:rsidRDefault="00AB678A" w:rsidP="00CC155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30.658</w:t>
            </w:r>
          </w:p>
        </w:tc>
      </w:tr>
      <w:tr w:rsidR="00CC1551" w:rsidRPr="00EF1CFF" w14:paraId="740E207B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BABB3" w14:textId="77777777" w:rsidR="00CC1551" w:rsidRPr="00EF1CFF" w:rsidRDefault="00CC1551" w:rsidP="00CC1551">
            <w:pPr>
              <w:ind w:firstLineChars="200" w:firstLine="360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Ajustes de Exercícios Anteriores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36D54F" w14:textId="65D91223" w:rsidR="00CC1551" w:rsidRPr="00EF1CFF" w:rsidRDefault="0025694B" w:rsidP="00256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20507" w14:textId="77777777" w:rsidR="00CC1551" w:rsidRPr="00EF1CFF" w:rsidRDefault="00CC1551" w:rsidP="00CC15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A7A268" w14:textId="78CBDBEF" w:rsidR="00CC1551" w:rsidRPr="00EF1CFF" w:rsidRDefault="00AB678A" w:rsidP="00CC15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CC1551" w:rsidRPr="00EF1CFF" w14:paraId="66EF93D1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1116F" w14:textId="77777777" w:rsidR="00CC1551" w:rsidRPr="00EF1CFF" w:rsidRDefault="00CC1551" w:rsidP="00CC1551">
            <w:pPr>
              <w:ind w:firstLineChars="200" w:firstLine="360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Ajustes de Depreciação/Amortizações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06BEBF" w14:textId="5B6EEB67" w:rsidR="00CC1551" w:rsidRPr="00EF1CFF" w:rsidRDefault="0025694B" w:rsidP="00256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29.243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05CAF" w14:textId="77777777" w:rsidR="00CC1551" w:rsidRPr="00EF1CFF" w:rsidRDefault="00CC1551" w:rsidP="00CC15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80815D" w14:textId="0E174965" w:rsidR="00CC1551" w:rsidRPr="00EF1CFF" w:rsidRDefault="00AB678A" w:rsidP="00CC15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29.881</w:t>
            </w:r>
          </w:p>
        </w:tc>
      </w:tr>
      <w:tr w:rsidR="00CC1551" w:rsidRPr="00EF1CFF" w14:paraId="0C131D9E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69A43" w14:textId="77777777" w:rsidR="00CC1551" w:rsidRPr="00EF1CFF" w:rsidRDefault="00CC1551" w:rsidP="00CC1551">
            <w:pPr>
              <w:ind w:firstLineChars="200" w:firstLine="360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Juros e Correção Monetária sobre Depósito Recursal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58ADF1" w14:textId="26EEDD6F" w:rsidR="00CC1551" w:rsidRPr="00EF1CFF" w:rsidRDefault="0025694B" w:rsidP="00256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(99)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5D9D5" w14:textId="77777777" w:rsidR="00CC1551" w:rsidRPr="00EF1CFF" w:rsidRDefault="00CC1551" w:rsidP="00CC15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528DB5" w14:textId="4A1C9B88" w:rsidR="00CC1551" w:rsidRPr="00EF1CFF" w:rsidRDefault="00AB678A" w:rsidP="00CC15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(49)</w:t>
            </w:r>
          </w:p>
        </w:tc>
      </w:tr>
      <w:tr w:rsidR="00CC1551" w:rsidRPr="00EF1CFF" w14:paraId="6FC03DEB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3E71A" w14:textId="77777777" w:rsidR="00CC1551" w:rsidRPr="00EF1CFF" w:rsidRDefault="00CC1551" w:rsidP="00CC1551">
            <w:pPr>
              <w:ind w:firstLineChars="200" w:firstLine="360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Variação Cambial Passiva (Importação)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A5ACD6" w14:textId="318DE53D" w:rsidR="00CC1551" w:rsidRPr="00EF1CFF" w:rsidRDefault="0025694B" w:rsidP="00256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43FCB" w14:textId="77777777" w:rsidR="00CC1551" w:rsidRPr="00EF1CFF" w:rsidRDefault="00CC1551" w:rsidP="00CC15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703579" w14:textId="5A795D8A" w:rsidR="00CC1551" w:rsidRPr="00EF1CFF" w:rsidRDefault="00AB678A" w:rsidP="00CC15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</w:t>
            </w:r>
          </w:p>
        </w:tc>
      </w:tr>
      <w:tr w:rsidR="00CC1551" w:rsidRPr="00EF1CFF" w14:paraId="5EEC49A9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44DD8" w14:textId="77777777" w:rsidR="00CC1551" w:rsidRPr="00EF1CFF" w:rsidRDefault="00CC1551" w:rsidP="00CC1551">
            <w:pPr>
              <w:ind w:firstLineChars="200" w:firstLine="360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Variação Cambial Ativa (Importação)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FB197B" w14:textId="555C920D" w:rsidR="00CC1551" w:rsidRPr="00EF1CFF" w:rsidRDefault="0025694B" w:rsidP="00256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(540)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D5E80" w14:textId="77777777" w:rsidR="00CC1551" w:rsidRPr="00EF1CFF" w:rsidRDefault="00CC1551" w:rsidP="00CC15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EF0DAC" w14:textId="541C1945" w:rsidR="00CC1551" w:rsidRPr="00EF1CFF" w:rsidRDefault="00AB678A" w:rsidP="00CC15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(539)</w:t>
            </w:r>
          </w:p>
        </w:tc>
      </w:tr>
      <w:tr w:rsidR="00CC1551" w:rsidRPr="00EF1CFF" w14:paraId="7DB0FB65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2D1DB" w14:textId="45C1DCA7" w:rsidR="00CC1551" w:rsidRPr="00EF1CFF" w:rsidRDefault="00CC1551" w:rsidP="00CC1551">
            <w:pPr>
              <w:ind w:firstLineChars="200" w:firstLine="360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Baixa de Bens Imobilizados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C982E5" w14:textId="29853373" w:rsidR="00CC1551" w:rsidRPr="00EF1CFF" w:rsidRDefault="0025694B" w:rsidP="00256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9.790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F57D8" w14:textId="77777777" w:rsidR="00CC1551" w:rsidRPr="00EF1CFF" w:rsidRDefault="00CC1551" w:rsidP="00CC15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C9CC56" w14:textId="4FF9CA19" w:rsidR="00CC1551" w:rsidRPr="00EF1CFF" w:rsidRDefault="00AB678A" w:rsidP="00CC15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11.238</w:t>
            </w:r>
          </w:p>
        </w:tc>
      </w:tr>
      <w:tr w:rsidR="00CC1551" w:rsidRPr="00EF1CFF" w14:paraId="01BA0C9A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95113" w14:textId="77777777" w:rsidR="00CC1551" w:rsidRPr="00EF1CFF" w:rsidRDefault="00CC1551" w:rsidP="00CC1551">
            <w:pPr>
              <w:ind w:firstLineChars="200" w:firstLine="360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Produção de Bens em Estoque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97F149" w14:textId="73B897C0" w:rsidR="00CC1551" w:rsidRPr="00EF1CFF" w:rsidRDefault="0025694B" w:rsidP="00256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(2.743)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05DE1" w14:textId="77777777" w:rsidR="00CC1551" w:rsidRPr="00EF1CFF" w:rsidRDefault="00CC1551" w:rsidP="00CC15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EE4AD7" w14:textId="4CB5ED89" w:rsidR="00CC1551" w:rsidRPr="00EF1CFF" w:rsidRDefault="00AB678A" w:rsidP="00CC15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(2.235)</w:t>
            </w:r>
          </w:p>
        </w:tc>
      </w:tr>
      <w:tr w:rsidR="00CC1551" w:rsidRPr="00EF1CFF" w14:paraId="10017CB3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21209" w14:textId="77777777" w:rsidR="00CC1551" w:rsidRPr="00EF1CFF" w:rsidRDefault="00CC1551" w:rsidP="00CC1551">
            <w:pPr>
              <w:ind w:firstLineChars="200" w:firstLine="360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Reversão/Provisão p/Devedores Duvidosos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FAD5E9" w14:textId="0C2B7027" w:rsidR="00CC1551" w:rsidRPr="00EF1CFF" w:rsidRDefault="0025694B" w:rsidP="00256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(35)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D390A" w14:textId="77777777" w:rsidR="00CC1551" w:rsidRPr="00EF1CFF" w:rsidRDefault="00CC1551" w:rsidP="00CC15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B215F8" w14:textId="3D401953" w:rsidR="00CC1551" w:rsidRPr="00EF1CFF" w:rsidRDefault="00AB678A" w:rsidP="00CC15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(280)</w:t>
            </w:r>
          </w:p>
        </w:tc>
      </w:tr>
      <w:tr w:rsidR="00CC1551" w:rsidRPr="00EF1CFF" w14:paraId="4EF0D182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99BF2" w14:textId="77777777" w:rsidR="00CC1551" w:rsidRPr="00EF1CFF" w:rsidRDefault="00CC1551" w:rsidP="00CC1551">
            <w:pPr>
              <w:ind w:firstLineChars="200" w:firstLine="360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Doações de Bens Móveis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80603E" w14:textId="3834348E" w:rsidR="00CC1551" w:rsidRPr="00EF1CFF" w:rsidRDefault="0025694B" w:rsidP="00256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(2.467)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8EF62" w14:textId="77777777" w:rsidR="00CC1551" w:rsidRPr="00EF1CFF" w:rsidRDefault="00CC1551" w:rsidP="00CC15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0459AA" w14:textId="05104F03" w:rsidR="00CC1551" w:rsidRPr="00EF1CFF" w:rsidRDefault="00AB678A" w:rsidP="00CC15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(3.008)</w:t>
            </w:r>
          </w:p>
        </w:tc>
      </w:tr>
      <w:tr w:rsidR="00CC1551" w:rsidRPr="00EF1CFF" w14:paraId="0FB4D0E2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240B8" w14:textId="77777777" w:rsidR="00CC1551" w:rsidRPr="00EF1CFF" w:rsidRDefault="00CC1551" w:rsidP="00CC1551">
            <w:pPr>
              <w:ind w:firstLineChars="200" w:firstLine="360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Doações de Mercadorias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999A2C" w14:textId="1FC503A4" w:rsidR="00CC1551" w:rsidRPr="00EF1CFF" w:rsidRDefault="0025694B" w:rsidP="00D842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(3.62</w:t>
            </w:r>
            <w:r w:rsidR="00D84252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C8730" w14:textId="77777777" w:rsidR="00CC1551" w:rsidRPr="00EF1CFF" w:rsidRDefault="00CC1551" w:rsidP="00CC15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9B2A5B" w14:textId="0A494D1E" w:rsidR="00CC1551" w:rsidRPr="00EF1CFF" w:rsidRDefault="00AB678A" w:rsidP="00CC15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(4.842)</w:t>
            </w:r>
          </w:p>
        </w:tc>
      </w:tr>
      <w:tr w:rsidR="004B1825" w:rsidRPr="00EF1CFF" w14:paraId="2A14517B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E3031" w14:textId="77777777" w:rsidR="00C81A18" w:rsidRPr="00EF1CFF" w:rsidRDefault="00C81A18" w:rsidP="00E20B1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94B8337" w14:textId="77777777" w:rsidR="00C81A18" w:rsidRPr="00EF1CFF" w:rsidRDefault="00C81A18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0F5D6C2" w14:textId="77777777" w:rsidR="00C81A18" w:rsidRPr="00EF1CFF" w:rsidRDefault="00C81A18" w:rsidP="00E20B1B">
            <w:pPr>
              <w:rPr>
                <w:sz w:val="14"/>
                <w:szCs w:val="14"/>
              </w:rPr>
            </w:pPr>
          </w:p>
        </w:tc>
        <w:tc>
          <w:tcPr>
            <w:tcW w:w="89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23C9B08" w14:textId="77777777" w:rsidR="00C81A18" w:rsidRPr="00EF1CFF" w:rsidRDefault="00C81A18" w:rsidP="00642FA9">
            <w:pPr>
              <w:jc w:val="right"/>
              <w:rPr>
                <w:sz w:val="14"/>
                <w:szCs w:val="14"/>
              </w:rPr>
            </w:pPr>
          </w:p>
        </w:tc>
      </w:tr>
      <w:tr w:rsidR="00714AB2" w:rsidRPr="00EF1CFF" w14:paraId="61AD5AA5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6B1C6" w14:textId="7F8545BD" w:rsidR="00714AB2" w:rsidRPr="0025694B" w:rsidRDefault="00714AB2" w:rsidP="00714AB2">
            <w:pPr>
              <w:rPr>
                <w:b/>
                <w:bCs/>
                <w:color w:val="00B0F0"/>
                <w:sz w:val="18"/>
                <w:szCs w:val="18"/>
              </w:rPr>
            </w:pPr>
            <w:r w:rsidRPr="0025694B">
              <w:rPr>
                <w:b/>
                <w:bCs/>
                <w:sz w:val="18"/>
                <w:szCs w:val="18"/>
              </w:rPr>
              <w:t>Variação de Ativos e Passivos</w:t>
            </w:r>
          </w:p>
        </w:tc>
        <w:tc>
          <w:tcPr>
            <w:tcW w:w="93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25EEDD2" w14:textId="16E03C6E" w:rsidR="00714AB2" w:rsidRPr="0025694B" w:rsidRDefault="0025694B" w:rsidP="00064924">
            <w:pPr>
              <w:jc w:val="right"/>
              <w:rPr>
                <w:b/>
                <w:sz w:val="18"/>
                <w:szCs w:val="18"/>
              </w:rPr>
            </w:pPr>
            <w:r w:rsidRPr="0025694B">
              <w:rPr>
                <w:b/>
                <w:sz w:val="18"/>
                <w:szCs w:val="18"/>
              </w:rPr>
              <w:t>130.074</w:t>
            </w:r>
          </w:p>
        </w:tc>
        <w:tc>
          <w:tcPr>
            <w:tcW w:w="9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ED6528D" w14:textId="77777777" w:rsidR="00714AB2" w:rsidRPr="0025694B" w:rsidRDefault="00714AB2" w:rsidP="00714AB2">
            <w:pPr>
              <w:rPr>
                <w:b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F29CD14" w14:textId="72F843BE" w:rsidR="00714AB2" w:rsidRPr="0025694B" w:rsidRDefault="00AB678A" w:rsidP="008F65EA">
            <w:pPr>
              <w:jc w:val="right"/>
              <w:rPr>
                <w:b/>
                <w:bCs/>
                <w:sz w:val="18"/>
                <w:szCs w:val="18"/>
              </w:rPr>
            </w:pPr>
            <w:r w:rsidRPr="0025694B">
              <w:rPr>
                <w:b/>
                <w:bCs/>
                <w:sz w:val="18"/>
                <w:szCs w:val="18"/>
              </w:rPr>
              <w:t>275.426</w:t>
            </w:r>
          </w:p>
        </w:tc>
      </w:tr>
      <w:tr w:rsidR="00714AB2" w:rsidRPr="00EF1CFF" w14:paraId="7A009755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B58BD" w14:textId="77777777" w:rsidR="00714AB2" w:rsidRPr="0025694B" w:rsidRDefault="00714AB2" w:rsidP="00714AB2">
            <w:pPr>
              <w:ind w:firstLineChars="200" w:firstLine="360"/>
              <w:rPr>
                <w:sz w:val="18"/>
                <w:szCs w:val="18"/>
              </w:rPr>
            </w:pPr>
            <w:r w:rsidRPr="0025694B">
              <w:rPr>
                <w:sz w:val="18"/>
                <w:szCs w:val="18"/>
              </w:rPr>
              <w:t>Créditos Fornecimento Serviços (CP e LP)</w:t>
            </w:r>
          </w:p>
        </w:tc>
        <w:tc>
          <w:tcPr>
            <w:tcW w:w="93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1081A9B" w14:textId="15CF2301" w:rsidR="00714AB2" w:rsidRPr="0025694B" w:rsidRDefault="0025694B" w:rsidP="005D6BDA">
            <w:pPr>
              <w:jc w:val="right"/>
              <w:rPr>
                <w:sz w:val="18"/>
                <w:szCs w:val="18"/>
              </w:rPr>
            </w:pPr>
            <w:r w:rsidRPr="0025694B">
              <w:rPr>
                <w:sz w:val="18"/>
                <w:szCs w:val="18"/>
              </w:rPr>
              <w:t>166</w:t>
            </w:r>
          </w:p>
        </w:tc>
        <w:tc>
          <w:tcPr>
            <w:tcW w:w="9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1A53F" w14:textId="77777777" w:rsidR="00714AB2" w:rsidRPr="0025694B" w:rsidRDefault="00714AB2" w:rsidP="00714AB2">
            <w:pPr>
              <w:rPr>
                <w:sz w:val="18"/>
                <w:szCs w:val="18"/>
              </w:rPr>
            </w:pPr>
            <w:r w:rsidRPr="0025694B">
              <w:rPr>
                <w:sz w:val="18"/>
                <w:szCs w:val="18"/>
              </w:rPr>
              <w:t> </w:t>
            </w:r>
          </w:p>
        </w:tc>
        <w:tc>
          <w:tcPr>
            <w:tcW w:w="89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75D1BCE" w14:textId="246AA0BF" w:rsidR="00714AB2" w:rsidRPr="0025694B" w:rsidRDefault="00AB678A" w:rsidP="00CC1551">
            <w:pPr>
              <w:jc w:val="right"/>
              <w:rPr>
                <w:sz w:val="18"/>
                <w:szCs w:val="18"/>
              </w:rPr>
            </w:pPr>
            <w:r w:rsidRPr="0025694B">
              <w:rPr>
                <w:sz w:val="18"/>
                <w:szCs w:val="18"/>
              </w:rPr>
              <w:t>(24.456)</w:t>
            </w:r>
          </w:p>
        </w:tc>
      </w:tr>
      <w:tr w:rsidR="00714AB2" w:rsidRPr="00EF1CFF" w14:paraId="5D5A7107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2CFBD82" w14:textId="77777777" w:rsidR="00714AB2" w:rsidRPr="0025694B" w:rsidRDefault="00714AB2" w:rsidP="00714AB2">
            <w:pPr>
              <w:ind w:firstLineChars="200" w:firstLine="360"/>
              <w:rPr>
                <w:sz w:val="18"/>
                <w:szCs w:val="18"/>
              </w:rPr>
            </w:pPr>
            <w:r w:rsidRPr="0025694B">
              <w:rPr>
                <w:sz w:val="18"/>
                <w:szCs w:val="18"/>
              </w:rPr>
              <w:t>Adiantamentos a Pessoal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A600B0" w14:textId="7CEB7286" w:rsidR="00714AB2" w:rsidRPr="0025694B" w:rsidRDefault="0025694B" w:rsidP="00A748A1">
            <w:pPr>
              <w:jc w:val="right"/>
              <w:rPr>
                <w:sz w:val="18"/>
                <w:szCs w:val="18"/>
              </w:rPr>
            </w:pPr>
            <w:r w:rsidRPr="0025694B">
              <w:rPr>
                <w:sz w:val="18"/>
                <w:szCs w:val="18"/>
              </w:rPr>
              <w:t>(2.145)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53F52" w14:textId="77777777" w:rsidR="00714AB2" w:rsidRPr="0025694B" w:rsidRDefault="00714AB2" w:rsidP="00714AB2">
            <w:pPr>
              <w:rPr>
                <w:sz w:val="18"/>
                <w:szCs w:val="18"/>
              </w:rPr>
            </w:pPr>
            <w:r w:rsidRPr="0025694B">
              <w:rPr>
                <w:sz w:val="18"/>
                <w:szCs w:val="18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0B0F65" w14:textId="4F5E87B9" w:rsidR="00714AB2" w:rsidRPr="0025694B" w:rsidRDefault="00AB678A" w:rsidP="008F65EA">
            <w:pPr>
              <w:jc w:val="right"/>
              <w:rPr>
                <w:sz w:val="18"/>
                <w:szCs w:val="18"/>
              </w:rPr>
            </w:pPr>
            <w:r w:rsidRPr="0025694B">
              <w:rPr>
                <w:sz w:val="18"/>
                <w:szCs w:val="18"/>
              </w:rPr>
              <w:t>(243)</w:t>
            </w:r>
          </w:p>
        </w:tc>
      </w:tr>
      <w:tr w:rsidR="00714AB2" w:rsidRPr="00EF1CFF" w14:paraId="20B0B9EF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1AF037D" w14:textId="5DF756AD" w:rsidR="00714AB2" w:rsidRPr="0025694B" w:rsidRDefault="00714AB2" w:rsidP="00714AB2">
            <w:pPr>
              <w:ind w:firstLineChars="200" w:firstLine="360"/>
              <w:rPr>
                <w:sz w:val="18"/>
                <w:szCs w:val="18"/>
              </w:rPr>
            </w:pPr>
            <w:r w:rsidRPr="0025694B">
              <w:rPr>
                <w:sz w:val="18"/>
                <w:szCs w:val="18"/>
              </w:rPr>
              <w:t>Outras Contas a Receber (CP e LP)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25CC77" w14:textId="73FFAD33" w:rsidR="00714AB2" w:rsidRPr="0025694B" w:rsidRDefault="0025694B" w:rsidP="005D6BDA">
            <w:pPr>
              <w:jc w:val="right"/>
              <w:rPr>
                <w:sz w:val="18"/>
                <w:szCs w:val="18"/>
              </w:rPr>
            </w:pPr>
            <w:r w:rsidRPr="0025694B">
              <w:rPr>
                <w:sz w:val="18"/>
                <w:szCs w:val="18"/>
              </w:rPr>
              <w:t>2.239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1ED63" w14:textId="77777777" w:rsidR="00714AB2" w:rsidRPr="0025694B" w:rsidRDefault="00714AB2" w:rsidP="00714AB2">
            <w:pPr>
              <w:rPr>
                <w:sz w:val="18"/>
                <w:szCs w:val="18"/>
              </w:rPr>
            </w:pPr>
            <w:r w:rsidRPr="0025694B">
              <w:rPr>
                <w:sz w:val="18"/>
                <w:szCs w:val="18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9CC7FB" w14:textId="32F03660" w:rsidR="00714AB2" w:rsidRPr="0025694B" w:rsidRDefault="00AB678A" w:rsidP="008F65EA">
            <w:pPr>
              <w:jc w:val="right"/>
              <w:rPr>
                <w:sz w:val="18"/>
                <w:szCs w:val="18"/>
              </w:rPr>
            </w:pPr>
            <w:r w:rsidRPr="0025694B">
              <w:rPr>
                <w:sz w:val="18"/>
                <w:szCs w:val="18"/>
              </w:rPr>
              <w:t>(339)</w:t>
            </w:r>
          </w:p>
        </w:tc>
      </w:tr>
      <w:tr w:rsidR="00714AB2" w:rsidRPr="00EF1CFF" w14:paraId="4A6BC2AA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6D9BFD2" w14:textId="77777777" w:rsidR="00714AB2" w:rsidRPr="0025694B" w:rsidRDefault="00714AB2" w:rsidP="00714AB2">
            <w:pPr>
              <w:ind w:firstLineChars="200" w:firstLine="360"/>
              <w:rPr>
                <w:sz w:val="18"/>
                <w:szCs w:val="18"/>
              </w:rPr>
            </w:pPr>
            <w:r w:rsidRPr="0025694B">
              <w:rPr>
                <w:sz w:val="18"/>
                <w:szCs w:val="18"/>
              </w:rPr>
              <w:t>Depósitos Judiciais/Devedores p/Convênios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A0A564" w14:textId="1C65F900" w:rsidR="00714AB2" w:rsidRPr="0025694B" w:rsidRDefault="0025694B" w:rsidP="00A748A1">
            <w:pPr>
              <w:jc w:val="right"/>
              <w:rPr>
                <w:sz w:val="18"/>
                <w:szCs w:val="18"/>
              </w:rPr>
            </w:pPr>
            <w:r w:rsidRPr="0025694B">
              <w:rPr>
                <w:sz w:val="18"/>
                <w:szCs w:val="18"/>
              </w:rPr>
              <w:t>(60)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5DFD1" w14:textId="77777777" w:rsidR="00714AB2" w:rsidRPr="0025694B" w:rsidRDefault="00714AB2" w:rsidP="00714AB2">
            <w:pPr>
              <w:rPr>
                <w:sz w:val="18"/>
                <w:szCs w:val="18"/>
              </w:rPr>
            </w:pPr>
            <w:r w:rsidRPr="0025694B">
              <w:rPr>
                <w:sz w:val="18"/>
                <w:szCs w:val="18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9843BE" w14:textId="069FE206" w:rsidR="00714AB2" w:rsidRPr="0025694B" w:rsidRDefault="00AB678A" w:rsidP="00CC1551">
            <w:pPr>
              <w:jc w:val="right"/>
              <w:rPr>
                <w:sz w:val="18"/>
                <w:szCs w:val="18"/>
              </w:rPr>
            </w:pPr>
            <w:r w:rsidRPr="0025694B">
              <w:rPr>
                <w:sz w:val="18"/>
                <w:szCs w:val="18"/>
              </w:rPr>
              <w:t>173</w:t>
            </w:r>
          </w:p>
        </w:tc>
      </w:tr>
      <w:tr w:rsidR="00714AB2" w:rsidRPr="00EF1CFF" w14:paraId="0E76B360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317CA4D" w14:textId="77777777" w:rsidR="00714AB2" w:rsidRPr="0025694B" w:rsidRDefault="00714AB2" w:rsidP="00714AB2">
            <w:pPr>
              <w:ind w:firstLineChars="200" w:firstLine="360"/>
              <w:rPr>
                <w:sz w:val="18"/>
                <w:szCs w:val="18"/>
              </w:rPr>
            </w:pPr>
            <w:r w:rsidRPr="0025694B">
              <w:rPr>
                <w:sz w:val="18"/>
                <w:szCs w:val="18"/>
              </w:rPr>
              <w:t>Importações em Andamento (Estoque)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B8BDF1" w14:textId="61668BB4" w:rsidR="00714AB2" w:rsidRPr="0025694B" w:rsidRDefault="0025694B" w:rsidP="00A748A1">
            <w:pPr>
              <w:jc w:val="right"/>
              <w:rPr>
                <w:sz w:val="18"/>
                <w:szCs w:val="18"/>
              </w:rPr>
            </w:pPr>
            <w:r w:rsidRPr="0025694B">
              <w:rPr>
                <w:sz w:val="18"/>
                <w:szCs w:val="18"/>
              </w:rPr>
              <w:t>1.831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BBBD0" w14:textId="77777777" w:rsidR="00714AB2" w:rsidRPr="0025694B" w:rsidRDefault="00714AB2" w:rsidP="00714AB2">
            <w:pPr>
              <w:rPr>
                <w:sz w:val="18"/>
                <w:szCs w:val="18"/>
              </w:rPr>
            </w:pPr>
            <w:r w:rsidRPr="0025694B">
              <w:rPr>
                <w:sz w:val="18"/>
                <w:szCs w:val="18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40FEAB" w14:textId="41A3A04D" w:rsidR="00714AB2" w:rsidRPr="0025694B" w:rsidRDefault="00B84A32" w:rsidP="00CC1551">
            <w:pPr>
              <w:jc w:val="right"/>
              <w:rPr>
                <w:sz w:val="18"/>
                <w:szCs w:val="18"/>
              </w:rPr>
            </w:pPr>
            <w:r w:rsidRPr="0025694B">
              <w:rPr>
                <w:sz w:val="18"/>
                <w:szCs w:val="18"/>
              </w:rPr>
              <w:t>(1.461)</w:t>
            </w:r>
          </w:p>
        </w:tc>
      </w:tr>
      <w:tr w:rsidR="0025694B" w:rsidRPr="00EF1CFF" w14:paraId="50A2D55B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ACC27C3" w14:textId="77777777" w:rsidR="0025694B" w:rsidRPr="0025694B" w:rsidRDefault="0025694B" w:rsidP="0025694B">
            <w:pPr>
              <w:ind w:firstLineChars="200" w:firstLine="360"/>
              <w:rPr>
                <w:sz w:val="18"/>
                <w:szCs w:val="18"/>
              </w:rPr>
            </w:pPr>
            <w:r w:rsidRPr="0025694B">
              <w:rPr>
                <w:sz w:val="18"/>
                <w:szCs w:val="18"/>
              </w:rPr>
              <w:t>Estoques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1E6565" w14:textId="22AF191C" w:rsidR="0025694B" w:rsidRPr="0025694B" w:rsidRDefault="0025694B" w:rsidP="0025694B">
            <w:pPr>
              <w:jc w:val="right"/>
              <w:rPr>
                <w:sz w:val="18"/>
                <w:szCs w:val="18"/>
              </w:rPr>
            </w:pPr>
            <w:r w:rsidRPr="0025694B">
              <w:rPr>
                <w:sz w:val="18"/>
                <w:szCs w:val="18"/>
              </w:rPr>
              <w:t xml:space="preserve"> 9.032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48969" w14:textId="77777777" w:rsidR="0025694B" w:rsidRPr="0025694B" w:rsidRDefault="0025694B" w:rsidP="0025694B">
            <w:pPr>
              <w:rPr>
                <w:sz w:val="18"/>
                <w:szCs w:val="18"/>
              </w:rPr>
            </w:pPr>
            <w:r w:rsidRPr="0025694B">
              <w:rPr>
                <w:sz w:val="18"/>
                <w:szCs w:val="18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B88A69" w14:textId="256AFAF2" w:rsidR="0025694B" w:rsidRPr="0025694B" w:rsidRDefault="0025694B" w:rsidP="0025694B">
            <w:pPr>
              <w:jc w:val="right"/>
              <w:rPr>
                <w:sz w:val="18"/>
                <w:szCs w:val="18"/>
              </w:rPr>
            </w:pPr>
            <w:r w:rsidRPr="0025694B">
              <w:rPr>
                <w:sz w:val="18"/>
                <w:szCs w:val="18"/>
              </w:rPr>
              <w:t>7.428</w:t>
            </w:r>
          </w:p>
        </w:tc>
      </w:tr>
      <w:tr w:rsidR="0025694B" w:rsidRPr="00EF1CFF" w14:paraId="68FBCCA0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1DFDD87" w14:textId="77777777" w:rsidR="0025694B" w:rsidRPr="0025694B" w:rsidRDefault="0025694B" w:rsidP="0025694B">
            <w:pPr>
              <w:ind w:firstLineChars="200" w:firstLine="360"/>
              <w:rPr>
                <w:sz w:val="18"/>
                <w:szCs w:val="18"/>
              </w:rPr>
            </w:pPr>
            <w:r w:rsidRPr="0025694B">
              <w:rPr>
                <w:sz w:val="18"/>
                <w:szCs w:val="18"/>
              </w:rPr>
              <w:t>Despesas Pagas Antecipadamente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4232DF" w14:textId="1CD2330B" w:rsidR="0025694B" w:rsidRPr="0025694B" w:rsidRDefault="00D84252" w:rsidP="00256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25694B" w:rsidRPr="0025694B">
              <w:rPr>
                <w:sz w:val="18"/>
                <w:szCs w:val="18"/>
              </w:rPr>
              <w:t>62</w:t>
            </w:r>
            <w:r>
              <w:rPr>
                <w:sz w:val="18"/>
                <w:szCs w:val="18"/>
              </w:rPr>
              <w:t>)</w:t>
            </w:r>
            <w:r w:rsidR="0025694B" w:rsidRPr="0025694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68303" w14:textId="77777777" w:rsidR="0025694B" w:rsidRPr="0025694B" w:rsidRDefault="0025694B" w:rsidP="0025694B">
            <w:pPr>
              <w:rPr>
                <w:sz w:val="18"/>
                <w:szCs w:val="18"/>
              </w:rPr>
            </w:pPr>
            <w:r w:rsidRPr="0025694B">
              <w:rPr>
                <w:sz w:val="18"/>
                <w:szCs w:val="18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FCB014" w14:textId="080C9965" w:rsidR="0025694B" w:rsidRPr="0025694B" w:rsidRDefault="0025694B" w:rsidP="0025694B">
            <w:pPr>
              <w:jc w:val="right"/>
              <w:rPr>
                <w:sz w:val="18"/>
                <w:szCs w:val="18"/>
              </w:rPr>
            </w:pPr>
            <w:r w:rsidRPr="0025694B">
              <w:rPr>
                <w:sz w:val="18"/>
                <w:szCs w:val="18"/>
              </w:rPr>
              <w:t>(81)</w:t>
            </w:r>
          </w:p>
        </w:tc>
      </w:tr>
      <w:tr w:rsidR="0025694B" w:rsidRPr="00EF1CFF" w14:paraId="4C481F79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EE5FC68" w14:textId="77777777" w:rsidR="0025694B" w:rsidRPr="0025694B" w:rsidRDefault="0025694B" w:rsidP="0025694B">
            <w:pPr>
              <w:ind w:firstLineChars="200" w:firstLine="360"/>
              <w:rPr>
                <w:sz w:val="18"/>
                <w:szCs w:val="18"/>
              </w:rPr>
            </w:pPr>
            <w:r w:rsidRPr="0025694B">
              <w:rPr>
                <w:sz w:val="18"/>
                <w:szCs w:val="18"/>
              </w:rPr>
              <w:t>Fornecedores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10D2EE" w14:textId="1AC35DA4" w:rsidR="0025694B" w:rsidRPr="0025694B" w:rsidRDefault="0025694B" w:rsidP="0025694B">
            <w:pPr>
              <w:jc w:val="right"/>
              <w:rPr>
                <w:sz w:val="18"/>
                <w:szCs w:val="18"/>
              </w:rPr>
            </w:pPr>
            <w:r w:rsidRPr="0025694B">
              <w:rPr>
                <w:sz w:val="18"/>
                <w:szCs w:val="18"/>
              </w:rPr>
              <w:t xml:space="preserve"> 4.762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8FAA9" w14:textId="77777777" w:rsidR="0025694B" w:rsidRPr="0025694B" w:rsidRDefault="0025694B" w:rsidP="0025694B">
            <w:pPr>
              <w:rPr>
                <w:sz w:val="18"/>
                <w:szCs w:val="18"/>
              </w:rPr>
            </w:pPr>
            <w:r w:rsidRPr="0025694B">
              <w:rPr>
                <w:sz w:val="18"/>
                <w:szCs w:val="18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34E529" w14:textId="0A6C957E" w:rsidR="0025694B" w:rsidRPr="0025694B" w:rsidRDefault="0025694B" w:rsidP="0025694B">
            <w:pPr>
              <w:jc w:val="right"/>
              <w:rPr>
                <w:sz w:val="18"/>
                <w:szCs w:val="18"/>
              </w:rPr>
            </w:pPr>
            <w:r w:rsidRPr="0025694B">
              <w:rPr>
                <w:sz w:val="18"/>
                <w:szCs w:val="18"/>
              </w:rPr>
              <w:t>3.802</w:t>
            </w:r>
          </w:p>
        </w:tc>
      </w:tr>
      <w:tr w:rsidR="0025694B" w:rsidRPr="00EF1CFF" w14:paraId="4E577F5A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5EC4D09" w14:textId="77777777" w:rsidR="0025694B" w:rsidRPr="0025694B" w:rsidRDefault="0025694B" w:rsidP="0025694B">
            <w:pPr>
              <w:ind w:firstLineChars="200" w:firstLine="360"/>
              <w:rPr>
                <w:sz w:val="18"/>
                <w:szCs w:val="18"/>
              </w:rPr>
            </w:pPr>
            <w:r w:rsidRPr="0025694B">
              <w:rPr>
                <w:sz w:val="18"/>
                <w:szCs w:val="18"/>
              </w:rPr>
              <w:t>Outras Obrigações a Pagar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541135" w14:textId="64A3CB6D" w:rsidR="0025694B" w:rsidRPr="0025694B" w:rsidRDefault="00D84252" w:rsidP="00D842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25694B" w:rsidRPr="0025694B">
              <w:rPr>
                <w:sz w:val="18"/>
                <w:szCs w:val="18"/>
              </w:rPr>
              <w:t>52</w:t>
            </w:r>
            <w:r>
              <w:rPr>
                <w:sz w:val="18"/>
                <w:szCs w:val="18"/>
              </w:rPr>
              <w:t>6)</w:t>
            </w:r>
            <w:r w:rsidR="0025694B" w:rsidRPr="0025694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50E46" w14:textId="77777777" w:rsidR="0025694B" w:rsidRPr="0025694B" w:rsidRDefault="0025694B" w:rsidP="0025694B">
            <w:pPr>
              <w:rPr>
                <w:sz w:val="18"/>
                <w:szCs w:val="18"/>
              </w:rPr>
            </w:pPr>
            <w:r w:rsidRPr="0025694B">
              <w:rPr>
                <w:sz w:val="18"/>
                <w:szCs w:val="18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A15C1C" w14:textId="2C72662E" w:rsidR="0025694B" w:rsidRPr="0025694B" w:rsidRDefault="0025694B" w:rsidP="0025694B">
            <w:pPr>
              <w:jc w:val="right"/>
              <w:rPr>
                <w:sz w:val="18"/>
                <w:szCs w:val="18"/>
              </w:rPr>
            </w:pPr>
            <w:r w:rsidRPr="0025694B">
              <w:rPr>
                <w:sz w:val="18"/>
                <w:szCs w:val="18"/>
              </w:rPr>
              <w:t>2.218</w:t>
            </w:r>
          </w:p>
        </w:tc>
      </w:tr>
      <w:tr w:rsidR="0025694B" w:rsidRPr="00EF1CFF" w14:paraId="2CA7E09D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DBD9017" w14:textId="77777777" w:rsidR="0025694B" w:rsidRPr="0025694B" w:rsidRDefault="0025694B" w:rsidP="0025694B">
            <w:pPr>
              <w:ind w:firstLineChars="200" w:firstLine="360"/>
              <w:rPr>
                <w:sz w:val="18"/>
                <w:szCs w:val="18"/>
              </w:rPr>
            </w:pPr>
            <w:r w:rsidRPr="0025694B">
              <w:rPr>
                <w:sz w:val="18"/>
                <w:szCs w:val="18"/>
              </w:rPr>
              <w:t>Obrigações com Pessoal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4D8784" w14:textId="265B2AC8" w:rsidR="0025694B" w:rsidRPr="0025694B" w:rsidRDefault="0025694B" w:rsidP="0025694B">
            <w:pPr>
              <w:jc w:val="right"/>
              <w:rPr>
                <w:sz w:val="18"/>
                <w:szCs w:val="18"/>
              </w:rPr>
            </w:pPr>
            <w:r w:rsidRPr="0025694B">
              <w:rPr>
                <w:sz w:val="18"/>
                <w:szCs w:val="18"/>
              </w:rPr>
              <w:t xml:space="preserve"> 4.024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49F89" w14:textId="77777777" w:rsidR="0025694B" w:rsidRPr="0025694B" w:rsidRDefault="0025694B" w:rsidP="0025694B">
            <w:pPr>
              <w:rPr>
                <w:sz w:val="18"/>
                <w:szCs w:val="18"/>
              </w:rPr>
            </w:pPr>
            <w:r w:rsidRPr="0025694B">
              <w:rPr>
                <w:sz w:val="18"/>
                <w:szCs w:val="18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78F050" w14:textId="1264D40A" w:rsidR="0025694B" w:rsidRPr="0025694B" w:rsidRDefault="0025694B" w:rsidP="0025694B">
            <w:pPr>
              <w:jc w:val="right"/>
              <w:rPr>
                <w:sz w:val="18"/>
                <w:szCs w:val="18"/>
              </w:rPr>
            </w:pPr>
            <w:r w:rsidRPr="0025694B">
              <w:rPr>
                <w:sz w:val="18"/>
                <w:szCs w:val="18"/>
              </w:rPr>
              <w:t>1.428</w:t>
            </w:r>
          </w:p>
        </w:tc>
      </w:tr>
      <w:tr w:rsidR="0025694B" w:rsidRPr="00EF1CFF" w14:paraId="6DE14F89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F60BFAD" w14:textId="77777777" w:rsidR="0025694B" w:rsidRPr="0025694B" w:rsidRDefault="0025694B" w:rsidP="0025694B">
            <w:pPr>
              <w:ind w:firstLineChars="200" w:firstLine="360"/>
              <w:rPr>
                <w:sz w:val="18"/>
                <w:szCs w:val="18"/>
              </w:rPr>
            </w:pPr>
            <w:r w:rsidRPr="0025694B">
              <w:rPr>
                <w:sz w:val="18"/>
                <w:szCs w:val="18"/>
              </w:rPr>
              <w:t>Obrigações Sociais a Pagar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A6251D" w14:textId="1284F34E" w:rsidR="0025694B" w:rsidRPr="0025694B" w:rsidRDefault="0025694B" w:rsidP="0025694B">
            <w:pPr>
              <w:jc w:val="right"/>
              <w:rPr>
                <w:sz w:val="18"/>
                <w:szCs w:val="18"/>
              </w:rPr>
            </w:pPr>
            <w:r w:rsidRPr="0025694B">
              <w:rPr>
                <w:sz w:val="18"/>
                <w:szCs w:val="18"/>
              </w:rPr>
              <w:t xml:space="preserve"> 2.562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ABE7F" w14:textId="77777777" w:rsidR="0025694B" w:rsidRPr="0025694B" w:rsidRDefault="0025694B" w:rsidP="0025694B">
            <w:pPr>
              <w:rPr>
                <w:sz w:val="18"/>
                <w:szCs w:val="18"/>
              </w:rPr>
            </w:pPr>
            <w:r w:rsidRPr="0025694B">
              <w:rPr>
                <w:sz w:val="18"/>
                <w:szCs w:val="18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9AFCCE" w14:textId="41CCCE0E" w:rsidR="0025694B" w:rsidRPr="0025694B" w:rsidRDefault="0025694B" w:rsidP="0025694B">
            <w:pPr>
              <w:jc w:val="right"/>
              <w:rPr>
                <w:sz w:val="18"/>
                <w:szCs w:val="18"/>
              </w:rPr>
            </w:pPr>
            <w:r w:rsidRPr="0025694B">
              <w:rPr>
                <w:sz w:val="18"/>
                <w:szCs w:val="18"/>
              </w:rPr>
              <w:t>24.285</w:t>
            </w:r>
          </w:p>
        </w:tc>
      </w:tr>
      <w:tr w:rsidR="0025694B" w:rsidRPr="00EF1CFF" w14:paraId="136F1491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7B53FC4" w14:textId="77777777" w:rsidR="0025694B" w:rsidRPr="0025694B" w:rsidRDefault="0025694B" w:rsidP="0025694B">
            <w:pPr>
              <w:ind w:firstLineChars="200" w:firstLine="360"/>
              <w:rPr>
                <w:sz w:val="18"/>
                <w:szCs w:val="18"/>
              </w:rPr>
            </w:pPr>
            <w:r w:rsidRPr="0025694B">
              <w:rPr>
                <w:sz w:val="18"/>
                <w:szCs w:val="18"/>
              </w:rPr>
              <w:t>Obrigações Tributárias a Pagar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5C2BEC" w14:textId="0E04789E" w:rsidR="0025694B" w:rsidRPr="0025694B" w:rsidRDefault="00D84252" w:rsidP="00256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25694B" w:rsidRPr="0025694B">
              <w:rPr>
                <w:sz w:val="18"/>
                <w:szCs w:val="18"/>
              </w:rPr>
              <w:t>84</w:t>
            </w:r>
            <w:r>
              <w:rPr>
                <w:sz w:val="18"/>
                <w:szCs w:val="18"/>
              </w:rPr>
              <w:t>)</w:t>
            </w:r>
            <w:r w:rsidR="0025694B" w:rsidRPr="0025694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E0854" w14:textId="77777777" w:rsidR="0025694B" w:rsidRPr="0025694B" w:rsidRDefault="0025694B" w:rsidP="0025694B">
            <w:pPr>
              <w:rPr>
                <w:sz w:val="18"/>
                <w:szCs w:val="18"/>
              </w:rPr>
            </w:pPr>
            <w:r w:rsidRPr="0025694B">
              <w:rPr>
                <w:sz w:val="18"/>
                <w:szCs w:val="18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624147" w14:textId="2E461A69" w:rsidR="0025694B" w:rsidRPr="0025694B" w:rsidRDefault="0025694B" w:rsidP="0025694B">
            <w:pPr>
              <w:jc w:val="right"/>
              <w:rPr>
                <w:sz w:val="18"/>
                <w:szCs w:val="18"/>
              </w:rPr>
            </w:pPr>
            <w:r w:rsidRPr="0025694B">
              <w:rPr>
                <w:sz w:val="18"/>
                <w:szCs w:val="18"/>
              </w:rPr>
              <w:t>250</w:t>
            </w:r>
          </w:p>
        </w:tc>
      </w:tr>
      <w:tr w:rsidR="0025694B" w:rsidRPr="00EF1CFF" w14:paraId="4687698F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774B500" w14:textId="0D068937" w:rsidR="0025694B" w:rsidRPr="0025694B" w:rsidRDefault="0025694B" w:rsidP="0025694B">
            <w:pPr>
              <w:ind w:firstLineChars="200" w:firstLine="360"/>
              <w:rPr>
                <w:sz w:val="18"/>
                <w:szCs w:val="18"/>
              </w:rPr>
            </w:pPr>
            <w:r w:rsidRPr="0025694B">
              <w:rPr>
                <w:sz w:val="18"/>
                <w:szCs w:val="18"/>
              </w:rPr>
              <w:t>Provisão para Férias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508EED" w14:textId="125B2A07" w:rsidR="0025694B" w:rsidRPr="0025694B" w:rsidRDefault="0025694B" w:rsidP="0025694B">
            <w:pPr>
              <w:jc w:val="right"/>
              <w:rPr>
                <w:sz w:val="18"/>
                <w:szCs w:val="18"/>
              </w:rPr>
            </w:pPr>
            <w:r w:rsidRPr="0025694B">
              <w:rPr>
                <w:sz w:val="18"/>
                <w:szCs w:val="18"/>
              </w:rPr>
              <w:t xml:space="preserve"> 6.096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87F058" w14:textId="77777777" w:rsidR="0025694B" w:rsidRPr="0025694B" w:rsidRDefault="0025694B" w:rsidP="0025694B">
            <w:pPr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1C1611" w14:textId="2EDFAAB2" w:rsidR="0025694B" w:rsidRPr="0025694B" w:rsidRDefault="0025694B" w:rsidP="0025694B">
            <w:pPr>
              <w:jc w:val="right"/>
              <w:rPr>
                <w:sz w:val="18"/>
                <w:szCs w:val="18"/>
              </w:rPr>
            </w:pPr>
            <w:r w:rsidRPr="0025694B">
              <w:rPr>
                <w:sz w:val="18"/>
                <w:szCs w:val="18"/>
              </w:rPr>
              <w:t>6.455</w:t>
            </w:r>
          </w:p>
        </w:tc>
      </w:tr>
      <w:tr w:rsidR="0025694B" w:rsidRPr="00EF1CFF" w14:paraId="5BF43C8D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1AC12B5E" w14:textId="7B11070E" w:rsidR="0025694B" w:rsidRPr="0025694B" w:rsidRDefault="0025694B" w:rsidP="0025694B">
            <w:pPr>
              <w:ind w:firstLineChars="200" w:firstLine="360"/>
              <w:rPr>
                <w:color w:val="000000" w:themeColor="text1"/>
                <w:sz w:val="18"/>
                <w:szCs w:val="18"/>
              </w:rPr>
            </w:pPr>
            <w:r w:rsidRPr="0025694B">
              <w:rPr>
                <w:sz w:val="18"/>
                <w:szCs w:val="18"/>
              </w:rPr>
              <w:t>Provisão para Previdência Privada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A98279" w14:textId="6363A17D" w:rsidR="0025694B" w:rsidRPr="0025694B" w:rsidRDefault="00D84252" w:rsidP="00256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25694B" w:rsidRPr="0025694B">
              <w:rPr>
                <w:sz w:val="18"/>
                <w:szCs w:val="18"/>
              </w:rPr>
              <w:t>3.812</w:t>
            </w:r>
            <w:r>
              <w:rPr>
                <w:sz w:val="18"/>
                <w:szCs w:val="18"/>
              </w:rPr>
              <w:t>)</w:t>
            </w:r>
            <w:r w:rsidR="0025694B" w:rsidRPr="0025694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FF472E" w14:textId="77777777" w:rsidR="0025694B" w:rsidRPr="0025694B" w:rsidRDefault="0025694B" w:rsidP="0025694B">
            <w:pPr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5A86DA" w14:textId="48157639" w:rsidR="0025694B" w:rsidRPr="0025694B" w:rsidRDefault="0025694B" w:rsidP="0025694B">
            <w:pPr>
              <w:jc w:val="right"/>
              <w:rPr>
                <w:sz w:val="18"/>
                <w:szCs w:val="18"/>
              </w:rPr>
            </w:pPr>
            <w:r w:rsidRPr="0025694B">
              <w:rPr>
                <w:sz w:val="18"/>
                <w:szCs w:val="18"/>
              </w:rPr>
              <w:t>3.805</w:t>
            </w:r>
          </w:p>
        </w:tc>
      </w:tr>
      <w:tr w:rsidR="0025694B" w:rsidRPr="00EF1CFF" w14:paraId="0DEF8FB0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5743316B" w14:textId="77777777" w:rsidR="0025694B" w:rsidRPr="0025694B" w:rsidRDefault="0025694B" w:rsidP="0025694B">
            <w:pPr>
              <w:ind w:firstLineChars="200" w:firstLine="360"/>
              <w:rPr>
                <w:color w:val="000000" w:themeColor="text1"/>
                <w:sz w:val="18"/>
                <w:szCs w:val="18"/>
              </w:rPr>
            </w:pPr>
            <w:r w:rsidRPr="0025694B">
              <w:rPr>
                <w:sz w:val="18"/>
                <w:szCs w:val="18"/>
              </w:rPr>
              <w:t>Provisão para Licença Especial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CBABD0" w14:textId="303C783C" w:rsidR="0025694B" w:rsidRPr="0025694B" w:rsidRDefault="0025694B" w:rsidP="0025694B">
            <w:pPr>
              <w:jc w:val="right"/>
              <w:rPr>
                <w:sz w:val="18"/>
                <w:szCs w:val="18"/>
              </w:rPr>
            </w:pPr>
            <w:r w:rsidRPr="0025694B">
              <w:rPr>
                <w:sz w:val="18"/>
                <w:szCs w:val="18"/>
              </w:rPr>
              <w:t xml:space="preserve"> 10.690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8B3183" w14:textId="77777777" w:rsidR="0025694B" w:rsidRPr="0025694B" w:rsidRDefault="0025694B" w:rsidP="0025694B">
            <w:pPr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F75E75" w14:textId="18273883" w:rsidR="0025694B" w:rsidRPr="0025694B" w:rsidRDefault="0025694B" w:rsidP="0025694B">
            <w:pPr>
              <w:jc w:val="right"/>
              <w:rPr>
                <w:sz w:val="18"/>
                <w:szCs w:val="18"/>
              </w:rPr>
            </w:pPr>
            <w:r w:rsidRPr="0025694B">
              <w:rPr>
                <w:sz w:val="18"/>
                <w:szCs w:val="18"/>
              </w:rPr>
              <w:t>(4.409)</w:t>
            </w:r>
          </w:p>
        </w:tc>
      </w:tr>
      <w:tr w:rsidR="0025694B" w:rsidRPr="00EF1CFF" w14:paraId="7E809445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4E34F470" w14:textId="76F26AEC" w:rsidR="0025694B" w:rsidRPr="0025694B" w:rsidRDefault="0025694B" w:rsidP="0025694B">
            <w:pPr>
              <w:ind w:firstLineChars="200" w:firstLine="360"/>
              <w:rPr>
                <w:sz w:val="18"/>
                <w:szCs w:val="18"/>
              </w:rPr>
            </w:pPr>
            <w:r w:rsidRPr="0025694B">
              <w:rPr>
                <w:sz w:val="18"/>
                <w:szCs w:val="18"/>
              </w:rPr>
              <w:t>Provisão pra Contingências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92525D" w14:textId="378A2601" w:rsidR="0025694B" w:rsidRPr="0025694B" w:rsidRDefault="0025694B" w:rsidP="0025694B">
            <w:pPr>
              <w:jc w:val="right"/>
              <w:rPr>
                <w:sz w:val="18"/>
                <w:szCs w:val="18"/>
              </w:rPr>
            </w:pPr>
            <w:r w:rsidRPr="0025694B">
              <w:rPr>
                <w:sz w:val="18"/>
                <w:szCs w:val="18"/>
              </w:rPr>
              <w:t xml:space="preserve"> 95.361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6EA647" w14:textId="77777777" w:rsidR="0025694B" w:rsidRPr="0025694B" w:rsidRDefault="0025694B" w:rsidP="0025694B">
            <w:pPr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EDF297" w14:textId="33AFAA12" w:rsidR="0025694B" w:rsidRPr="0025694B" w:rsidRDefault="0025694B" w:rsidP="0025694B">
            <w:pPr>
              <w:jc w:val="right"/>
              <w:rPr>
                <w:sz w:val="18"/>
                <w:szCs w:val="18"/>
              </w:rPr>
            </w:pPr>
            <w:r w:rsidRPr="0025694B">
              <w:rPr>
                <w:sz w:val="18"/>
                <w:szCs w:val="18"/>
              </w:rPr>
              <w:t>256.571</w:t>
            </w:r>
          </w:p>
        </w:tc>
      </w:tr>
      <w:tr w:rsidR="006A1506" w:rsidRPr="00EF1CFF" w14:paraId="1C9C0097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E9ACB" w14:textId="77777777" w:rsidR="006A1506" w:rsidRPr="00EF1CFF" w:rsidRDefault="006A1506" w:rsidP="006A1506">
            <w:pPr>
              <w:ind w:firstLineChars="200" w:firstLine="280"/>
              <w:rPr>
                <w:sz w:val="14"/>
                <w:szCs w:val="14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50DDA" w14:textId="77777777" w:rsidR="006A1506" w:rsidRPr="00EF1CFF" w:rsidRDefault="006A1506" w:rsidP="006A150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12F34" w14:textId="77777777" w:rsidR="006A1506" w:rsidRPr="00EF1CFF" w:rsidRDefault="006A1506" w:rsidP="006A1506">
            <w:pPr>
              <w:rPr>
                <w:sz w:val="14"/>
                <w:szCs w:val="14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3C8A8C" w14:textId="77777777" w:rsidR="006A1506" w:rsidRPr="00EF1CFF" w:rsidRDefault="006A1506" w:rsidP="006A1506">
            <w:pPr>
              <w:jc w:val="right"/>
              <w:rPr>
                <w:b/>
                <w:sz w:val="14"/>
                <w:szCs w:val="14"/>
              </w:rPr>
            </w:pPr>
          </w:p>
        </w:tc>
      </w:tr>
      <w:tr w:rsidR="00BC7696" w:rsidRPr="00EF1CFF" w14:paraId="584F4C5E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F71A1" w14:textId="77777777" w:rsidR="00BC7696" w:rsidRPr="00EF1CFF" w:rsidRDefault="00BC7696" w:rsidP="00BC7696">
            <w:pPr>
              <w:rPr>
                <w:b/>
                <w:bCs/>
                <w:sz w:val="18"/>
                <w:szCs w:val="18"/>
              </w:rPr>
            </w:pPr>
            <w:r w:rsidRPr="00EF1CFF">
              <w:rPr>
                <w:b/>
                <w:bCs/>
                <w:sz w:val="18"/>
                <w:szCs w:val="18"/>
              </w:rPr>
              <w:t>Caixa Líquido gerado pelas atividades operacionais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5C46FFFC" w14:textId="6A384CE9" w:rsidR="00BC7696" w:rsidRPr="00EF1CFF" w:rsidRDefault="0025694B" w:rsidP="00D8425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2.22</w:t>
            </w:r>
            <w:r w:rsidR="00D84252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73FDD" w14:textId="77777777" w:rsidR="00BC7696" w:rsidRPr="00EF1CFF" w:rsidRDefault="00BC7696" w:rsidP="00BC7696">
            <w:pPr>
              <w:rPr>
                <w:b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EB9C88B" w14:textId="0D6101CF" w:rsidR="00BC7696" w:rsidRPr="00EF1CFF" w:rsidRDefault="00B84A32" w:rsidP="008F65E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37.258</w:t>
            </w:r>
          </w:p>
        </w:tc>
      </w:tr>
      <w:tr w:rsidR="00BC7696" w:rsidRPr="00EF1CFF" w14:paraId="49894811" w14:textId="77777777" w:rsidTr="0025694B">
        <w:tc>
          <w:tcPr>
            <w:tcW w:w="30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531A41D" w14:textId="77777777" w:rsidR="00BC7696" w:rsidRPr="00EF1CFF" w:rsidRDefault="00BC7696" w:rsidP="00BC7696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C71D0F1" w14:textId="77777777" w:rsidR="00BC7696" w:rsidRPr="00EF1CFF" w:rsidRDefault="00BC7696" w:rsidP="00BC7696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5697051" w14:textId="77777777" w:rsidR="00BC7696" w:rsidRPr="00EF1CFF" w:rsidRDefault="00BC7696" w:rsidP="00BC7696">
            <w:pPr>
              <w:rPr>
                <w:sz w:val="14"/>
                <w:szCs w:val="14"/>
              </w:rPr>
            </w:pPr>
          </w:p>
        </w:tc>
        <w:tc>
          <w:tcPr>
            <w:tcW w:w="89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90680D5" w14:textId="77777777" w:rsidR="00BC7696" w:rsidRPr="00EF1CFF" w:rsidRDefault="00BC7696" w:rsidP="00BC7696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BC7696" w:rsidRPr="00EF1CFF" w14:paraId="4384184B" w14:textId="77777777" w:rsidTr="0025694B">
        <w:tc>
          <w:tcPr>
            <w:tcW w:w="307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E821A" w14:textId="77777777" w:rsidR="00BC7696" w:rsidRPr="00EF1CFF" w:rsidRDefault="00BC7696" w:rsidP="00BC7696">
            <w:pPr>
              <w:rPr>
                <w:b/>
                <w:bCs/>
                <w:sz w:val="18"/>
                <w:szCs w:val="18"/>
              </w:rPr>
            </w:pPr>
            <w:r w:rsidRPr="00EF1CFF">
              <w:rPr>
                <w:b/>
                <w:bCs/>
                <w:sz w:val="18"/>
                <w:szCs w:val="18"/>
              </w:rPr>
              <w:t>Fluxo de Caixa das Atividades de Investimento</w:t>
            </w:r>
          </w:p>
        </w:tc>
        <w:tc>
          <w:tcPr>
            <w:tcW w:w="93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1F5B1" w14:textId="77777777" w:rsidR="00BC7696" w:rsidRPr="00EF1CFF" w:rsidRDefault="00BC7696" w:rsidP="00BC76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B3D67" w14:textId="77777777" w:rsidR="00BC7696" w:rsidRPr="00EF1CFF" w:rsidRDefault="00BC7696" w:rsidP="00BC7696">
            <w:pPr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F5170" w14:textId="77777777" w:rsidR="00BC7696" w:rsidRPr="00EF1CFF" w:rsidRDefault="00BC7696" w:rsidP="00BC7696">
            <w:pPr>
              <w:jc w:val="right"/>
              <w:rPr>
                <w:sz w:val="18"/>
                <w:szCs w:val="18"/>
              </w:rPr>
            </w:pPr>
          </w:p>
        </w:tc>
      </w:tr>
      <w:tr w:rsidR="00BC7696" w:rsidRPr="00EF1CFF" w14:paraId="4586ECFC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4D096" w14:textId="77777777" w:rsidR="00BC7696" w:rsidRPr="00EF1CFF" w:rsidRDefault="00BC7696" w:rsidP="00BC7696">
            <w:pPr>
              <w:ind w:firstLineChars="200" w:firstLine="360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Aquisições de Bens Imóveis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E2CE13" w14:textId="26911437" w:rsidR="00BC7696" w:rsidRPr="00EF1CFF" w:rsidRDefault="0025694B" w:rsidP="00C91E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(10.364)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8A8F5" w14:textId="77777777" w:rsidR="00BC7696" w:rsidRPr="00EF1CFF" w:rsidRDefault="00BC7696" w:rsidP="00BC7696">
            <w:pPr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46BB29" w14:textId="5E321900" w:rsidR="00BC7696" w:rsidRPr="00EF1CFF" w:rsidRDefault="00B84A32" w:rsidP="00864A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(2.422)</w:t>
            </w:r>
          </w:p>
        </w:tc>
      </w:tr>
      <w:tr w:rsidR="00BC7696" w:rsidRPr="00EF1CFF" w14:paraId="4FA57EFD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E5843" w14:textId="31A8F3A9" w:rsidR="00BC7696" w:rsidRPr="00EF1CFF" w:rsidRDefault="00BC7696" w:rsidP="00BC7696">
            <w:pPr>
              <w:ind w:firstLineChars="200" w:firstLine="360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Aquisições de Bens Móveis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CCDE94" w14:textId="3E0167E0" w:rsidR="00BC7696" w:rsidRPr="00EF1CFF" w:rsidRDefault="0025694B" w:rsidP="003846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38460A"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>.</w:t>
            </w:r>
            <w:r w:rsidR="0038460A">
              <w:rPr>
                <w:sz w:val="18"/>
                <w:szCs w:val="18"/>
              </w:rPr>
              <w:t>500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39E3F" w14:textId="77777777" w:rsidR="00BC7696" w:rsidRPr="00EF1CFF" w:rsidRDefault="00BC7696" w:rsidP="00BC7696">
            <w:pPr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5A9F7F" w14:textId="12157739" w:rsidR="00BC7696" w:rsidRPr="00EF1CFF" w:rsidRDefault="00B84A32" w:rsidP="00864A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(16.907)</w:t>
            </w:r>
          </w:p>
        </w:tc>
      </w:tr>
      <w:tr w:rsidR="00BC3EE8" w:rsidRPr="00EF1CFF" w14:paraId="0D2E21C3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408E2" w14:textId="67DE6AF7" w:rsidR="00BC3EE8" w:rsidRPr="00EF1CFF" w:rsidRDefault="00BC3EE8" w:rsidP="00BC7696">
            <w:pPr>
              <w:ind w:firstLineChars="200" w:firstLine="360"/>
              <w:rPr>
                <w:color w:val="0D0D0D" w:themeColor="text1" w:themeTint="F2"/>
                <w:sz w:val="18"/>
                <w:szCs w:val="18"/>
              </w:rPr>
            </w:pPr>
            <w:r w:rsidRPr="00EF1CFF">
              <w:rPr>
                <w:color w:val="0D0D0D" w:themeColor="text1" w:themeTint="F2"/>
                <w:sz w:val="18"/>
                <w:szCs w:val="18"/>
              </w:rPr>
              <w:t xml:space="preserve">Aquisições </w:t>
            </w:r>
            <w:r w:rsidR="00CB5D44" w:rsidRPr="00EF1CFF">
              <w:rPr>
                <w:color w:val="0D0D0D" w:themeColor="text1" w:themeTint="F2"/>
                <w:sz w:val="18"/>
                <w:szCs w:val="18"/>
              </w:rPr>
              <w:t>de Bens Intangíveis</w:t>
            </w:r>
          </w:p>
        </w:tc>
        <w:tc>
          <w:tcPr>
            <w:tcW w:w="93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8F59F58" w14:textId="4B2F30D6" w:rsidR="00BC3EE8" w:rsidRPr="00EF1CFF" w:rsidRDefault="0038460A" w:rsidP="00C91EFA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(192)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EEB341" w14:textId="77777777" w:rsidR="00BC3EE8" w:rsidRPr="00EF1CFF" w:rsidRDefault="00BC3EE8" w:rsidP="00BC7696">
            <w:pPr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D5FBEF8" w14:textId="308094A6" w:rsidR="00BC3EE8" w:rsidRPr="00EF1CFF" w:rsidRDefault="00B84A32" w:rsidP="00BC76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(3)</w:t>
            </w:r>
          </w:p>
        </w:tc>
      </w:tr>
      <w:tr w:rsidR="006A1506" w:rsidRPr="00EF1CFF" w14:paraId="59572B10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17C5D" w14:textId="77777777" w:rsidR="006A1506" w:rsidRPr="00EF1CFF" w:rsidRDefault="006A1506" w:rsidP="006A1506">
            <w:pPr>
              <w:ind w:firstLineChars="200" w:firstLine="280"/>
              <w:rPr>
                <w:sz w:val="14"/>
                <w:szCs w:val="14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92CF46C" w14:textId="77777777" w:rsidR="006A1506" w:rsidRPr="00EF1CFF" w:rsidRDefault="006A1506" w:rsidP="006A150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CA997A6" w14:textId="77777777" w:rsidR="006A1506" w:rsidRPr="00EF1CFF" w:rsidRDefault="006A1506" w:rsidP="006A150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12B688F" w14:textId="77777777" w:rsidR="006A1506" w:rsidRPr="00EF1CFF" w:rsidRDefault="006A1506" w:rsidP="006A1506">
            <w:pPr>
              <w:jc w:val="right"/>
              <w:rPr>
                <w:sz w:val="14"/>
                <w:szCs w:val="14"/>
              </w:rPr>
            </w:pPr>
          </w:p>
        </w:tc>
      </w:tr>
      <w:tr w:rsidR="00BC7696" w:rsidRPr="00EF1CFF" w14:paraId="7B68F41F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BDAFC" w14:textId="77777777" w:rsidR="00BC7696" w:rsidRPr="00EF1CFF" w:rsidRDefault="00BC7696" w:rsidP="00BC7696">
            <w:pPr>
              <w:rPr>
                <w:b/>
                <w:bCs/>
                <w:sz w:val="18"/>
                <w:szCs w:val="18"/>
              </w:rPr>
            </w:pPr>
            <w:r w:rsidRPr="00EF1CFF">
              <w:rPr>
                <w:b/>
                <w:bCs/>
                <w:sz w:val="18"/>
                <w:szCs w:val="18"/>
              </w:rPr>
              <w:t>Caixa Líquido gerado pelas atividades de investimento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ACA4AD" w14:textId="33A5D1B0" w:rsidR="00BC7696" w:rsidRPr="00EF1CFF" w:rsidRDefault="0038460A" w:rsidP="00C91EF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(36.056)</w:t>
            </w:r>
          </w:p>
        </w:tc>
        <w:tc>
          <w:tcPr>
            <w:tcW w:w="9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536645B" w14:textId="77777777" w:rsidR="00BC7696" w:rsidRPr="00EF1CFF" w:rsidRDefault="00BC7696" w:rsidP="00BC7696">
            <w:pPr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B4C150" w14:textId="20A7E05D" w:rsidR="00BC7696" w:rsidRPr="00EF1CFF" w:rsidRDefault="00652F72" w:rsidP="00864AA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(19.332)</w:t>
            </w:r>
          </w:p>
        </w:tc>
      </w:tr>
      <w:tr w:rsidR="00BC7696" w:rsidRPr="00EF1CFF" w14:paraId="7B247EC7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A5635" w14:textId="77777777" w:rsidR="00BC7696" w:rsidRPr="00EF1CFF" w:rsidRDefault="00BC7696" w:rsidP="00BC7696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E79D5FD" w14:textId="77777777" w:rsidR="00BC7696" w:rsidRPr="00EF1CFF" w:rsidRDefault="00BC7696" w:rsidP="00BC7696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3134798" w14:textId="77777777" w:rsidR="00BC7696" w:rsidRPr="00EF1CFF" w:rsidRDefault="00BC7696" w:rsidP="00BC7696">
            <w:pPr>
              <w:rPr>
                <w:sz w:val="14"/>
                <w:szCs w:val="14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5AE4F49" w14:textId="77777777" w:rsidR="00BC7696" w:rsidRPr="00EF1CFF" w:rsidRDefault="00BC7696" w:rsidP="00BC7696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BC7696" w:rsidRPr="00EF1CFF" w14:paraId="1D9EDA9B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0A1A3" w14:textId="77777777" w:rsidR="00BC7696" w:rsidRPr="00EF1CFF" w:rsidRDefault="00BC7696" w:rsidP="00BC7696">
            <w:pPr>
              <w:rPr>
                <w:b/>
                <w:bCs/>
                <w:sz w:val="18"/>
                <w:szCs w:val="18"/>
              </w:rPr>
            </w:pPr>
            <w:r w:rsidRPr="00EF1CFF">
              <w:rPr>
                <w:b/>
                <w:bCs/>
                <w:sz w:val="18"/>
                <w:szCs w:val="18"/>
              </w:rPr>
              <w:t>Fluxo de Caixa das Atividades de Financiamento</w:t>
            </w:r>
          </w:p>
        </w:tc>
        <w:tc>
          <w:tcPr>
            <w:tcW w:w="93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8E5C21A" w14:textId="77777777" w:rsidR="00BC7696" w:rsidRPr="00EF1CFF" w:rsidRDefault="00BC7696" w:rsidP="00BC7696">
            <w:pPr>
              <w:rPr>
                <w:sz w:val="18"/>
                <w:szCs w:val="18"/>
              </w:rPr>
            </w:pPr>
          </w:p>
        </w:tc>
        <w:tc>
          <w:tcPr>
            <w:tcW w:w="99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621F" w14:textId="77777777" w:rsidR="00BC7696" w:rsidRPr="00EF1CFF" w:rsidRDefault="00BC7696" w:rsidP="00BC7696">
            <w:pPr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D4510B6" w14:textId="77777777" w:rsidR="00BC7696" w:rsidRPr="00EF1CFF" w:rsidRDefault="00BC7696" w:rsidP="00BC7696">
            <w:pPr>
              <w:rPr>
                <w:sz w:val="18"/>
                <w:szCs w:val="18"/>
              </w:rPr>
            </w:pPr>
          </w:p>
        </w:tc>
      </w:tr>
      <w:tr w:rsidR="00BC7696" w:rsidRPr="00EF1CFF" w14:paraId="35686A5B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52088" w14:textId="77777777" w:rsidR="00BC7696" w:rsidRPr="00EF1CFF" w:rsidRDefault="00BC7696" w:rsidP="00BC7696">
            <w:pPr>
              <w:ind w:firstLineChars="200" w:firstLine="360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Subvenções Governamentais/Receitas Diferidas</w:t>
            </w:r>
          </w:p>
        </w:tc>
        <w:tc>
          <w:tcPr>
            <w:tcW w:w="93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B2DF265" w14:textId="105C3346" w:rsidR="00BC7696" w:rsidRPr="00EF1CFF" w:rsidRDefault="0038460A" w:rsidP="00D842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1.030</w:t>
            </w:r>
          </w:p>
        </w:tc>
        <w:tc>
          <w:tcPr>
            <w:tcW w:w="9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CB90999" w14:textId="77777777" w:rsidR="00BC7696" w:rsidRPr="00EF1CFF" w:rsidRDefault="00BC7696" w:rsidP="00BC76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1B204A1" w14:textId="672EFAEC" w:rsidR="00BC7696" w:rsidRPr="00EF1CFF" w:rsidRDefault="00652F72" w:rsidP="00864A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</w:t>
            </w:r>
          </w:p>
        </w:tc>
      </w:tr>
      <w:tr w:rsidR="00BC7696" w:rsidRPr="00EF1CFF" w14:paraId="576E6706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5050C" w14:textId="77777777" w:rsidR="00BC7696" w:rsidRPr="00EF1CFF" w:rsidRDefault="00BC7696" w:rsidP="00BC7696">
            <w:pPr>
              <w:ind w:firstLineChars="200" w:firstLine="360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Adiantamento para Futuro Aumento de Capital</w:t>
            </w:r>
          </w:p>
        </w:tc>
        <w:tc>
          <w:tcPr>
            <w:tcW w:w="93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E5F449E" w14:textId="6ABC6F45" w:rsidR="00BC7696" w:rsidRPr="00EF1CFF" w:rsidRDefault="0038460A" w:rsidP="00C91E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18.244</w:t>
            </w:r>
          </w:p>
        </w:tc>
        <w:tc>
          <w:tcPr>
            <w:tcW w:w="99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6880" w14:textId="77777777" w:rsidR="00BC7696" w:rsidRPr="00EF1CFF" w:rsidRDefault="00BC7696" w:rsidP="00BC7696">
            <w:pPr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42DADB9" w14:textId="608A5CEE" w:rsidR="00BC7696" w:rsidRPr="00EF1CFF" w:rsidRDefault="00652F72" w:rsidP="00864A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6.518</w:t>
            </w:r>
          </w:p>
        </w:tc>
      </w:tr>
      <w:tr w:rsidR="00BC7696" w:rsidRPr="00EF1CFF" w14:paraId="6F562940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342B2" w14:textId="77777777" w:rsidR="00BC7696" w:rsidRPr="00EF1CFF" w:rsidRDefault="00BC7696" w:rsidP="00BC7696">
            <w:pPr>
              <w:ind w:firstLineChars="200" w:firstLine="280"/>
              <w:rPr>
                <w:sz w:val="14"/>
                <w:szCs w:val="14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2879E" w14:textId="77777777" w:rsidR="00BC7696" w:rsidRPr="00EF1CFF" w:rsidRDefault="00BC7696" w:rsidP="00BC769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9BA41" w14:textId="77777777" w:rsidR="00BC7696" w:rsidRPr="00EF1CFF" w:rsidRDefault="00BC7696" w:rsidP="00BC769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AFAD8" w14:textId="77777777" w:rsidR="00BC7696" w:rsidRPr="00EF1CFF" w:rsidRDefault="00BC7696" w:rsidP="00BC7696">
            <w:pPr>
              <w:jc w:val="right"/>
              <w:rPr>
                <w:sz w:val="14"/>
                <w:szCs w:val="14"/>
              </w:rPr>
            </w:pPr>
          </w:p>
        </w:tc>
      </w:tr>
      <w:tr w:rsidR="00BC7696" w:rsidRPr="00EF1CFF" w14:paraId="008DC4B5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974F5" w14:textId="77777777" w:rsidR="00BC7696" w:rsidRPr="00EF1CFF" w:rsidRDefault="00BC7696" w:rsidP="00BC7696">
            <w:pPr>
              <w:rPr>
                <w:b/>
                <w:bCs/>
                <w:sz w:val="18"/>
                <w:szCs w:val="18"/>
              </w:rPr>
            </w:pPr>
            <w:r w:rsidRPr="00EF1CFF">
              <w:rPr>
                <w:b/>
                <w:bCs/>
                <w:sz w:val="18"/>
                <w:szCs w:val="18"/>
              </w:rPr>
              <w:t>Caixa Líquido gerado pelas atividades de financiamento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988CCD1" w14:textId="4667E08D" w:rsidR="00BC7696" w:rsidRPr="00EF1CFF" w:rsidRDefault="0038460A" w:rsidP="00D8425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19.27</w:t>
            </w:r>
            <w:r w:rsidR="00D8425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6AC2" w14:textId="77777777" w:rsidR="00BC7696" w:rsidRPr="00EF1CFF" w:rsidRDefault="00BC7696" w:rsidP="00BC7696">
            <w:pPr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CDA5F7B" w14:textId="7B731B01" w:rsidR="00BC7696" w:rsidRPr="00EF1CFF" w:rsidRDefault="00652F72" w:rsidP="00864AA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7.194</w:t>
            </w:r>
          </w:p>
        </w:tc>
      </w:tr>
      <w:tr w:rsidR="00BC7696" w:rsidRPr="00EF1CFF" w14:paraId="08E748EC" w14:textId="77777777" w:rsidTr="0025694B">
        <w:tc>
          <w:tcPr>
            <w:tcW w:w="30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9C0111E" w14:textId="77777777" w:rsidR="00BC7696" w:rsidRPr="00EF1CFF" w:rsidRDefault="00BC7696" w:rsidP="00BC7696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85DA309" w14:textId="77777777" w:rsidR="00BC7696" w:rsidRPr="00EF1CFF" w:rsidRDefault="00BC7696" w:rsidP="00BC7696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B446E3A" w14:textId="77777777" w:rsidR="00BC7696" w:rsidRPr="00EF1CFF" w:rsidRDefault="00BC7696" w:rsidP="00BC7696">
            <w:pPr>
              <w:rPr>
                <w:sz w:val="14"/>
                <w:szCs w:val="14"/>
              </w:rPr>
            </w:pPr>
          </w:p>
        </w:tc>
        <w:tc>
          <w:tcPr>
            <w:tcW w:w="89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B459EBC" w14:textId="77777777" w:rsidR="00BC7696" w:rsidRPr="00EF1CFF" w:rsidRDefault="00BC7696" w:rsidP="00BC7696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BC7696" w:rsidRPr="00EF1CFF" w14:paraId="060FEF62" w14:textId="77777777" w:rsidTr="0025694B">
        <w:tc>
          <w:tcPr>
            <w:tcW w:w="3072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2BE5492C" w14:textId="77777777" w:rsidR="00BC7696" w:rsidRPr="00EF1CFF" w:rsidRDefault="00BC7696" w:rsidP="00BC7696">
            <w:pPr>
              <w:rPr>
                <w:b/>
                <w:bCs/>
                <w:sz w:val="18"/>
                <w:szCs w:val="18"/>
              </w:rPr>
            </w:pPr>
            <w:r w:rsidRPr="00EF1CFF">
              <w:rPr>
                <w:b/>
                <w:bCs/>
                <w:sz w:val="18"/>
                <w:szCs w:val="18"/>
              </w:rPr>
              <w:t>Caixa Adicionado/(Consumido) no Exercício</w:t>
            </w:r>
          </w:p>
        </w:tc>
        <w:tc>
          <w:tcPr>
            <w:tcW w:w="933" w:type="pct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34E2BF" w14:textId="078E5749" w:rsidR="00BC7696" w:rsidRPr="00EF1CFF" w:rsidRDefault="0038460A" w:rsidP="00C91EF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(14.554)</w:t>
            </w:r>
          </w:p>
        </w:tc>
        <w:tc>
          <w:tcPr>
            <w:tcW w:w="99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5EB70FD" w14:textId="77777777" w:rsidR="00BC7696" w:rsidRPr="00EF1CFF" w:rsidRDefault="00BC7696" w:rsidP="00BC7696">
            <w:pPr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5A44D8" w14:textId="5ECB0D8F" w:rsidR="00BC7696" w:rsidRPr="00EF1CFF" w:rsidRDefault="00652F72" w:rsidP="008F65E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25.120</w:t>
            </w:r>
          </w:p>
        </w:tc>
      </w:tr>
      <w:tr w:rsidR="00BC7696" w:rsidRPr="00EF1CFF" w14:paraId="70B6754E" w14:textId="77777777" w:rsidTr="0025694B">
        <w:tc>
          <w:tcPr>
            <w:tcW w:w="307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C5F3F12" w14:textId="77777777" w:rsidR="00BC7696" w:rsidRPr="00EF1CFF" w:rsidRDefault="00BC7696" w:rsidP="00BC7696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33" w:type="pct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D035F6B" w14:textId="77777777" w:rsidR="00BC7696" w:rsidRPr="00EF1CFF" w:rsidRDefault="00BC7696" w:rsidP="00BC7696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5706974" w14:textId="77777777" w:rsidR="00BC7696" w:rsidRPr="00EF1CFF" w:rsidRDefault="00BC7696" w:rsidP="00BC7696">
            <w:pPr>
              <w:rPr>
                <w:sz w:val="14"/>
                <w:szCs w:val="14"/>
              </w:rPr>
            </w:pPr>
          </w:p>
        </w:tc>
        <w:tc>
          <w:tcPr>
            <w:tcW w:w="895" w:type="pct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48A8253" w14:textId="77777777" w:rsidR="00BC7696" w:rsidRPr="00F70487" w:rsidRDefault="00BC7696" w:rsidP="00BC7696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BC7696" w:rsidRPr="00F70487" w14:paraId="0C3415E6" w14:textId="77777777" w:rsidTr="0025694B">
        <w:tc>
          <w:tcPr>
            <w:tcW w:w="307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F124C" w14:textId="77777777" w:rsidR="00BC7696" w:rsidRPr="00EF1CFF" w:rsidRDefault="00BC7696" w:rsidP="00BC7696">
            <w:pPr>
              <w:ind w:firstLineChars="200" w:firstLine="360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Caixa e Equivalente de Caixa no Início do Exercício</w:t>
            </w:r>
          </w:p>
        </w:tc>
        <w:tc>
          <w:tcPr>
            <w:tcW w:w="93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72DA2E3" w14:textId="6B7D523F" w:rsidR="00BC7696" w:rsidRPr="00EF1CFF" w:rsidRDefault="0038460A" w:rsidP="00BC76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148.100</w:t>
            </w:r>
          </w:p>
        </w:tc>
        <w:tc>
          <w:tcPr>
            <w:tcW w:w="9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978F" w14:textId="77777777" w:rsidR="00BC7696" w:rsidRPr="00EF1CFF" w:rsidRDefault="00BC7696" w:rsidP="00BC7696">
            <w:pPr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left w:val="nil"/>
              <w:right w:val="nil"/>
            </w:tcBorders>
            <w:shd w:val="clear" w:color="auto" w:fill="auto"/>
            <w:noWrap/>
          </w:tcPr>
          <w:p w14:paraId="2C993286" w14:textId="5FF1E915" w:rsidR="00BC7696" w:rsidRPr="00F70487" w:rsidRDefault="00652F72" w:rsidP="00BC7696">
            <w:pPr>
              <w:jc w:val="right"/>
              <w:rPr>
                <w:sz w:val="18"/>
                <w:szCs w:val="18"/>
              </w:rPr>
            </w:pPr>
            <w:r w:rsidRPr="00F70487">
              <w:rPr>
                <w:sz w:val="18"/>
                <w:szCs w:val="18"/>
              </w:rPr>
              <w:t>122.980</w:t>
            </w:r>
          </w:p>
        </w:tc>
      </w:tr>
      <w:tr w:rsidR="00BC7696" w:rsidRPr="00EF1CFF" w14:paraId="75032E68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8DC84" w14:textId="77777777" w:rsidR="00BC7696" w:rsidRPr="00EF1CFF" w:rsidRDefault="00BC7696" w:rsidP="00BC7696">
            <w:pPr>
              <w:ind w:firstLineChars="200" w:firstLine="360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Caixa e Equivalente de Caixa no Final do Exercício</w:t>
            </w:r>
          </w:p>
        </w:tc>
        <w:tc>
          <w:tcPr>
            <w:tcW w:w="93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1708421" w14:textId="0680B59D" w:rsidR="00BC7696" w:rsidRPr="00EF1CFF" w:rsidRDefault="0038460A" w:rsidP="00C91E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133.546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9A71A" w14:textId="77777777" w:rsidR="00BC7696" w:rsidRPr="00EF1CFF" w:rsidRDefault="00BC7696" w:rsidP="00BC7696">
            <w:pPr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FDC645D" w14:textId="1456C38C" w:rsidR="00BC7696" w:rsidRPr="00F70487" w:rsidRDefault="00652F72" w:rsidP="00864AA5">
            <w:pPr>
              <w:jc w:val="right"/>
              <w:rPr>
                <w:sz w:val="18"/>
                <w:szCs w:val="18"/>
              </w:rPr>
            </w:pPr>
            <w:r w:rsidRPr="00F70487">
              <w:rPr>
                <w:sz w:val="18"/>
                <w:szCs w:val="18"/>
              </w:rPr>
              <w:t>148.100</w:t>
            </w:r>
          </w:p>
        </w:tc>
      </w:tr>
      <w:tr w:rsidR="00BC7696" w:rsidRPr="00EF1CFF" w14:paraId="212794BF" w14:textId="77777777" w:rsidTr="0025694B">
        <w:tc>
          <w:tcPr>
            <w:tcW w:w="3072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161837E8" w14:textId="77777777" w:rsidR="00BC7696" w:rsidRPr="00EF1CFF" w:rsidRDefault="00BC7696" w:rsidP="00BC7696">
            <w:pPr>
              <w:rPr>
                <w:b/>
                <w:bCs/>
                <w:sz w:val="18"/>
                <w:szCs w:val="18"/>
              </w:rPr>
            </w:pPr>
            <w:r w:rsidRPr="00EF1CFF">
              <w:rPr>
                <w:b/>
                <w:bCs/>
                <w:sz w:val="18"/>
                <w:szCs w:val="18"/>
              </w:rPr>
              <w:t>Aumento/(Redução) de Caixa e Equivalente de Caixa</w:t>
            </w:r>
          </w:p>
        </w:tc>
        <w:tc>
          <w:tcPr>
            <w:tcW w:w="933" w:type="pct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2576F4" w14:textId="5F5731E9" w:rsidR="00BC7696" w:rsidRPr="00EF1CFF" w:rsidRDefault="0038460A" w:rsidP="00C91EF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(14.554)</w:t>
            </w:r>
          </w:p>
        </w:tc>
        <w:tc>
          <w:tcPr>
            <w:tcW w:w="99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A5146E8" w14:textId="77777777" w:rsidR="00BC7696" w:rsidRPr="00EF1CFF" w:rsidRDefault="00BC7696" w:rsidP="00BC7696">
            <w:pPr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1A0B13" w14:textId="11CC4CD1" w:rsidR="00BC7696" w:rsidRPr="00F70487" w:rsidRDefault="00652F72" w:rsidP="008F65EA">
            <w:pPr>
              <w:jc w:val="right"/>
              <w:rPr>
                <w:b/>
                <w:bCs/>
                <w:sz w:val="18"/>
                <w:szCs w:val="18"/>
              </w:rPr>
            </w:pPr>
            <w:r w:rsidRPr="00F70487">
              <w:rPr>
                <w:b/>
                <w:bCs/>
                <w:sz w:val="18"/>
                <w:szCs w:val="18"/>
              </w:rPr>
              <w:t>25.120</w:t>
            </w:r>
          </w:p>
        </w:tc>
      </w:tr>
      <w:tr w:rsidR="00BC7696" w:rsidRPr="00EF1CFF" w14:paraId="502FE51C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229C0" w14:textId="77777777" w:rsidR="00BC7696" w:rsidRPr="00EF1CFF" w:rsidRDefault="00BC7696" w:rsidP="00BC7696">
            <w:pPr>
              <w:ind w:firstLineChars="200" w:firstLine="280"/>
              <w:rPr>
                <w:sz w:val="14"/>
                <w:szCs w:val="14"/>
              </w:rPr>
            </w:pPr>
          </w:p>
        </w:tc>
        <w:tc>
          <w:tcPr>
            <w:tcW w:w="9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A884D5E" w14:textId="77777777" w:rsidR="00BC7696" w:rsidRPr="00EF1CFF" w:rsidRDefault="00BC7696" w:rsidP="00BC769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A0CE5D7" w14:textId="77777777" w:rsidR="00BC7696" w:rsidRPr="00EF1CFF" w:rsidRDefault="00BC7696" w:rsidP="00BC7696">
            <w:pPr>
              <w:rPr>
                <w:sz w:val="14"/>
                <w:szCs w:val="14"/>
              </w:rPr>
            </w:pPr>
          </w:p>
        </w:tc>
        <w:tc>
          <w:tcPr>
            <w:tcW w:w="89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BDA4904" w14:textId="77777777" w:rsidR="00BC7696" w:rsidRPr="00EF1CFF" w:rsidRDefault="00BC7696" w:rsidP="00BC7696">
            <w:pPr>
              <w:jc w:val="right"/>
              <w:rPr>
                <w:sz w:val="14"/>
                <w:szCs w:val="14"/>
              </w:rPr>
            </w:pPr>
          </w:p>
        </w:tc>
      </w:tr>
      <w:tr w:rsidR="0038460A" w:rsidRPr="00EF1CFF" w14:paraId="3BD2FE64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54806" w14:textId="77777777" w:rsidR="0038460A" w:rsidRPr="00EF1CFF" w:rsidRDefault="0038460A" w:rsidP="0038460A">
            <w:pPr>
              <w:ind w:firstLineChars="200" w:firstLine="360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Doações de Bens Móveis (Imobilizado)</w:t>
            </w:r>
          </w:p>
        </w:tc>
        <w:tc>
          <w:tcPr>
            <w:tcW w:w="93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658FAC1" w14:textId="611364D0" w:rsidR="0038460A" w:rsidRPr="00EF1CFF" w:rsidRDefault="00D84252" w:rsidP="0038460A">
            <w:pPr>
              <w:jc w:val="right"/>
              <w:rPr>
                <w:sz w:val="18"/>
                <w:szCs w:val="18"/>
              </w:rPr>
            </w:pPr>
            <w:r>
              <w:t>(</w:t>
            </w:r>
            <w:r w:rsidR="0038460A" w:rsidRPr="00961F35">
              <w:t>2.467</w:t>
            </w:r>
            <w:r>
              <w:t>)</w:t>
            </w:r>
            <w:r w:rsidR="0038460A" w:rsidRPr="00961F35">
              <w:t xml:space="preserve"> </w:t>
            </w:r>
          </w:p>
        </w:tc>
        <w:tc>
          <w:tcPr>
            <w:tcW w:w="9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87928" w14:textId="77777777" w:rsidR="0038460A" w:rsidRPr="00EF1CFF" w:rsidRDefault="0038460A" w:rsidP="0038460A">
            <w:pPr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7A6CD276" w14:textId="28F74E15" w:rsidR="0038460A" w:rsidRPr="00EF1CFF" w:rsidRDefault="0038460A" w:rsidP="003846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(3.008)</w:t>
            </w:r>
          </w:p>
        </w:tc>
      </w:tr>
      <w:tr w:rsidR="0038460A" w:rsidRPr="00EF1CFF" w14:paraId="2C6FFFC4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6102E" w14:textId="77777777" w:rsidR="0038460A" w:rsidRPr="00EF1CFF" w:rsidRDefault="0038460A" w:rsidP="0038460A">
            <w:pPr>
              <w:ind w:firstLineChars="200" w:firstLine="360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Doações de Mercadorias (Estoques)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5783FC" w14:textId="3213EC2D" w:rsidR="0038460A" w:rsidRPr="00EF1CFF" w:rsidRDefault="00D84252" w:rsidP="00D84252">
            <w:pPr>
              <w:jc w:val="right"/>
              <w:rPr>
                <w:sz w:val="18"/>
                <w:szCs w:val="18"/>
              </w:rPr>
            </w:pPr>
            <w:r>
              <w:t>(</w:t>
            </w:r>
            <w:r w:rsidR="0038460A" w:rsidRPr="00961F35">
              <w:t>3.62</w:t>
            </w:r>
            <w:r>
              <w:t>3)</w:t>
            </w:r>
            <w:r w:rsidR="0038460A" w:rsidRPr="00961F35">
              <w:t xml:space="preserve">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F3B21" w14:textId="77777777" w:rsidR="0038460A" w:rsidRPr="00EF1CFF" w:rsidRDefault="0038460A" w:rsidP="0038460A">
            <w:pPr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3C4000" w14:textId="4CEFDF50" w:rsidR="0038460A" w:rsidRPr="00EF1CFF" w:rsidRDefault="0038460A" w:rsidP="003846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(4.842)</w:t>
            </w:r>
          </w:p>
        </w:tc>
      </w:tr>
      <w:tr w:rsidR="0038460A" w:rsidRPr="00EF1CFF" w14:paraId="103CD19C" w14:textId="77777777" w:rsidTr="003B7F69">
        <w:tc>
          <w:tcPr>
            <w:tcW w:w="307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FB3CBC8" w14:textId="77777777" w:rsidR="0038460A" w:rsidRPr="00EF1CFF" w:rsidRDefault="0038460A" w:rsidP="0038460A">
            <w:pPr>
              <w:rPr>
                <w:b/>
                <w:bCs/>
                <w:sz w:val="18"/>
                <w:szCs w:val="18"/>
              </w:rPr>
            </w:pPr>
            <w:r w:rsidRPr="00EF1CFF">
              <w:rPr>
                <w:b/>
                <w:bCs/>
                <w:sz w:val="18"/>
                <w:szCs w:val="18"/>
              </w:rPr>
              <w:t>Transações Que Não Envolveram Caixa</w:t>
            </w:r>
          </w:p>
        </w:tc>
        <w:tc>
          <w:tcPr>
            <w:tcW w:w="933" w:type="pct"/>
            <w:tcBorders>
              <w:bottom w:val="double" w:sz="4" w:space="0" w:color="auto"/>
            </w:tcBorders>
            <w:shd w:val="clear" w:color="auto" w:fill="auto"/>
            <w:noWrap/>
          </w:tcPr>
          <w:p w14:paraId="0F9D9FBC" w14:textId="05DC4FA1" w:rsidR="0038460A" w:rsidRPr="0038460A" w:rsidRDefault="00D84252" w:rsidP="0038460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</w:rPr>
              <w:t>(</w:t>
            </w:r>
            <w:r w:rsidR="0038460A" w:rsidRPr="0038460A">
              <w:rPr>
                <w:b/>
              </w:rPr>
              <w:t>6.090</w:t>
            </w:r>
            <w:r>
              <w:rPr>
                <w:b/>
              </w:rPr>
              <w:t>)</w:t>
            </w:r>
            <w:r w:rsidR="0038460A" w:rsidRPr="0038460A">
              <w:rPr>
                <w:b/>
              </w:rPr>
              <w:t xml:space="preserve">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5AE3D" w14:textId="77777777" w:rsidR="0038460A" w:rsidRPr="00EF1CFF" w:rsidRDefault="0038460A" w:rsidP="0038460A">
            <w:pPr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4DFA23D0" w14:textId="1DED41E1" w:rsidR="0038460A" w:rsidRPr="00EF1CFF" w:rsidRDefault="0038460A" w:rsidP="0038460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(7.850)</w:t>
            </w:r>
          </w:p>
        </w:tc>
      </w:tr>
    </w:tbl>
    <w:p w14:paraId="5A1F3F0D" w14:textId="77777777" w:rsidR="00590E73" w:rsidRDefault="00590E73"/>
    <w:p w14:paraId="65D6C326" w14:textId="51D100F9" w:rsidR="005B23CD" w:rsidRPr="00EF1CFF" w:rsidRDefault="00DF06DB">
      <w:r w:rsidRPr="00EF1CFF">
        <w:t>A</w:t>
      </w:r>
      <w:r w:rsidR="00D65413" w:rsidRPr="00EF1CFF">
        <w:t xml:space="preserve">s notas explicativas </w:t>
      </w:r>
      <w:r w:rsidR="00F36266" w:rsidRPr="00EF1CFF">
        <w:t>são parte integrante das demonstrações contábeis.</w:t>
      </w:r>
      <w:r w:rsidR="005B23CD" w:rsidRPr="00EF1CFF">
        <w:br w:type="page"/>
      </w:r>
    </w:p>
    <w:p w14:paraId="5B6767E8" w14:textId="137A1A60" w:rsidR="005B23CD" w:rsidRPr="00EF1CFF" w:rsidRDefault="0072145E" w:rsidP="0072145E">
      <w:pPr>
        <w:pStyle w:val="Ttulo1"/>
        <w:jc w:val="left"/>
      </w:pPr>
      <w:bookmarkStart w:id="7" w:name="_Toc128062925"/>
      <w:r w:rsidRPr="00EF1CFF">
        <w:lastRenderedPageBreak/>
        <w:t>Demonstração do Valor Adicionado</w:t>
      </w:r>
      <w:bookmarkEnd w:id="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0"/>
        <w:gridCol w:w="1611"/>
        <w:gridCol w:w="210"/>
        <w:gridCol w:w="1911"/>
      </w:tblGrid>
      <w:tr w:rsidR="00BB0148" w:rsidRPr="00EF1CFF" w14:paraId="20488A05" w14:textId="77777777" w:rsidTr="00E54C15">
        <w:tc>
          <w:tcPr>
            <w:tcW w:w="29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93CD" w14:textId="0654A85B" w:rsidR="00BB0148" w:rsidRPr="00EF1CFF" w:rsidRDefault="00BB0148" w:rsidP="00BB0148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F0AFE" w14:textId="5889FCCF" w:rsidR="00BB0148" w:rsidRPr="00EF1CFF" w:rsidRDefault="00BB0148" w:rsidP="008C37FE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3</w:t>
            </w:r>
            <w:r w:rsidR="008C37FE">
              <w:rPr>
                <w:b/>
                <w:bCs/>
              </w:rPr>
              <w:t>1</w:t>
            </w:r>
            <w:r w:rsidRPr="00EF1CFF">
              <w:rPr>
                <w:b/>
                <w:bCs/>
              </w:rPr>
              <w:t>/</w:t>
            </w:r>
            <w:r w:rsidR="008C37FE">
              <w:rPr>
                <w:b/>
                <w:bCs/>
              </w:rPr>
              <w:t>12</w:t>
            </w:r>
            <w:r w:rsidRPr="00EF1CFF">
              <w:rPr>
                <w:b/>
                <w:bCs/>
              </w:rPr>
              <w:t>/2022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5A538" w14:textId="77777777" w:rsidR="00BB0148" w:rsidRPr="00EF1CFF" w:rsidRDefault="00BB0148" w:rsidP="00BB0148">
            <w:pPr>
              <w:jc w:val="right"/>
              <w:rPr>
                <w:b/>
                <w:bCs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FFFAE2" w14:textId="3D6D239C" w:rsidR="00BB0148" w:rsidRPr="00EF1CFF" w:rsidRDefault="009F4398" w:rsidP="009F439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  <w:r w:rsidR="00BB0148" w:rsidRPr="00EF1CFF">
              <w:rPr>
                <w:b/>
                <w:bCs/>
              </w:rPr>
              <w:t>/</w:t>
            </w:r>
            <w:r>
              <w:rPr>
                <w:b/>
                <w:bCs/>
              </w:rPr>
              <w:t>12</w:t>
            </w:r>
            <w:r w:rsidR="00BB0148" w:rsidRPr="00EF1CFF">
              <w:rPr>
                <w:b/>
                <w:bCs/>
              </w:rPr>
              <w:t>/2021</w:t>
            </w:r>
          </w:p>
        </w:tc>
      </w:tr>
      <w:tr w:rsidR="00BB0148" w:rsidRPr="00EF1CFF" w14:paraId="4104E806" w14:textId="77777777" w:rsidTr="00E54C15">
        <w:tc>
          <w:tcPr>
            <w:tcW w:w="29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9E39419" w14:textId="77777777" w:rsidR="00BB0148" w:rsidRPr="00EF1CFF" w:rsidRDefault="00BB0148" w:rsidP="00BB0148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AB531FD" w14:textId="77777777" w:rsidR="00BB0148" w:rsidRPr="00EF1CFF" w:rsidRDefault="00BB0148" w:rsidP="00BB0148">
            <w:pPr>
              <w:jc w:val="right"/>
              <w:rPr>
                <w:b/>
                <w:bCs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44B8583" w14:textId="77777777" w:rsidR="00BB0148" w:rsidRPr="00EF1CFF" w:rsidRDefault="00BB0148" w:rsidP="00BB0148">
            <w:pPr>
              <w:jc w:val="right"/>
              <w:rPr>
                <w:b/>
                <w:bCs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04DBAD3" w14:textId="77777777" w:rsidR="00BB0148" w:rsidRPr="00EF1CFF" w:rsidRDefault="00BB0148" w:rsidP="00BB0148">
            <w:pPr>
              <w:jc w:val="right"/>
              <w:rPr>
                <w:b/>
                <w:bCs/>
              </w:rPr>
            </w:pPr>
          </w:p>
        </w:tc>
      </w:tr>
      <w:tr w:rsidR="00BB0148" w:rsidRPr="00EF1CFF" w14:paraId="32218B83" w14:textId="77777777" w:rsidTr="00E54C15">
        <w:tc>
          <w:tcPr>
            <w:tcW w:w="29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10EF" w14:textId="77777777" w:rsidR="00BB0148" w:rsidRPr="00EF1CFF" w:rsidRDefault="00BB0148" w:rsidP="00BB0148">
            <w:pPr>
              <w:rPr>
                <w:b/>
                <w:bCs/>
              </w:rPr>
            </w:pPr>
            <w:r w:rsidRPr="00EF1CFF">
              <w:rPr>
                <w:b/>
                <w:bCs/>
              </w:rPr>
              <w:t>Receitas</w:t>
            </w:r>
          </w:p>
        </w:tc>
        <w:tc>
          <w:tcPr>
            <w:tcW w:w="88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F04987C" w14:textId="77777777" w:rsidR="00BB0148" w:rsidRPr="00EF1CFF" w:rsidRDefault="00BB0148" w:rsidP="00BB0148">
            <w:pPr>
              <w:jc w:val="right"/>
              <w:rPr>
                <w:b/>
                <w:bCs/>
              </w:rPr>
            </w:pP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E5AAA09" w14:textId="77777777" w:rsidR="00BB0148" w:rsidRPr="00EF1CFF" w:rsidRDefault="00BB0148" w:rsidP="00BB0148">
            <w:pPr>
              <w:jc w:val="right"/>
              <w:rPr>
                <w:b/>
                <w:bCs/>
              </w:rPr>
            </w:pPr>
          </w:p>
        </w:tc>
        <w:tc>
          <w:tcPr>
            <w:tcW w:w="105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739DEB4" w14:textId="77777777" w:rsidR="00BB0148" w:rsidRPr="00EF1CFF" w:rsidRDefault="00BB0148" w:rsidP="00BB0148">
            <w:pPr>
              <w:jc w:val="right"/>
              <w:rPr>
                <w:b/>
                <w:bCs/>
              </w:rPr>
            </w:pPr>
          </w:p>
        </w:tc>
      </w:tr>
      <w:tr w:rsidR="00AA1399" w:rsidRPr="00EF1CFF" w14:paraId="3DF249CC" w14:textId="77777777" w:rsidTr="00974CC9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FE8D" w14:textId="77777777" w:rsidR="00AA1399" w:rsidRPr="00EF1CFF" w:rsidRDefault="00AA1399" w:rsidP="00AA1399">
            <w:pPr>
              <w:ind w:firstLineChars="200" w:firstLine="400"/>
            </w:pPr>
            <w:r w:rsidRPr="00EF1CFF">
              <w:t>Prestação de Serviços</w:t>
            </w:r>
          </w:p>
        </w:tc>
        <w:tc>
          <w:tcPr>
            <w:tcW w:w="8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DBF3886" w14:textId="0E0CE893" w:rsidR="00AA1399" w:rsidRPr="00EF1CFF" w:rsidRDefault="00AA1399" w:rsidP="00AA1399">
            <w:pPr>
              <w:jc w:val="right"/>
            </w:pPr>
            <w:r w:rsidRPr="005646C1">
              <w:t xml:space="preserve"> 280.809 </w:t>
            </w:r>
          </w:p>
        </w:tc>
        <w:tc>
          <w:tcPr>
            <w:tcW w:w="1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8233A" w14:textId="77777777" w:rsidR="00AA1399" w:rsidRPr="00EF1CFF" w:rsidRDefault="00AA1399" w:rsidP="00AA1399">
            <w:pPr>
              <w:jc w:val="right"/>
            </w:pPr>
          </w:p>
        </w:tc>
        <w:tc>
          <w:tcPr>
            <w:tcW w:w="105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39C4AE7" w14:textId="45B0E85F" w:rsidR="00AA1399" w:rsidRPr="00EF1CFF" w:rsidRDefault="00AA1399" w:rsidP="00AA1399">
            <w:pPr>
              <w:jc w:val="right"/>
            </w:pPr>
            <w:r>
              <w:t>316.618</w:t>
            </w:r>
          </w:p>
        </w:tc>
      </w:tr>
      <w:tr w:rsidR="00AA1399" w:rsidRPr="00EF1CFF" w14:paraId="3769DA89" w14:textId="77777777" w:rsidTr="00974CC9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F4B3" w14:textId="77777777" w:rsidR="00AA1399" w:rsidRPr="00EF1CFF" w:rsidRDefault="00AA1399" w:rsidP="00AA1399">
            <w:pPr>
              <w:ind w:firstLineChars="200" w:firstLine="400"/>
            </w:pPr>
            <w:r w:rsidRPr="00EF1CFF">
              <w:t>Outras Receitas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89257B" w14:textId="2042F8B1" w:rsidR="00AA1399" w:rsidRPr="00EF1CFF" w:rsidRDefault="00AA1399" w:rsidP="00AA1399">
            <w:pPr>
              <w:jc w:val="right"/>
            </w:pPr>
            <w:r w:rsidRPr="005646C1">
              <w:t xml:space="preserve"> 25.995 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FD133" w14:textId="77777777" w:rsidR="00AA1399" w:rsidRPr="00EF1CFF" w:rsidRDefault="00AA1399" w:rsidP="00AA1399">
            <w:pPr>
              <w:jc w:val="right"/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B9727B" w14:textId="3C99360E" w:rsidR="00AA1399" w:rsidRPr="00EF1CFF" w:rsidRDefault="00AA1399" w:rsidP="00AA1399">
            <w:pPr>
              <w:jc w:val="right"/>
            </w:pPr>
            <w:r>
              <w:t>29.976</w:t>
            </w:r>
          </w:p>
        </w:tc>
      </w:tr>
      <w:tr w:rsidR="00AA1399" w:rsidRPr="00EF1CFF" w14:paraId="32550A78" w14:textId="77777777" w:rsidTr="00974CC9">
        <w:tc>
          <w:tcPr>
            <w:tcW w:w="29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18B5D" w14:textId="77777777" w:rsidR="00AA1399" w:rsidRPr="00EF1CFF" w:rsidRDefault="00AA1399" w:rsidP="00AA1399">
            <w:pPr>
              <w:ind w:firstLineChars="200" w:firstLine="400"/>
            </w:pPr>
            <w:r w:rsidRPr="00EF1CFF">
              <w:t>Prov. Créd. Liq. Duv. - Reversão/Constituição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77C6792" w14:textId="5CB1635F" w:rsidR="00AA1399" w:rsidRPr="00EF1CFF" w:rsidRDefault="00934318" w:rsidP="00AA1399">
            <w:pPr>
              <w:jc w:val="right"/>
            </w:pPr>
            <w:r>
              <w:t>(</w:t>
            </w:r>
            <w:r w:rsidR="00AA1399" w:rsidRPr="005646C1">
              <w:t>2.453</w:t>
            </w:r>
            <w:r>
              <w:t>)</w:t>
            </w:r>
            <w:r w:rsidR="00AA1399" w:rsidRPr="005646C1">
              <w:t xml:space="preserve"> 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A9E1E63" w14:textId="77777777" w:rsidR="00AA1399" w:rsidRPr="00EF1CFF" w:rsidRDefault="00AA1399" w:rsidP="00AA1399">
            <w:pPr>
              <w:jc w:val="right"/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F008757" w14:textId="1BB3F58E" w:rsidR="00AA1399" w:rsidRPr="00EF1CFF" w:rsidRDefault="00AA1399" w:rsidP="00AA1399">
            <w:pPr>
              <w:jc w:val="right"/>
            </w:pPr>
            <w:r>
              <w:t>(1.281)</w:t>
            </w:r>
          </w:p>
        </w:tc>
      </w:tr>
      <w:tr w:rsidR="00BB0148" w:rsidRPr="00EF1CFF" w14:paraId="1DFA2B8E" w14:textId="77777777" w:rsidTr="0038066C">
        <w:tc>
          <w:tcPr>
            <w:tcW w:w="2943" w:type="pct"/>
            <w:shd w:val="clear" w:color="auto" w:fill="auto"/>
            <w:noWrap/>
            <w:vAlign w:val="bottom"/>
          </w:tcPr>
          <w:p w14:paraId="037F6CB9" w14:textId="77777777" w:rsidR="00BB0148" w:rsidRPr="00EF1CFF" w:rsidRDefault="00BB0148" w:rsidP="00BB0148"/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4A7AA17D" w14:textId="09E72DC8" w:rsidR="00BB0148" w:rsidRPr="00EF1CFF" w:rsidRDefault="00AA1399" w:rsidP="00E40025">
            <w:pPr>
              <w:jc w:val="right"/>
              <w:rPr>
                <w:b/>
              </w:rPr>
            </w:pPr>
            <w:r>
              <w:rPr>
                <w:b/>
              </w:rPr>
              <w:t>304.351</w:t>
            </w:r>
          </w:p>
        </w:tc>
        <w:tc>
          <w:tcPr>
            <w:tcW w:w="116" w:type="pct"/>
            <w:shd w:val="clear" w:color="auto" w:fill="auto"/>
            <w:noWrap/>
            <w:vAlign w:val="bottom"/>
          </w:tcPr>
          <w:p w14:paraId="5D921FA9" w14:textId="77777777" w:rsidR="00BB0148" w:rsidRPr="00EF1CFF" w:rsidRDefault="00BB0148" w:rsidP="00BB0148">
            <w:pPr>
              <w:jc w:val="right"/>
              <w:rPr>
                <w:b/>
              </w:rPr>
            </w:pPr>
          </w:p>
        </w:tc>
        <w:tc>
          <w:tcPr>
            <w:tcW w:w="105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9D57BC6" w14:textId="435FFC20" w:rsidR="00BB0148" w:rsidRPr="00EF1CFF" w:rsidRDefault="001308F4" w:rsidP="00BB0148">
            <w:pPr>
              <w:jc w:val="right"/>
              <w:rPr>
                <w:b/>
              </w:rPr>
            </w:pPr>
            <w:r>
              <w:rPr>
                <w:b/>
              </w:rPr>
              <w:t>345.313</w:t>
            </w:r>
          </w:p>
        </w:tc>
      </w:tr>
      <w:tr w:rsidR="00BB0148" w:rsidRPr="00EF1CFF" w14:paraId="63CC82ED" w14:textId="77777777" w:rsidTr="00E54C15">
        <w:tc>
          <w:tcPr>
            <w:tcW w:w="29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2779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44"/>
              <w:gridCol w:w="146"/>
            </w:tblGrid>
            <w:tr w:rsidR="00BB0148" w:rsidRPr="00EF1CFF" w14:paraId="09FEA283" w14:textId="77777777" w:rsidTr="00414B3C">
              <w:tc>
                <w:tcPr>
                  <w:tcW w:w="4755" w:type="pct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65AB26" w14:textId="77777777" w:rsidR="00BB0148" w:rsidRPr="00EF1CFF" w:rsidRDefault="00BB0148" w:rsidP="00BB014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45" w:type="pct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638BFF" w14:textId="77777777" w:rsidR="00BB0148" w:rsidRPr="00EF1CFF" w:rsidRDefault="00BB0148" w:rsidP="00BB0148">
                  <w:pPr>
                    <w:jc w:val="right"/>
                    <w:rPr>
                      <w:b/>
                      <w:bCs/>
                    </w:rPr>
                  </w:pPr>
                </w:p>
              </w:tc>
            </w:tr>
          </w:tbl>
          <w:p w14:paraId="08AD2C26" w14:textId="77777777" w:rsidR="00BB0148" w:rsidRPr="00EF1CFF" w:rsidRDefault="00BB0148" w:rsidP="00BB0148">
            <w:pPr>
              <w:ind w:firstLineChars="200" w:firstLine="400"/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68355E3" w14:textId="77777777" w:rsidR="00BB0148" w:rsidRPr="00EF1CFF" w:rsidRDefault="00BB0148" w:rsidP="00BB0148">
            <w:pPr>
              <w:jc w:val="right"/>
              <w:rPr>
                <w:color w:val="FF0000"/>
              </w:rPr>
            </w:pP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782EC7D" w14:textId="77777777" w:rsidR="00BB0148" w:rsidRPr="00EF1CFF" w:rsidRDefault="00BB0148" w:rsidP="00BB0148">
            <w:pPr>
              <w:jc w:val="right"/>
            </w:pPr>
          </w:p>
        </w:tc>
        <w:tc>
          <w:tcPr>
            <w:tcW w:w="105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4B7372C" w14:textId="77777777" w:rsidR="00BB0148" w:rsidRPr="00EF1CFF" w:rsidRDefault="00BB0148" w:rsidP="00BB0148">
            <w:pPr>
              <w:jc w:val="right"/>
            </w:pPr>
          </w:p>
        </w:tc>
      </w:tr>
      <w:tr w:rsidR="00BB0148" w:rsidRPr="00EF1CFF" w14:paraId="59C8CD35" w14:textId="77777777" w:rsidTr="00642FA9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A62D" w14:textId="77777777" w:rsidR="00BB0148" w:rsidRPr="00EF1CFF" w:rsidRDefault="00BB0148" w:rsidP="00BB0148">
            <w:pPr>
              <w:rPr>
                <w:b/>
                <w:bCs/>
              </w:rPr>
            </w:pPr>
            <w:r w:rsidRPr="00EF1CFF">
              <w:rPr>
                <w:b/>
                <w:bCs/>
              </w:rPr>
              <w:t xml:space="preserve"> Insumos Adquiridos de Terceiros (c/ICMS e IPI)</w:t>
            </w:r>
          </w:p>
        </w:tc>
        <w:tc>
          <w:tcPr>
            <w:tcW w:w="88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13ECB4B" w14:textId="77777777" w:rsidR="00BB0148" w:rsidRPr="00EF1CFF" w:rsidRDefault="00BB0148" w:rsidP="00BB0148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1099F89" w14:textId="77777777" w:rsidR="00BB0148" w:rsidRPr="00EF1CFF" w:rsidRDefault="00BB0148" w:rsidP="00BB0148">
            <w:pPr>
              <w:jc w:val="right"/>
              <w:rPr>
                <w:b/>
                <w:bCs/>
              </w:rPr>
            </w:pPr>
          </w:p>
        </w:tc>
        <w:tc>
          <w:tcPr>
            <w:tcW w:w="105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93A39D0" w14:textId="77777777" w:rsidR="00BB0148" w:rsidRPr="00EF1CFF" w:rsidRDefault="00BB0148" w:rsidP="00BB0148">
            <w:pPr>
              <w:jc w:val="right"/>
              <w:rPr>
                <w:b/>
                <w:bCs/>
              </w:rPr>
            </w:pPr>
          </w:p>
        </w:tc>
      </w:tr>
      <w:tr w:rsidR="00AA1399" w:rsidRPr="00EF1CFF" w14:paraId="3A59C3E1" w14:textId="77777777" w:rsidTr="00B1325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552A2" w14:textId="77777777" w:rsidR="00AA1399" w:rsidRPr="00EF1CFF" w:rsidRDefault="00AA1399" w:rsidP="00AA1399">
            <w:pPr>
              <w:ind w:firstLineChars="200" w:firstLine="400"/>
            </w:pPr>
            <w:r w:rsidRPr="00EF1CFF">
              <w:t xml:space="preserve"> Custos dos Serviços Prestados (Consumo)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EFC54D" w14:textId="15BAE992" w:rsidR="00AA1399" w:rsidRPr="00EF1CFF" w:rsidRDefault="00AA1399" w:rsidP="00AA1399">
            <w:pPr>
              <w:jc w:val="right"/>
            </w:pPr>
            <w:r w:rsidRPr="00CD41C3">
              <w:t xml:space="preserve"> 217.510 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70FA82" w14:textId="77777777" w:rsidR="00AA1399" w:rsidRPr="00EF1CFF" w:rsidRDefault="00AA1399" w:rsidP="00AA1399">
            <w:pPr>
              <w:jc w:val="right"/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471768" w14:textId="3632BDEE" w:rsidR="00AA1399" w:rsidRPr="00EF1CFF" w:rsidRDefault="00AA1399" w:rsidP="00AA1399">
            <w:pPr>
              <w:jc w:val="right"/>
            </w:pPr>
            <w:r>
              <w:t>(217.996)</w:t>
            </w:r>
          </w:p>
        </w:tc>
      </w:tr>
      <w:tr w:rsidR="00AA1399" w:rsidRPr="00EF1CFF" w14:paraId="766D8870" w14:textId="77777777" w:rsidTr="00B1325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5313" w14:textId="77777777" w:rsidR="00AA1399" w:rsidRPr="00EF1CFF" w:rsidRDefault="00AA1399" w:rsidP="00AA1399">
            <w:pPr>
              <w:ind w:firstLineChars="200" w:firstLine="400"/>
            </w:pPr>
            <w:r w:rsidRPr="00EF1CFF">
              <w:t xml:space="preserve"> Serviços de Terceiros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CBCC8D" w14:textId="3E9F3458" w:rsidR="00AA1399" w:rsidRPr="00EF1CFF" w:rsidRDefault="00AA1399" w:rsidP="00AA1399">
            <w:pPr>
              <w:jc w:val="right"/>
            </w:pPr>
            <w:r w:rsidRPr="00CD41C3">
              <w:t xml:space="preserve"> 175.311 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733674" w14:textId="77777777" w:rsidR="00AA1399" w:rsidRPr="00EF1CFF" w:rsidRDefault="00AA1399" w:rsidP="00AA1399">
            <w:pPr>
              <w:jc w:val="right"/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FCFC73" w14:textId="73089246" w:rsidR="00AA1399" w:rsidRPr="00EF1CFF" w:rsidRDefault="00AA1399" w:rsidP="00AA1399">
            <w:pPr>
              <w:jc w:val="right"/>
            </w:pPr>
            <w:r>
              <w:t>(161.673)</w:t>
            </w:r>
          </w:p>
        </w:tc>
      </w:tr>
      <w:tr w:rsidR="00AA1399" w:rsidRPr="00EF1CFF" w14:paraId="7B4F6C1E" w14:textId="77777777" w:rsidTr="00B1325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2786" w14:textId="77777777" w:rsidR="00AA1399" w:rsidRPr="00EF1CFF" w:rsidRDefault="00AA1399" w:rsidP="00AA1399">
            <w:pPr>
              <w:ind w:firstLineChars="200" w:firstLine="400"/>
            </w:pPr>
            <w:r w:rsidRPr="00EF1CFF">
              <w:t xml:space="preserve"> Perda/Recuperação de Valores Ativos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0B11CD1" w14:textId="7CA7F78C" w:rsidR="00AA1399" w:rsidRPr="00EF1CFF" w:rsidRDefault="00AA1399" w:rsidP="00AA1399">
            <w:pPr>
              <w:jc w:val="right"/>
            </w:pPr>
            <w:r w:rsidRPr="00CD41C3">
              <w:t xml:space="preserve"> 3.421 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5AB4F4D" w14:textId="77777777" w:rsidR="00AA1399" w:rsidRPr="00EF1CFF" w:rsidRDefault="00AA1399" w:rsidP="00AA1399">
            <w:pPr>
              <w:jc w:val="right"/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80DFA7D" w14:textId="65D6620B" w:rsidR="00AA1399" w:rsidRPr="00EF1CFF" w:rsidRDefault="00AA1399" w:rsidP="00AA1399">
            <w:pPr>
              <w:jc w:val="right"/>
            </w:pPr>
            <w:r>
              <w:t>(6.297)</w:t>
            </w:r>
          </w:p>
        </w:tc>
      </w:tr>
      <w:tr w:rsidR="00BB0148" w:rsidRPr="00EF1CFF" w14:paraId="2874D861" w14:textId="77777777" w:rsidTr="00B1325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3AB84" w14:textId="77777777" w:rsidR="00BB0148" w:rsidRPr="00EF1CFF" w:rsidRDefault="00BB0148" w:rsidP="00BB0148">
            <w:pPr>
              <w:ind w:firstLineChars="200" w:firstLine="400"/>
              <w:rPr>
                <w:b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F07C118" w14:textId="26AA18A6" w:rsidR="00BB0148" w:rsidRPr="00EF1CFF" w:rsidRDefault="00AA1399" w:rsidP="00794800">
            <w:pPr>
              <w:jc w:val="right"/>
              <w:rPr>
                <w:b/>
              </w:rPr>
            </w:pPr>
            <w:r>
              <w:rPr>
                <w:b/>
              </w:rPr>
              <w:t>396.242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7877CE7" w14:textId="77777777" w:rsidR="00BB0148" w:rsidRPr="00EF1CFF" w:rsidRDefault="00BB0148" w:rsidP="00BB0148">
            <w:pPr>
              <w:jc w:val="right"/>
              <w:rPr>
                <w:b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CF72D2" w14:textId="6B0659FF" w:rsidR="00BB0148" w:rsidRPr="00EF1CFF" w:rsidRDefault="005F1FA5" w:rsidP="00BB0148">
            <w:pPr>
              <w:jc w:val="right"/>
              <w:rPr>
                <w:b/>
              </w:rPr>
            </w:pPr>
            <w:r>
              <w:rPr>
                <w:b/>
              </w:rPr>
              <w:t>(385.966)</w:t>
            </w:r>
          </w:p>
        </w:tc>
      </w:tr>
      <w:tr w:rsidR="00BB0148" w:rsidRPr="00EF1CFF" w14:paraId="699CE348" w14:textId="77777777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DBEE8" w14:textId="77777777" w:rsidR="00BB0148" w:rsidRPr="00EF1CFF" w:rsidRDefault="00BB0148" w:rsidP="00BB0148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FB19091" w14:textId="77777777" w:rsidR="00BB0148" w:rsidRPr="00EF1CFF" w:rsidRDefault="00BB0148" w:rsidP="00BB0148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A03CCB0" w14:textId="77777777" w:rsidR="00BB0148" w:rsidRPr="00EF1CFF" w:rsidRDefault="00BB0148" w:rsidP="00BB0148">
            <w:pPr>
              <w:jc w:val="right"/>
              <w:rPr>
                <w:b/>
                <w:bCs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ED056C1" w14:textId="77777777" w:rsidR="00BB0148" w:rsidRPr="00EF1CFF" w:rsidRDefault="00BB0148" w:rsidP="00BB0148">
            <w:pPr>
              <w:jc w:val="right"/>
              <w:rPr>
                <w:b/>
                <w:bCs/>
              </w:rPr>
            </w:pPr>
          </w:p>
        </w:tc>
      </w:tr>
      <w:tr w:rsidR="00BB0148" w:rsidRPr="00EF1CFF" w14:paraId="484DDAB0" w14:textId="77777777" w:rsidTr="00A665A7">
        <w:tc>
          <w:tcPr>
            <w:tcW w:w="294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2C831B3" w14:textId="77777777" w:rsidR="00BB0148" w:rsidRPr="00EF1CFF" w:rsidRDefault="00BB0148" w:rsidP="00BB0148">
            <w:pPr>
              <w:rPr>
                <w:b/>
                <w:bCs/>
              </w:rPr>
            </w:pPr>
            <w:r w:rsidRPr="00EF1CFF">
              <w:rPr>
                <w:b/>
                <w:bCs/>
              </w:rPr>
              <w:t xml:space="preserve"> Valor Adicionado Bruto </w:t>
            </w:r>
          </w:p>
        </w:tc>
        <w:tc>
          <w:tcPr>
            <w:tcW w:w="888" w:type="pct"/>
            <w:tcBorders>
              <w:right w:val="nil"/>
            </w:tcBorders>
            <w:shd w:val="clear" w:color="auto" w:fill="auto"/>
            <w:noWrap/>
            <w:vAlign w:val="bottom"/>
          </w:tcPr>
          <w:p w14:paraId="15277320" w14:textId="3E4732AC" w:rsidR="00BB0148" w:rsidRPr="00EF1CFF" w:rsidRDefault="00AA1399" w:rsidP="00934318">
            <w:pPr>
              <w:jc w:val="right"/>
              <w:rPr>
                <w:b/>
              </w:rPr>
            </w:pPr>
            <w:r>
              <w:rPr>
                <w:b/>
              </w:rPr>
              <w:t>(91.89</w:t>
            </w:r>
            <w:r w:rsidR="00934318">
              <w:rPr>
                <w:b/>
              </w:rPr>
              <w:t>1</w:t>
            </w:r>
            <w:r>
              <w:rPr>
                <w:b/>
              </w:rPr>
              <w:t>)</w:t>
            </w: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57856F6" w14:textId="77777777" w:rsidR="00BB0148" w:rsidRPr="00EF1CFF" w:rsidRDefault="00BB0148" w:rsidP="00BB0148">
            <w:pPr>
              <w:jc w:val="right"/>
              <w:rPr>
                <w:b/>
              </w:rPr>
            </w:pPr>
          </w:p>
        </w:tc>
        <w:tc>
          <w:tcPr>
            <w:tcW w:w="1053" w:type="pct"/>
            <w:tcBorders>
              <w:right w:val="nil"/>
            </w:tcBorders>
            <w:shd w:val="clear" w:color="auto" w:fill="auto"/>
            <w:noWrap/>
            <w:vAlign w:val="bottom"/>
          </w:tcPr>
          <w:p w14:paraId="14ACE806" w14:textId="4FCC9EE1" w:rsidR="00BB0148" w:rsidRPr="00EF1CFF" w:rsidRDefault="005F1FA5" w:rsidP="00BB0148">
            <w:pPr>
              <w:jc w:val="right"/>
              <w:rPr>
                <w:b/>
              </w:rPr>
            </w:pPr>
            <w:r>
              <w:rPr>
                <w:b/>
              </w:rPr>
              <w:t>(40.653)</w:t>
            </w:r>
          </w:p>
        </w:tc>
      </w:tr>
      <w:tr w:rsidR="00BB0148" w:rsidRPr="00EF1CFF" w14:paraId="3A36EF3D" w14:textId="77777777" w:rsidTr="00607C4E">
        <w:trPr>
          <w:trHeight w:val="74"/>
        </w:trPr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B67BA" w14:textId="77777777" w:rsidR="00BB0148" w:rsidRPr="00EF1CFF" w:rsidRDefault="00BB0148" w:rsidP="00BB0148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F5749F3" w14:textId="77777777" w:rsidR="00BB0148" w:rsidRPr="00EF1CFF" w:rsidRDefault="00BB0148" w:rsidP="00BB0148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2BCC106" w14:textId="77777777" w:rsidR="00BB0148" w:rsidRPr="00EF1CFF" w:rsidRDefault="00BB0148" w:rsidP="00BB0148">
            <w:pPr>
              <w:jc w:val="right"/>
              <w:rPr>
                <w:b/>
                <w:bCs/>
              </w:rPr>
            </w:pPr>
          </w:p>
        </w:tc>
        <w:tc>
          <w:tcPr>
            <w:tcW w:w="105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E45E389" w14:textId="77777777" w:rsidR="00BB0148" w:rsidRPr="00EF1CFF" w:rsidRDefault="00BB0148" w:rsidP="00BB0148">
            <w:pPr>
              <w:jc w:val="right"/>
              <w:rPr>
                <w:b/>
                <w:bCs/>
              </w:rPr>
            </w:pPr>
          </w:p>
        </w:tc>
      </w:tr>
      <w:tr w:rsidR="00BB0148" w:rsidRPr="00EF1CFF" w14:paraId="47DFFB2C" w14:textId="77777777" w:rsidTr="00D31F7D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C349" w14:textId="77777777" w:rsidR="00BB0148" w:rsidRPr="00EF1CFF" w:rsidRDefault="00BB0148" w:rsidP="00BB0148">
            <w:pPr>
              <w:ind w:firstLineChars="200" w:firstLine="400"/>
            </w:pPr>
            <w:r w:rsidRPr="00EF1CFF">
              <w:t>Despesas com Depreciação/Amortização</w:t>
            </w:r>
          </w:p>
        </w:tc>
        <w:tc>
          <w:tcPr>
            <w:tcW w:w="888" w:type="pct"/>
            <w:tcBorders>
              <w:left w:val="nil"/>
              <w:right w:val="nil"/>
            </w:tcBorders>
            <w:shd w:val="clear" w:color="auto" w:fill="auto"/>
            <w:noWrap/>
          </w:tcPr>
          <w:p w14:paraId="4844B657" w14:textId="7FF1D707" w:rsidR="00BB0148" w:rsidRPr="00EF1CFF" w:rsidRDefault="00AA1399" w:rsidP="00E40025">
            <w:pPr>
              <w:jc w:val="right"/>
            </w:pPr>
            <w:r>
              <w:t>(36.292)</w:t>
            </w: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</w:tcPr>
          <w:p w14:paraId="0F13F3E3" w14:textId="77777777" w:rsidR="00BB0148" w:rsidRPr="00EF1CFF" w:rsidRDefault="00BB0148" w:rsidP="00BB0148">
            <w:pPr>
              <w:jc w:val="right"/>
            </w:pPr>
          </w:p>
        </w:tc>
        <w:tc>
          <w:tcPr>
            <w:tcW w:w="1053" w:type="pct"/>
            <w:tcBorders>
              <w:left w:val="nil"/>
              <w:right w:val="nil"/>
            </w:tcBorders>
            <w:shd w:val="clear" w:color="auto" w:fill="auto"/>
            <w:noWrap/>
          </w:tcPr>
          <w:p w14:paraId="0B7FFB7F" w14:textId="4C8B17EF" w:rsidR="00BB0148" w:rsidRPr="00EF1CFF" w:rsidRDefault="005F1FA5" w:rsidP="00BB0148">
            <w:pPr>
              <w:jc w:val="right"/>
            </w:pPr>
            <w:r>
              <w:t>(35.248)</w:t>
            </w:r>
          </w:p>
        </w:tc>
      </w:tr>
      <w:tr w:rsidR="00BC7696" w:rsidRPr="00EF1CFF" w14:paraId="087E0A76" w14:textId="77777777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39E1F" w14:textId="77777777" w:rsidR="00BC7696" w:rsidRPr="00EF1CFF" w:rsidRDefault="00BC7696" w:rsidP="00BC7696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3C614FA" w14:textId="77777777" w:rsidR="00BC7696" w:rsidRPr="00EF1CFF" w:rsidRDefault="00BC7696" w:rsidP="00BC7696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11FB5A1" w14:textId="77777777" w:rsidR="00BC7696" w:rsidRPr="00EF1CFF" w:rsidRDefault="00BC7696" w:rsidP="00BC7696">
            <w:pPr>
              <w:jc w:val="right"/>
              <w:rPr>
                <w:b/>
                <w:bCs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887B029" w14:textId="77777777" w:rsidR="00BC7696" w:rsidRPr="00EF1CFF" w:rsidRDefault="00BC7696" w:rsidP="00BC7696">
            <w:pPr>
              <w:rPr>
                <w:b/>
                <w:bCs/>
              </w:rPr>
            </w:pPr>
          </w:p>
        </w:tc>
      </w:tr>
      <w:tr w:rsidR="00BB0148" w:rsidRPr="00EF1CFF" w14:paraId="5F7993CD" w14:textId="77777777" w:rsidTr="00642FA9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0431" w14:textId="77777777" w:rsidR="00BB0148" w:rsidRPr="00EF1CFF" w:rsidRDefault="00BB0148" w:rsidP="00BB0148">
            <w:pPr>
              <w:rPr>
                <w:b/>
                <w:bCs/>
              </w:rPr>
            </w:pPr>
            <w:r w:rsidRPr="00EF1CFF">
              <w:rPr>
                <w:b/>
                <w:bCs/>
              </w:rPr>
              <w:t>Valor Adicionado Líq Produzido p/ Entidade</w:t>
            </w:r>
          </w:p>
        </w:tc>
        <w:tc>
          <w:tcPr>
            <w:tcW w:w="88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01B5E7" w14:textId="41A06169" w:rsidR="00BB0148" w:rsidRPr="00EF1CFF" w:rsidRDefault="00AA1399" w:rsidP="00934318">
            <w:pPr>
              <w:jc w:val="right"/>
              <w:rPr>
                <w:b/>
              </w:rPr>
            </w:pPr>
            <w:r>
              <w:rPr>
                <w:b/>
              </w:rPr>
              <w:t>(128.18</w:t>
            </w:r>
            <w:r w:rsidR="00934318">
              <w:rPr>
                <w:b/>
              </w:rPr>
              <w:t>3</w:t>
            </w:r>
            <w:r>
              <w:rPr>
                <w:b/>
              </w:rPr>
              <w:t>)</w:t>
            </w:r>
          </w:p>
        </w:tc>
        <w:tc>
          <w:tcPr>
            <w:tcW w:w="1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AAC1A30" w14:textId="77777777" w:rsidR="00BB0148" w:rsidRPr="00EF1CFF" w:rsidRDefault="00BB0148" w:rsidP="00BB0148">
            <w:pPr>
              <w:rPr>
                <w:b/>
                <w:sz w:val="22"/>
                <w:szCs w:val="22"/>
              </w:rPr>
            </w:pPr>
          </w:p>
        </w:tc>
        <w:tc>
          <w:tcPr>
            <w:tcW w:w="105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7570EA" w14:textId="49D707C5" w:rsidR="00BB0148" w:rsidRPr="00EF1CFF" w:rsidRDefault="005F1FA5" w:rsidP="00BB0148">
            <w:pPr>
              <w:jc w:val="right"/>
              <w:rPr>
                <w:b/>
              </w:rPr>
            </w:pPr>
            <w:r>
              <w:rPr>
                <w:b/>
              </w:rPr>
              <w:t>(75.901)</w:t>
            </w:r>
          </w:p>
        </w:tc>
      </w:tr>
      <w:tr w:rsidR="00BB0148" w:rsidRPr="00EF1CFF" w14:paraId="51991AB1" w14:textId="77777777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814A9" w14:textId="77777777" w:rsidR="00BB0148" w:rsidRPr="00EF1CFF" w:rsidRDefault="00BB0148" w:rsidP="00BB0148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AAD7487" w14:textId="77777777" w:rsidR="00BB0148" w:rsidRPr="00EF1CFF" w:rsidRDefault="00BB0148" w:rsidP="00BB0148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B5C56C7" w14:textId="77777777" w:rsidR="00BB0148" w:rsidRPr="00EF1CFF" w:rsidRDefault="00BB0148" w:rsidP="00BB0148">
            <w:pPr>
              <w:jc w:val="right"/>
              <w:rPr>
                <w:b/>
                <w:bCs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079F42C" w14:textId="77777777" w:rsidR="00BB0148" w:rsidRPr="00EF1CFF" w:rsidRDefault="00BB0148" w:rsidP="00BB0148">
            <w:pPr>
              <w:jc w:val="right"/>
              <w:rPr>
                <w:b/>
                <w:bCs/>
              </w:rPr>
            </w:pPr>
          </w:p>
        </w:tc>
      </w:tr>
      <w:tr w:rsidR="00BB0148" w:rsidRPr="00EF1CFF" w14:paraId="7B09EE0B" w14:textId="77777777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E8EA" w14:textId="77777777" w:rsidR="00BB0148" w:rsidRPr="00EF1CFF" w:rsidRDefault="00BB0148" w:rsidP="00BB0148">
            <w:pPr>
              <w:rPr>
                <w:b/>
                <w:bCs/>
              </w:rPr>
            </w:pPr>
            <w:r w:rsidRPr="00EF1CFF">
              <w:rPr>
                <w:b/>
                <w:bCs/>
              </w:rPr>
              <w:t>Valor Adicionado Recebido em Transferências</w:t>
            </w:r>
          </w:p>
        </w:tc>
        <w:tc>
          <w:tcPr>
            <w:tcW w:w="88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371596F" w14:textId="77777777" w:rsidR="00BB0148" w:rsidRPr="00EF1CFF" w:rsidRDefault="00BB0148" w:rsidP="00BB0148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E80DE0D" w14:textId="77777777" w:rsidR="00BB0148" w:rsidRPr="00EF1CFF" w:rsidRDefault="00BB0148" w:rsidP="00BB0148">
            <w:pPr>
              <w:jc w:val="right"/>
              <w:rPr>
                <w:b/>
                <w:bCs/>
              </w:rPr>
            </w:pPr>
          </w:p>
        </w:tc>
        <w:tc>
          <w:tcPr>
            <w:tcW w:w="105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0D373AF" w14:textId="77777777" w:rsidR="00BB0148" w:rsidRPr="00EF1CFF" w:rsidRDefault="00BB0148" w:rsidP="00BB0148">
            <w:pPr>
              <w:jc w:val="right"/>
              <w:rPr>
                <w:b/>
                <w:bCs/>
              </w:rPr>
            </w:pPr>
          </w:p>
        </w:tc>
      </w:tr>
      <w:tr w:rsidR="00934318" w:rsidRPr="00EF1CFF" w14:paraId="0282A233" w14:textId="77777777" w:rsidTr="00A665A7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045F" w14:textId="77777777" w:rsidR="00934318" w:rsidRPr="00EF1CFF" w:rsidRDefault="00934318" w:rsidP="00934318">
            <w:pPr>
              <w:ind w:firstLineChars="200" w:firstLine="400"/>
            </w:pPr>
            <w:r w:rsidRPr="00EF1CFF">
              <w:t>Receitas Financeiras</w:t>
            </w:r>
          </w:p>
        </w:tc>
        <w:tc>
          <w:tcPr>
            <w:tcW w:w="8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9FA8B67" w14:textId="7757FCCF" w:rsidR="00934318" w:rsidRPr="00EF1CFF" w:rsidRDefault="00934318" w:rsidP="00934318">
            <w:pPr>
              <w:jc w:val="right"/>
            </w:pPr>
            <w:r w:rsidRPr="00B06613">
              <w:t xml:space="preserve"> 2.309 </w:t>
            </w:r>
          </w:p>
        </w:tc>
        <w:tc>
          <w:tcPr>
            <w:tcW w:w="1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3BC2AE8F" w14:textId="77777777" w:rsidR="00934318" w:rsidRPr="00EF1CFF" w:rsidRDefault="00934318" w:rsidP="00934318">
            <w:pPr>
              <w:rPr>
                <w:sz w:val="22"/>
                <w:szCs w:val="22"/>
              </w:rPr>
            </w:pPr>
          </w:p>
        </w:tc>
        <w:tc>
          <w:tcPr>
            <w:tcW w:w="105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36AF6A02" w14:textId="46DECFB4" w:rsidR="00934318" w:rsidRPr="00EF1CFF" w:rsidRDefault="00934318" w:rsidP="00934318">
            <w:pPr>
              <w:jc w:val="right"/>
            </w:pPr>
            <w:r>
              <w:t>3.420</w:t>
            </w:r>
          </w:p>
        </w:tc>
      </w:tr>
      <w:tr w:rsidR="00934318" w:rsidRPr="00EF1CFF" w14:paraId="3C2744A1" w14:textId="77777777" w:rsidTr="009F7C2B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3F57" w14:textId="77777777" w:rsidR="00934318" w:rsidRPr="00EF1CFF" w:rsidRDefault="00934318" w:rsidP="00934318">
            <w:pPr>
              <w:ind w:firstLineChars="200" w:firstLine="400"/>
            </w:pPr>
            <w:r w:rsidRPr="00EF1CFF">
              <w:t>Repasses Recebidos (-) Subvenções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ABCB05" w14:textId="058A886A" w:rsidR="00934318" w:rsidRPr="00EF1CFF" w:rsidRDefault="00934318" w:rsidP="00934318">
            <w:pPr>
              <w:jc w:val="right"/>
            </w:pPr>
            <w:r w:rsidRPr="00B06613">
              <w:t xml:space="preserve"> 1.418.701 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984434" w14:textId="77777777" w:rsidR="00934318" w:rsidRPr="00EF1CFF" w:rsidRDefault="00934318" w:rsidP="00934318">
            <w:pPr>
              <w:rPr>
                <w:sz w:val="22"/>
                <w:szCs w:val="22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7D3A03" w14:textId="6EB1E50A" w:rsidR="00934318" w:rsidRPr="00EF1CFF" w:rsidRDefault="00934318" w:rsidP="00934318">
            <w:pPr>
              <w:jc w:val="right"/>
            </w:pPr>
            <w:r>
              <w:t>1.355.067</w:t>
            </w:r>
          </w:p>
        </w:tc>
      </w:tr>
      <w:tr w:rsidR="00934318" w:rsidRPr="00EF1CFF" w14:paraId="1FAFD235" w14:textId="77777777" w:rsidTr="00A665A7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AF87" w14:textId="77777777" w:rsidR="00934318" w:rsidRPr="00EF1CFF" w:rsidRDefault="00934318" w:rsidP="00934318">
            <w:pPr>
              <w:ind w:firstLineChars="200" w:firstLine="400"/>
            </w:pPr>
            <w:r w:rsidRPr="00EF1CFF">
              <w:t>Repasses Concedidos/Diferido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DAA795" w14:textId="7A105EB2" w:rsidR="00934318" w:rsidRPr="00EF1CFF" w:rsidRDefault="00934318" w:rsidP="00934318">
            <w:pPr>
              <w:jc w:val="right"/>
            </w:pPr>
            <w:r>
              <w:t>(</w:t>
            </w:r>
            <w:r w:rsidRPr="00B06613">
              <w:t>33</w:t>
            </w:r>
            <w:r>
              <w:t>)</w:t>
            </w:r>
            <w:r w:rsidRPr="00B06613">
              <w:t xml:space="preserve"> 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5BDB4B" w14:textId="77777777" w:rsidR="00934318" w:rsidRPr="00EF1CFF" w:rsidRDefault="00934318" w:rsidP="00934318">
            <w:pPr>
              <w:rPr>
                <w:sz w:val="22"/>
                <w:szCs w:val="22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F88FC3" w14:textId="7E94A85E" w:rsidR="00934318" w:rsidRPr="00EF1CFF" w:rsidRDefault="00934318" w:rsidP="00934318">
            <w:pPr>
              <w:jc w:val="right"/>
            </w:pPr>
            <w:r>
              <w:t>(36)</w:t>
            </w:r>
          </w:p>
        </w:tc>
      </w:tr>
      <w:tr w:rsidR="00934318" w:rsidRPr="00EF1CFF" w14:paraId="3753725E" w14:textId="77777777" w:rsidTr="009F7C2B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FEEBB" w14:textId="1484E436" w:rsidR="00934318" w:rsidRPr="00EF1CFF" w:rsidRDefault="00934318" w:rsidP="00934318">
            <w:pPr>
              <w:ind w:firstLineChars="200" w:firstLine="400"/>
            </w:pPr>
            <w:r w:rsidRPr="00EF1CFF">
              <w:t>Receitas de Diferido (Reversão de Subvenções)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F164D9B" w14:textId="4AD3FEBC" w:rsidR="00934318" w:rsidRPr="00EF1CFF" w:rsidRDefault="00934318" w:rsidP="00934318">
            <w:pPr>
              <w:jc w:val="right"/>
            </w:pPr>
            <w:r w:rsidRPr="00B06613">
              <w:t xml:space="preserve"> 6.559 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5AC0CB2" w14:textId="77777777" w:rsidR="00934318" w:rsidRPr="00EF1CFF" w:rsidRDefault="00934318" w:rsidP="00934318">
            <w:pPr>
              <w:rPr>
                <w:sz w:val="22"/>
                <w:szCs w:val="22"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46FFD40" w14:textId="26DDD8DD" w:rsidR="00934318" w:rsidRPr="00EF1CFF" w:rsidRDefault="00934318" w:rsidP="00934318">
            <w:pPr>
              <w:jc w:val="right"/>
            </w:pPr>
            <w:r>
              <w:t>2.439</w:t>
            </w:r>
          </w:p>
        </w:tc>
      </w:tr>
      <w:tr w:rsidR="00934318" w:rsidRPr="00EF1CFF" w14:paraId="7FBDEDFB" w14:textId="77777777" w:rsidTr="00A665A7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4C21" w14:textId="77777777" w:rsidR="00934318" w:rsidRPr="00EF1CFF" w:rsidRDefault="00934318" w:rsidP="00934318">
            <w:pPr>
              <w:ind w:firstLineChars="200" w:firstLine="400"/>
            </w:pPr>
            <w:r w:rsidRPr="00EF1CFF">
              <w:t>Receitas de Aluguéis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B104883" w14:textId="41E05C2C" w:rsidR="00934318" w:rsidRPr="00EF1CFF" w:rsidRDefault="00934318" w:rsidP="00934318">
            <w:pPr>
              <w:jc w:val="right"/>
            </w:pPr>
            <w:r w:rsidRPr="00B06613">
              <w:t xml:space="preserve"> 1.950 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ABA77C0" w14:textId="77777777" w:rsidR="00934318" w:rsidRPr="00EF1CFF" w:rsidRDefault="00934318" w:rsidP="00934318">
            <w:pPr>
              <w:rPr>
                <w:sz w:val="22"/>
                <w:szCs w:val="22"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E90B008" w14:textId="7DE789AF" w:rsidR="00934318" w:rsidRPr="005F1FA5" w:rsidRDefault="00934318" w:rsidP="00934318">
            <w:pPr>
              <w:jc w:val="right"/>
            </w:pPr>
            <w:r w:rsidRPr="005F1FA5">
              <w:t>1.187</w:t>
            </w:r>
          </w:p>
        </w:tc>
      </w:tr>
      <w:tr w:rsidR="00BB0148" w:rsidRPr="00EF1CFF" w14:paraId="3B48098A" w14:textId="77777777" w:rsidTr="00A665A7">
        <w:tc>
          <w:tcPr>
            <w:tcW w:w="294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45FB689" w14:textId="77777777" w:rsidR="00BB0148" w:rsidRPr="00EF1CFF" w:rsidRDefault="00BB0148" w:rsidP="00BB0148">
            <w:pPr>
              <w:ind w:firstLineChars="200" w:firstLine="400"/>
            </w:pP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56EA8574" w14:textId="32C31F8F" w:rsidR="00BB0148" w:rsidRPr="00EF1CFF" w:rsidRDefault="00934318" w:rsidP="00C04669">
            <w:pPr>
              <w:jc w:val="right"/>
              <w:rPr>
                <w:b/>
              </w:rPr>
            </w:pPr>
            <w:r>
              <w:rPr>
                <w:b/>
              </w:rPr>
              <w:t>1.429.486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E0E8B41" w14:textId="77777777" w:rsidR="00BB0148" w:rsidRPr="00EF1CFF" w:rsidRDefault="00BB0148" w:rsidP="00BB0148">
            <w:pPr>
              <w:jc w:val="right"/>
              <w:rPr>
                <w:b/>
              </w:rPr>
            </w:pPr>
          </w:p>
        </w:tc>
        <w:tc>
          <w:tcPr>
            <w:tcW w:w="105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012DD5" w14:textId="0F76F066" w:rsidR="00BB0148" w:rsidRPr="00EF1CFF" w:rsidRDefault="005F1FA5" w:rsidP="00BB014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1.362.077</w:t>
            </w:r>
          </w:p>
        </w:tc>
      </w:tr>
      <w:tr w:rsidR="00BB0148" w:rsidRPr="00EF1CFF" w14:paraId="6920ECAB" w14:textId="77777777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2BFB5" w14:textId="77777777" w:rsidR="00BB0148" w:rsidRPr="00EF1CFF" w:rsidRDefault="00BB0148" w:rsidP="00BB0148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FA17505" w14:textId="77777777" w:rsidR="00BB0148" w:rsidRPr="00EF1CFF" w:rsidRDefault="00BB0148" w:rsidP="00BB0148">
            <w:pPr>
              <w:jc w:val="right"/>
              <w:rPr>
                <w:b/>
                <w:bCs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0131ABB" w14:textId="77777777" w:rsidR="00BB0148" w:rsidRPr="00EF1CFF" w:rsidRDefault="00BB0148" w:rsidP="00BB0148">
            <w:pPr>
              <w:jc w:val="right"/>
              <w:rPr>
                <w:b/>
                <w:bCs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7F55094" w14:textId="77777777" w:rsidR="00BB0148" w:rsidRPr="00EF1CFF" w:rsidRDefault="00BB0148" w:rsidP="00BB0148">
            <w:pPr>
              <w:rPr>
                <w:b/>
                <w:bCs/>
              </w:rPr>
            </w:pPr>
          </w:p>
        </w:tc>
      </w:tr>
      <w:tr w:rsidR="00BB0148" w:rsidRPr="00EF1CFF" w14:paraId="57CAE21C" w14:textId="77777777" w:rsidTr="00A665A7">
        <w:tc>
          <w:tcPr>
            <w:tcW w:w="294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F245116" w14:textId="77777777" w:rsidR="00BB0148" w:rsidRPr="00EF1CFF" w:rsidRDefault="00BB0148" w:rsidP="00BB0148">
            <w:pPr>
              <w:rPr>
                <w:b/>
                <w:bCs/>
              </w:rPr>
            </w:pPr>
            <w:r w:rsidRPr="00EF1CFF">
              <w:rPr>
                <w:b/>
                <w:bCs/>
              </w:rPr>
              <w:t xml:space="preserve">Valor Adicionado Total a Distribuir </w:t>
            </w:r>
          </w:p>
        </w:tc>
        <w:tc>
          <w:tcPr>
            <w:tcW w:w="888" w:type="pct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14:paraId="1F47813A" w14:textId="793A9DEA" w:rsidR="00BB0148" w:rsidRPr="00EF1CFF" w:rsidRDefault="00934318" w:rsidP="0093431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1.301.303</w:t>
            </w: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</w:tcPr>
          <w:p w14:paraId="15354572" w14:textId="77777777" w:rsidR="00BB0148" w:rsidRPr="00EF1CFF" w:rsidRDefault="00BB0148" w:rsidP="00BB0148">
            <w:pPr>
              <w:rPr>
                <w:b/>
                <w:sz w:val="22"/>
                <w:szCs w:val="22"/>
              </w:rPr>
            </w:pPr>
          </w:p>
        </w:tc>
        <w:tc>
          <w:tcPr>
            <w:tcW w:w="1053" w:type="pct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B5E2CF" w14:textId="46EC4E68" w:rsidR="00BB0148" w:rsidRPr="00EF1CFF" w:rsidRDefault="005F1FA5" w:rsidP="00BB014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1.286.176</w:t>
            </w:r>
          </w:p>
        </w:tc>
      </w:tr>
      <w:tr w:rsidR="0072145E" w:rsidRPr="00EF1CFF" w14:paraId="77B7E1E3" w14:textId="77777777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12DE1" w14:textId="77777777" w:rsidR="003918A3" w:rsidRPr="00EF1CFF" w:rsidRDefault="003918A3" w:rsidP="00285A84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E59E52F" w14:textId="77777777" w:rsidR="003918A3" w:rsidRPr="00EF1CFF" w:rsidRDefault="003918A3" w:rsidP="006D7B06">
            <w:pPr>
              <w:jc w:val="right"/>
              <w:rPr>
                <w:b/>
                <w:bCs/>
              </w:rPr>
            </w:pP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9BA0ABF" w14:textId="77777777" w:rsidR="003918A3" w:rsidRPr="00EF1CFF" w:rsidRDefault="003918A3" w:rsidP="006D7B06">
            <w:pPr>
              <w:jc w:val="right"/>
              <w:rPr>
                <w:b/>
                <w:bCs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13B36F4" w14:textId="77777777" w:rsidR="003918A3" w:rsidRPr="00EF1CFF" w:rsidRDefault="003918A3" w:rsidP="00CE0F82">
            <w:pPr>
              <w:jc w:val="right"/>
              <w:rPr>
                <w:b/>
                <w:bCs/>
              </w:rPr>
            </w:pPr>
          </w:p>
        </w:tc>
      </w:tr>
      <w:tr w:rsidR="0072145E" w:rsidRPr="00EF1CFF" w14:paraId="3523DA43" w14:textId="77777777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CAF5" w14:textId="77777777" w:rsidR="003918A3" w:rsidRPr="00EF1CFF" w:rsidRDefault="003918A3" w:rsidP="00285A84">
            <w:pPr>
              <w:rPr>
                <w:b/>
                <w:bCs/>
              </w:rPr>
            </w:pPr>
            <w:r w:rsidRPr="00EF1CFF">
              <w:rPr>
                <w:b/>
                <w:bCs/>
              </w:rPr>
              <w:t>Distribuição do Valor Adicionado</w:t>
            </w:r>
          </w:p>
        </w:tc>
        <w:tc>
          <w:tcPr>
            <w:tcW w:w="88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6B3FED6" w14:textId="77777777" w:rsidR="003918A3" w:rsidRPr="00EF1CFF" w:rsidRDefault="003918A3" w:rsidP="006D7B06">
            <w:pPr>
              <w:jc w:val="right"/>
              <w:rPr>
                <w:b/>
                <w:bCs/>
              </w:rPr>
            </w:pP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2440574" w14:textId="77777777" w:rsidR="003918A3" w:rsidRPr="00EF1CFF" w:rsidRDefault="003918A3" w:rsidP="006D7B06">
            <w:pPr>
              <w:jc w:val="right"/>
              <w:rPr>
                <w:b/>
                <w:bCs/>
              </w:rPr>
            </w:pPr>
          </w:p>
        </w:tc>
        <w:tc>
          <w:tcPr>
            <w:tcW w:w="105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691DEF9" w14:textId="77777777" w:rsidR="003918A3" w:rsidRPr="00EF1CFF" w:rsidRDefault="003918A3" w:rsidP="00CE0F82">
            <w:pPr>
              <w:jc w:val="right"/>
              <w:rPr>
                <w:b/>
                <w:bCs/>
              </w:rPr>
            </w:pPr>
          </w:p>
        </w:tc>
      </w:tr>
      <w:tr w:rsidR="0072145E" w:rsidRPr="00EF1CFF" w14:paraId="59445DEB" w14:textId="77777777" w:rsidTr="00CE0F82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91415" w14:textId="77777777" w:rsidR="003918A3" w:rsidRPr="00EF1CFF" w:rsidRDefault="003918A3" w:rsidP="005E1325">
            <w:pPr>
              <w:tabs>
                <w:tab w:val="left" w:pos="210"/>
              </w:tabs>
              <w:rPr>
                <w:b/>
                <w:bCs/>
              </w:rPr>
            </w:pPr>
            <w:r w:rsidRPr="00EF1CFF">
              <w:rPr>
                <w:b/>
                <w:bCs/>
              </w:rPr>
              <w:t xml:space="preserve">   Pessoal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F043801" w14:textId="77777777" w:rsidR="003918A3" w:rsidRPr="00EF1CFF" w:rsidRDefault="003918A3" w:rsidP="006D7B06">
            <w:pPr>
              <w:jc w:val="right"/>
              <w:rPr>
                <w:b/>
                <w:bCs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FE5580D" w14:textId="77777777" w:rsidR="003918A3" w:rsidRPr="00EF1CFF" w:rsidRDefault="003918A3" w:rsidP="006D7B06">
            <w:pPr>
              <w:jc w:val="right"/>
              <w:rPr>
                <w:b/>
                <w:bCs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C6FD4D3" w14:textId="77777777" w:rsidR="003918A3" w:rsidRPr="00EF1CFF" w:rsidRDefault="003918A3" w:rsidP="00CE0F82">
            <w:pPr>
              <w:jc w:val="right"/>
            </w:pPr>
          </w:p>
        </w:tc>
      </w:tr>
      <w:tr w:rsidR="00934318" w:rsidRPr="00EF1CFF" w14:paraId="05D91BD4" w14:textId="77777777" w:rsidTr="00B1325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F436" w14:textId="77777777" w:rsidR="00934318" w:rsidRPr="00EF1CFF" w:rsidRDefault="00934318" w:rsidP="00934318">
            <w:pPr>
              <w:ind w:firstLineChars="200" w:firstLine="400"/>
            </w:pPr>
            <w:r w:rsidRPr="00EF1CFF">
              <w:t>Remuneração Direta</w:t>
            </w:r>
          </w:p>
        </w:tc>
        <w:tc>
          <w:tcPr>
            <w:tcW w:w="8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44C8E6A" w14:textId="6A58E3F6" w:rsidR="00934318" w:rsidRPr="00EF1CFF" w:rsidRDefault="00934318" w:rsidP="00934318">
            <w:pPr>
              <w:jc w:val="right"/>
            </w:pPr>
            <w:r w:rsidRPr="00711F8D">
              <w:t xml:space="preserve"> 1.017.75</w:t>
            </w:r>
            <w:r>
              <w:t>3</w:t>
            </w:r>
            <w:r w:rsidRPr="00711F8D">
              <w:t xml:space="preserve"> </w:t>
            </w:r>
          </w:p>
        </w:tc>
        <w:tc>
          <w:tcPr>
            <w:tcW w:w="1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58004755" w14:textId="77777777" w:rsidR="00934318" w:rsidRPr="00EF1CFF" w:rsidRDefault="00934318" w:rsidP="00934318">
            <w:pPr>
              <w:jc w:val="right"/>
            </w:pPr>
          </w:p>
        </w:tc>
        <w:tc>
          <w:tcPr>
            <w:tcW w:w="105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DBD6504" w14:textId="4FB458AA" w:rsidR="00934318" w:rsidRPr="00EF1CFF" w:rsidRDefault="00934318" w:rsidP="00934318">
            <w:pPr>
              <w:jc w:val="right"/>
            </w:pPr>
            <w:r>
              <w:t>1.135.147</w:t>
            </w:r>
          </w:p>
        </w:tc>
      </w:tr>
      <w:tr w:rsidR="00934318" w:rsidRPr="00EF1CFF" w14:paraId="7EE01A02" w14:textId="77777777" w:rsidTr="00B1325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D5187" w14:textId="77777777" w:rsidR="00934318" w:rsidRPr="00EF1CFF" w:rsidRDefault="00934318" w:rsidP="00934318">
            <w:pPr>
              <w:ind w:firstLineChars="200" w:firstLine="400"/>
            </w:pPr>
            <w:r w:rsidRPr="00EF1CFF">
              <w:t>Benefícios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FDAD1E" w14:textId="7DB997BB" w:rsidR="00934318" w:rsidRPr="00EF1CFF" w:rsidRDefault="00934318" w:rsidP="00934318">
            <w:pPr>
              <w:jc w:val="right"/>
            </w:pPr>
            <w:r w:rsidRPr="00711F8D">
              <w:t xml:space="preserve"> 87.572 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E72228" w14:textId="77777777" w:rsidR="00934318" w:rsidRPr="00EF1CFF" w:rsidRDefault="00934318" w:rsidP="00934318">
            <w:pPr>
              <w:jc w:val="right"/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160C3C" w14:textId="0F32E454" w:rsidR="00934318" w:rsidRPr="00EF1CFF" w:rsidRDefault="00934318" w:rsidP="00934318">
            <w:pPr>
              <w:jc w:val="right"/>
            </w:pPr>
            <w:r>
              <w:t>84.438</w:t>
            </w:r>
          </w:p>
        </w:tc>
      </w:tr>
      <w:tr w:rsidR="00934318" w:rsidRPr="00EF1CFF" w14:paraId="2A4A7ECC" w14:textId="77777777" w:rsidTr="00CE0F82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B21D" w14:textId="77777777" w:rsidR="00934318" w:rsidRPr="00EF1CFF" w:rsidRDefault="00934318" w:rsidP="00934318">
            <w:pPr>
              <w:ind w:firstLineChars="200" w:firstLine="400"/>
            </w:pPr>
            <w:r w:rsidRPr="00EF1CFF">
              <w:t>FGTS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D87F83F" w14:textId="53FED453" w:rsidR="00934318" w:rsidRPr="00EF1CFF" w:rsidRDefault="00934318" w:rsidP="00934318">
            <w:pPr>
              <w:jc w:val="right"/>
            </w:pPr>
            <w:r w:rsidRPr="00711F8D">
              <w:t xml:space="preserve"> 77.744 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44B7083" w14:textId="77777777" w:rsidR="00934318" w:rsidRPr="00EF1CFF" w:rsidRDefault="00934318" w:rsidP="00934318">
            <w:pPr>
              <w:jc w:val="right"/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D283373" w14:textId="6FEAAFC4" w:rsidR="00934318" w:rsidRPr="00EF1CFF" w:rsidRDefault="00934318" w:rsidP="00934318">
            <w:pPr>
              <w:jc w:val="right"/>
            </w:pPr>
            <w:r>
              <w:t>74.621</w:t>
            </w:r>
          </w:p>
        </w:tc>
      </w:tr>
      <w:tr w:rsidR="00BB0148" w:rsidRPr="00EF1CFF" w14:paraId="51DAF684" w14:textId="77777777" w:rsidTr="0038066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1E8C" w14:textId="77777777" w:rsidR="00BB0148" w:rsidRPr="00EF1CFF" w:rsidRDefault="00BB0148" w:rsidP="00BB0148">
            <w:pPr>
              <w:rPr>
                <w:b/>
                <w:bCs/>
              </w:rPr>
            </w:pPr>
            <w:r w:rsidRPr="00EF1CFF">
              <w:rPr>
                <w:b/>
                <w:bCs/>
              </w:rPr>
              <w:t xml:space="preserve">   Impostos, Taxas e Contribuições</w:t>
            </w:r>
          </w:p>
        </w:tc>
        <w:tc>
          <w:tcPr>
            <w:tcW w:w="888" w:type="pct"/>
            <w:tcBorders>
              <w:left w:val="nil"/>
              <w:right w:val="nil"/>
            </w:tcBorders>
            <w:shd w:val="clear" w:color="auto" w:fill="auto"/>
            <w:noWrap/>
          </w:tcPr>
          <w:p w14:paraId="1E738A72" w14:textId="77777777" w:rsidR="00BB0148" w:rsidRPr="00EF1CFF" w:rsidRDefault="00BB0148" w:rsidP="00BB0148">
            <w:pPr>
              <w:jc w:val="right"/>
              <w:rPr>
                <w:b/>
                <w:bCs/>
              </w:rPr>
            </w:pP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19309FC" w14:textId="77777777" w:rsidR="00BB0148" w:rsidRPr="00EF1CFF" w:rsidRDefault="00BB0148" w:rsidP="00BB0148">
            <w:pPr>
              <w:jc w:val="right"/>
              <w:rPr>
                <w:b/>
                <w:bCs/>
              </w:rPr>
            </w:pPr>
          </w:p>
        </w:tc>
        <w:tc>
          <w:tcPr>
            <w:tcW w:w="105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0F2E8D5" w14:textId="77777777" w:rsidR="00BB0148" w:rsidRPr="00EF1CFF" w:rsidRDefault="00BB0148" w:rsidP="00BB0148">
            <w:pPr>
              <w:jc w:val="right"/>
              <w:rPr>
                <w:b/>
                <w:bCs/>
              </w:rPr>
            </w:pPr>
          </w:p>
        </w:tc>
      </w:tr>
      <w:tr w:rsidR="00BB0148" w:rsidRPr="00EF1CFF" w14:paraId="05E32133" w14:textId="77777777" w:rsidTr="00CE0F82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FF633" w14:textId="77777777" w:rsidR="00BB0148" w:rsidRPr="00EF1CFF" w:rsidRDefault="00BB0148" w:rsidP="00BB0148">
            <w:pPr>
              <w:rPr>
                <w:bCs/>
              </w:rPr>
            </w:pPr>
            <w:r w:rsidRPr="00EF1CFF">
              <w:rPr>
                <w:bCs/>
              </w:rPr>
              <w:t xml:space="preserve">        Federais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304F0F9" w14:textId="56567EA2" w:rsidR="00BB0148" w:rsidRPr="00EF1CFF" w:rsidRDefault="00934318" w:rsidP="00C04669">
            <w:pPr>
              <w:jc w:val="right"/>
            </w:pPr>
            <w:r w:rsidRPr="00934318">
              <w:t>270.879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F9D5042" w14:textId="77777777" w:rsidR="00BB0148" w:rsidRPr="00EF1CFF" w:rsidRDefault="00BB0148" w:rsidP="00BB0148">
            <w:pPr>
              <w:jc w:val="right"/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11CB89C" w14:textId="353D4E78" w:rsidR="00BB0148" w:rsidRPr="00EF1CFF" w:rsidRDefault="005F1FA5" w:rsidP="00BB0148">
            <w:pPr>
              <w:jc w:val="right"/>
            </w:pPr>
            <w:r>
              <w:t>254.723</w:t>
            </w:r>
          </w:p>
        </w:tc>
      </w:tr>
      <w:tr w:rsidR="00BB0148" w:rsidRPr="00EF1CFF" w14:paraId="46C7EFD6" w14:textId="77777777" w:rsidTr="00A665A7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D63E9" w14:textId="77777777" w:rsidR="00BB0148" w:rsidRPr="00EF1CFF" w:rsidRDefault="00BB0148" w:rsidP="00BB0148">
            <w:pPr>
              <w:rPr>
                <w:bCs/>
              </w:rPr>
            </w:pPr>
            <w:r w:rsidRPr="00EF1CFF">
              <w:rPr>
                <w:bCs/>
              </w:rPr>
              <w:t xml:space="preserve">        Estaduais/Municipais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66EDF4C" w14:textId="2F61A46F" w:rsidR="00BB0148" w:rsidRPr="00EF1CFF" w:rsidRDefault="00934318" w:rsidP="00C04669">
            <w:pPr>
              <w:jc w:val="right"/>
            </w:pPr>
            <w:r>
              <w:t>25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67957FA" w14:textId="77777777" w:rsidR="00BB0148" w:rsidRPr="00EF1CFF" w:rsidRDefault="00BB0148" w:rsidP="00BB0148">
            <w:pPr>
              <w:jc w:val="right"/>
              <w:rPr>
                <w:bCs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830E4D7" w14:textId="4809574E" w:rsidR="00BB0148" w:rsidRPr="00EF1CFF" w:rsidRDefault="005F1FA5" w:rsidP="00BB0148">
            <w:pPr>
              <w:jc w:val="right"/>
              <w:rPr>
                <w:bCs/>
              </w:rPr>
            </w:pPr>
            <w:r>
              <w:rPr>
                <w:bCs/>
              </w:rPr>
              <w:t>52</w:t>
            </w:r>
          </w:p>
        </w:tc>
      </w:tr>
      <w:tr w:rsidR="00BB0148" w:rsidRPr="00EF1CFF" w14:paraId="30C67796" w14:textId="77777777" w:rsidTr="0038066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B583" w14:textId="77777777" w:rsidR="00BB0148" w:rsidRPr="00EF1CFF" w:rsidRDefault="00BB0148" w:rsidP="00BB0148">
            <w:pPr>
              <w:rPr>
                <w:b/>
                <w:bCs/>
              </w:rPr>
            </w:pPr>
            <w:r w:rsidRPr="00EF1CFF">
              <w:rPr>
                <w:b/>
                <w:bCs/>
              </w:rPr>
              <w:t xml:space="preserve">   Remuneração de Capitais de Terceiros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3685B74" w14:textId="77777777" w:rsidR="00BB0148" w:rsidRPr="00EF1CFF" w:rsidRDefault="00BB0148" w:rsidP="00BB0148">
            <w:pPr>
              <w:jc w:val="right"/>
              <w:rPr>
                <w:b/>
                <w:bCs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589242A" w14:textId="77777777" w:rsidR="00BB0148" w:rsidRPr="00EF1CFF" w:rsidRDefault="00BB0148" w:rsidP="00BB0148">
            <w:pPr>
              <w:jc w:val="right"/>
              <w:rPr>
                <w:b/>
                <w:bCs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93D53D9" w14:textId="77777777" w:rsidR="00BB0148" w:rsidRPr="00EF1CFF" w:rsidRDefault="00BB0148" w:rsidP="00BB0148">
            <w:pPr>
              <w:jc w:val="right"/>
              <w:rPr>
                <w:b/>
                <w:bCs/>
              </w:rPr>
            </w:pPr>
          </w:p>
        </w:tc>
      </w:tr>
      <w:tr w:rsidR="00934318" w:rsidRPr="00EF1CFF" w14:paraId="2B1EE2D4" w14:textId="77777777" w:rsidTr="00B1325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8178" w14:textId="77777777" w:rsidR="00934318" w:rsidRPr="00EF1CFF" w:rsidRDefault="00934318" w:rsidP="00934318">
            <w:pPr>
              <w:ind w:firstLineChars="200" w:firstLine="400"/>
            </w:pPr>
            <w:r w:rsidRPr="00EF1CFF">
              <w:t>Despesas Financeiras</w:t>
            </w:r>
          </w:p>
        </w:tc>
        <w:tc>
          <w:tcPr>
            <w:tcW w:w="8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E01B97A" w14:textId="109E3D76" w:rsidR="00934318" w:rsidRPr="00EF1CFF" w:rsidRDefault="00934318" w:rsidP="00934318">
            <w:pPr>
              <w:jc w:val="right"/>
            </w:pPr>
            <w:r w:rsidRPr="00F44E4E">
              <w:t xml:space="preserve"> 1.681 </w:t>
            </w:r>
          </w:p>
        </w:tc>
        <w:tc>
          <w:tcPr>
            <w:tcW w:w="1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333551D7" w14:textId="77777777" w:rsidR="00934318" w:rsidRPr="00EF1CFF" w:rsidRDefault="00934318" w:rsidP="00934318">
            <w:pPr>
              <w:jc w:val="right"/>
            </w:pPr>
          </w:p>
        </w:tc>
        <w:tc>
          <w:tcPr>
            <w:tcW w:w="105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F917AC0" w14:textId="3761BD2B" w:rsidR="00934318" w:rsidRPr="00EF1CFF" w:rsidRDefault="00934318" w:rsidP="00934318">
            <w:pPr>
              <w:jc w:val="right"/>
            </w:pPr>
            <w:r>
              <w:t>2.472</w:t>
            </w:r>
          </w:p>
        </w:tc>
      </w:tr>
      <w:tr w:rsidR="00934318" w:rsidRPr="00EF1CFF" w14:paraId="575D053A" w14:textId="77777777" w:rsidTr="00B1325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0B901" w14:textId="77777777" w:rsidR="00934318" w:rsidRPr="00EF1CFF" w:rsidRDefault="00934318" w:rsidP="00934318">
            <w:pPr>
              <w:ind w:firstLineChars="200" w:firstLine="400"/>
            </w:pPr>
            <w:r w:rsidRPr="00EF1CFF">
              <w:t>Locação de Imóveis/Condomínio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F63AF8" w14:textId="21A8887F" w:rsidR="00934318" w:rsidRPr="00EF1CFF" w:rsidRDefault="00934318" w:rsidP="00934318">
            <w:pPr>
              <w:jc w:val="right"/>
            </w:pPr>
            <w:r w:rsidRPr="00F44E4E">
              <w:t xml:space="preserve"> 807 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41339C" w14:textId="77777777" w:rsidR="00934318" w:rsidRPr="00EF1CFF" w:rsidRDefault="00934318" w:rsidP="00934318">
            <w:pPr>
              <w:jc w:val="right"/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659048" w14:textId="737FAC91" w:rsidR="00934318" w:rsidRPr="00EF1CFF" w:rsidRDefault="00934318" w:rsidP="00934318">
            <w:pPr>
              <w:jc w:val="right"/>
            </w:pPr>
            <w:r>
              <w:t>870</w:t>
            </w:r>
          </w:p>
        </w:tc>
      </w:tr>
      <w:tr w:rsidR="00934318" w:rsidRPr="00EF1CFF" w14:paraId="23CB3890" w14:textId="77777777" w:rsidTr="00CE0F82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7191" w14:textId="77777777" w:rsidR="00934318" w:rsidRPr="00EF1CFF" w:rsidRDefault="00934318" w:rsidP="00934318">
            <w:pPr>
              <w:ind w:firstLineChars="200" w:firstLine="400"/>
            </w:pPr>
            <w:r w:rsidRPr="00EF1CFF">
              <w:t>Locação de Máquinas e Equipamentos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77785F1" w14:textId="105FF526" w:rsidR="00934318" w:rsidRPr="00EF1CFF" w:rsidRDefault="00934318" w:rsidP="00934318">
            <w:pPr>
              <w:jc w:val="right"/>
            </w:pPr>
            <w:r w:rsidRPr="00F44E4E">
              <w:t xml:space="preserve"> 2.84</w:t>
            </w:r>
            <w:r>
              <w:t>4</w:t>
            </w:r>
            <w:r w:rsidRPr="00F44E4E">
              <w:t xml:space="preserve"> 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F5A4638" w14:textId="77777777" w:rsidR="00934318" w:rsidRPr="00EF1CFF" w:rsidRDefault="00934318" w:rsidP="00934318">
            <w:pPr>
              <w:jc w:val="right"/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54499C0" w14:textId="04ED3842" w:rsidR="00934318" w:rsidRPr="00EF1CFF" w:rsidRDefault="00934318" w:rsidP="00934318">
            <w:pPr>
              <w:jc w:val="right"/>
            </w:pPr>
            <w:r>
              <w:t>2.679</w:t>
            </w:r>
          </w:p>
        </w:tc>
      </w:tr>
      <w:tr w:rsidR="00BB0148" w:rsidRPr="00EF1CFF" w14:paraId="4DEB42B6" w14:textId="77777777" w:rsidTr="00D31F7D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5AFAC" w14:textId="77777777" w:rsidR="00BB0148" w:rsidRPr="00EF1CFF" w:rsidRDefault="00BB0148" w:rsidP="00BB0148">
            <w:pPr>
              <w:rPr>
                <w:b/>
                <w:bCs/>
              </w:rPr>
            </w:pPr>
            <w:r w:rsidRPr="00EF1CFF">
              <w:rPr>
                <w:b/>
                <w:bCs/>
              </w:rPr>
              <w:t xml:space="preserve">   Remuneração dos Capitais Próprios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A713EA2" w14:textId="77777777" w:rsidR="00BB0148" w:rsidRPr="00EF1CFF" w:rsidRDefault="00BB0148" w:rsidP="00BB0148">
            <w:pPr>
              <w:jc w:val="right"/>
              <w:rPr>
                <w:b/>
                <w:bCs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57CD54B" w14:textId="77777777" w:rsidR="00BB0148" w:rsidRPr="00EF1CFF" w:rsidRDefault="00BB0148" w:rsidP="00BB0148">
            <w:pPr>
              <w:jc w:val="right"/>
              <w:rPr>
                <w:b/>
                <w:bCs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10F959C" w14:textId="77777777" w:rsidR="00BB0148" w:rsidRPr="00EF1CFF" w:rsidRDefault="00BB0148" w:rsidP="00BB0148">
            <w:pPr>
              <w:jc w:val="right"/>
              <w:rPr>
                <w:b/>
                <w:bCs/>
              </w:rPr>
            </w:pPr>
          </w:p>
        </w:tc>
      </w:tr>
      <w:tr w:rsidR="00BB0148" w:rsidRPr="00EF1CFF" w14:paraId="29E14E46" w14:textId="77777777" w:rsidTr="00A665A7">
        <w:tc>
          <w:tcPr>
            <w:tcW w:w="2943" w:type="pc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556B0D12" w14:textId="77777777" w:rsidR="00BB0148" w:rsidRPr="00EF1CFF" w:rsidRDefault="00BB0148" w:rsidP="00BB0148">
            <w:pPr>
              <w:ind w:firstLineChars="200" w:firstLine="400"/>
            </w:pPr>
            <w:r w:rsidRPr="00EF1CFF">
              <w:t>Lucros Retidos do Exercício</w:t>
            </w: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06E13F63" w14:textId="40F77F62" w:rsidR="00BB0148" w:rsidRPr="00EF1CFF" w:rsidRDefault="00E21E36" w:rsidP="00C04669">
            <w:pPr>
              <w:jc w:val="right"/>
            </w:pPr>
            <w:r>
              <w:t>(158.002)</w:t>
            </w: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</w:tcPr>
          <w:p w14:paraId="0A497643" w14:textId="77777777" w:rsidR="00BB0148" w:rsidRPr="00EF1CFF" w:rsidRDefault="00BB0148" w:rsidP="00BB0148">
            <w:pPr>
              <w:rPr>
                <w:sz w:val="22"/>
                <w:szCs w:val="22"/>
              </w:rPr>
            </w:pPr>
          </w:p>
        </w:tc>
        <w:tc>
          <w:tcPr>
            <w:tcW w:w="105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4A8BC8" w14:textId="3722A249" w:rsidR="00BB0148" w:rsidRPr="00EF1CFF" w:rsidRDefault="005F1FA5" w:rsidP="00F147E0">
            <w:pPr>
              <w:jc w:val="right"/>
            </w:pPr>
            <w:r>
              <w:t>(268.826)</w:t>
            </w:r>
          </w:p>
        </w:tc>
      </w:tr>
      <w:tr w:rsidR="00BB0148" w:rsidRPr="00EF1CFF" w14:paraId="14F26E9B" w14:textId="77777777" w:rsidTr="00A665A7">
        <w:tc>
          <w:tcPr>
            <w:tcW w:w="29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384AC5F" w14:textId="77777777" w:rsidR="00BB0148" w:rsidRPr="00EF1CFF" w:rsidRDefault="00BB0148" w:rsidP="00BB0148">
            <w:pPr>
              <w:ind w:firstLineChars="200" w:firstLine="400"/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3D5834A" w14:textId="77777777" w:rsidR="00BB0148" w:rsidRPr="00EF1CFF" w:rsidRDefault="00BB0148" w:rsidP="00BB0148">
            <w:pPr>
              <w:jc w:val="right"/>
            </w:pP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11A925D" w14:textId="77777777" w:rsidR="00BB0148" w:rsidRPr="00EF1CFF" w:rsidRDefault="00BB0148" w:rsidP="00BB0148">
            <w:pPr>
              <w:jc w:val="right"/>
            </w:pPr>
          </w:p>
        </w:tc>
        <w:tc>
          <w:tcPr>
            <w:tcW w:w="105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36DC384" w14:textId="77777777" w:rsidR="00BB0148" w:rsidRPr="00EF1CFF" w:rsidRDefault="00BB0148" w:rsidP="00BB0148">
            <w:pPr>
              <w:jc w:val="right"/>
              <w:rPr>
                <w:b/>
              </w:rPr>
            </w:pPr>
          </w:p>
        </w:tc>
      </w:tr>
      <w:tr w:rsidR="00BB0148" w:rsidRPr="00EF1CFF" w14:paraId="013151AB" w14:textId="77777777" w:rsidTr="00974CC9">
        <w:tc>
          <w:tcPr>
            <w:tcW w:w="2943" w:type="pct"/>
            <w:shd w:val="clear" w:color="auto" w:fill="auto"/>
            <w:noWrap/>
            <w:vAlign w:val="bottom"/>
          </w:tcPr>
          <w:p w14:paraId="3389E702" w14:textId="77777777" w:rsidR="00BB0148" w:rsidRPr="00EF1CFF" w:rsidRDefault="00BB0148" w:rsidP="00BB0148">
            <w:pPr>
              <w:rPr>
                <w:b/>
              </w:rPr>
            </w:pPr>
            <w:r w:rsidRPr="00EF1CFF">
              <w:rPr>
                <w:b/>
                <w:bCs/>
              </w:rPr>
              <w:t>Valor Adicionado Distribuído</w:t>
            </w:r>
          </w:p>
        </w:tc>
        <w:tc>
          <w:tcPr>
            <w:tcW w:w="888" w:type="pct"/>
            <w:tcBorders>
              <w:bottom w:val="double" w:sz="4" w:space="0" w:color="auto"/>
            </w:tcBorders>
            <w:shd w:val="clear" w:color="auto" w:fill="auto"/>
            <w:noWrap/>
          </w:tcPr>
          <w:p w14:paraId="4C700221" w14:textId="5A968F0C" w:rsidR="00BB0148" w:rsidRPr="00EF1CFF" w:rsidRDefault="00934318" w:rsidP="00934318">
            <w:pPr>
              <w:jc w:val="right"/>
              <w:rPr>
                <w:b/>
              </w:rPr>
            </w:pPr>
            <w:r w:rsidRPr="00934318">
              <w:rPr>
                <w:b/>
              </w:rPr>
              <w:t>1.301.30</w:t>
            </w:r>
            <w:r>
              <w:rPr>
                <w:b/>
              </w:rPr>
              <w:t>3</w:t>
            </w:r>
          </w:p>
        </w:tc>
        <w:tc>
          <w:tcPr>
            <w:tcW w:w="116" w:type="pct"/>
            <w:shd w:val="clear" w:color="auto" w:fill="auto"/>
            <w:noWrap/>
          </w:tcPr>
          <w:p w14:paraId="000E93FE" w14:textId="77777777" w:rsidR="00BB0148" w:rsidRPr="00EF1CFF" w:rsidRDefault="00BB0148" w:rsidP="00BB0148">
            <w:pPr>
              <w:jc w:val="right"/>
              <w:rPr>
                <w:b/>
              </w:rPr>
            </w:pPr>
          </w:p>
        </w:tc>
        <w:tc>
          <w:tcPr>
            <w:tcW w:w="1053" w:type="pct"/>
            <w:tcBorders>
              <w:bottom w:val="double" w:sz="4" w:space="0" w:color="auto"/>
            </w:tcBorders>
            <w:shd w:val="clear" w:color="auto" w:fill="auto"/>
            <w:noWrap/>
          </w:tcPr>
          <w:p w14:paraId="4A502F3F" w14:textId="30B56D22" w:rsidR="00BB0148" w:rsidRPr="00EF1CFF" w:rsidRDefault="004B23A0" w:rsidP="00F147E0">
            <w:pPr>
              <w:jc w:val="right"/>
              <w:rPr>
                <w:b/>
              </w:rPr>
            </w:pPr>
            <w:r>
              <w:rPr>
                <w:b/>
              </w:rPr>
              <w:t>1.286.176</w:t>
            </w:r>
          </w:p>
        </w:tc>
      </w:tr>
    </w:tbl>
    <w:p w14:paraId="5C16BCB3" w14:textId="77777777" w:rsidR="00CD7AFB" w:rsidRPr="00EF1CFF" w:rsidRDefault="00CD7AFB" w:rsidP="00CD7AFB">
      <w:pPr>
        <w:jc w:val="center"/>
      </w:pPr>
    </w:p>
    <w:p w14:paraId="6F5205FA" w14:textId="77777777" w:rsidR="00CE2AE4" w:rsidRPr="00EF1CFF" w:rsidRDefault="00CE2AE4" w:rsidP="00CD7AFB">
      <w:pPr>
        <w:jc w:val="center"/>
      </w:pPr>
    </w:p>
    <w:p w14:paraId="38BC4327" w14:textId="77777777" w:rsidR="00CD7AFB" w:rsidRPr="00EF1CFF" w:rsidRDefault="00DF06DB" w:rsidP="00CD7E51">
      <w:r w:rsidRPr="00EF1CFF">
        <w:t>A</w:t>
      </w:r>
      <w:r w:rsidR="00CD7AFB" w:rsidRPr="00EF1CFF">
        <w:t>s notas explicativas são parte integran</w:t>
      </w:r>
      <w:r w:rsidR="00B36C17" w:rsidRPr="00EF1CFF">
        <w:t>te das demonstrações contábeis.</w:t>
      </w:r>
    </w:p>
    <w:p w14:paraId="29690869" w14:textId="77777777" w:rsidR="00CD7AFB" w:rsidRPr="00EF1CFF" w:rsidRDefault="00CD7AFB" w:rsidP="00CD7AFB">
      <w:pPr>
        <w:rPr>
          <w:b/>
        </w:rPr>
      </w:pPr>
    </w:p>
    <w:p w14:paraId="3D74646F" w14:textId="77777777" w:rsidR="00955A65" w:rsidRPr="00EF1CFF" w:rsidRDefault="00955A65" w:rsidP="00B63A81"/>
    <w:p w14:paraId="353DCA52" w14:textId="77777777" w:rsidR="000D505E" w:rsidRPr="00EF1CFF" w:rsidRDefault="000D505E" w:rsidP="00B63A81">
      <w:pPr>
        <w:sectPr w:rsidR="000D505E" w:rsidRPr="00EF1CFF" w:rsidSect="00941D4C">
          <w:headerReference w:type="first" r:id="rId14"/>
          <w:pgSz w:w="11907" w:h="16839" w:code="9"/>
          <w:pgMar w:top="1418" w:right="1134" w:bottom="1134" w:left="1701" w:header="720" w:footer="720" w:gutter="0"/>
          <w:cols w:space="720"/>
          <w:docGrid w:linePitch="272"/>
        </w:sectPr>
      </w:pPr>
    </w:p>
    <w:p w14:paraId="1E877705" w14:textId="77777777" w:rsidR="009657C6" w:rsidRPr="00EF1CFF" w:rsidRDefault="007807EC" w:rsidP="009B3432">
      <w:pPr>
        <w:pStyle w:val="Subttulo"/>
        <w:ind w:firstLine="0"/>
      </w:pPr>
      <w:r w:rsidRPr="00EF1CFF">
        <w:lastRenderedPageBreak/>
        <w:t>Notas Explicativas</w:t>
      </w:r>
    </w:p>
    <w:p w14:paraId="4DEDBC61" w14:textId="77777777" w:rsidR="00350888" w:rsidRPr="00EF1CFF" w:rsidRDefault="00350888" w:rsidP="00595A08"/>
    <w:p w14:paraId="7BCA8834" w14:textId="2D07620B" w:rsidR="009657C6" w:rsidRPr="00EF1CFF" w:rsidRDefault="003B0841" w:rsidP="0072145E">
      <w:pPr>
        <w:pStyle w:val="Ttulo1"/>
        <w:numPr>
          <w:ilvl w:val="0"/>
          <w:numId w:val="39"/>
        </w:numPr>
        <w:ind w:left="0" w:hanging="567"/>
        <w:jc w:val="left"/>
      </w:pPr>
      <w:bookmarkStart w:id="8" w:name="_Toc128062926"/>
      <w:r w:rsidRPr="00EF1CFF">
        <w:t>Contexto Operacional</w:t>
      </w:r>
      <w:bookmarkEnd w:id="8"/>
    </w:p>
    <w:p w14:paraId="4C710D80" w14:textId="77777777" w:rsidR="003B0841" w:rsidRPr="00EF1CFF" w:rsidRDefault="003B0841" w:rsidP="003B0841">
      <w:pPr>
        <w:pStyle w:val="PargrafodaLista"/>
        <w:ind w:left="3"/>
      </w:pPr>
    </w:p>
    <w:p w14:paraId="30672DF6" w14:textId="77777777" w:rsidR="00B65802" w:rsidRPr="00EF1CFF" w:rsidRDefault="00B65802" w:rsidP="00B65802">
      <w:pPr>
        <w:jc w:val="both"/>
      </w:pPr>
      <w:r w:rsidRPr="00EF1CFF">
        <w:t>O Hospital de Clínicas de Porto Alegre - HCPA com sede em Porto Alegre, Estado do Rio Grande do Sul, é uma empresa pública de direito privado, criado pela Lei n º 5.604, de 02 de setembro de 1970, sendo regido pelo seu Estatuto Social e caracteriza-se por ser uma Unidade Orçamentária do Ministério da Educação (MEC), com patrimônio próprio e autonomia administrativa. Vincula-se academicamente à Universidade Federal do Rio Grande do Sul (UFRGS) como apoio ao ensino e à pesquisa junto aos cursos da Faculdade de Medicina, da Escola de Enfermagem e demais cursos vinculados à área da saúde, sendo campo de aprendizado para cursos de graduação e pós-graduação.</w:t>
      </w:r>
    </w:p>
    <w:p w14:paraId="015B0F63" w14:textId="77777777" w:rsidR="00B65802" w:rsidRPr="00EF1CFF" w:rsidRDefault="00B65802" w:rsidP="00B65802">
      <w:pPr>
        <w:jc w:val="both"/>
      </w:pPr>
    </w:p>
    <w:p w14:paraId="1D69F45A" w14:textId="77777777" w:rsidR="00B65802" w:rsidRPr="00EF1CFF" w:rsidRDefault="00B65802" w:rsidP="00B65802">
      <w:pPr>
        <w:jc w:val="both"/>
      </w:pPr>
      <w:r w:rsidRPr="00EF1CFF">
        <w:t xml:space="preserve">É um hospital geral e universitário, que presta assistência médico-hospitalar a pacientes do Sistema Único de Saúde (SUS), a pacientes de convênios e a pacientes particulares. </w:t>
      </w:r>
    </w:p>
    <w:p w14:paraId="04CFDAB2" w14:textId="77777777" w:rsidR="00B65802" w:rsidRPr="00EF1CFF" w:rsidRDefault="00B65802" w:rsidP="00B65802">
      <w:pPr>
        <w:jc w:val="both"/>
      </w:pPr>
    </w:p>
    <w:p w14:paraId="35058DE8" w14:textId="77777777" w:rsidR="00B65802" w:rsidRPr="001A25C5" w:rsidRDefault="00B65802" w:rsidP="00B65802">
      <w:pPr>
        <w:jc w:val="both"/>
      </w:pPr>
      <w:r w:rsidRPr="00EF1CFF">
        <w:t xml:space="preserve">Em 21 de novembro de 2017, foi aprovada a alteração do Estatuto Social da instituição adequando-o à Lei nº 13.303 de 27 de julho de 2016 (Lei das Estatais) e ao Decreto nº 8.945 de 27 de dezembro de 2016. A partir de então, do ponto de vista organizacional, a Assembleia Geral, representada pela União, delibera sobre todos os </w:t>
      </w:r>
      <w:r w:rsidRPr="001A25C5">
        <w:t>negócios relativos ao seu objeto, sendo regido pela Lei nº 6.404, de 15 de dezembro de 1976.</w:t>
      </w:r>
    </w:p>
    <w:p w14:paraId="3121D80F" w14:textId="77777777" w:rsidR="00B65802" w:rsidRPr="001A25C5" w:rsidRDefault="00B65802" w:rsidP="00B65802">
      <w:pPr>
        <w:jc w:val="both"/>
      </w:pPr>
    </w:p>
    <w:p w14:paraId="7A6A8050" w14:textId="338EE6C1" w:rsidR="00B65802" w:rsidRPr="001A25C5" w:rsidRDefault="00B65802" w:rsidP="00B65802">
      <w:pPr>
        <w:jc w:val="both"/>
      </w:pPr>
      <w:r w:rsidRPr="001A25C5">
        <w:t>O HCPA é administrado pelo Conselho de Administração (CA), como órgão colegiado de deliberação estratégica e controle da gestão, e pela Diretoria Executiva (DE) como órgão executivo de administração e representação. O Conselho de Administração (CA) é composto por integrantes vinculados à Universidade Federal do Rio Grande do Sul (UFRGS), por membros representantes dos Ministérios da Educação (MEC), da Saúde (MS) e da Economia (ME), pela Diretora-Presidente do HCPA e por um representante dos empregados. Já a Diretoria Executiva (DE) é composta p</w:t>
      </w:r>
      <w:r w:rsidR="005466DD" w:rsidRPr="001A25C5">
        <w:t xml:space="preserve">or Diretora-Presidente, Diretor </w:t>
      </w:r>
      <w:r w:rsidRPr="001A25C5">
        <w:t xml:space="preserve">Médico, Diretor Administrativo, Diretora de Enfermagem, Diretora </w:t>
      </w:r>
      <w:r w:rsidR="005466DD" w:rsidRPr="001A25C5">
        <w:t xml:space="preserve">de Ensino e Diretora </w:t>
      </w:r>
      <w:r w:rsidRPr="001A25C5">
        <w:t>de Pesquisa.</w:t>
      </w:r>
    </w:p>
    <w:p w14:paraId="62C982D8" w14:textId="77777777" w:rsidR="00B65802" w:rsidRPr="001A25C5" w:rsidRDefault="00B65802" w:rsidP="00B65802">
      <w:pPr>
        <w:jc w:val="both"/>
      </w:pPr>
    </w:p>
    <w:p w14:paraId="67AD91C7" w14:textId="77777777" w:rsidR="00B65802" w:rsidRPr="001A25C5" w:rsidRDefault="00B65802" w:rsidP="00B65802">
      <w:pPr>
        <w:jc w:val="both"/>
      </w:pPr>
      <w:r w:rsidRPr="001A25C5">
        <w:t>Os professores da UFRGS atuam, no HCPA, na preceptoria dos programas de Residência Médica e Residência Integrada Multiprofissional em Saúde (RIMS). Os funcionários são contratados sob o regime da CLT, e o Capital Social pertence integralmente à União Federal. Possui como órgão fiscalizador o Conselho Fiscal (CF), composto por dois membros do Ministério da Educação (MEC) e um membro representante do Ministério da Economia (ME).</w:t>
      </w:r>
    </w:p>
    <w:p w14:paraId="457DBD6C" w14:textId="77777777" w:rsidR="00B65802" w:rsidRPr="00EF1CFF" w:rsidRDefault="00B65802" w:rsidP="00300354">
      <w:pPr>
        <w:jc w:val="both"/>
      </w:pPr>
    </w:p>
    <w:p w14:paraId="2E1FEF37" w14:textId="77777777" w:rsidR="008D011E" w:rsidRPr="00EF1CFF" w:rsidRDefault="008D011E" w:rsidP="009657C6">
      <w:pPr>
        <w:autoSpaceDE w:val="0"/>
        <w:autoSpaceDN w:val="0"/>
        <w:adjustRightInd w:val="0"/>
        <w:jc w:val="both"/>
      </w:pPr>
    </w:p>
    <w:p w14:paraId="1A28D325" w14:textId="77777777" w:rsidR="009657C6" w:rsidRPr="00EF1CFF" w:rsidRDefault="00230EA8" w:rsidP="0072145E">
      <w:pPr>
        <w:pStyle w:val="Ttulo1"/>
        <w:numPr>
          <w:ilvl w:val="0"/>
          <w:numId w:val="39"/>
        </w:numPr>
        <w:ind w:left="0" w:hanging="567"/>
        <w:jc w:val="left"/>
      </w:pPr>
      <w:bookmarkStart w:id="9" w:name="_Toc128062927"/>
      <w:r w:rsidRPr="00EF1CFF">
        <w:t>Principais Políticas Contábeis</w:t>
      </w:r>
      <w:bookmarkEnd w:id="9"/>
    </w:p>
    <w:p w14:paraId="2B38F4D4" w14:textId="77777777" w:rsidR="009657C6" w:rsidRPr="00EF1CFF" w:rsidRDefault="009657C6" w:rsidP="009657C6">
      <w:pPr>
        <w:jc w:val="both"/>
      </w:pPr>
    </w:p>
    <w:p w14:paraId="4315404F" w14:textId="77777777" w:rsidR="009657C6" w:rsidRPr="00EF1CFF" w:rsidRDefault="009657C6" w:rsidP="009657C6">
      <w:pPr>
        <w:jc w:val="both"/>
      </w:pPr>
      <w:r w:rsidRPr="00EF1CFF">
        <w:t xml:space="preserve">As principais políticas contábeis aplicadas na preparação destas </w:t>
      </w:r>
      <w:r w:rsidR="00416B8B" w:rsidRPr="00EF1CFF">
        <w:t xml:space="preserve">Demonstrações </w:t>
      </w:r>
      <w:r w:rsidR="0058514F" w:rsidRPr="00EF1CFF">
        <w:t>Contábeis</w:t>
      </w:r>
      <w:r w:rsidRPr="00EF1CFF">
        <w:t xml:space="preserve"> estão definidas </w:t>
      </w:r>
      <w:r w:rsidR="006B3C15" w:rsidRPr="00EF1CFF">
        <w:t>a seguir</w:t>
      </w:r>
      <w:r w:rsidRPr="00EF1CFF">
        <w:t>. Essas políticas foram aplicadas de modo consistente em t</w:t>
      </w:r>
      <w:r w:rsidR="006B3C15" w:rsidRPr="00EF1CFF">
        <w:t>odos os exercícios apresentados.</w:t>
      </w:r>
    </w:p>
    <w:p w14:paraId="2150E1A1" w14:textId="77777777" w:rsidR="009657C6" w:rsidRPr="00EF1CFF" w:rsidRDefault="009657C6" w:rsidP="009657C6">
      <w:pPr>
        <w:jc w:val="both"/>
        <w:rPr>
          <w:b/>
        </w:rPr>
      </w:pPr>
    </w:p>
    <w:p w14:paraId="36ECA98B" w14:textId="77777777" w:rsidR="004055B7" w:rsidRPr="00EF1CFF" w:rsidRDefault="004055B7" w:rsidP="00BF21BA">
      <w:pPr>
        <w:pStyle w:val="Subttulo"/>
        <w:numPr>
          <w:ilvl w:val="1"/>
          <w:numId w:val="3"/>
        </w:numPr>
        <w:ind w:left="0" w:hanging="426"/>
      </w:pPr>
      <w:r w:rsidRPr="00EF1CFF">
        <w:t>Base de Preparação</w:t>
      </w:r>
    </w:p>
    <w:p w14:paraId="3030FAFC" w14:textId="77777777" w:rsidR="004055B7" w:rsidRPr="00EF1CFF" w:rsidRDefault="004055B7" w:rsidP="009657C6">
      <w:pPr>
        <w:jc w:val="both"/>
        <w:rPr>
          <w:b/>
          <w:sz w:val="16"/>
          <w:szCs w:val="16"/>
        </w:rPr>
      </w:pPr>
    </w:p>
    <w:p w14:paraId="621965F1" w14:textId="78D5AD77" w:rsidR="0096203D" w:rsidRPr="00EF1CFF" w:rsidRDefault="009657C6" w:rsidP="0096203D">
      <w:pPr>
        <w:jc w:val="both"/>
      </w:pPr>
      <w:r w:rsidRPr="00EF1CFF">
        <w:t xml:space="preserve">As </w:t>
      </w:r>
      <w:r w:rsidR="00416B8B" w:rsidRPr="00EF1CFF">
        <w:t xml:space="preserve">Demonstrações </w:t>
      </w:r>
      <w:r w:rsidR="0058514F" w:rsidRPr="00EF1CFF">
        <w:t>Contábeis</w:t>
      </w:r>
      <w:r w:rsidRPr="00EF1CFF">
        <w:t xml:space="preserve"> foram elaboradas e são apresentadas em conformidade com as práticas contábeis adotadas no Brasil</w:t>
      </w:r>
      <w:r w:rsidR="00E176E1" w:rsidRPr="00EF1CFF">
        <w:t xml:space="preserve"> e atendem</w:t>
      </w:r>
      <w:r w:rsidR="00C55C69" w:rsidRPr="00EF1CFF">
        <w:t xml:space="preserve"> à</w:t>
      </w:r>
      <w:r w:rsidRPr="00EF1CFF">
        <w:t>s disposições contidas na legislação societária (Lei 6.404/76 e alterações subsequentes</w:t>
      </w:r>
      <w:r w:rsidR="0096203D" w:rsidRPr="00EF1CFF">
        <w:t>,</w:t>
      </w:r>
      <w:r w:rsidRPr="00EF1CFF">
        <w:t xml:space="preserve"> incluindo a Lei nº 11.638/07), </w:t>
      </w:r>
      <w:r w:rsidR="00D922B9" w:rsidRPr="00EF1CFF">
        <w:t>n</w:t>
      </w:r>
      <w:r w:rsidRPr="00EF1CFF">
        <w:t xml:space="preserve">as Normas Brasileiras de Contabilidade, </w:t>
      </w:r>
      <w:r w:rsidR="00D922B9" w:rsidRPr="00EF1CFF">
        <w:t>n</w:t>
      </w:r>
      <w:r w:rsidRPr="00EF1CFF">
        <w:t>os p</w:t>
      </w:r>
      <w:r w:rsidR="00D922B9" w:rsidRPr="00EF1CFF">
        <w:t xml:space="preserve">ronunciamentos, </w:t>
      </w:r>
      <w:r w:rsidRPr="00EF1CFF">
        <w:t xml:space="preserve">orientações e </w:t>
      </w:r>
      <w:r w:rsidR="00D922B9" w:rsidRPr="00EF1CFF">
        <w:t>interpretações emitido</w:t>
      </w:r>
      <w:r w:rsidRPr="00EF1CFF">
        <w:t>s pelo Comitê de Pronunciamentos Contábeis (CPC)</w:t>
      </w:r>
      <w:r w:rsidR="00D922B9" w:rsidRPr="00EF1CFF">
        <w:t>, aprovado</w:t>
      </w:r>
      <w:r w:rsidRPr="00EF1CFF">
        <w:t>s pelo Co</w:t>
      </w:r>
      <w:r w:rsidR="0096203D" w:rsidRPr="00EF1CFF">
        <w:t xml:space="preserve">nselho Federal de Contabilidade, e </w:t>
      </w:r>
      <w:r w:rsidR="00D922B9" w:rsidRPr="00EF1CFF">
        <w:t>a</w:t>
      </w:r>
      <w:r w:rsidR="0096203D" w:rsidRPr="00EF1CFF">
        <w:t>o Sistema Integrado de Administração Finance</w:t>
      </w:r>
      <w:r w:rsidR="00D922B9" w:rsidRPr="00EF1CFF">
        <w:t xml:space="preserve">ira (SIAFI) </w:t>
      </w:r>
      <w:r w:rsidR="0096203D" w:rsidRPr="00EF1CFF">
        <w:t>do Governo Federal, no qual o HCPA aderiu em 01 de janeiro de 1992, na forma da Lei n° 4.320/64.</w:t>
      </w:r>
    </w:p>
    <w:p w14:paraId="0368CAF0" w14:textId="77777777" w:rsidR="009657C6" w:rsidRPr="00EF1CFF" w:rsidRDefault="009657C6" w:rsidP="009657C6">
      <w:pPr>
        <w:jc w:val="both"/>
        <w:rPr>
          <w:sz w:val="16"/>
          <w:szCs w:val="16"/>
        </w:rPr>
      </w:pPr>
    </w:p>
    <w:p w14:paraId="663DFA61" w14:textId="77777777" w:rsidR="00230EA8" w:rsidRPr="00EF1CFF" w:rsidRDefault="009657C6" w:rsidP="009657C6">
      <w:pPr>
        <w:jc w:val="both"/>
      </w:pPr>
      <w:r w:rsidRPr="00EF1CFF">
        <w:t xml:space="preserve">A apresentação da Demonstração do Valor Adicionado (DVA) é requerida pela legislação societária brasileira e pelas práticas contábeis adotadas no Brasil aplicáveis às companhias abertas. Sendo assim, essa demonstração </w:t>
      </w:r>
      <w:r w:rsidR="004C7D2C" w:rsidRPr="00EF1CFF">
        <w:t xml:space="preserve">faz parte integrante das demonstrações contábeis. </w:t>
      </w:r>
      <w:r w:rsidR="00E232AA" w:rsidRPr="00EF1CFF">
        <w:t>E</w:t>
      </w:r>
      <w:r w:rsidR="004C7D2C" w:rsidRPr="00EF1CFF">
        <w:t xml:space="preserve">m sua primeira parte, </w:t>
      </w:r>
      <w:r w:rsidR="00E232AA" w:rsidRPr="00EF1CFF">
        <w:t xml:space="preserve">a DVA </w:t>
      </w:r>
      <w:r w:rsidR="004C7D2C" w:rsidRPr="00EF1CFF">
        <w:t>apresenta</w:t>
      </w:r>
      <w:r w:rsidR="00C12955" w:rsidRPr="00EF1CFF">
        <w:t xml:space="preserve"> a riqueza criada pela entidade</w:t>
      </w:r>
      <w:r w:rsidR="004C7D2C" w:rsidRPr="00EF1CFF">
        <w:t xml:space="preserve">, representada pelas receitas (receita bruta dos serviços prestados, as outras receitas e os efeitos da provisão para créditos de liquidação duvidosa), pelos insumos adquiridos de terceiros (custo dos serviços, aquisições de materiais, energia, e serviços de terceiros, incluindo os tributos incluídos no momento da aquisição, os efeitos das perdas e recuperação de valores ativos, a depreciação e amortização) e o valor adicionado recebido de terceiros (receitas financeiras e outras receitas). A segunda parte da DVA apresenta a distribuição da riqueza entre pessoal, </w:t>
      </w:r>
      <w:r w:rsidR="004C7D2C" w:rsidRPr="00EF1CFF">
        <w:lastRenderedPageBreak/>
        <w:t>impostos, taxas e contribuições, remuneração de capitais de terceiros e remuneração de capitais próprios; (vi) as contas do imobilizado e do patrimônio líquido encontram-se corrigidas até 31 de dezembro de 1995 conforme dispõe o artigo 4º da Lei nº 9.249/95.</w:t>
      </w:r>
    </w:p>
    <w:p w14:paraId="72BB46FB" w14:textId="77777777" w:rsidR="004C7D2C" w:rsidRPr="00EF1CFF" w:rsidRDefault="004C7D2C" w:rsidP="009657C6">
      <w:pPr>
        <w:jc w:val="both"/>
        <w:rPr>
          <w:sz w:val="16"/>
          <w:szCs w:val="16"/>
        </w:rPr>
      </w:pPr>
    </w:p>
    <w:p w14:paraId="159F1308" w14:textId="77777777" w:rsidR="009657C6" w:rsidRPr="00222E15" w:rsidRDefault="009657C6" w:rsidP="009657C6">
      <w:pPr>
        <w:jc w:val="both"/>
      </w:pPr>
      <w:r w:rsidRPr="00222E15">
        <w:t xml:space="preserve">As </w:t>
      </w:r>
      <w:r w:rsidR="00416B8B" w:rsidRPr="00222E15">
        <w:t xml:space="preserve">Demonstrações </w:t>
      </w:r>
      <w:r w:rsidR="0058514F" w:rsidRPr="00222E15">
        <w:t>Contábeis</w:t>
      </w:r>
      <w:r w:rsidRPr="00222E15">
        <w:t xml:space="preserve"> foram preparadas considerando o custo histórico como base de valor e ajustadas para refletir o custo atribuído de todo o Ativo Imobilizado.</w:t>
      </w:r>
    </w:p>
    <w:p w14:paraId="2E86F862" w14:textId="77777777" w:rsidR="00D32202" w:rsidRPr="00222E15" w:rsidRDefault="00D32202" w:rsidP="009657C6">
      <w:pPr>
        <w:jc w:val="both"/>
        <w:rPr>
          <w:sz w:val="16"/>
          <w:szCs w:val="16"/>
        </w:rPr>
      </w:pPr>
    </w:p>
    <w:p w14:paraId="3F9C3CB0" w14:textId="0E19EA82" w:rsidR="00D32202" w:rsidRPr="00222E15" w:rsidRDefault="00D32202" w:rsidP="00D32202">
      <w:pPr>
        <w:jc w:val="both"/>
      </w:pPr>
      <w:r w:rsidRPr="00222E15">
        <w:t xml:space="preserve">As demonstrações foram autorizadas na reunião da Diretoria Executiva do dia </w:t>
      </w:r>
      <w:r w:rsidR="00C41F89" w:rsidRPr="00222E15">
        <w:t>6</w:t>
      </w:r>
      <w:r w:rsidR="003A3AAD" w:rsidRPr="00222E15">
        <w:t xml:space="preserve"> </w:t>
      </w:r>
      <w:r w:rsidRPr="00222E15">
        <w:t xml:space="preserve">de </w:t>
      </w:r>
      <w:r w:rsidR="00C41F89" w:rsidRPr="00222E15">
        <w:t>março</w:t>
      </w:r>
      <w:r w:rsidRPr="00222E15">
        <w:t xml:space="preserve"> de 202</w:t>
      </w:r>
      <w:r w:rsidR="00C41F89" w:rsidRPr="00222E15">
        <w:t>3</w:t>
      </w:r>
      <w:r w:rsidRPr="00222E15">
        <w:t>.</w:t>
      </w:r>
    </w:p>
    <w:p w14:paraId="48752B1B" w14:textId="77777777" w:rsidR="00350888" w:rsidRPr="00222E15" w:rsidRDefault="00350888" w:rsidP="009657C6">
      <w:pPr>
        <w:jc w:val="both"/>
        <w:rPr>
          <w:sz w:val="16"/>
          <w:szCs w:val="16"/>
        </w:rPr>
      </w:pPr>
    </w:p>
    <w:p w14:paraId="52038F5D" w14:textId="3F71751A" w:rsidR="004055B7" w:rsidRPr="00222E15" w:rsidRDefault="004055B7" w:rsidP="00BF21BA">
      <w:pPr>
        <w:pStyle w:val="Subttulo"/>
        <w:numPr>
          <w:ilvl w:val="1"/>
          <w:numId w:val="3"/>
        </w:numPr>
        <w:ind w:left="0" w:hanging="426"/>
      </w:pPr>
      <w:r w:rsidRPr="00222E15">
        <w:t xml:space="preserve">Mudanças nas </w:t>
      </w:r>
      <w:r w:rsidR="00B74CEE" w:rsidRPr="00222E15">
        <w:t>P</w:t>
      </w:r>
      <w:r w:rsidRPr="00222E15">
        <w:t xml:space="preserve">olíticas </w:t>
      </w:r>
      <w:r w:rsidR="00B74CEE" w:rsidRPr="00222E15">
        <w:t>C</w:t>
      </w:r>
      <w:r w:rsidRPr="00222E15">
        <w:t xml:space="preserve">ontábeis e </w:t>
      </w:r>
      <w:r w:rsidR="00B74CEE" w:rsidRPr="00222E15">
        <w:t>D</w:t>
      </w:r>
      <w:r w:rsidRPr="00222E15">
        <w:t>ivulgações</w:t>
      </w:r>
      <w:r w:rsidR="00451AB1" w:rsidRPr="00222E15">
        <w:t xml:space="preserve"> </w:t>
      </w:r>
    </w:p>
    <w:p w14:paraId="6D9FB37B" w14:textId="77777777" w:rsidR="009657C6" w:rsidRPr="00222E15" w:rsidRDefault="009657C6" w:rsidP="009657C6">
      <w:pPr>
        <w:jc w:val="both"/>
        <w:rPr>
          <w:rFonts w:ascii="Arial" w:hAnsi="Arial" w:cs="Arial"/>
          <w:sz w:val="16"/>
          <w:szCs w:val="16"/>
        </w:rPr>
      </w:pPr>
    </w:p>
    <w:p w14:paraId="277101EE" w14:textId="473B757B" w:rsidR="00422CCE" w:rsidRPr="00222E15" w:rsidRDefault="00F55468" w:rsidP="00422CCE">
      <w:pPr>
        <w:jc w:val="both"/>
      </w:pPr>
      <w:r w:rsidRPr="00222E15">
        <w:t>N</w:t>
      </w:r>
      <w:r w:rsidR="00422CCE" w:rsidRPr="00222E15">
        <w:t xml:space="preserve">ão houve novos pronunciamentos ou interpretações vigentes que pudessem ter impacto significativo nas políticas e nas Demonstrações Contábeis. </w:t>
      </w:r>
    </w:p>
    <w:p w14:paraId="24534FD7" w14:textId="77777777" w:rsidR="001E34F1" w:rsidRPr="00222E15" w:rsidRDefault="001E34F1" w:rsidP="001E34F1">
      <w:pPr>
        <w:jc w:val="both"/>
        <w:rPr>
          <w:sz w:val="16"/>
          <w:szCs w:val="16"/>
        </w:rPr>
      </w:pPr>
    </w:p>
    <w:p w14:paraId="32D20BC2" w14:textId="2BBBBCC0" w:rsidR="00616077" w:rsidRPr="00EF1CFF" w:rsidRDefault="001E34F1" w:rsidP="00702343">
      <w:pPr>
        <w:jc w:val="both"/>
        <w:rPr>
          <w:b/>
          <w:sz w:val="16"/>
          <w:szCs w:val="16"/>
        </w:rPr>
      </w:pPr>
      <w:r w:rsidRPr="00222E15">
        <w:t xml:space="preserve">Com relação à NBC TG 06, </w:t>
      </w:r>
      <w:r w:rsidR="00C03C93" w:rsidRPr="00222E15">
        <w:t xml:space="preserve">a qual estabelece princípios para o reconhecimento, mensuração, apresentação e divulgação de arrendamentos, </w:t>
      </w:r>
      <w:r w:rsidRPr="00222E15">
        <w:t>em vigor a partir de 01 de janeiro de 2</w:t>
      </w:r>
      <w:r w:rsidR="00C03C93" w:rsidRPr="00222E15">
        <w:t>019, a i</w:t>
      </w:r>
      <w:r w:rsidRPr="00222E15">
        <w:t xml:space="preserve">nstituição </w:t>
      </w:r>
      <w:r w:rsidR="007016DD" w:rsidRPr="00222E15">
        <w:t>avaliou</w:t>
      </w:r>
      <w:r w:rsidR="00C03C93" w:rsidRPr="00222E15">
        <w:t xml:space="preserve"> cada um dos contratos atualmente vigentes</w:t>
      </w:r>
      <w:r w:rsidR="00930CC2" w:rsidRPr="00222E15">
        <w:t xml:space="preserve">. Optou-se </w:t>
      </w:r>
      <w:r w:rsidR="007016DD" w:rsidRPr="00222E15">
        <w:t xml:space="preserve">pela não realização do registro contábil dos contratos caracterizados como arrendamento em função </w:t>
      </w:r>
      <w:r w:rsidR="00930CC2" w:rsidRPr="00222E15">
        <w:t>do custo incorrido para fornecimento da informação comparado aos benefícios proporcionados, conforme prevê a Resolução CFC N</w:t>
      </w:r>
      <w:r w:rsidR="00930CC2" w:rsidRPr="00EF1CFF">
        <w:t>.º 1.374/11.</w:t>
      </w:r>
    </w:p>
    <w:p w14:paraId="5C44CA52" w14:textId="77777777" w:rsidR="00EF655B" w:rsidRPr="00EF1CFF" w:rsidRDefault="00EF655B" w:rsidP="00702343">
      <w:pPr>
        <w:jc w:val="both"/>
      </w:pPr>
    </w:p>
    <w:p w14:paraId="7CC7328A" w14:textId="64C348F0" w:rsidR="009657C6" w:rsidRPr="00EF1CFF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F1CFF">
        <w:rPr>
          <w:iCs/>
        </w:rPr>
        <w:t>Operações com Moeda Estrangeira</w:t>
      </w:r>
    </w:p>
    <w:p w14:paraId="00EAE108" w14:textId="77777777" w:rsidR="009657C6" w:rsidRPr="00EF1CFF" w:rsidRDefault="009657C6" w:rsidP="009657C6">
      <w:pPr>
        <w:jc w:val="both"/>
        <w:rPr>
          <w:rFonts w:ascii="Arial" w:hAnsi="Arial" w:cs="Arial"/>
          <w:sz w:val="16"/>
          <w:szCs w:val="16"/>
        </w:rPr>
      </w:pPr>
    </w:p>
    <w:p w14:paraId="4DC79DFD" w14:textId="77777777" w:rsidR="009657C6" w:rsidRPr="00EF1CFF" w:rsidRDefault="009657C6" w:rsidP="009657C6">
      <w:pPr>
        <w:jc w:val="both"/>
      </w:pPr>
      <w:r w:rsidRPr="00EF1CFF">
        <w:t>As operações de importação realizadas em moeda estrangeira são convertidas para a moeda funcional (Real – R$) mediante a utilização das taxas de câmbio divulgadas pelo Banco Central do Brasil</w:t>
      </w:r>
      <w:r w:rsidR="00F2433D" w:rsidRPr="00EF1CFF">
        <w:t>-BACEN</w:t>
      </w:r>
      <w:r w:rsidR="0096203D" w:rsidRPr="00EF1CFF">
        <w:t xml:space="preserve"> e pela </w:t>
      </w:r>
      <w:r w:rsidRPr="00EF1CFF">
        <w:t>Receita Federal do Brasil</w:t>
      </w:r>
      <w:r w:rsidR="00F2433D" w:rsidRPr="00EF1CFF">
        <w:t>- RFB</w:t>
      </w:r>
      <w:r w:rsidRPr="00EF1CFF">
        <w:t>. Os ganhos e perdas com variação cambial na aplicação das taxas</w:t>
      </w:r>
      <w:r w:rsidR="00E968FC" w:rsidRPr="00EF1CFF">
        <w:t xml:space="preserve"> de câmbio</w:t>
      </w:r>
      <w:r w:rsidRPr="00EF1CFF">
        <w:t xml:space="preserve"> sobre os ativos e passivos são apresentados na Demonstração do Resultado como Receitas e Despesas Financeiras.</w:t>
      </w:r>
    </w:p>
    <w:p w14:paraId="7E04C195" w14:textId="77777777" w:rsidR="00043C55" w:rsidRPr="00EF1CFF" w:rsidRDefault="00043C55" w:rsidP="009657C6">
      <w:pPr>
        <w:jc w:val="both"/>
        <w:rPr>
          <w:sz w:val="16"/>
          <w:szCs w:val="16"/>
        </w:rPr>
      </w:pPr>
    </w:p>
    <w:p w14:paraId="17837229" w14:textId="77777777" w:rsidR="009657C6" w:rsidRPr="00EF1CFF" w:rsidRDefault="00122208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F1CFF">
        <w:rPr>
          <w:iCs/>
        </w:rPr>
        <w:t>Instrumentos</w:t>
      </w:r>
      <w:r w:rsidR="000D34DD" w:rsidRPr="00EF1CFF">
        <w:rPr>
          <w:iCs/>
        </w:rPr>
        <w:t xml:space="preserve"> Financeiros</w:t>
      </w:r>
    </w:p>
    <w:p w14:paraId="28BF3A48" w14:textId="77777777" w:rsidR="009657C6" w:rsidRPr="00EF1CFF" w:rsidRDefault="009657C6" w:rsidP="009657C6">
      <w:pPr>
        <w:jc w:val="both"/>
        <w:rPr>
          <w:sz w:val="16"/>
          <w:szCs w:val="16"/>
        </w:rPr>
      </w:pPr>
    </w:p>
    <w:p w14:paraId="4B2B9627" w14:textId="77777777" w:rsidR="00122208" w:rsidRPr="00EF1CFF" w:rsidRDefault="00122208" w:rsidP="00122208">
      <w:pPr>
        <w:jc w:val="both"/>
      </w:pPr>
      <w:r w:rsidRPr="00EF1CFF">
        <w:t xml:space="preserve">A Instituição classifica seus ativos financeiros não derivativos sob a categoria de recebíveis, reconhecidos inicialmente na data em que foram originados, </w:t>
      </w:r>
      <w:r w:rsidR="0006288E" w:rsidRPr="00EF1CFF">
        <w:t xml:space="preserve">pelo </w:t>
      </w:r>
      <w:r w:rsidRPr="00EF1CFF">
        <w:t>valor justo e após o reconhecimento inicial</w:t>
      </w:r>
      <w:r w:rsidR="00C55C69" w:rsidRPr="00EF1CFF">
        <w:t>,</w:t>
      </w:r>
      <w:r w:rsidRPr="00EF1CFF">
        <w:t xml:space="preserve"> são mensuradas pelo custo amortizado com o uso do método da taxa de juros efetiva menos a provisão para </w:t>
      </w:r>
      <w:r w:rsidRPr="00EF1CFF">
        <w:rPr>
          <w:i/>
        </w:rPr>
        <w:t>impairment</w:t>
      </w:r>
      <w:r w:rsidRPr="00EF1CFF">
        <w:t>. São apresentados como Ativo Circulante, exceto aqueles com prazo de vencimento superior a 12 meses após a data de emissão do balanço (estes são classificados como Ativos Não Circulante</w:t>
      </w:r>
      <w:r w:rsidR="0006288E" w:rsidRPr="00EF1CFF">
        <w:t>s</w:t>
      </w:r>
      <w:r w:rsidRPr="00EF1CFF">
        <w:t xml:space="preserve">). </w:t>
      </w:r>
    </w:p>
    <w:p w14:paraId="622C2045" w14:textId="77777777" w:rsidR="00B457E8" w:rsidRPr="00EF1CFF" w:rsidRDefault="00B457E8" w:rsidP="00122208">
      <w:pPr>
        <w:jc w:val="both"/>
        <w:rPr>
          <w:sz w:val="16"/>
          <w:szCs w:val="16"/>
        </w:rPr>
      </w:pPr>
    </w:p>
    <w:p w14:paraId="51DEE98E" w14:textId="77777777" w:rsidR="00122208" w:rsidRPr="00EF1CFF" w:rsidRDefault="00122208" w:rsidP="00122208">
      <w:pPr>
        <w:jc w:val="both"/>
      </w:pPr>
      <w:r w:rsidRPr="00EF1CFF">
        <w:t xml:space="preserve">Os recebíveis da Instituição compreendem: </w:t>
      </w:r>
      <w:r w:rsidR="00D922B9" w:rsidRPr="00EF1CFF">
        <w:t>c</w:t>
      </w:r>
      <w:r w:rsidRPr="00EF1CFF">
        <w:t xml:space="preserve">aixa e </w:t>
      </w:r>
      <w:r w:rsidR="00D922B9" w:rsidRPr="00EF1CFF">
        <w:t>e</w:t>
      </w:r>
      <w:r w:rsidRPr="00EF1CFF">
        <w:t xml:space="preserve">quivalentes de </w:t>
      </w:r>
      <w:r w:rsidR="00D922B9" w:rsidRPr="00EF1CFF">
        <w:t>c</w:t>
      </w:r>
      <w:r w:rsidRPr="00EF1CFF">
        <w:t xml:space="preserve">aixa, </w:t>
      </w:r>
      <w:r w:rsidR="00D922B9" w:rsidRPr="00EF1CFF">
        <w:t>c</w:t>
      </w:r>
      <w:r w:rsidRPr="00EF1CFF">
        <w:t xml:space="preserve">rédito de </w:t>
      </w:r>
      <w:r w:rsidR="00D922B9" w:rsidRPr="00EF1CFF">
        <w:t>f</w:t>
      </w:r>
      <w:r w:rsidRPr="00EF1CFF">
        <w:t xml:space="preserve">ornecimento de </w:t>
      </w:r>
      <w:r w:rsidR="00D922B9" w:rsidRPr="00EF1CFF">
        <w:t>s</w:t>
      </w:r>
      <w:r w:rsidRPr="00EF1CFF">
        <w:t xml:space="preserve">erviços, </w:t>
      </w:r>
      <w:r w:rsidR="00D922B9" w:rsidRPr="00EF1CFF">
        <w:t>r</w:t>
      </w:r>
      <w:r w:rsidRPr="00EF1CFF">
        <w:t xml:space="preserve">ecursos para </w:t>
      </w:r>
      <w:r w:rsidR="00D922B9" w:rsidRPr="00EF1CFF">
        <w:t>p</w:t>
      </w:r>
      <w:r w:rsidRPr="00EF1CFF">
        <w:t xml:space="preserve">rovisões de </w:t>
      </w:r>
      <w:r w:rsidR="00D922B9" w:rsidRPr="00EF1CFF">
        <w:t>c</w:t>
      </w:r>
      <w:r w:rsidRPr="00EF1CFF">
        <w:t>ontingências</w:t>
      </w:r>
      <w:r w:rsidR="00D922B9" w:rsidRPr="00EF1CFF">
        <w:t xml:space="preserve"> e</w:t>
      </w:r>
      <w:r w:rsidRPr="00EF1CFF">
        <w:t xml:space="preserve"> </w:t>
      </w:r>
      <w:r w:rsidR="00D922B9" w:rsidRPr="00EF1CFF">
        <w:t>a</w:t>
      </w:r>
      <w:r w:rsidRPr="00EF1CFF">
        <w:t xml:space="preserve">propriações por </w:t>
      </w:r>
      <w:r w:rsidR="00D922B9" w:rsidRPr="00EF1CFF">
        <w:t>c</w:t>
      </w:r>
      <w:r w:rsidRPr="00EF1CFF">
        <w:t>ompetência de</w:t>
      </w:r>
      <w:r w:rsidR="00D922B9" w:rsidRPr="00EF1CFF">
        <w:t xml:space="preserve"> despesas com pessoal </w:t>
      </w:r>
      <w:r w:rsidRPr="00EF1CFF">
        <w:t>e demais contas a receber.</w:t>
      </w:r>
      <w:r w:rsidR="00D922B9" w:rsidRPr="00EF1CFF">
        <w:t xml:space="preserve"> </w:t>
      </w:r>
      <w:r w:rsidRPr="00EF1CFF">
        <w:t>A Instituição não possui ativos financeiros mantidos para negociação, ativos disponíveis para venda e operações em derivativos.</w:t>
      </w:r>
    </w:p>
    <w:p w14:paraId="6FB2DB67" w14:textId="77777777" w:rsidR="00122208" w:rsidRPr="00EF1CFF" w:rsidRDefault="00122208" w:rsidP="00122208">
      <w:pPr>
        <w:jc w:val="both"/>
        <w:rPr>
          <w:sz w:val="16"/>
          <w:szCs w:val="16"/>
        </w:rPr>
      </w:pPr>
    </w:p>
    <w:p w14:paraId="3B97F10F" w14:textId="77777777" w:rsidR="000D34DD" w:rsidRPr="00EF1CFF" w:rsidRDefault="00122208" w:rsidP="00122208">
      <w:pPr>
        <w:jc w:val="both"/>
      </w:pPr>
      <w:r w:rsidRPr="00EF1CFF">
        <w:t xml:space="preserve">A Instituição reconhece seus passivos financeiros não derivativos inicialmente na data em que são originados. A baixa de um passivo financeiro ocorre quando tem suas obrigações contratuais retiradas, canceladas ou liquidadas. A Instituição tem </w:t>
      </w:r>
      <w:r w:rsidR="007F3D06" w:rsidRPr="00EF1CFF">
        <w:t>como</w:t>
      </w:r>
      <w:r w:rsidRPr="00EF1CFF">
        <w:t xml:space="preserve"> passivos financeiros não derivativos</w:t>
      </w:r>
      <w:r w:rsidR="00D922B9" w:rsidRPr="00EF1CFF">
        <w:t>:</w:t>
      </w:r>
      <w:r w:rsidRPr="00EF1CFF">
        <w:t xml:space="preserve"> fornecedores e outras contas a pagar.</w:t>
      </w:r>
    </w:p>
    <w:p w14:paraId="4F07A2FE" w14:textId="77777777" w:rsidR="00122208" w:rsidRPr="00EF1CFF" w:rsidRDefault="00122208" w:rsidP="00122208">
      <w:pPr>
        <w:jc w:val="both"/>
        <w:rPr>
          <w:sz w:val="16"/>
          <w:szCs w:val="16"/>
        </w:rPr>
      </w:pPr>
    </w:p>
    <w:p w14:paraId="7304BC3E" w14:textId="77777777" w:rsidR="000D34DD" w:rsidRPr="00EF1CFF" w:rsidRDefault="00C55C69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F1CFF">
        <w:rPr>
          <w:iCs/>
        </w:rPr>
        <w:t>Caixa e Equivalentes de C</w:t>
      </w:r>
      <w:r w:rsidR="000D34DD" w:rsidRPr="00EF1CFF">
        <w:rPr>
          <w:iCs/>
        </w:rPr>
        <w:t>aixa</w:t>
      </w:r>
    </w:p>
    <w:p w14:paraId="17B68BCA" w14:textId="77777777" w:rsidR="000D34DD" w:rsidRPr="00EF1CFF" w:rsidRDefault="000D34DD" w:rsidP="000D34DD">
      <w:pPr>
        <w:jc w:val="both"/>
        <w:rPr>
          <w:sz w:val="16"/>
          <w:szCs w:val="16"/>
        </w:rPr>
      </w:pPr>
    </w:p>
    <w:p w14:paraId="511D8233" w14:textId="77777777" w:rsidR="009657C6" w:rsidRPr="00EF1CFF" w:rsidRDefault="003607F1" w:rsidP="009657C6">
      <w:pPr>
        <w:jc w:val="both"/>
      </w:pPr>
      <w:r w:rsidRPr="00EF1CFF">
        <w:t xml:space="preserve">Os ativos classificados como </w:t>
      </w:r>
      <w:r w:rsidR="00122208" w:rsidRPr="00EF1CFF">
        <w:t xml:space="preserve">Caixa e Equivalentes de Caixa incluem o caixa, os depósitos bancários, depósitos em poupança, investimentos de curto prazo de alta liquidez e rendimentos diários, com risco insignificante de mudança de valor. </w:t>
      </w:r>
    </w:p>
    <w:p w14:paraId="7418B2BE" w14:textId="77777777" w:rsidR="00D83DF0" w:rsidRPr="00EF1CFF" w:rsidRDefault="00D83DF0" w:rsidP="009657C6">
      <w:pPr>
        <w:jc w:val="both"/>
        <w:rPr>
          <w:sz w:val="16"/>
          <w:szCs w:val="16"/>
        </w:rPr>
      </w:pPr>
    </w:p>
    <w:p w14:paraId="728E2984" w14:textId="77777777" w:rsidR="009657C6" w:rsidRPr="00EF1CFF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F1CFF">
        <w:rPr>
          <w:iCs/>
        </w:rPr>
        <w:t>Estoques</w:t>
      </w:r>
      <w:r w:rsidR="00A909E4" w:rsidRPr="00EF1CFF">
        <w:rPr>
          <w:iCs/>
        </w:rPr>
        <w:t xml:space="preserve"> de</w:t>
      </w:r>
      <w:r w:rsidR="00C55C69" w:rsidRPr="00EF1CFF">
        <w:rPr>
          <w:iCs/>
        </w:rPr>
        <w:t xml:space="preserve"> Material de Consumo</w:t>
      </w:r>
    </w:p>
    <w:p w14:paraId="52DBAEF4" w14:textId="77777777" w:rsidR="009657C6" w:rsidRPr="00EF1CFF" w:rsidRDefault="009657C6" w:rsidP="009657C6">
      <w:pPr>
        <w:jc w:val="both"/>
        <w:rPr>
          <w:sz w:val="16"/>
          <w:szCs w:val="16"/>
        </w:rPr>
      </w:pPr>
    </w:p>
    <w:p w14:paraId="50D3A62C" w14:textId="784EF6D3" w:rsidR="00DC261B" w:rsidRPr="00EF1CFF" w:rsidRDefault="00DC261B" w:rsidP="00DC261B">
      <w:pPr>
        <w:jc w:val="both"/>
      </w:pPr>
      <w:r w:rsidRPr="00EF1CFF">
        <w:t xml:space="preserve">Os estoques de materiais em almoxarifado a serem consumidos na prestação de serviços e no curso normal das atividades da Instituição são avaliados pelo custo médio ponderado de aquisição e não excedem o valor de mercado. As importações em andamento estão registradas pelos custos incorridos apropriados até </w:t>
      </w:r>
      <w:r w:rsidR="00137C58" w:rsidRPr="00EF1CFF">
        <w:t>3</w:t>
      </w:r>
      <w:r w:rsidR="00C41F89">
        <w:t>1</w:t>
      </w:r>
      <w:r w:rsidR="00137C58" w:rsidRPr="00EF1CFF">
        <w:t xml:space="preserve"> de </w:t>
      </w:r>
      <w:r w:rsidR="00C41F89">
        <w:t>deze</w:t>
      </w:r>
      <w:r w:rsidR="00B8309C" w:rsidRPr="00EF1CFF">
        <w:t>mbro</w:t>
      </w:r>
      <w:r w:rsidR="00011FC0" w:rsidRPr="00EF1CFF">
        <w:t xml:space="preserve"> </w:t>
      </w:r>
      <w:r w:rsidRPr="00EF1CFF">
        <w:t xml:space="preserve">de </w:t>
      </w:r>
      <w:r w:rsidR="004E413F" w:rsidRPr="00EF1CFF">
        <w:t>20</w:t>
      </w:r>
      <w:r w:rsidR="00D66656" w:rsidRPr="00EF1CFF">
        <w:t>2</w:t>
      </w:r>
      <w:r w:rsidR="00CC29D0" w:rsidRPr="00EF1CFF">
        <w:t>2</w:t>
      </w:r>
      <w:r w:rsidRPr="00EF1CFF">
        <w:t xml:space="preserve">. No estoque não constam itens com custo superior ao valor realizável líquido. As perdas </w:t>
      </w:r>
      <w:r w:rsidR="00B649AE" w:rsidRPr="00EF1CFF">
        <w:t>de</w:t>
      </w:r>
      <w:r w:rsidRPr="00EF1CFF">
        <w:t xml:space="preserve"> estoque são reconhecidas como despe</w:t>
      </w:r>
      <w:r w:rsidR="00422CCE" w:rsidRPr="00EF1CFF">
        <w:t>sa do exercício em que ocorrem.</w:t>
      </w:r>
    </w:p>
    <w:p w14:paraId="1439FC0C" w14:textId="77777777" w:rsidR="00A82041" w:rsidRDefault="00A82041">
      <w:r>
        <w:rPr>
          <w:b/>
        </w:rPr>
        <w:br w:type="page"/>
      </w:r>
    </w:p>
    <w:p w14:paraId="6924CC23" w14:textId="73A4CC2E" w:rsidR="001F2C40" w:rsidRPr="00EF1CFF" w:rsidRDefault="009657C6" w:rsidP="001F2C40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F1CFF">
        <w:rPr>
          <w:iCs/>
        </w:rPr>
        <w:lastRenderedPageBreak/>
        <w:t>Depósitos Judiciais</w:t>
      </w:r>
    </w:p>
    <w:p w14:paraId="43B8456A" w14:textId="77777777" w:rsidR="00ED5B2D" w:rsidRPr="00EF1CFF" w:rsidRDefault="00ED5B2D" w:rsidP="009657C6">
      <w:pPr>
        <w:jc w:val="both"/>
        <w:rPr>
          <w:sz w:val="16"/>
          <w:szCs w:val="16"/>
        </w:rPr>
      </w:pPr>
    </w:p>
    <w:p w14:paraId="0F4BC02A" w14:textId="2D9A1C7C" w:rsidR="001870D3" w:rsidRPr="00EF1CFF" w:rsidRDefault="00242337" w:rsidP="001870D3">
      <w:pPr>
        <w:jc w:val="both"/>
      </w:pPr>
      <w:r w:rsidRPr="00EF1CFF">
        <w:t>Os d</w:t>
      </w:r>
      <w:r w:rsidR="009657C6" w:rsidRPr="00EF1CFF">
        <w:t xml:space="preserve">epósitos </w:t>
      </w:r>
      <w:r w:rsidRPr="00EF1CFF">
        <w:t>judiciais s</w:t>
      </w:r>
      <w:r w:rsidR="009657C6" w:rsidRPr="00EF1CFF">
        <w:t xml:space="preserve">ão compostos </w:t>
      </w:r>
      <w:r w:rsidRPr="00EF1CFF">
        <w:t>por</w:t>
      </w:r>
      <w:r w:rsidR="009657C6" w:rsidRPr="00EF1CFF">
        <w:t xml:space="preserve"> valores recursais vinculados a causas trabalhistas corrigidos até </w:t>
      </w:r>
      <w:r w:rsidR="001465DD" w:rsidRPr="00EF1CFF">
        <w:t>3</w:t>
      </w:r>
      <w:r w:rsidR="00C41F89">
        <w:t>1</w:t>
      </w:r>
      <w:r w:rsidR="001465DD" w:rsidRPr="00EF1CFF">
        <w:t xml:space="preserve"> de </w:t>
      </w:r>
      <w:r w:rsidR="00C41F89">
        <w:t>dez</w:t>
      </w:r>
      <w:r w:rsidR="00B8309C" w:rsidRPr="00EF1CFF">
        <w:t>embro</w:t>
      </w:r>
      <w:r w:rsidR="00CC29D0" w:rsidRPr="00EF1CFF">
        <w:t xml:space="preserve"> </w:t>
      </w:r>
      <w:r w:rsidR="00E61D89" w:rsidRPr="00EF1CFF">
        <w:t>de 202</w:t>
      </w:r>
      <w:r w:rsidR="00CC29D0" w:rsidRPr="00EF1CFF">
        <w:t>2</w:t>
      </w:r>
      <w:r w:rsidR="00E612B7" w:rsidRPr="00EF1CFF">
        <w:t xml:space="preserve">. Os </w:t>
      </w:r>
      <w:r w:rsidR="002D418E" w:rsidRPr="00EF1CFF">
        <w:t xml:space="preserve">recursos </w:t>
      </w:r>
      <w:r w:rsidR="009657C6" w:rsidRPr="00EF1CFF">
        <w:t>depositados na Caixa Econômica Federal são atualizados pelo coeficiente de remuneração das contas do FGTS, enquanto que o</w:t>
      </w:r>
      <w:r w:rsidR="00EB59F2" w:rsidRPr="00EF1CFF">
        <w:t>s</w:t>
      </w:r>
      <w:r w:rsidR="009657C6" w:rsidRPr="00EF1CFF">
        <w:t xml:space="preserve"> depositado</w:t>
      </w:r>
      <w:r w:rsidR="00EB59F2" w:rsidRPr="00EF1CFF">
        <w:t>s</w:t>
      </w:r>
      <w:r w:rsidR="009657C6" w:rsidRPr="00EF1CFF">
        <w:t xml:space="preserve"> no Banco do Brasil </w:t>
      </w:r>
      <w:r w:rsidR="00EB59F2" w:rsidRPr="00EF1CFF">
        <w:t>são</w:t>
      </w:r>
      <w:r w:rsidR="009657C6" w:rsidRPr="00EF1CFF">
        <w:t xml:space="preserve"> atualizado</w:t>
      </w:r>
      <w:r w:rsidR="00EB59F2" w:rsidRPr="00EF1CFF">
        <w:t>s</w:t>
      </w:r>
      <w:r w:rsidR="009657C6" w:rsidRPr="00EF1CFF">
        <w:t xml:space="preserve"> </w:t>
      </w:r>
      <w:r w:rsidR="00E612B7" w:rsidRPr="00EF1CFF">
        <w:t>pela taxa de juros remuneratória da poupança</w:t>
      </w:r>
      <w:r w:rsidR="009657C6" w:rsidRPr="00EF1CFF">
        <w:t xml:space="preserve">. </w:t>
      </w:r>
      <w:r w:rsidRPr="00EF1CFF">
        <w:t xml:space="preserve">No caso do pagamento de </w:t>
      </w:r>
      <w:r w:rsidR="009657C6" w:rsidRPr="00EF1CFF">
        <w:t>depósitos recursais</w:t>
      </w:r>
      <w:r w:rsidRPr="00EF1CFF">
        <w:t xml:space="preserve">, estes são realizados </w:t>
      </w:r>
      <w:r w:rsidR="009657C6" w:rsidRPr="00EF1CFF">
        <w:t xml:space="preserve">com recursos próprios. </w:t>
      </w:r>
      <w:r w:rsidRPr="00EF1CFF">
        <w:t>Na</w:t>
      </w:r>
      <w:r w:rsidR="009657C6" w:rsidRPr="00EF1CFF">
        <w:t xml:space="preserve"> execução do processo, se o desfecho for a favor do reclamante, a Instituição quita a dívida com recursos recebidos do Tesouro Nacional</w:t>
      </w:r>
      <w:r w:rsidRPr="00EF1CFF">
        <w:t>,</w:t>
      </w:r>
      <w:r w:rsidR="009657C6" w:rsidRPr="00EF1CFF">
        <w:t xml:space="preserve"> e o valor do depósito</w:t>
      </w:r>
      <w:r w:rsidRPr="00EF1CFF">
        <w:t xml:space="preserve"> recursal prévio</w:t>
      </w:r>
      <w:r w:rsidR="009657C6" w:rsidRPr="00EF1CFF">
        <w:t xml:space="preserve"> é restituído ao HCPA, devidamente corrigido. </w:t>
      </w:r>
    </w:p>
    <w:p w14:paraId="6817B7C3" w14:textId="77777777" w:rsidR="009657C6" w:rsidRPr="00EF1CFF" w:rsidRDefault="009657C6" w:rsidP="00C46C0C">
      <w:pPr>
        <w:jc w:val="both"/>
        <w:rPr>
          <w:sz w:val="16"/>
          <w:szCs w:val="16"/>
        </w:rPr>
      </w:pPr>
    </w:p>
    <w:p w14:paraId="70F1AFFE" w14:textId="77777777" w:rsidR="009657C6" w:rsidRPr="00EF1CFF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F1CFF">
        <w:rPr>
          <w:iCs/>
        </w:rPr>
        <w:t>Imobilizado e Intangível</w:t>
      </w:r>
    </w:p>
    <w:p w14:paraId="02F9A2A8" w14:textId="77777777" w:rsidR="009657C6" w:rsidRPr="00EF1CFF" w:rsidRDefault="009657C6" w:rsidP="00C46C0C">
      <w:pPr>
        <w:jc w:val="both"/>
        <w:rPr>
          <w:sz w:val="16"/>
          <w:szCs w:val="16"/>
        </w:rPr>
      </w:pPr>
    </w:p>
    <w:p w14:paraId="3DE1B26A" w14:textId="38D798E6" w:rsidR="00ED4898" w:rsidRPr="00EF1CFF" w:rsidRDefault="009657C6" w:rsidP="00C46C0C">
      <w:pPr>
        <w:jc w:val="both"/>
      </w:pPr>
      <w:r w:rsidRPr="00EF1CFF">
        <w:t xml:space="preserve">O Imobilizado e o Intangível são mensurados pelo seu custo histórico, menos depreciação ou amortização acumulada. Os terrenos não são depreciados. O custo dos bens constantes no Patrimônio e nas </w:t>
      </w:r>
      <w:r w:rsidR="00416B8B" w:rsidRPr="00EF1CFF">
        <w:t xml:space="preserve">Demonstrações </w:t>
      </w:r>
      <w:r w:rsidR="0058514F" w:rsidRPr="00EF1CFF">
        <w:t>Contábeis</w:t>
      </w:r>
      <w:r w:rsidRPr="00EF1CFF">
        <w:t xml:space="preserve"> em 31 de dezembro de 2009 foi ajustado conforme laudo de empresa especializada, contratada para refletir o custo atribuído aos bens do permanente. Os custos subsequentes são </w:t>
      </w:r>
      <w:r w:rsidR="004165FB" w:rsidRPr="00EF1CFF">
        <w:t>incluídos no valor contábil do a</w:t>
      </w:r>
      <w:r w:rsidRPr="00EF1CFF">
        <w:t xml:space="preserve">tivo ou reconhecidos como um ativo separado, conforme apropriado, somente </w:t>
      </w:r>
      <w:r w:rsidR="004165FB" w:rsidRPr="00EF1CFF">
        <w:t>se</w:t>
      </w:r>
      <w:r w:rsidRPr="00EF1CFF">
        <w:t xml:space="preserve"> </w:t>
      </w:r>
      <w:r w:rsidR="00150C27" w:rsidRPr="00EF1CFF">
        <w:t>esses custos adicionais puderem ser mensurados com segurança e espera-se benefícios econômicos futuros</w:t>
      </w:r>
      <w:r w:rsidRPr="00EF1CFF">
        <w:t xml:space="preserve">. Os valores contábeis de itens ou peças substituídas são baixados. </w:t>
      </w:r>
      <w:r w:rsidR="00D41D54" w:rsidRPr="00EF1CFF">
        <w:t xml:space="preserve">Os gastos com </w:t>
      </w:r>
      <w:r w:rsidRPr="00EF1CFF">
        <w:t xml:space="preserve">reparos e manutenções </w:t>
      </w:r>
      <w:r w:rsidR="00944DC2" w:rsidRPr="00EF1CFF">
        <w:t>possuem como</w:t>
      </w:r>
      <w:r w:rsidRPr="00EF1CFF">
        <w:t xml:space="preserve"> contrapartida o resultado do exercício, quando incorridos</w:t>
      </w:r>
      <w:r w:rsidR="00C12955" w:rsidRPr="00EF1CFF">
        <w:t>.</w:t>
      </w:r>
      <w:r w:rsidR="00017F1D" w:rsidRPr="00EF1CFF">
        <w:t xml:space="preserve"> </w:t>
      </w:r>
    </w:p>
    <w:p w14:paraId="16866CDF" w14:textId="77777777" w:rsidR="00ED4898" w:rsidRPr="00EF1CFF" w:rsidRDefault="00ED4898" w:rsidP="00C46C0C">
      <w:pPr>
        <w:jc w:val="both"/>
        <w:rPr>
          <w:sz w:val="16"/>
          <w:szCs w:val="16"/>
        </w:rPr>
      </w:pPr>
    </w:p>
    <w:p w14:paraId="3E0B61C2" w14:textId="77777777" w:rsidR="009657C6" w:rsidRPr="00EF1CFF" w:rsidRDefault="00017F1D" w:rsidP="00C46C0C">
      <w:pPr>
        <w:jc w:val="both"/>
      </w:pPr>
      <w:r w:rsidRPr="00EF1CFF">
        <w:t>P</w:t>
      </w:r>
      <w:r w:rsidR="009657C6" w:rsidRPr="00EF1CFF">
        <w:t xml:space="preserve">ara que não haja perda do custo histórico, a depreciação ou amortização nas </w:t>
      </w:r>
      <w:r w:rsidR="00416B8B" w:rsidRPr="00EF1CFF">
        <w:t xml:space="preserve">Demonstrações </w:t>
      </w:r>
      <w:r w:rsidR="0058514F" w:rsidRPr="00EF1CFF">
        <w:t>Contábeis</w:t>
      </w:r>
      <w:r w:rsidR="009657C6" w:rsidRPr="00EF1CFF">
        <w:t xml:space="preserve"> está demonstrada pelo valor acumulado, desde a data do início de operação na Instituição, acrescido da depreciação do custo atribuído a partir do exercício de 2010. </w:t>
      </w:r>
    </w:p>
    <w:p w14:paraId="55B21289" w14:textId="77777777" w:rsidR="009657C6" w:rsidRPr="00EF1CFF" w:rsidRDefault="009657C6" w:rsidP="00C46C0C">
      <w:pPr>
        <w:jc w:val="both"/>
        <w:rPr>
          <w:sz w:val="16"/>
          <w:szCs w:val="16"/>
        </w:rPr>
      </w:pPr>
    </w:p>
    <w:p w14:paraId="2B7E016A" w14:textId="77777777" w:rsidR="009657C6" w:rsidRPr="00EF1CFF" w:rsidRDefault="009657C6" w:rsidP="009657C6">
      <w:pPr>
        <w:jc w:val="both"/>
      </w:pPr>
      <w:r w:rsidRPr="00EF1CFF">
        <w:t xml:space="preserve">As depreciações e amortizações são calculadas usando o método linear, considerando os seus custos durante a vida útil estimada, como </w:t>
      </w:r>
      <w:r w:rsidR="009E013F" w:rsidRPr="00EF1CFF">
        <w:t>demonstrado a seguir</w:t>
      </w:r>
      <w:r w:rsidRPr="00EF1CFF">
        <w:t>:</w:t>
      </w:r>
    </w:p>
    <w:p w14:paraId="1C090BB6" w14:textId="77777777" w:rsidR="00A6699D" w:rsidRPr="00EF1CFF" w:rsidRDefault="00A6699D" w:rsidP="009657C6">
      <w:pPr>
        <w:jc w:val="both"/>
        <w:rPr>
          <w:sz w:val="16"/>
          <w:szCs w:val="16"/>
        </w:rPr>
      </w:pPr>
    </w:p>
    <w:tbl>
      <w:tblPr>
        <w:tblStyle w:val="Tabelacomgrade"/>
        <w:tblW w:w="0" w:type="auto"/>
        <w:tblInd w:w="108" w:type="dxa"/>
        <w:tblLook w:val="01E0" w:firstRow="1" w:lastRow="1" w:firstColumn="1" w:lastColumn="1" w:noHBand="0" w:noVBand="0"/>
      </w:tblPr>
      <w:tblGrid>
        <w:gridCol w:w="6526"/>
        <w:gridCol w:w="2379"/>
      </w:tblGrid>
      <w:tr w:rsidR="001F3542" w:rsidRPr="00EF1CFF" w14:paraId="36423D70" w14:textId="77777777" w:rsidTr="00181455">
        <w:tc>
          <w:tcPr>
            <w:tcW w:w="6526" w:type="dxa"/>
          </w:tcPr>
          <w:p w14:paraId="2213148B" w14:textId="77777777" w:rsidR="009657C6" w:rsidRPr="00EF1CFF" w:rsidRDefault="009657C6" w:rsidP="009657C6">
            <w:pPr>
              <w:jc w:val="both"/>
            </w:pPr>
          </w:p>
        </w:tc>
        <w:tc>
          <w:tcPr>
            <w:tcW w:w="2379" w:type="dxa"/>
          </w:tcPr>
          <w:p w14:paraId="5107E0A7" w14:textId="7B18FFA1" w:rsidR="009657C6" w:rsidRPr="00EF1CFF" w:rsidRDefault="000B7E5E" w:rsidP="000B7E5E">
            <w:pPr>
              <w:jc w:val="center"/>
            </w:pPr>
            <w:r w:rsidRPr="00EF1CFF">
              <w:t>Vida Útil Estimada</w:t>
            </w:r>
          </w:p>
        </w:tc>
      </w:tr>
      <w:tr w:rsidR="001F3542" w:rsidRPr="00EF1CFF" w14:paraId="63CB35D3" w14:textId="77777777" w:rsidTr="00181455">
        <w:tc>
          <w:tcPr>
            <w:tcW w:w="6526" w:type="dxa"/>
          </w:tcPr>
          <w:p w14:paraId="263BB234" w14:textId="77777777" w:rsidR="009657C6" w:rsidRPr="00EF1CFF" w:rsidRDefault="009657C6" w:rsidP="00C46C0C">
            <w:pPr>
              <w:jc w:val="both"/>
            </w:pPr>
            <w:r w:rsidRPr="00EF1CFF">
              <w:t xml:space="preserve">Edificações (Prédios) </w:t>
            </w:r>
          </w:p>
        </w:tc>
        <w:tc>
          <w:tcPr>
            <w:tcW w:w="2379" w:type="dxa"/>
          </w:tcPr>
          <w:p w14:paraId="5B30376D" w14:textId="77777777" w:rsidR="009657C6" w:rsidRPr="00EF1CFF" w:rsidRDefault="009657C6" w:rsidP="00512FE5">
            <w:pPr>
              <w:jc w:val="right"/>
            </w:pPr>
            <w:r w:rsidRPr="00EF1CFF">
              <w:t>De 40 anos a 100 anos</w:t>
            </w:r>
          </w:p>
        </w:tc>
      </w:tr>
      <w:tr w:rsidR="001F3542" w:rsidRPr="00EF1CFF" w14:paraId="31EC2E9C" w14:textId="77777777" w:rsidTr="00181455">
        <w:tc>
          <w:tcPr>
            <w:tcW w:w="6526" w:type="dxa"/>
          </w:tcPr>
          <w:p w14:paraId="05DCC8B5" w14:textId="77777777" w:rsidR="009657C6" w:rsidRPr="00EF1CFF" w:rsidRDefault="009657C6" w:rsidP="009657C6">
            <w:pPr>
              <w:jc w:val="both"/>
            </w:pPr>
            <w:r w:rsidRPr="00EF1CFF">
              <w:t xml:space="preserve">Máquinas e Equipamentos </w:t>
            </w:r>
          </w:p>
        </w:tc>
        <w:tc>
          <w:tcPr>
            <w:tcW w:w="2379" w:type="dxa"/>
          </w:tcPr>
          <w:p w14:paraId="020C6E32" w14:textId="77777777" w:rsidR="009657C6" w:rsidRPr="00EF1CFF" w:rsidRDefault="009657C6" w:rsidP="00512FE5">
            <w:pPr>
              <w:jc w:val="right"/>
            </w:pPr>
            <w:r w:rsidRPr="00EF1CFF">
              <w:t>De 04 anos a 10 anos</w:t>
            </w:r>
          </w:p>
        </w:tc>
      </w:tr>
      <w:tr w:rsidR="001F3542" w:rsidRPr="00EF1CFF" w14:paraId="6119BCF5" w14:textId="77777777" w:rsidTr="00181455">
        <w:tc>
          <w:tcPr>
            <w:tcW w:w="6526" w:type="dxa"/>
          </w:tcPr>
          <w:p w14:paraId="4CC4E439" w14:textId="30AC14B2" w:rsidR="009657C6" w:rsidRPr="00EF1CFF" w:rsidRDefault="009657C6" w:rsidP="004165FB">
            <w:pPr>
              <w:jc w:val="both"/>
            </w:pPr>
            <w:r w:rsidRPr="00EF1CFF">
              <w:t>M</w:t>
            </w:r>
            <w:r w:rsidR="004165FB" w:rsidRPr="00EF1CFF">
              <w:t>á</w:t>
            </w:r>
            <w:r w:rsidRPr="00EF1CFF">
              <w:t xml:space="preserve">quinas de Processamento de Dados </w:t>
            </w:r>
          </w:p>
        </w:tc>
        <w:tc>
          <w:tcPr>
            <w:tcW w:w="2379" w:type="dxa"/>
          </w:tcPr>
          <w:p w14:paraId="38744F7A" w14:textId="77777777" w:rsidR="009657C6" w:rsidRPr="00EF1CFF" w:rsidRDefault="009657C6" w:rsidP="00512FE5">
            <w:pPr>
              <w:jc w:val="right"/>
            </w:pPr>
            <w:r w:rsidRPr="00EF1CFF">
              <w:t>De 06 anos a 10 anos</w:t>
            </w:r>
          </w:p>
        </w:tc>
      </w:tr>
      <w:tr w:rsidR="001F3542" w:rsidRPr="00EF1CFF" w14:paraId="5DB83BE8" w14:textId="77777777" w:rsidTr="00181455">
        <w:tc>
          <w:tcPr>
            <w:tcW w:w="6526" w:type="dxa"/>
          </w:tcPr>
          <w:p w14:paraId="3372E157" w14:textId="4F6BB425" w:rsidR="009657C6" w:rsidRPr="00EF1CFF" w:rsidRDefault="000B7E5E" w:rsidP="009657C6">
            <w:pPr>
              <w:jc w:val="both"/>
            </w:pPr>
            <w:r w:rsidRPr="00EF1CFF">
              <w:t>Móveis e Utensílios Diversos</w:t>
            </w:r>
          </w:p>
        </w:tc>
        <w:tc>
          <w:tcPr>
            <w:tcW w:w="2379" w:type="dxa"/>
          </w:tcPr>
          <w:p w14:paraId="593B9461" w14:textId="77777777" w:rsidR="009657C6" w:rsidRPr="00EF1CFF" w:rsidRDefault="009657C6" w:rsidP="00512FE5">
            <w:pPr>
              <w:jc w:val="right"/>
            </w:pPr>
            <w:r w:rsidRPr="00EF1CFF">
              <w:t>De 06 anos a 10 anos</w:t>
            </w:r>
          </w:p>
        </w:tc>
      </w:tr>
      <w:tr w:rsidR="001F3542" w:rsidRPr="00EF1CFF" w14:paraId="43A8B76F" w14:textId="77777777" w:rsidTr="00181455">
        <w:tc>
          <w:tcPr>
            <w:tcW w:w="6526" w:type="dxa"/>
          </w:tcPr>
          <w:p w14:paraId="7FDF17FB" w14:textId="77777777" w:rsidR="009657C6" w:rsidRPr="00EF1CFF" w:rsidRDefault="009657C6" w:rsidP="009657C6">
            <w:pPr>
              <w:jc w:val="both"/>
            </w:pPr>
            <w:r w:rsidRPr="00EF1CFF">
              <w:t xml:space="preserve">Veículos </w:t>
            </w:r>
          </w:p>
        </w:tc>
        <w:tc>
          <w:tcPr>
            <w:tcW w:w="2379" w:type="dxa"/>
          </w:tcPr>
          <w:p w14:paraId="2CA7FD2F" w14:textId="77777777" w:rsidR="009657C6" w:rsidRPr="00EF1CFF" w:rsidRDefault="007B715B" w:rsidP="00512FE5">
            <w:pPr>
              <w:jc w:val="right"/>
            </w:pPr>
            <w:r w:rsidRPr="00EF1CFF">
              <w:t xml:space="preserve">De </w:t>
            </w:r>
            <w:r w:rsidR="009657C6" w:rsidRPr="00EF1CFF">
              <w:t>03 anos a 10 anos</w:t>
            </w:r>
          </w:p>
        </w:tc>
      </w:tr>
      <w:tr w:rsidR="009657C6" w:rsidRPr="00EF1CFF" w14:paraId="5BC81457" w14:textId="77777777" w:rsidTr="00181455">
        <w:tc>
          <w:tcPr>
            <w:tcW w:w="6526" w:type="dxa"/>
          </w:tcPr>
          <w:p w14:paraId="3A92027A" w14:textId="77777777" w:rsidR="009657C6" w:rsidRPr="00EF1CFF" w:rsidRDefault="009657C6" w:rsidP="009657C6">
            <w:pPr>
              <w:jc w:val="both"/>
            </w:pPr>
            <w:r w:rsidRPr="00EF1CFF">
              <w:t xml:space="preserve">Intangível – Software </w:t>
            </w:r>
          </w:p>
        </w:tc>
        <w:tc>
          <w:tcPr>
            <w:tcW w:w="2379" w:type="dxa"/>
          </w:tcPr>
          <w:p w14:paraId="0E75E468" w14:textId="77777777" w:rsidR="009657C6" w:rsidRPr="00EF1CFF" w:rsidRDefault="009657C6" w:rsidP="00512FE5">
            <w:pPr>
              <w:jc w:val="right"/>
            </w:pPr>
            <w:r w:rsidRPr="00EF1CFF">
              <w:t>05 anos</w:t>
            </w:r>
          </w:p>
        </w:tc>
      </w:tr>
    </w:tbl>
    <w:p w14:paraId="25C12E0A" w14:textId="77777777" w:rsidR="009657C6" w:rsidRPr="00EF1CFF" w:rsidRDefault="009657C6" w:rsidP="009657C6">
      <w:pPr>
        <w:jc w:val="both"/>
        <w:rPr>
          <w:sz w:val="16"/>
          <w:szCs w:val="16"/>
        </w:rPr>
      </w:pPr>
    </w:p>
    <w:p w14:paraId="7F1006B4" w14:textId="77777777" w:rsidR="009657C6" w:rsidRPr="00EF1CFF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F1CFF">
        <w:rPr>
          <w:i/>
          <w:iCs/>
        </w:rPr>
        <w:t>I</w:t>
      </w:r>
      <w:r w:rsidRPr="00EF1CFF">
        <w:rPr>
          <w:i/>
        </w:rPr>
        <w:t>mpairment</w:t>
      </w:r>
      <w:r w:rsidR="00A909E4" w:rsidRPr="00EF1CFF">
        <w:rPr>
          <w:iCs/>
        </w:rPr>
        <w:t xml:space="preserve"> de A</w:t>
      </w:r>
      <w:r w:rsidRPr="00EF1CFF">
        <w:rPr>
          <w:iCs/>
        </w:rPr>
        <w:t xml:space="preserve">tivos não </w:t>
      </w:r>
      <w:r w:rsidR="00A909E4" w:rsidRPr="00EF1CFF">
        <w:rPr>
          <w:iCs/>
        </w:rPr>
        <w:t>F</w:t>
      </w:r>
      <w:r w:rsidRPr="00EF1CFF">
        <w:rPr>
          <w:iCs/>
        </w:rPr>
        <w:t>inanceiros</w:t>
      </w:r>
    </w:p>
    <w:p w14:paraId="24DE15C3" w14:textId="77777777" w:rsidR="009657C6" w:rsidRPr="00EF1CFF" w:rsidRDefault="009657C6" w:rsidP="009657C6">
      <w:pPr>
        <w:jc w:val="both"/>
        <w:rPr>
          <w:sz w:val="16"/>
          <w:szCs w:val="16"/>
        </w:rPr>
      </w:pPr>
    </w:p>
    <w:p w14:paraId="76F5A2BE" w14:textId="6FCD1F71" w:rsidR="004032B8" w:rsidRPr="00EF1CFF" w:rsidRDefault="0018194B" w:rsidP="004032B8">
      <w:pPr>
        <w:jc w:val="both"/>
      </w:pPr>
      <w:r w:rsidRPr="00EF1CFF">
        <w:t>A A</w:t>
      </w:r>
      <w:r w:rsidR="004032B8" w:rsidRPr="00EF1CFF">
        <w:t xml:space="preserve">dministração do HCPA revisa </w:t>
      </w:r>
      <w:r w:rsidR="00542570" w:rsidRPr="00EF1CFF">
        <w:t xml:space="preserve">anualmente </w:t>
      </w:r>
      <w:r w:rsidR="004032B8" w:rsidRPr="00EF1CFF">
        <w:t xml:space="preserve">o valor contábil dos ativos de vida longa, principalmente o imobilizado mantido e utilizado nas operações, </w:t>
      </w:r>
      <w:r w:rsidRPr="00EF1CFF">
        <w:t>por avaliações internas à entidade, as quais objetivam identificar</w:t>
      </w:r>
      <w:r w:rsidR="004032B8" w:rsidRPr="00EF1CFF">
        <w:t xml:space="preserve"> </w:t>
      </w:r>
      <w:r w:rsidRPr="00EF1CFF">
        <w:t>indícios de desvalorização de um ativo ou grupo de ativos, conforme fontes externas e internas de informaç</w:t>
      </w:r>
      <w:r w:rsidR="00EF44B8" w:rsidRPr="00EF1CFF">
        <w:t>ão</w:t>
      </w:r>
      <w:r w:rsidR="004032B8" w:rsidRPr="00EF1CFF">
        <w:t>.</w:t>
      </w:r>
    </w:p>
    <w:p w14:paraId="4871491C" w14:textId="77777777" w:rsidR="004032B8" w:rsidRPr="00EF1CFF" w:rsidRDefault="004032B8" w:rsidP="004032B8">
      <w:pPr>
        <w:jc w:val="both"/>
        <w:rPr>
          <w:sz w:val="16"/>
          <w:szCs w:val="16"/>
        </w:rPr>
      </w:pPr>
    </w:p>
    <w:p w14:paraId="3D0E9B34" w14:textId="77777777" w:rsidR="009657C6" w:rsidRPr="00EF1CFF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F1CFF">
        <w:rPr>
          <w:iCs/>
        </w:rPr>
        <w:t>Fornecedores</w:t>
      </w:r>
    </w:p>
    <w:p w14:paraId="7464E02C" w14:textId="77777777" w:rsidR="009657C6" w:rsidRPr="00EF1CFF" w:rsidRDefault="009657C6" w:rsidP="009657C6">
      <w:pPr>
        <w:jc w:val="both"/>
        <w:rPr>
          <w:sz w:val="16"/>
          <w:szCs w:val="16"/>
        </w:rPr>
      </w:pPr>
    </w:p>
    <w:p w14:paraId="5CF8E05C" w14:textId="77777777" w:rsidR="00595A08" w:rsidRPr="00EF1CFF" w:rsidRDefault="009657C6" w:rsidP="00595A08">
      <w:pPr>
        <w:jc w:val="both"/>
      </w:pPr>
      <w:r w:rsidRPr="00EF1CFF">
        <w:t>As contas a pagar aos fornecedores são obrigações assumidas pelas compras de bens ou serviços que foram adquiridos no curso normal dos negócios, sendo reconhecidas pelo valor justo e classificadas como passivos circulantes, pois a Instituição tem por prática o pagamento dos fornecedores no vencimento que é de até 30 dias após a certificação do serv</w:t>
      </w:r>
      <w:r w:rsidR="0024480D" w:rsidRPr="00EF1CFF">
        <w:t>iço prestado ou bem adquirido</w:t>
      </w:r>
      <w:r w:rsidR="00C12955" w:rsidRPr="00EF1CFF">
        <w:t>.</w:t>
      </w:r>
    </w:p>
    <w:p w14:paraId="52C4044F" w14:textId="77777777" w:rsidR="00ED5B2D" w:rsidRPr="00E87039" w:rsidRDefault="00ED5B2D" w:rsidP="00595A08">
      <w:pPr>
        <w:jc w:val="both"/>
        <w:rPr>
          <w:sz w:val="16"/>
          <w:szCs w:val="16"/>
        </w:rPr>
      </w:pPr>
    </w:p>
    <w:p w14:paraId="18F306C0" w14:textId="77777777" w:rsidR="009657C6" w:rsidRPr="00E87039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87039">
        <w:rPr>
          <w:iCs/>
        </w:rPr>
        <w:t>Obrigações Tributárias</w:t>
      </w:r>
    </w:p>
    <w:p w14:paraId="3E56B490" w14:textId="77777777" w:rsidR="009657C6" w:rsidRPr="00E87039" w:rsidRDefault="009657C6" w:rsidP="009657C6">
      <w:pPr>
        <w:jc w:val="both"/>
        <w:rPr>
          <w:sz w:val="16"/>
          <w:szCs w:val="16"/>
        </w:rPr>
      </w:pPr>
    </w:p>
    <w:p w14:paraId="47A6B626" w14:textId="37DB0240" w:rsidR="00E87039" w:rsidRPr="00E87039" w:rsidRDefault="009657C6" w:rsidP="009657C6">
      <w:pPr>
        <w:jc w:val="both"/>
      </w:pPr>
      <w:r w:rsidRPr="00E87039">
        <w:t>Na conta Obrigações Tributárias, são</w:t>
      </w:r>
      <w:r w:rsidR="00E87039" w:rsidRPr="00E87039">
        <w:t xml:space="preserve"> registrados</w:t>
      </w:r>
      <w:r w:rsidRPr="00E87039">
        <w:t xml:space="preserve"> os v</w:t>
      </w:r>
      <w:r w:rsidR="00EA358B" w:rsidRPr="00E87039">
        <w:t>alores retidos dos fornecedores</w:t>
      </w:r>
      <w:r w:rsidRPr="00E87039">
        <w:t xml:space="preserve"> referentes a tributos municipais incidentes sobre serviços prestados na </w:t>
      </w:r>
      <w:r w:rsidRPr="00222E15">
        <w:t xml:space="preserve">sede da Instituição, conforme Lei Complementar Municipal n° 306/93 e 07/73 e </w:t>
      </w:r>
      <w:r w:rsidR="00E87039" w:rsidRPr="00222E15">
        <w:t>l</w:t>
      </w:r>
      <w:r w:rsidR="001A6944" w:rsidRPr="00222E15">
        <w:t xml:space="preserve">eis </w:t>
      </w:r>
      <w:r w:rsidR="00A909E4" w:rsidRPr="00222E15">
        <w:t>f</w:t>
      </w:r>
      <w:r w:rsidRPr="00222E15">
        <w:t>ederais incidentes sobre bens ou serviços fornecidos conforme IN/RFB n° 1</w:t>
      </w:r>
      <w:r w:rsidR="0004788E" w:rsidRPr="00222E15">
        <w:t>.</w:t>
      </w:r>
      <w:r w:rsidRPr="00222E15">
        <w:t xml:space="preserve">234 de 11/01/2012 e IN/RFB n° 971 de 2009. A Instituição goza de isenção </w:t>
      </w:r>
      <w:r w:rsidR="00366723" w:rsidRPr="00222E15">
        <w:t xml:space="preserve">dos demais </w:t>
      </w:r>
      <w:r w:rsidRPr="00222E15">
        <w:t xml:space="preserve">tributos federais conforme artigo n° 15 da Lei 5.604 de 02 de setembro </w:t>
      </w:r>
      <w:r w:rsidR="0024480D" w:rsidRPr="00222E15">
        <w:t>de 1970</w:t>
      </w:r>
      <w:r w:rsidR="00C12955" w:rsidRPr="00222E15">
        <w:t>.</w:t>
      </w:r>
      <w:r w:rsidR="00E87039" w:rsidRPr="00222E15">
        <w:t xml:space="preserve"> Até o mês de novembro de 2022 estavam registrados também os tributos federais PIS e COFINS incidentes sobre receitas próprias, os quais deixaram de ser apurados e recolhidos conforme a Portaria nº 812/2022 do Ministério da Saúde.</w:t>
      </w:r>
    </w:p>
    <w:p w14:paraId="22F8C44A" w14:textId="77777777" w:rsidR="00A82041" w:rsidRDefault="00A82041">
      <w:r>
        <w:rPr>
          <w:b/>
        </w:rPr>
        <w:br w:type="page"/>
      </w:r>
    </w:p>
    <w:p w14:paraId="186193D4" w14:textId="276D30E0" w:rsidR="009657C6" w:rsidRPr="00EF1CFF" w:rsidRDefault="009657C6" w:rsidP="009657C6">
      <w:pPr>
        <w:pStyle w:val="Subttulo"/>
        <w:numPr>
          <w:ilvl w:val="1"/>
          <w:numId w:val="3"/>
        </w:numPr>
        <w:ind w:left="0" w:hanging="426"/>
        <w:jc w:val="both"/>
        <w:rPr>
          <w:iCs/>
        </w:rPr>
      </w:pPr>
      <w:r w:rsidRPr="00EF1CFF">
        <w:rPr>
          <w:iCs/>
        </w:rPr>
        <w:lastRenderedPageBreak/>
        <w:t>Benefícios a Empregados</w:t>
      </w:r>
    </w:p>
    <w:p w14:paraId="7270EABA" w14:textId="77777777" w:rsidR="00357AC7" w:rsidRPr="00EF1CFF" w:rsidRDefault="00357AC7" w:rsidP="00357AC7"/>
    <w:p w14:paraId="70E9E30B" w14:textId="4D700127" w:rsidR="009657C6" w:rsidRPr="00EF1CFF" w:rsidRDefault="009657C6" w:rsidP="009657C6">
      <w:pPr>
        <w:jc w:val="both"/>
      </w:pPr>
      <w:r w:rsidRPr="00EF1CFF">
        <w:t xml:space="preserve">A Instituição possui </w:t>
      </w:r>
      <w:r w:rsidR="00357AC7" w:rsidRPr="00EF1CFF">
        <w:t>plano</w:t>
      </w:r>
      <w:r w:rsidRPr="00EF1CFF">
        <w:t xml:space="preserve"> de benefícios a empregados, como </w:t>
      </w:r>
      <w:r w:rsidR="00366723" w:rsidRPr="00EF1CFF">
        <w:t>aux</w:t>
      </w:r>
      <w:r w:rsidR="00017F1D" w:rsidRPr="00EF1CFF">
        <w:t>í</w:t>
      </w:r>
      <w:r w:rsidR="004165FB" w:rsidRPr="00EF1CFF">
        <w:t>lio-</w:t>
      </w:r>
      <w:r w:rsidRPr="00EF1CFF">
        <w:t xml:space="preserve">creche, assistência </w:t>
      </w:r>
      <w:r w:rsidR="004165FB" w:rsidRPr="00EF1CFF">
        <w:t>médica, seguro de vida, auxílio-</w:t>
      </w:r>
      <w:r w:rsidRPr="00EF1CFF">
        <w:t>alimentação, entre outros, que são reconhecidos no resultado do exercício em que ocorre a prestação do serviço ao empregado. Como benefício pós-emprego a Instituição oferece plano de aposentadoria complementar</w:t>
      </w:r>
      <w:r w:rsidR="006B231E" w:rsidRPr="00EF1CFF">
        <w:t>.</w:t>
      </w:r>
      <w:r w:rsidRPr="00EF1CFF">
        <w:t xml:space="preserve"> </w:t>
      </w:r>
    </w:p>
    <w:p w14:paraId="57B81867" w14:textId="77777777" w:rsidR="006874C1" w:rsidRPr="00EF1CFF" w:rsidRDefault="006874C1" w:rsidP="009657C6">
      <w:pPr>
        <w:jc w:val="both"/>
      </w:pPr>
    </w:p>
    <w:p w14:paraId="4C8D078D" w14:textId="77777777" w:rsidR="009657C6" w:rsidRPr="00EF1CFF" w:rsidRDefault="00430580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F1CFF">
        <w:rPr>
          <w:iCs/>
        </w:rPr>
        <w:t>Contingências</w:t>
      </w:r>
    </w:p>
    <w:p w14:paraId="596787C9" w14:textId="77777777" w:rsidR="009657C6" w:rsidRPr="00EF1CFF" w:rsidRDefault="009657C6" w:rsidP="009657C6">
      <w:pPr>
        <w:jc w:val="both"/>
      </w:pPr>
    </w:p>
    <w:p w14:paraId="73D10282" w14:textId="77777777" w:rsidR="009657C6" w:rsidRPr="00EF1CFF" w:rsidRDefault="009657C6" w:rsidP="009657C6">
      <w:pPr>
        <w:jc w:val="both"/>
      </w:pPr>
      <w:r w:rsidRPr="00EF1CFF">
        <w:t xml:space="preserve">As provisões para ações </w:t>
      </w:r>
      <w:r w:rsidR="00A909E4" w:rsidRPr="00EF1CFF">
        <w:t>judiciais (trabalhistas, cíveis,</w:t>
      </w:r>
      <w:r w:rsidRPr="00EF1CFF">
        <w:t xml:space="preserve"> tributárias e outras) são reconhecidas quando: (i) a Instituição tem uma obrigação presente ou não formalizada (</w:t>
      </w:r>
      <w:r w:rsidRPr="00EF1CFF">
        <w:rPr>
          <w:i/>
        </w:rPr>
        <w:t>constructive obligation</w:t>
      </w:r>
      <w:r w:rsidRPr="00EF1CFF">
        <w:t xml:space="preserve">) como resultado de eventos já ocorridos; (ii) é provável que uma saída de recursos seja necessária para liquidar a obrigação; e (iii) o valor puder ser estimado com segurança. </w:t>
      </w:r>
    </w:p>
    <w:p w14:paraId="345A22EC" w14:textId="77777777" w:rsidR="009657C6" w:rsidRPr="00EF1CFF" w:rsidRDefault="009657C6" w:rsidP="009657C6">
      <w:pPr>
        <w:jc w:val="both"/>
      </w:pPr>
    </w:p>
    <w:p w14:paraId="00FA8E95" w14:textId="77777777" w:rsidR="009657C6" w:rsidRPr="00E87039" w:rsidRDefault="009657C6" w:rsidP="009657C6">
      <w:pPr>
        <w:jc w:val="both"/>
      </w:pPr>
      <w:r w:rsidRPr="00E87039">
        <w:t xml:space="preserve">Quando houver uma série de obrigações similares, a probabilidade de liquidá-las é determinada levando-se em consideração a classe de obrigações como um todo. Uma provisão é reconhecida mesmo que a probabilidade de liquidação relacionada com qualquer item individual incluído na mesma classe de obrigações seja pequena. </w:t>
      </w:r>
    </w:p>
    <w:p w14:paraId="273C8B40" w14:textId="77777777" w:rsidR="009657C6" w:rsidRPr="00E87039" w:rsidRDefault="009657C6" w:rsidP="009657C6">
      <w:pPr>
        <w:jc w:val="both"/>
      </w:pPr>
    </w:p>
    <w:p w14:paraId="58B6D4AA" w14:textId="77777777" w:rsidR="009657C6" w:rsidRPr="00E87039" w:rsidRDefault="009657C6" w:rsidP="009657C6">
      <w:pPr>
        <w:jc w:val="both"/>
      </w:pPr>
      <w:r w:rsidRPr="00E87039">
        <w:t xml:space="preserve">As provisões são mensuradas pelo valor presente dos gastos que devem ser necessários para liquidar a obrigação, usando uma taxa antes dos efeitos tributários, a qual reflita as avaliações atuais de mercado do valor do dinheiro no tempo e dos riscos específicos da obrigação. </w:t>
      </w:r>
    </w:p>
    <w:p w14:paraId="02CD5402" w14:textId="77777777" w:rsidR="00801838" w:rsidRPr="00E87039" w:rsidRDefault="00801838" w:rsidP="00801838">
      <w:pPr>
        <w:jc w:val="both"/>
      </w:pPr>
    </w:p>
    <w:p w14:paraId="1A1C8C72" w14:textId="43537748" w:rsidR="00801838" w:rsidRPr="00EF1CFF" w:rsidRDefault="00801838" w:rsidP="00801838">
      <w:pPr>
        <w:jc w:val="both"/>
      </w:pPr>
      <w:r w:rsidRPr="00E87039">
        <w:t>O valor das ações cuja probabilidade de perda, segundo a área jurídica do HCPA, é considerada possível é de: R$ 2</w:t>
      </w:r>
      <w:r w:rsidR="00C41F89" w:rsidRPr="00E87039">
        <w:t>3</w:t>
      </w:r>
      <w:r w:rsidRPr="00E87039">
        <w:t>.</w:t>
      </w:r>
      <w:r w:rsidR="00C41F89" w:rsidRPr="00E87039">
        <w:t>086</w:t>
      </w:r>
      <w:r w:rsidRPr="00E87039">
        <w:t xml:space="preserve"> Cíveis, R</w:t>
      </w:r>
      <w:r w:rsidR="0060128F" w:rsidRPr="00E87039">
        <w:t>$</w:t>
      </w:r>
      <w:r w:rsidR="00C63971" w:rsidRPr="00E87039">
        <w:t xml:space="preserve"> </w:t>
      </w:r>
      <w:r w:rsidR="00C41F89" w:rsidRPr="00E87039">
        <w:t>34</w:t>
      </w:r>
      <w:r w:rsidR="0060128F" w:rsidRPr="00E87039">
        <w:t>.</w:t>
      </w:r>
      <w:r w:rsidR="00C41F89" w:rsidRPr="00E87039">
        <w:t>773</w:t>
      </w:r>
      <w:r w:rsidR="00C63971" w:rsidRPr="00E87039">
        <w:t xml:space="preserve"> </w:t>
      </w:r>
      <w:r w:rsidRPr="00E87039">
        <w:t xml:space="preserve">Trabalhistas e R$ </w:t>
      </w:r>
      <w:r w:rsidR="00C41F89" w:rsidRPr="00E87039">
        <w:t>112</w:t>
      </w:r>
      <w:r w:rsidR="0060128F" w:rsidRPr="00E87039">
        <w:t xml:space="preserve"> Tributárias, totalizando R$ </w:t>
      </w:r>
      <w:r w:rsidR="00C41F89" w:rsidRPr="00E87039">
        <w:t>57</w:t>
      </w:r>
      <w:r w:rsidR="0060128F" w:rsidRPr="00E87039">
        <w:t>.</w:t>
      </w:r>
      <w:r w:rsidR="00C41F89" w:rsidRPr="00E87039">
        <w:t>971</w:t>
      </w:r>
      <w:r w:rsidRPr="00E87039">
        <w:t>.</w:t>
      </w:r>
    </w:p>
    <w:p w14:paraId="5C634844" w14:textId="77777777" w:rsidR="006810AF" w:rsidRPr="00EF1CFF" w:rsidRDefault="006810AF" w:rsidP="009657C6">
      <w:pPr>
        <w:jc w:val="both"/>
      </w:pPr>
    </w:p>
    <w:p w14:paraId="6BEB2EB5" w14:textId="77777777" w:rsidR="009657C6" w:rsidRPr="00EF1CFF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F1CFF">
        <w:rPr>
          <w:iCs/>
        </w:rPr>
        <w:t xml:space="preserve">Reconhecimento da Receita </w:t>
      </w:r>
    </w:p>
    <w:p w14:paraId="386BD3B6" w14:textId="77777777" w:rsidR="009657C6" w:rsidRPr="00EF1CFF" w:rsidRDefault="009657C6" w:rsidP="009657C6">
      <w:pPr>
        <w:jc w:val="both"/>
      </w:pPr>
    </w:p>
    <w:p w14:paraId="1BA5ADA2" w14:textId="77777777" w:rsidR="00DC261B" w:rsidRPr="00EF1CFF" w:rsidRDefault="00DC261B" w:rsidP="00DC261B">
      <w:pPr>
        <w:jc w:val="both"/>
      </w:pPr>
      <w:r w:rsidRPr="00EF1CFF">
        <w:t xml:space="preserve">A receita compreende o valor justo da contraprestação recebida ou a receber pela prestação dos serviços no curso normal das atividades da Instituição. </w:t>
      </w:r>
    </w:p>
    <w:p w14:paraId="3E02E263" w14:textId="77777777" w:rsidR="00DC261B" w:rsidRPr="00EF1CFF" w:rsidRDefault="00DC261B" w:rsidP="00DC261B">
      <w:pPr>
        <w:jc w:val="both"/>
      </w:pPr>
    </w:p>
    <w:p w14:paraId="0FB3D532" w14:textId="77777777" w:rsidR="00F81DC0" w:rsidRPr="00EF1CFF" w:rsidRDefault="00DC261B" w:rsidP="0042479C">
      <w:pPr>
        <w:jc w:val="both"/>
      </w:pPr>
      <w:r w:rsidRPr="00EF1CFF">
        <w:t>A receita é apresentada líquida dos impostos, dos abatimentos, dos descontos, dos ajustes da</w:t>
      </w:r>
      <w:r w:rsidR="00116EBB" w:rsidRPr="00EF1CFF">
        <w:t xml:space="preserve"> receita referentes à dedução dos repasses </w:t>
      </w:r>
      <w:r w:rsidR="007A6887" w:rsidRPr="00EF1CFF">
        <w:t xml:space="preserve">financeiros </w:t>
      </w:r>
      <w:r w:rsidR="00116EBB" w:rsidRPr="00EF1CFF">
        <w:t>recebidos da União para investimento</w:t>
      </w:r>
      <w:r w:rsidRPr="00EF1CFF">
        <w:t xml:space="preserve"> e contabilizada independentemente de seu efetivo recebimento.</w:t>
      </w:r>
    </w:p>
    <w:p w14:paraId="0106A1DB" w14:textId="77777777" w:rsidR="0042479C" w:rsidRPr="00EF1CFF" w:rsidRDefault="0042479C" w:rsidP="0042479C">
      <w:pPr>
        <w:jc w:val="both"/>
      </w:pPr>
    </w:p>
    <w:p w14:paraId="767BF4FE" w14:textId="77777777" w:rsidR="009657C6" w:rsidRPr="00EF1CFF" w:rsidRDefault="009657C6" w:rsidP="00DC261B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F1CFF">
        <w:rPr>
          <w:iCs/>
        </w:rPr>
        <w:t>Serviços Prestados</w:t>
      </w:r>
    </w:p>
    <w:p w14:paraId="0C72BB73" w14:textId="77777777" w:rsidR="009657C6" w:rsidRPr="00EF1CFF" w:rsidRDefault="009657C6" w:rsidP="009657C6">
      <w:pPr>
        <w:jc w:val="both"/>
      </w:pPr>
    </w:p>
    <w:p w14:paraId="288DDD81" w14:textId="77777777" w:rsidR="009657C6" w:rsidRPr="00EF1CFF" w:rsidRDefault="009657C6" w:rsidP="009657C6">
      <w:pPr>
        <w:jc w:val="both"/>
      </w:pPr>
      <w:r w:rsidRPr="00EF1CFF">
        <w:t>Todos os serviços prestados pela Instituição, ao Sistema Único de Saúde (SUS), a convênios privados, particulares</w:t>
      </w:r>
      <w:r w:rsidR="00704446" w:rsidRPr="00EF1CFF">
        <w:t xml:space="preserve">, </w:t>
      </w:r>
      <w:r w:rsidRPr="00EF1CFF">
        <w:t>pesquisas</w:t>
      </w:r>
      <w:r w:rsidR="00704446" w:rsidRPr="00EF1CFF">
        <w:t xml:space="preserve"> e ensino</w:t>
      </w:r>
      <w:r w:rsidRPr="00EF1CFF">
        <w:t xml:space="preserve">, estão contabilizados </w:t>
      </w:r>
      <w:r w:rsidR="00723ADF" w:rsidRPr="00EF1CFF">
        <w:t>na</w:t>
      </w:r>
      <w:r w:rsidRPr="00EF1CFF">
        <w:t xml:space="preserve"> competência</w:t>
      </w:r>
      <w:r w:rsidR="00723ADF" w:rsidRPr="00EF1CFF">
        <w:t xml:space="preserve"> em que o fato gerador ocorreu e </w:t>
      </w:r>
      <w:r w:rsidRPr="00EF1CFF">
        <w:t>pelo seu valor bruto.</w:t>
      </w:r>
    </w:p>
    <w:p w14:paraId="65777694" w14:textId="77777777" w:rsidR="00F81DC0" w:rsidRPr="00EF1CFF" w:rsidRDefault="00F81DC0" w:rsidP="009657C6">
      <w:pPr>
        <w:jc w:val="both"/>
      </w:pPr>
    </w:p>
    <w:p w14:paraId="330CE801" w14:textId="77777777" w:rsidR="009657C6" w:rsidRPr="00EF1CFF" w:rsidRDefault="009657C6" w:rsidP="00DC261B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F1CFF">
        <w:rPr>
          <w:iCs/>
        </w:rPr>
        <w:t xml:space="preserve">Repasses </w:t>
      </w:r>
      <w:r w:rsidR="007A6887" w:rsidRPr="00EF1CFF">
        <w:rPr>
          <w:iCs/>
        </w:rPr>
        <w:t xml:space="preserve">Financeiros </w:t>
      </w:r>
      <w:r w:rsidRPr="00EF1CFF">
        <w:rPr>
          <w:iCs/>
        </w:rPr>
        <w:t>Recebidos</w:t>
      </w:r>
    </w:p>
    <w:p w14:paraId="112D38D8" w14:textId="77777777" w:rsidR="009657C6" w:rsidRPr="00EF1CFF" w:rsidRDefault="009657C6" w:rsidP="009657C6">
      <w:pPr>
        <w:jc w:val="both"/>
      </w:pPr>
    </w:p>
    <w:p w14:paraId="0EEA7F14" w14:textId="77777777" w:rsidR="009657C6" w:rsidRPr="00EF1CFF" w:rsidRDefault="009657C6" w:rsidP="009657C6">
      <w:pPr>
        <w:jc w:val="both"/>
      </w:pPr>
      <w:r w:rsidRPr="00EF1CFF">
        <w:t>Esta rubrica representa os valores descentralizados pelo MEC para cobrir despesas com folha de pagamento de pessoal, encargos sociai</w:t>
      </w:r>
      <w:r w:rsidR="00C9158E" w:rsidRPr="00EF1CFF">
        <w:t>s, benefícios, financiamento do Tempo de Serviços Passado / Previdência Complementar</w:t>
      </w:r>
      <w:r w:rsidR="0015019A" w:rsidRPr="00EF1CFF">
        <w:t>, Investimentos (Adiantamento para Futuro Aumento de Capital)</w:t>
      </w:r>
      <w:r w:rsidR="00C9158E" w:rsidRPr="00EF1CFF">
        <w:t xml:space="preserve"> </w:t>
      </w:r>
      <w:r w:rsidRPr="00EF1CFF">
        <w:t>e</w:t>
      </w:r>
      <w:r w:rsidR="00293137" w:rsidRPr="00EF1CFF">
        <w:t>ntre</w:t>
      </w:r>
      <w:r w:rsidRPr="00EF1CFF">
        <w:t xml:space="preserve"> outras despesas.</w:t>
      </w:r>
      <w:r w:rsidR="00293137" w:rsidRPr="00EF1CFF">
        <w:t xml:space="preserve"> Inclui, também,</w:t>
      </w:r>
      <w:r w:rsidRPr="00EF1CFF">
        <w:t xml:space="preserve"> as descentralizações de recursos repassados pelo MEC e por outros órgãos através de convênios para cobri</w:t>
      </w:r>
      <w:r w:rsidR="00293137" w:rsidRPr="00EF1CFF">
        <w:t>r despesas de capital e custeio e as</w:t>
      </w:r>
      <w:r w:rsidRPr="00EF1CFF">
        <w:t xml:space="preserve"> transferências de recursos por empresas privadas, para realização de projetos específicos.</w:t>
      </w:r>
    </w:p>
    <w:p w14:paraId="5519D61D" w14:textId="77777777" w:rsidR="00ED5B2D" w:rsidRPr="00EF1CFF" w:rsidRDefault="00ED5B2D"/>
    <w:p w14:paraId="5B380B0C" w14:textId="77777777" w:rsidR="009657C6" w:rsidRPr="00EF1CFF" w:rsidRDefault="009657C6" w:rsidP="00744C61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F1CFF">
        <w:rPr>
          <w:iCs/>
        </w:rPr>
        <w:t>Receitas Financeiras</w:t>
      </w:r>
    </w:p>
    <w:p w14:paraId="100CB683" w14:textId="77777777" w:rsidR="009657C6" w:rsidRPr="00EF1CFF" w:rsidRDefault="009657C6" w:rsidP="009657C6">
      <w:pPr>
        <w:jc w:val="both"/>
      </w:pPr>
    </w:p>
    <w:p w14:paraId="52C26953" w14:textId="77777777" w:rsidR="009657C6" w:rsidRPr="00EF1CFF" w:rsidRDefault="009657C6" w:rsidP="009657C6">
      <w:pPr>
        <w:jc w:val="both"/>
      </w:pPr>
      <w:r w:rsidRPr="00EF1CFF">
        <w:t xml:space="preserve">A receita financeira é reconhecida conforme o prazo decorrido pelo regime de competência, usando o método da taxa efetiva de juros. </w:t>
      </w:r>
    </w:p>
    <w:p w14:paraId="074F75AA" w14:textId="77777777" w:rsidR="009657C6" w:rsidRPr="00EF1CFF" w:rsidRDefault="009657C6" w:rsidP="009657C6">
      <w:pPr>
        <w:jc w:val="both"/>
      </w:pPr>
    </w:p>
    <w:p w14:paraId="0E61AC70" w14:textId="7939034C" w:rsidR="009657C6" w:rsidRDefault="009657C6" w:rsidP="009657C6">
      <w:pPr>
        <w:jc w:val="both"/>
      </w:pPr>
      <w:r w:rsidRPr="00EF1CFF">
        <w:t>Quando uma perda (</w:t>
      </w:r>
      <w:r w:rsidRPr="00EF1CFF">
        <w:rPr>
          <w:i/>
        </w:rPr>
        <w:t>impairment</w:t>
      </w:r>
      <w:r w:rsidRPr="00EF1CFF">
        <w:t>) é identificada em relação às</w:t>
      </w:r>
      <w:r w:rsidR="00665701" w:rsidRPr="00EF1CFF">
        <w:t xml:space="preserve"> </w:t>
      </w:r>
      <w:r w:rsidR="00867B4D" w:rsidRPr="00EF1CFF">
        <w:t>contas a receber, a i</w:t>
      </w:r>
      <w:r w:rsidRPr="00EF1CFF">
        <w:t>nstituição reduz</w:t>
      </w:r>
      <w:r w:rsidR="00D33697" w:rsidRPr="00EF1CFF">
        <w:t xml:space="preserve"> </w:t>
      </w:r>
      <w:r w:rsidRPr="00EF1CFF">
        <w:t>o valor contábil para seu valor recuperável, que corresponde ao fluxo de caixa futuro estimado, descontado à taxa efetiva de juros original do instrumento.</w:t>
      </w:r>
    </w:p>
    <w:p w14:paraId="6A99B577" w14:textId="77777777" w:rsidR="00A82041" w:rsidRDefault="00A82041">
      <w:r>
        <w:rPr>
          <w:b/>
        </w:rPr>
        <w:br w:type="page"/>
      </w:r>
    </w:p>
    <w:p w14:paraId="1252B89C" w14:textId="2F97B8CF" w:rsidR="009657C6" w:rsidRPr="00EF1CFF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F1CFF">
        <w:rPr>
          <w:iCs/>
        </w:rPr>
        <w:lastRenderedPageBreak/>
        <w:t>Custos dos Serviços e Despesas Administrativas</w:t>
      </w:r>
    </w:p>
    <w:p w14:paraId="0A80FDE9" w14:textId="77777777" w:rsidR="009657C6" w:rsidRPr="00EF1CFF" w:rsidRDefault="009657C6" w:rsidP="009657C6">
      <w:pPr>
        <w:jc w:val="both"/>
      </w:pPr>
    </w:p>
    <w:p w14:paraId="119980D4" w14:textId="77777777" w:rsidR="00500EEB" w:rsidRPr="00EF1CFF" w:rsidRDefault="009657C6" w:rsidP="00F106B7">
      <w:pPr>
        <w:jc w:val="both"/>
      </w:pPr>
      <w:r w:rsidRPr="00EF1CFF">
        <w:t>Os custos dos serviços e despesas administrativas f</w:t>
      </w:r>
      <w:r w:rsidR="00500EEB" w:rsidRPr="00EF1CFF">
        <w:t>oram apropriados de acordo com sistema de apuração de custos contábeis</w:t>
      </w:r>
      <w:r w:rsidR="00017F1D" w:rsidRPr="00EF1CFF">
        <w:t>,</w:t>
      </w:r>
      <w:r w:rsidR="00F106B7" w:rsidRPr="00EF1CFF">
        <w:t xml:space="preserve"> que considera a seguinte premissa de cálculo: a an</w:t>
      </w:r>
      <w:r w:rsidR="00017F1D" w:rsidRPr="00EF1CFF">
        <w:t>á</w:t>
      </w:r>
      <w:r w:rsidR="00F106B7" w:rsidRPr="00EF1CFF">
        <w:t>lise é feita por grupos de centros de c</w:t>
      </w:r>
      <w:r w:rsidR="00500EEB" w:rsidRPr="00EF1CFF">
        <w:t>ustos agrupados por áreas afins</w:t>
      </w:r>
      <w:r w:rsidR="00F106B7" w:rsidRPr="00EF1CFF">
        <w:t xml:space="preserve">. </w:t>
      </w:r>
    </w:p>
    <w:p w14:paraId="48F00CCC" w14:textId="77777777" w:rsidR="00500EEB" w:rsidRPr="00EF1CFF" w:rsidRDefault="00500EEB" w:rsidP="00F106B7">
      <w:pPr>
        <w:jc w:val="both"/>
      </w:pPr>
    </w:p>
    <w:p w14:paraId="3C27C866" w14:textId="77777777" w:rsidR="00F106B7" w:rsidRPr="00EF1CFF" w:rsidRDefault="00F106B7" w:rsidP="00F106B7">
      <w:pPr>
        <w:jc w:val="both"/>
      </w:pPr>
      <w:r w:rsidRPr="00EF1CFF">
        <w:t>Os valores dos custos diretos são distribuídos em: pessoal, material, depreciação, serviços, água, energia e telefone. Não são considerados os grupos de centro de custos referente</w:t>
      </w:r>
      <w:r w:rsidR="00017F1D" w:rsidRPr="00EF1CFF">
        <w:t>s</w:t>
      </w:r>
      <w:r w:rsidRPr="00EF1CFF">
        <w:t xml:space="preserve"> </w:t>
      </w:r>
      <w:r w:rsidR="00017F1D" w:rsidRPr="00EF1CFF">
        <w:t>a</w:t>
      </w:r>
      <w:r w:rsidRPr="00EF1CFF">
        <w:t>os complementos patrimoniais, custos não operacionais e obras em andamento.</w:t>
      </w:r>
    </w:p>
    <w:p w14:paraId="5D3FC62C" w14:textId="77777777" w:rsidR="003F102B" w:rsidRPr="00EF1CFF" w:rsidRDefault="003F102B" w:rsidP="00F32D11">
      <w:pPr>
        <w:jc w:val="both"/>
      </w:pPr>
    </w:p>
    <w:p w14:paraId="72A26D02" w14:textId="77777777" w:rsidR="00595A08" w:rsidRPr="00EF1CFF" w:rsidRDefault="009657C6" w:rsidP="00F32D11">
      <w:pPr>
        <w:jc w:val="both"/>
      </w:pPr>
      <w:r w:rsidRPr="00EF1CFF">
        <w:t>Na determinação do resultado do exercício foram computados os custos e as despesas pagos ou incorridos correspondente</w:t>
      </w:r>
      <w:r w:rsidR="006C603A" w:rsidRPr="00EF1CFF">
        <w:t>s</w:t>
      </w:r>
      <w:r w:rsidRPr="00EF1CFF">
        <w:t xml:space="preserve"> às receitas de serviços reconhecidas no exercício</w:t>
      </w:r>
      <w:r w:rsidR="00181455" w:rsidRPr="00EF1CFF">
        <w:t>.</w:t>
      </w:r>
      <w:r w:rsidRPr="00EF1CFF">
        <w:t xml:space="preserve"> </w:t>
      </w:r>
    </w:p>
    <w:p w14:paraId="5C3CDC90" w14:textId="77777777" w:rsidR="00CD7E51" w:rsidRPr="00EF1CFF" w:rsidRDefault="00CD7E51" w:rsidP="00F32D11">
      <w:pPr>
        <w:jc w:val="both"/>
      </w:pPr>
    </w:p>
    <w:p w14:paraId="25E65D73" w14:textId="77777777" w:rsidR="009657C6" w:rsidRPr="00EF1CFF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F1CFF">
        <w:rPr>
          <w:iCs/>
        </w:rPr>
        <w:t>Publicação da Concessão de Suprimento de Fundos</w:t>
      </w:r>
    </w:p>
    <w:p w14:paraId="119BD627" w14:textId="77777777" w:rsidR="009657C6" w:rsidRPr="00EF1CFF" w:rsidRDefault="009657C6" w:rsidP="009657C6">
      <w:pPr>
        <w:jc w:val="both"/>
      </w:pPr>
    </w:p>
    <w:p w14:paraId="227353B0" w14:textId="77777777" w:rsidR="009657C6" w:rsidRPr="00EF1CFF" w:rsidRDefault="009657C6" w:rsidP="009657C6">
      <w:pPr>
        <w:jc w:val="both"/>
      </w:pPr>
      <w:r w:rsidRPr="00EF1CFF">
        <w:t xml:space="preserve">Atendendo o Princípio da Publicidade previsto no art. 37 da Constituição Federal e art. 3º da Lei n° 8.666/93 (item 9.1.10 do relatório de Auditoria - Acórdão/TCU n° 1276/2008), o ato de concessão de suprimento de fundos é divulgado </w:t>
      </w:r>
      <w:r w:rsidR="0083239C" w:rsidRPr="00EF1CFF">
        <w:t>em meio eletrônico no seguinte endereço eletrônico</w:t>
      </w:r>
      <w:r w:rsidRPr="00EF1CFF">
        <w:t xml:space="preserve">: </w:t>
      </w:r>
      <w:hyperlink r:id="rId15" w:history="1">
        <w:r w:rsidRPr="00EF1CFF">
          <w:t>www.hcpa.edu.br</w:t>
        </w:r>
      </w:hyperlink>
      <w:r w:rsidRPr="00EF1CFF">
        <w:t xml:space="preserve"> e intranet.    </w:t>
      </w:r>
    </w:p>
    <w:p w14:paraId="3D5E3F49" w14:textId="77777777" w:rsidR="009657C6" w:rsidRPr="00EF1CFF" w:rsidRDefault="009657C6" w:rsidP="009657C6">
      <w:pPr>
        <w:jc w:val="both"/>
      </w:pPr>
    </w:p>
    <w:p w14:paraId="48165C86" w14:textId="1F6F38E3" w:rsidR="00616077" w:rsidRPr="00EF1CFF" w:rsidRDefault="00616077"/>
    <w:p w14:paraId="3CE78EFE" w14:textId="29449BB6" w:rsidR="009657C6" w:rsidRPr="00EF1CFF" w:rsidRDefault="00E65AC5" w:rsidP="00C179F4">
      <w:pPr>
        <w:pStyle w:val="Ttulo1"/>
        <w:numPr>
          <w:ilvl w:val="0"/>
          <w:numId w:val="39"/>
        </w:numPr>
        <w:ind w:left="0" w:hanging="567"/>
        <w:jc w:val="left"/>
      </w:pPr>
      <w:bookmarkStart w:id="10" w:name="_Toc128062928"/>
      <w:r w:rsidRPr="00EF1CFF">
        <w:t>Estimativas e Julgamentos Contábeis Críticos</w:t>
      </w:r>
      <w:bookmarkEnd w:id="10"/>
    </w:p>
    <w:p w14:paraId="1A658CDA" w14:textId="77777777" w:rsidR="009657C6" w:rsidRPr="00EF1CFF" w:rsidRDefault="009657C6" w:rsidP="009657C6">
      <w:pPr>
        <w:jc w:val="both"/>
      </w:pPr>
    </w:p>
    <w:p w14:paraId="44D95439" w14:textId="5043CE1A" w:rsidR="009657C6" w:rsidRPr="00EF1CFF" w:rsidRDefault="009657C6" w:rsidP="009657C6">
      <w:pPr>
        <w:jc w:val="both"/>
      </w:pPr>
      <w:r w:rsidRPr="00EF1CFF">
        <w:t xml:space="preserve">As </w:t>
      </w:r>
      <w:r w:rsidR="00595A08" w:rsidRPr="00EF1CFF">
        <w:t>e</w:t>
      </w:r>
      <w:r w:rsidRPr="00EF1CFF">
        <w:t xml:space="preserve">stimativas e os </w:t>
      </w:r>
      <w:r w:rsidR="00595A08" w:rsidRPr="00EF1CFF">
        <w:t>j</w:t>
      </w:r>
      <w:r w:rsidRPr="00EF1CFF">
        <w:t xml:space="preserve">ulgamentos </w:t>
      </w:r>
      <w:r w:rsidR="00595A08" w:rsidRPr="00EF1CFF">
        <w:t>c</w:t>
      </w:r>
      <w:r w:rsidRPr="00EF1CFF">
        <w:t>ontábeis são continuamente avaliados baseando-se na experiência histórica e em outros fatores, incluindo expectativas de eventos futuros, políticas governamentais, orientações dos Órgãos Setoriais de Controle do M</w:t>
      </w:r>
      <w:r w:rsidR="008B663F" w:rsidRPr="00EF1CFF">
        <w:t>inistério da Educação (MEC)</w:t>
      </w:r>
      <w:r w:rsidRPr="00EF1CFF">
        <w:t xml:space="preserve"> e da </w:t>
      </w:r>
      <w:r w:rsidR="008B663F" w:rsidRPr="00EF1CFF">
        <w:t>Secretaria do Tesouro Nacional (</w:t>
      </w:r>
      <w:r w:rsidRPr="00EF1CFF">
        <w:t>STN</w:t>
      </w:r>
      <w:r w:rsidR="008B663F" w:rsidRPr="00EF1CFF">
        <w:t>)</w:t>
      </w:r>
      <w:r w:rsidR="00EC44BE" w:rsidRPr="00EF1CFF">
        <w:t>,</w:t>
      </w:r>
      <w:r w:rsidR="008B663F" w:rsidRPr="00EF1CFF">
        <w:t xml:space="preserve"> assim como d</w:t>
      </w:r>
      <w:r w:rsidR="00EC44BE" w:rsidRPr="00EF1CFF">
        <w:t>a</w:t>
      </w:r>
      <w:r w:rsidR="00497EE9" w:rsidRPr="00EF1CFF">
        <w:t xml:space="preserve"> </w:t>
      </w:r>
      <w:r w:rsidR="008B663F" w:rsidRPr="00EF1CFF">
        <w:t>Controladoria</w:t>
      </w:r>
      <w:r w:rsidR="00497EE9" w:rsidRPr="00EF1CFF">
        <w:t>-</w:t>
      </w:r>
      <w:r w:rsidR="008B663F" w:rsidRPr="00EF1CFF">
        <w:t>Geral da União (</w:t>
      </w:r>
      <w:r w:rsidRPr="00EF1CFF">
        <w:t>CGU</w:t>
      </w:r>
      <w:r w:rsidR="008B663F" w:rsidRPr="00EF1CFF">
        <w:t>)</w:t>
      </w:r>
      <w:r w:rsidRPr="00EF1CFF">
        <w:t xml:space="preserve"> e </w:t>
      </w:r>
      <w:r w:rsidR="008B663F" w:rsidRPr="00EF1CFF">
        <w:t>do Tribunal de Contas da União (</w:t>
      </w:r>
      <w:r w:rsidRPr="00EF1CFF">
        <w:t>TCU</w:t>
      </w:r>
      <w:r w:rsidR="008B663F" w:rsidRPr="00EF1CFF">
        <w:t>)</w:t>
      </w:r>
      <w:r w:rsidR="00BB0E67" w:rsidRPr="00EF1CFF">
        <w:t>,</w:t>
      </w:r>
      <w:r w:rsidRPr="00EF1CFF">
        <w:t xml:space="preserve"> e demais fatores considerados razoáveis para as circunstâncias. Com base em diversas premissas, a Instituição faz estimativas c</w:t>
      </w:r>
      <w:r w:rsidR="00977701" w:rsidRPr="00EF1CFF">
        <w:t>om relação ao futuro, resultante</w:t>
      </w:r>
      <w:r w:rsidRPr="00EF1CFF">
        <w:t xml:space="preserve"> de um orçamento econômico, continuamente acompanhado pela Coordenadoria </w:t>
      </w:r>
      <w:r w:rsidR="00E87205" w:rsidRPr="00EF1CFF">
        <w:t xml:space="preserve">de Gestão </w:t>
      </w:r>
      <w:r w:rsidR="000D13A3" w:rsidRPr="00EF1CFF">
        <w:t>Financeira</w:t>
      </w:r>
      <w:r w:rsidR="00EC44BE" w:rsidRPr="00EF1CFF">
        <w:t xml:space="preserve"> </w:t>
      </w:r>
      <w:r w:rsidR="00527F6F" w:rsidRPr="00EF1CFF">
        <w:t xml:space="preserve">e pela </w:t>
      </w:r>
      <w:r w:rsidR="007B2064" w:rsidRPr="00EF1CFF">
        <w:t>Diretoria Executiva</w:t>
      </w:r>
      <w:r w:rsidR="00527F6F" w:rsidRPr="00EF1CFF">
        <w:t xml:space="preserve"> do HCPA</w:t>
      </w:r>
      <w:r w:rsidRPr="00EF1CFF">
        <w:t xml:space="preserve">. </w:t>
      </w:r>
    </w:p>
    <w:p w14:paraId="6080DE0E" w14:textId="77777777" w:rsidR="009657C6" w:rsidRPr="00EF1CFF" w:rsidRDefault="009657C6" w:rsidP="009657C6">
      <w:pPr>
        <w:jc w:val="both"/>
      </w:pPr>
    </w:p>
    <w:p w14:paraId="4AD3A6A3" w14:textId="4BAA91D1" w:rsidR="009657C6" w:rsidRPr="00EF1CFF" w:rsidRDefault="009657C6" w:rsidP="009657C6">
      <w:pPr>
        <w:jc w:val="both"/>
      </w:pPr>
      <w:r w:rsidRPr="00EF1CFF">
        <w:t xml:space="preserve">As </w:t>
      </w:r>
      <w:r w:rsidR="00823C0E" w:rsidRPr="00EF1CFF">
        <w:t>d</w:t>
      </w:r>
      <w:r w:rsidRPr="00EF1CFF">
        <w:t xml:space="preserve">emonstrações </w:t>
      </w:r>
      <w:r w:rsidR="00823C0E" w:rsidRPr="00EF1CFF">
        <w:t>c</w:t>
      </w:r>
      <w:r w:rsidR="0058514F" w:rsidRPr="00EF1CFF">
        <w:t>ontábeis</w:t>
      </w:r>
      <w:r w:rsidRPr="00EF1CFF">
        <w:t xml:space="preserve"> incluem, portanto, várias estimativas, </w:t>
      </w:r>
      <w:r w:rsidR="00AB7073" w:rsidRPr="00EF1CFF">
        <w:t>dentre elas</w:t>
      </w:r>
      <w:r w:rsidRPr="00EF1CFF">
        <w:t>: seleção de vida útil dos bens do imobilizado, provisões para créditos de liquidação duvidosa, provisões para contingências tributárias, cíveis e trabalhistas, redução do valor recuperável de ativos</w:t>
      </w:r>
      <w:r w:rsidR="00AB7073" w:rsidRPr="00EF1CFF">
        <w:t>, entre outras</w:t>
      </w:r>
      <w:r w:rsidRPr="00EF1CFF">
        <w:t>.</w:t>
      </w:r>
    </w:p>
    <w:p w14:paraId="34AC961B" w14:textId="77777777" w:rsidR="00FF3CFF" w:rsidRPr="00EF1CFF" w:rsidRDefault="00FF3CFF" w:rsidP="009657C6">
      <w:pPr>
        <w:jc w:val="both"/>
      </w:pPr>
    </w:p>
    <w:p w14:paraId="5C0749F2" w14:textId="77777777" w:rsidR="007D0550" w:rsidRPr="00EF1CFF" w:rsidRDefault="007D0550" w:rsidP="009657C6">
      <w:pPr>
        <w:jc w:val="both"/>
      </w:pPr>
    </w:p>
    <w:p w14:paraId="1EACB556" w14:textId="77777777" w:rsidR="009657C6" w:rsidRPr="00EF1CFF" w:rsidRDefault="001A2A78" w:rsidP="0072145E">
      <w:pPr>
        <w:pStyle w:val="Ttulo1"/>
        <w:numPr>
          <w:ilvl w:val="0"/>
          <w:numId w:val="39"/>
        </w:numPr>
        <w:ind w:left="0" w:hanging="567"/>
        <w:jc w:val="left"/>
      </w:pPr>
      <w:bookmarkStart w:id="11" w:name="_Toc128062929"/>
      <w:r w:rsidRPr="00EF1CFF">
        <w:t>G</w:t>
      </w:r>
      <w:r w:rsidR="00E65AC5" w:rsidRPr="00EF1CFF">
        <w:t>estão de Risco Financeiro</w:t>
      </w:r>
      <w:bookmarkEnd w:id="11"/>
    </w:p>
    <w:p w14:paraId="62B577B6" w14:textId="77777777" w:rsidR="0000204B" w:rsidRPr="00EF1CFF" w:rsidRDefault="0000204B" w:rsidP="009657C6">
      <w:pPr>
        <w:jc w:val="both"/>
      </w:pPr>
    </w:p>
    <w:p w14:paraId="66BE684B" w14:textId="77777777" w:rsidR="009657C6" w:rsidRPr="00EF1CFF" w:rsidRDefault="009657C6" w:rsidP="00BF21BA">
      <w:pPr>
        <w:pStyle w:val="Subttulo"/>
        <w:numPr>
          <w:ilvl w:val="0"/>
          <w:numId w:val="4"/>
        </w:numPr>
        <w:ind w:left="0" w:hanging="426"/>
        <w:rPr>
          <w:iCs/>
        </w:rPr>
      </w:pPr>
      <w:r w:rsidRPr="00EF1CFF">
        <w:rPr>
          <w:iCs/>
        </w:rPr>
        <w:t>Risco de Liquidez</w:t>
      </w:r>
    </w:p>
    <w:p w14:paraId="31B3E3A8" w14:textId="77777777" w:rsidR="009657C6" w:rsidRPr="00EF1CFF" w:rsidRDefault="009657C6" w:rsidP="009657C6">
      <w:pPr>
        <w:jc w:val="both"/>
      </w:pPr>
    </w:p>
    <w:p w14:paraId="5D3178C6" w14:textId="36BF49FD" w:rsidR="006338C6" w:rsidRPr="00EF1CFF" w:rsidRDefault="009657C6" w:rsidP="009657C6">
      <w:pPr>
        <w:jc w:val="both"/>
      </w:pPr>
      <w:r w:rsidRPr="00EF1CFF">
        <w:t>O risco da Instituição não dispor de recursos suficientes para honrar seus compromissos financeiros é administrado através do monitoramento das previsões de um fluxo orçamentário</w:t>
      </w:r>
      <w:r w:rsidR="003617F5" w:rsidRPr="00EF1CFF">
        <w:t xml:space="preserve">/financeiro </w:t>
      </w:r>
      <w:r w:rsidRPr="00EF1CFF">
        <w:t xml:space="preserve">realizado pela Coordenadoria </w:t>
      </w:r>
      <w:r w:rsidR="00AD068B" w:rsidRPr="00EF1CFF">
        <w:t xml:space="preserve">de Gestão </w:t>
      </w:r>
      <w:r w:rsidRPr="00EF1CFF">
        <w:t>Financeira. A este departamento compete assegurar que haja caixa suficiente para atender as n</w:t>
      </w:r>
      <w:r w:rsidR="00AB7073" w:rsidRPr="00EF1CFF">
        <w:t xml:space="preserve">ecessidades operacionais, </w:t>
      </w:r>
      <w:r w:rsidRPr="00EF1CFF">
        <w:t xml:space="preserve">obedecendo às leis vigentes e assegurando que haja empenho prévio para os compromissos assumidos dentro dos recursos orçamentários previstos. A realização de despesas com recursos diretamente arrecadados </w:t>
      </w:r>
      <w:r w:rsidR="00AD068B" w:rsidRPr="00EF1CFF">
        <w:t>é</w:t>
      </w:r>
      <w:r w:rsidRPr="00EF1CFF">
        <w:t xml:space="preserve"> efetivada após o recebimento dos mesmos.</w:t>
      </w:r>
    </w:p>
    <w:p w14:paraId="4DF32E7A" w14:textId="77777777" w:rsidR="00407FFA" w:rsidRPr="00EF1CFF" w:rsidRDefault="00407FFA" w:rsidP="009657C6">
      <w:pPr>
        <w:jc w:val="both"/>
      </w:pPr>
    </w:p>
    <w:p w14:paraId="054AE367" w14:textId="77777777" w:rsidR="009657C6" w:rsidRPr="00EF1CFF" w:rsidRDefault="009657C6" w:rsidP="00BF21BA">
      <w:pPr>
        <w:pStyle w:val="Subttulo"/>
        <w:numPr>
          <w:ilvl w:val="0"/>
          <w:numId w:val="4"/>
        </w:numPr>
        <w:ind w:left="0" w:hanging="426"/>
        <w:rPr>
          <w:iCs/>
        </w:rPr>
      </w:pPr>
      <w:r w:rsidRPr="00EF1CFF">
        <w:rPr>
          <w:iCs/>
        </w:rPr>
        <w:t>Risco de Crédito</w:t>
      </w:r>
    </w:p>
    <w:p w14:paraId="25029B2B" w14:textId="77777777" w:rsidR="009657C6" w:rsidRPr="00EF1CFF" w:rsidRDefault="009657C6" w:rsidP="009657C6">
      <w:pPr>
        <w:jc w:val="both"/>
      </w:pPr>
    </w:p>
    <w:p w14:paraId="700795A9" w14:textId="77777777" w:rsidR="009657C6" w:rsidRPr="00EF1CFF" w:rsidRDefault="009657C6" w:rsidP="009657C6">
      <w:pPr>
        <w:jc w:val="both"/>
      </w:pPr>
      <w:r w:rsidRPr="00EF1CFF">
        <w:t>Os riscos de crédito da Instituição, decorrentes de caixa e equivalentes de caixa, depósitos em bancos, valores a receber do Tesouro Nacional e dos clientes de convênios e particulares, são mínimos e administrados corporativamente.</w:t>
      </w:r>
    </w:p>
    <w:p w14:paraId="6E057AD0" w14:textId="77777777" w:rsidR="009657C6" w:rsidRPr="00EF1CFF" w:rsidRDefault="009657C6" w:rsidP="009657C6">
      <w:pPr>
        <w:jc w:val="both"/>
      </w:pPr>
    </w:p>
    <w:p w14:paraId="634578AB" w14:textId="77777777" w:rsidR="009657C6" w:rsidRPr="00EF1CFF" w:rsidRDefault="009657C6" w:rsidP="009657C6">
      <w:pPr>
        <w:jc w:val="both"/>
      </w:pPr>
      <w:r w:rsidRPr="00EF1CFF">
        <w:t>A administração não espera nenhuma perda decorrente de inadimplência dessas contrapartes superior ao valor já provisionado.</w:t>
      </w:r>
    </w:p>
    <w:p w14:paraId="7B3322BE" w14:textId="77777777" w:rsidR="009657C6" w:rsidRPr="00EF1CFF" w:rsidRDefault="009657C6" w:rsidP="009657C6">
      <w:pPr>
        <w:jc w:val="both"/>
      </w:pPr>
    </w:p>
    <w:p w14:paraId="73C8BF11" w14:textId="77777777" w:rsidR="009657C6" w:rsidRPr="00EF1CFF" w:rsidRDefault="009657C6" w:rsidP="009657C6">
      <w:pPr>
        <w:jc w:val="both"/>
      </w:pPr>
      <w:r w:rsidRPr="00EF1CFF">
        <w:t>Os recursos oriundos do Tesouro Nacional são deliberados pela Lei de Diretrizes Orçamentárias e fixados pela Lei Orçamentária Anual e suas regulamentações.</w:t>
      </w:r>
    </w:p>
    <w:p w14:paraId="7756ECAD" w14:textId="77777777" w:rsidR="009657C6" w:rsidRPr="00EF1CFF" w:rsidRDefault="009657C6" w:rsidP="009657C6">
      <w:pPr>
        <w:jc w:val="both"/>
      </w:pPr>
    </w:p>
    <w:p w14:paraId="5CC2B2A4" w14:textId="70BEF993" w:rsidR="00D128DA" w:rsidRPr="00EF1CFF" w:rsidRDefault="00E14775" w:rsidP="00D128DA">
      <w:pPr>
        <w:jc w:val="both"/>
      </w:pPr>
      <w:r w:rsidRPr="00EF1CFF">
        <w:t>No exercício de 202</w:t>
      </w:r>
      <w:r w:rsidR="007367FA" w:rsidRPr="00EF1CFF">
        <w:t>2</w:t>
      </w:r>
      <w:r w:rsidR="00D128DA" w:rsidRPr="00EF1CFF">
        <w:t xml:space="preserve"> os recursos orçamen</w:t>
      </w:r>
      <w:r w:rsidRPr="00EF1CFF">
        <w:t>tári</w:t>
      </w:r>
      <w:r w:rsidR="007367FA" w:rsidRPr="00EF1CFF">
        <w:t>os foram fixados pela Lei 14.</w:t>
      </w:r>
      <w:r w:rsidR="00A74222" w:rsidRPr="00EF1CFF">
        <w:t>3</w:t>
      </w:r>
      <w:r w:rsidR="007367FA" w:rsidRPr="00EF1CFF">
        <w:t>03</w:t>
      </w:r>
      <w:r w:rsidR="00D128DA" w:rsidRPr="00EF1CFF">
        <w:t>,</w:t>
      </w:r>
      <w:r w:rsidR="007367FA" w:rsidRPr="00EF1CFF">
        <w:t xml:space="preserve"> de 21</w:t>
      </w:r>
      <w:r w:rsidR="00D128DA" w:rsidRPr="00EF1CFF">
        <w:t xml:space="preserve"> de </w:t>
      </w:r>
      <w:r w:rsidR="00A74222" w:rsidRPr="00EF1CFF">
        <w:t>janeiro</w:t>
      </w:r>
      <w:r w:rsidRPr="00EF1CFF">
        <w:t xml:space="preserve"> de 202</w:t>
      </w:r>
      <w:r w:rsidR="007367FA" w:rsidRPr="00EF1CFF">
        <w:t>2</w:t>
      </w:r>
      <w:r w:rsidR="00C63971" w:rsidRPr="00EF1CFF">
        <w:t xml:space="preserve"> </w:t>
      </w:r>
      <w:r w:rsidR="00442E2D" w:rsidRPr="00EF1CFF">
        <w:t xml:space="preserve">e respectivas </w:t>
      </w:r>
      <w:r w:rsidR="00C63971" w:rsidRPr="00EF1CFF">
        <w:t>alterações posteriores.</w:t>
      </w:r>
    </w:p>
    <w:p w14:paraId="26F16444" w14:textId="77777777" w:rsidR="007308BB" w:rsidRPr="00EF1CFF" w:rsidRDefault="007308BB" w:rsidP="00D128DA">
      <w:pPr>
        <w:jc w:val="both"/>
      </w:pPr>
    </w:p>
    <w:p w14:paraId="6664B2F4" w14:textId="77777777" w:rsidR="009657C6" w:rsidRPr="00EF1CFF" w:rsidRDefault="009657C6" w:rsidP="00BF21BA">
      <w:pPr>
        <w:pStyle w:val="Subttulo"/>
        <w:numPr>
          <w:ilvl w:val="0"/>
          <w:numId w:val="4"/>
        </w:numPr>
        <w:ind w:left="0" w:hanging="426"/>
        <w:rPr>
          <w:iCs/>
        </w:rPr>
      </w:pPr>
      <w:r w:rsidRPr="00EF1CFF">
        <w:rPr>
          <w:iCs/>
        </w:rPr>
        <w:t>Estimativa do Valor Justo</w:t>
      </w:r>
    </w:p>
    <w:p w14:paraId="403234B3" w14:textId="77777777" w:rsidR="009657C6" w:rsidRPr="00EF1CFF" w:rsidRDefault="009657C6" w:rsidP="009657C6">
      <w:pPr>
        <w:jc w:val="both"/>
        <w:rPr>
          <w:sz w:val="18"/>
          <w:szCs w:val="18"/>
        </w:rPr>
      </w:pPr>
    </w:p>
    <w:p w14:paraId="611C8CBE" w14:textId="77777777" w:rsidR="009657C6" w:rsidRPr="00EF1CFF" w:rsidRDefault="009657C6" w:rsidP="009657C6">
      <w:pPr>
        <w:jc w:val="both"/>
      </w:pPr>
      <w:r w:rsidRPr="00EF1CFF">
        <w:t>Os saldos das Contas a Receber dos</w:t>
      </w:r>
      <w:r w:rsidR="00A909E4" w:rsidRPr="00EF1CFF">
        <w:t xml:space="preserve"> Clientes e Contas a Pagar aos F</w:t>
      </w:r>
      <w:r w:rsidRPr="00EF1CFF">
        <w:t>ornecedores estão próximos de seus valores justos.</w:t>
      </w:r>
    </w:p>
    <w:p w14:paraId="1F504D6F" w14:textId="77777777" w:rsidR="009657C6" w:rsidRPr="00EF1CFF" w:rsidRDefault="009657C6" w:rsidP="009657C6">
      <w:pPr>
        <w:jc w:val="both"/>
      </w:pPr>
    </w:p>
    <w:p w14:paraId="66B77131" w14:textId="6B79DA4D" w:rsidR="00B457E8" w:rsidRPr="00EF1CFF" w:rsidRDefault="009657C6" w:rsidP="009657C6">
      <w:pPr>
        <w:jc w:val="both"/>
      </w:pPr>
      <w:r w:rsidRPr="00EF1CFF">
        <w:t xml:space="preserve">A Instituição aprovou no </w:t>
      </w:r>
      <w:r w:rsidR="005B0555" w:rsidRPr="00EF1CFF">
        <w:t>Conselho de Administração</w:t>
      </w:r>
      <w:r w:rsidR="006C603A" w:rsidRPr="00EF1CFF">
        <w:t>,</w:t>
      </w:r>
      <w:r w:rsidR="00214EAD" w:rsidRPr="00EF1CFF">
        <w:t xml:space="preserve"> </w:t>
      </w:r>
      <w:r w:rsidR="00ED2518" w:rsidRPr="00EF1CFF">
        <w:rPr>
          <w:shd w:val="clear" w:color="auto" w:fill="FFFFFF" w:themeFill="background1"/>
        </w:rPr>
        <w:t xml:space="preserve">na reunião n° </w:t>
      </w:r>
      <w:r w:rsidR="00985314" w:rsidRPr="00EF1CFF">
        <w:rPr>
          <w:shd w:val="clear" w:color="auto" w:fill="FFFFFF" w:themeFill="background1"/>
        </w:rPr>
        <w:t>4</w:t>
      </w:r>
      <w:r w:rsidR="00272DDD" w:rsidRPr="00EF1CFF">
        <w:rPr>
          <w:shd w:val="clear" w:color="auto" w:fill="FFFFFF" w:themeFill="background1"/>
        </w:rPr>
        <w:t>68</w:t>
      </w:r>
      <w:r w:rsidR="00ED2518" w:rsidRPr="00EF1CFF">
        <w:rPr>
          <w:shd w:val="clear" w:color="auto" w:fill="FFFFFF" w:themeFill="background1"/>
        </w:rPr>
        <w:t xml:space="preserve">, realizada em </w:t>
      </w:r>
      <w:r w:rsidR="00AA61AA" w:rsidRPr="00EF1CFF">
        <w:rPr>
          <w:shd w:val="clear" w:color="auto" w:fill="FFFFFF" w:themeFill="background1"/>
        </w:rPr>
        <w:t>1</w:t>
      </w:r>
      <w:r w:rsidR="00272DDD" w:rsidRPr="00EF1CFF">
        <w:rPr>
          <w:shd w:val="clear" w:color="auto" w:fill="FFFFFF" w:themeFill="background1"/>
        </w:rPr>
        <w:t>3</w:t>
      </w:r>
      <w:r w:rsidRPr="00EF1CFF">
        <w:rPr>
          <w:shd w:val="clear" w:color="auto" w:fill="FFFFFF" w:themeFill="background1"/>
        </w:rPr>
        <w:t xml:space="preserve"> de </w:t>
      </w:r>
      <w:r w:rsidR="00AA61AA" w:rsidRPr="00EF1CFF">
        <w:rPr>
          <w:shd w:val="clear" w:color="auto" w:fill="FFFFFF" w:themeFill="background1"/>
        </w:rPr>
        <w:t>dezembro</w:t>
      </w:r>
      <w:r w:rsidRPr="00EF1CFF">
        <w:rPr>
          <w:shd w:val="clear" w:color="auto" w:fill="FFFFFF" w:themeFill="background1"/>
        </w:rPr>
        <w:t xml:space="preserve"> de </w:t>
      </w:r>
      <w:r w:rsidR="004E413F" w:rsidRPr="00EF1CFF">
        <w:rPr>
          <w:shd w:val="clear" w:color="auto" w:fill="FFFFFF" w:themeFill="background1"/>
        </w:rPr>
        <w:t>20</w:t>
      </w:r>
      <w:r w:rsidR="00985314" w:rsidRPr="00EF1CFF">
        <w:rPr>
          <w:shd w:val="clear" w:color="auto" w:fill="FFFFFF" w:themeFill="background1"/>
        </w:rPr>
        <w:t>2</w:t>
      </w:r>
      <w:r w:rsidR="00272DDD" w:rsidRPr="00EF1CFF">
        <w:rPr>
          <w:shd w:val="clear" w:color="auto" w:fill="FFFFFF" w:themeFill="background1"/>
        </w:rPr>
        <w:t>1</w:t>
      </w:r>
      <w:r w:rsidRPr="00EF1CFF">
        <w:t>, a</w:t>
      </w:r>
      <w:r w:rsidR="00E95153" w:rsidRPr="00EF1CFF">
        <w:t>s</w:t>
      </w:r>
      <w:r w:rsidRPr="00EF1CFF">
        <w:t xml:space="preserve"> </w:t>
      </w:r>
      <w:r w:rsidR="003C7B56" w:rsidRPr="00EF1CFF">
        <w:t>p</w:t>
      </w:r>
      <w:r w:rsidR="003B5EE2" w:rsidRPr="00EF1CFF">
        <w:t>erdas</w:t>
      </w:r>
      <w:r w:rsidRPr="00EF1CFF">
        <w:t xml:space="preserve"> </w:t>
      </w:r>
      <w:r w:rsidR="003C7B56" w:rsidRPr="00EF1CFF">
        <w:t>e</w:t>
      </w:r>
      <w:r w:rsidR="003B5EE2" w:rsidRPr="00EF1CFF">
        <w:t xml:space="preserve">stimadas </w:t>
      </w:r>
      <w:r w:rsidRPr="00EF1CFF">
        <w:t xml:space="preserve">para </w:t>
      </w:r>
      <w:r w:rsidR="003C7B56" w:rsidRPr="00EF1CFF">
        <w:t>c</w:t>
      </w:r>
      <w:r w:rsidR="003B5EE2" w:rsidRPr="00EF1CFF">
        <w:t xml:space="preserve">réditos de </w:t>
      </w:r>
      <w:r w:rsidR="003C7B56" w:rsidRPr="00EF1CFF">
        <w:t>l</w:t>
      </w:r>
      <w:r w:rsidR="003B5EE2" w:rsidRPr="00EF1CFF">
        <w:t>iquidação</w:t>
      </w:r>
      <w:r w:rsidRPr="00EF1CFF">
        <w:t xml:space="preserve"> </w:t>
      </w:r>
      <w:r w:rsidR="003C7B56" w:rsidRPr="00EF1CFF">
        <w:t>d</w:t>
      </w:r>
      <w:r w:rsidRPr="00EF1CFF">
        <w:t>uvidos</w:t>
      </w:r>
      <w:r w:rsidR="003B5EE2" w:rsidRPr="00EF1CFF">
        <w:t>a</w:t>
      </w:r>
      <w:r w:rsidR="00EB37E3" w:rsidRPr="00EF1CFF">
        <w:t xml:space="preserve"> (</w:t>
      </w:r>
      <w:r w:rsidR="00E95153" w:rsidRPr="00EF1CFF">
        <w:t>PECLD</w:t>
      </w:r>
      <w:r w:rsidR="00EB37E3" w:rsidRPr="00EF1CFF">
        <w:t>)</w:t>
      </w:r>
      <w:r w:rsidR="003B5EE2" w:rsidRPr="00EF1CFF">
        <w:t xml:space="preserve"> </w:t>
      </w:r>
      <w:r w:rsidRPr="00EF1CFF">
        <w:t>relativ</w:t>
      </w:r>
      <w:r w:rsidR="003C7B56" w:rsidRPr="00EF1CFF">
        <w:t>a</w:t>
      </w:r>
      <w:r w:rsidRPr="00EF1CFF">
        <w:t xml:space="preserve">s a perdas prováveis </w:t>
      </w:r>
      <w:r w:rsidRPr="00EF1CFF">
        <w:rPr>
          <w:i/>
        </w:rPr>
        <w:t>(impairment</w:t>
      </w:r>
      <w:r w:rsidRPr="00EF1CFF">
        <w:t xml:space="preserve">) de </w:t>
      </w:r>
      <w:r w:rsidR="003C7B56" w:rsidRPr="00EF1CFF">
        <w:t>c</w:t>
      </w:r>
      <w:r w:rsidRPr="00EF1CFF">
        <w:t xml:space="preserve">ontas a </w:t>
      </w:r>
      <w:r w:rsidR="003C7B56" w:rsidRPr="00EF1CFF">
        <w:t>r</w:t>
      </w:r>
      <w:r w:rsidRPr="00EF1CFF">
        <w:t xml:space="preserve">eceber de </w:t>
      </w:r>
      <w:r w:rsidR="003C7B56" w:rsidRPr="00EF1CFF">
        <w:t>c</w:t>
      </w:r>
      <w:r w:rsidRPr="00EF1CFF">
        <w:t>lientes, utilizando como critério as contas vencidas há pelo menos seis (6) meses, acrescido</w:t>
      </w:r>
      <w:r w:rsidR="003C7B56" w:rsidRPr="00EF1CFF">
        <w:t xml:space="preserve"> da totalidade de títulos em glosa ou protestados</w:t>
      </w:r>
      <w:r w:rsidR="00B457E8" w:rsidRPr="00EF1CFF">
        <w:t xml:space="preserve">. </w:t>
      </w:r>
    </w:p>
    <w:p w14:paraId="267E44C9" w14:textId="77777777" w:rsidR="00ED2518" w:rsidRPr="00EF1CFF" w:rsidRDefault="00ED2518" w:rsidP="009657C6">
      <w:pPr>
        <w:jc w:val="both"/>
      </w:pPr>
    </w:p>
    <w:p w14:paraId="5521A0A5" w14:textId="117D83F9" w:rsidR="009657C6" w:rsidRPr="00EF1CFF" w:rsidRDefault="00F84B83" w:rsidP="009657C6">
      <w:pPr>
        <w:jc w:val="both"/>
      </w:pPr>
      <w:r w:rsidRPr="00F70487">
        <w:t xml:space="preserve">Os </w:t>
      </w:r>
      <w:r w:rsidR="005A4224" w:rsidRPr="00F70487">
        <w:t>e</w:t>
      </w:r>
      <w:r w:rsidRPr="00F70487">
        <w:t xml:space="preserve">stoques garantem </w:t>
      </w:r>
      <w:r w:rsidR="00B36D0B" w:rsidRPr="00F70487">
        <w:t>4</w:t>
      </w:r>
      <w:r w:rsidR="00F70487" w:rsidRPr="00F70487">
        <w:t>2</w:t>
      </w:r>
      <w:r w:rsidR="009657C6" w:rsidRPr="00F70487">
        <w:t xml:space="preserve"> dias de utilização, com os preços médios devidamente de acordo com o mercado. O volume dos estoques decorre muitas vezes da política governamental orçamentária de cada exercício.</w:t>
      </w:r>
      <w:r w:rsidR="009657C6" w:rsidRPr="00EF1CFF">
        <w:t xml:space="preserve"> </w:t>
      </w:r>
    </w:p>
    <w:p w14:paraId="061CBAAD" w14:textId="77777777" w:rsidR="00011BF8" w:rsidRPr="00EF1CFF" w:rsidRDefault="00011BF8" w:rsidP="009657C6">
      <w:pPr>
        <w:jc w:val="both"/>
      </w:pPr>
    </w:p>
    <w:p w14:paraId="4F8A6D94" w14:textId="5FCB42A9" w:rsidR="00616077" w:rsidRPr="00EF1CFF" w:rsidRDefault="00616077">
      <w:bookmarkStart w:id="12" w:name="_Ref457927830"/>
    </w:p>
    <w:p w14:paraId="7E9E6AD8" w14:textId="3AB51243" w:rsidR="00196D9E" w:rsidRPr="00EF1CFF" w:rsidRDefault="00196D9E" w:rsidP="0072145E">
      <w:pPr>
        <w:pStyle w:val="Ttulo1"/>
        <w:numPr>
          <w:ilvl w:val="0"/>
          <w:numId w:val="39"/>
        </w:numPr>
        <w:ind w:left="0" w:hanging="567"/>
        <w:jc w:val="left"/>
      </w:pPr>
      <w:bookmarkStart w:id="13" w:name="_Toc128062930"/>
      <w:r w:rsidRPr="00EF1CFF">
        <w:t>Caixa e Equivalentes de Caixa</w:t>
      </w:r>
      <w:bookmarkEnd w:id="12"/>
      <w:bookmarkEnd w:id="1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0"/>
        <w:gridCol w:w="2097"/>
        <w:gridCol w:w="198"/>
        <w:gridCol w:w="2016"/>
      </w:tblGrid>
      <w:tr w:rsidR="005746F2" w:rsidRPr="00EF1CFF" w14:paraId="77B32A9A" w14:textId="77777777" w:rsidTr="001B35C4"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E5F2EE" w14:textId="77777777" w:rsidR="005746F2" w:rsidRPr="00EF1CFF" w:rsidRDefault="005746F2" w:rsidP="00B23A2A">
            <w:r w:rsidRPr="00EF1CFF">
              <w:t> 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8A5508E" w14:textId="01B5F493" w:rsidR="005746F2" w:rsidRPr="00EF1CFF" w:rsidRDefault="00442E2D" w:rsidP="008C37FE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3</w:t>
            </w:r>
            <w:r w:rsidR="008C37FE">
              <w:rPr>
                <w:b/>
                <w:bCs/>
              </w:rPr>
              <w:t>1</w:t>
            </w:r>
            <w:r w:rsidRPr="00EF1CFF">
              <w:rPr>
                <w:b/>
                <w:bCs/>
              </w:rPr>
              <w:t>/</w:t>
            </w:r>
            <w:r w:rsidR="008C37FE">
              <w:rPr>
                <w:b/>
                <w:bCs/>
              </w:rPr>
              <w:t>12</w:t>
            </w:r>
            <w:r w:rsidR="00301602" w:rsidRPr="00EF1CFF">
              <w:rPr>
                <w:b/>
                <w:bCs/>
              </w:rPr>
              <w:t>/2022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1024FD" w14:textId="77777777" w:rsidR="005746F2" w:rsidRPr="00EF1CFF" w:rsidRDefault="005746F2" w:rsidP="00B23A2A">
            <w:pPr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1B67C9BD" w14:textId="4EF3EC56" w:rsidR="005746F2" w:rsidRPr="00EF1CFF" w:rsidRDefault="005746F2" w:rsidP="005E1E00">
            <w:pPr>
              <w:jc w:val="right"/>
              <w:rPr>
                <w:b/>
              </w:rPr>
            </w:pPr>
            <w:r w:rsidRPr="00EF1CFF">
              <w:rPr>
                <w:b/>
              </w:rPr>
              <w:t>31/12/202</w:t>
            </w:r>
            <w:r w:rsidR="005E1E00" w:rsidRPr="00EF1CFF">
              <w:rPr>
                <w:b/>
              </w:rPr>
              <w:t>1</w:t>
            </w:r>
          </w:p>
        </w:tc>
      </w:tr>
      <w:tr w:rsidR="00162AC9" w:rsidRPr="00EF1CFF" w14:paraId="6D735D84" w14:textId="77777777" w:rsidTr="005746F2"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765912" w14:textId="77777777" w:rsidR="00162AC9" w:rsidRPr="00EF1CFF" w:rsidRDefault="00162AC9" w:rsidP="00B23A2A">
            <w:r w:rsidRPr="00EF1CFF">
              <w:t>Caixa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A43DC95" w14:textId="1A2D00EA" w:rsidR="00162AC9" w:rsidRPr="00EF1CFF" w:rsidRDefault="009D0A63" w:rsidP="008D4631">
            <w:pPr>
              <w:jc w:val="right"/>
            </w:pPr>
            <w:r>
              <w:t>11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722030" w14:textId="77777777" w:rsidR="00162AC9" w:rsidRPr="00EF1CFF" w:rsidRDefault="00162AC9" w:rsidP="00B23A2A">
            <w:r w:rsidRPr="00EF1CFF"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49A608" w14:textId="3F21BBDA" w:rsidR="00162AC9" w:rsidRPr="00EF1CFF" w:rsidRDefault="00FB217D" w:rsidP="005746F2">
            <w:pPr>
              <w:jc w:val="right"/>
            </w:pPr>
            <w:r w:rsidRPr="00EF1CFF">
              <w:t>23</w:t>
            </w:r>
          </w:p>
        </w:tc>
      </w:tr>
      <w:tr w:rsidR="00162AC9" w:rsidRPr="00EF1CFF" w14:paraId="7CF7A175" w14:textId="77777777" w:rsidTr="005746F2"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D77E45" w14:textId="77777777" w:rsidR="00162AC9" w:rsidRPr="00EF1CFF" w:rsidRDefault="00162AC9" w:rsidP="00E13A1C">
            <w:r w:rsidRPr="00EF1CFF">
              <w:t>Bancos – Conta Corrente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F141DDE" w14:textId="3DA13379" w:rsidR="00162AC9" w:rsidRPr="00EF1CFF" w:rsidRDefault="009D0A63" w:rsidP="008D4631">
            <w:pPr>
              <w:jc w:val="right"/>
            </w:pPr>
            <w:r>
              <w:t>3.019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CAB0C7" w14:textId="77777777" w:rsidR="00162AC9" w:rsidRPr="00EF1CFF" w:rsidRDefault="00162AC9" w:rsidP="00B23A2A">
            <w:r w:rsidRPr="00EF1CFF"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ECA80B" w14:textId="47D445D5" w:rsidR="00162AC9" w:rsidRPr="00EF1CFF" w:rsidRDefault="00FB217D" w:rsidP="005746F2">
            <w:pPr>
              <w:jc w:val="right"/>
            </w:pPr>
            <w:r w:rsidRPr="00EF1CFF">
              <w:t>1.749</w:t>
            </w:r>
          </w:p>
        </w:tc>
      </w:tr>
      <w:tr w:rsidR="00162AC9" w:rsidRPr="00EF1CFF" w14:paraId="38574020" w14:textId="77777777" w:rsidTr="005746F2"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FA022F" w14:textId="77777777" w:rsidR="00162AC9" w:rsidRPr="00EF1CFF" w:rsidRDefault="00162AC9" w:rsidP="00B23A2A">
            <w:r w:rsidRPr="00EF1CFF">
              <w:t>Depósitos Bancários de Curto Prazo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C32A882" w14:textId="5AEECC56" w:rsidR="00162AC9" w:rsidRPr="00EF1CFF" w:rsidRDefault="009D0A63" w:rsidP="008D4631">
            <w:pPr>
              <w:jc w:val="right"/>
            </w:pPr>
            <w:r>
              <w:t>794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773821" w14:textId="77777777" w:rsidR="00162AC9" w:rsidRPr="00EF1CFF" w:rsidRDefault="00162AC9" w:rsidP="00B23A2A">
            <w:r w:rsidRPr="00EF1CFF"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B1069C" w14:textId="02D7B50F" w:rsidR="00162AC9" w:rsidRPr="00EF1CFF" w:rsidRDefault="00FB217D" w:rsidP="005746F2">
            <w:pPr>
              <w:jc w:val="right"/>
            </w:pPr>
            <w:r w:rsidRPr="00EF1CFF">
              <w:t>9.301</w:t>
            </w:r>
          </w:p>
        </w:tc>
      </w:tr>
      <w:tr w:rsidR="00162AC9" w:rsidRPr="00EF1CFF" w14:paraId="13C5EB96" w14:textId="77777777" w:rsidTr="005746F2"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43E0F9" w14:textId="77777777" w:rsidR="00162AC9" w:rsidRPr="00EF1CFF" w:rsidRDefault="00162AC9" w:rsidP="00B23A2A">
            <w:r w:rsidRPr="00EF1CFF">
              <w:t>Conta Limite de Saque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</w:tcPr>
          <w:p w14:paraId="751A5FA9" w14:textId="42711C2B" w:rsidR="00162AC9" w:rsidRPr="00EF1CFF" w:rsidRDefault="009D0A63" w:rsidP="008D4631">
            <w:pPr>
              <w:jc w:val="right"/>
            </w:pPr>
            <w:r>
              <w:t>129.722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D4C0DF" w14:textId="77777777" w:rsidR="00162AC9" w:rsidRPr="00EF1CFF" w:rsidRDefault="00162AC9" w:rsidP="00B23A2A">
            <w:r w:rsidRPr="00EF1CFF"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6FF7E2D5" w14:textId="1B2C1574" w:rsidR="00162AC9" w:rsidRPr="00EF1CFF" w:rsidRDefault="00FB217D" w:rsidP="005746F2">
            <w:pPr>
              <w:jc w:val="right"/>
            </w:pPr>
            <w:r w:rsidRPr="00EF1CFF">
              <w:t>137.027</w:t>
            </w:r>
          </w:p>
        </w:tc>
      </w:tr>
      <w:tr w:rsidR="00162AC9" w:rsidRPr="00EF1CFF" w14:paraId="1571DB6A" w14:textId="77777777" w:rsidTr="005746F2"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EB83AE" w14:textId="77777777" w:rsidR="00162AC9" w:rsidRPr="00EF1CFF" w:rsidRDefault="00162AC9" w:rsidP="00B23A2A">
            <w:pPr>
              <w:rPr>
                <w:b/>
                <w:bCs/>
              </w:rPr>
            </w:pPr>
            <w:r w:rsidRPr="00EF1CFF">
              <w:rPr>
                <w:b/>
                <w:bCs/>
              </w:rPr>
              <w:t>Saldo Contábil</w:t>
            </w:r>
          </w:p>
        </w:tc>
        <w:tc>
          <w:tcPr>
            <w:tcW w:w="115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</w:tcPr>
          <w:p w14:paraId="282767CE" w14:textId="5318F381" w:rsidR="00162AC9" w:rsidRPr="00EF1CFF" w:rsidRDefault="009D0A63" w:rsidP="009D0A63">
            <w:pPr>
              <w:jc w:val="right"/>
              <w:rPr>
                <w:b/>
              </w:rPr>
            </w:pPr>
            <w:r>
              <w:rPr>
                <w:b/>
              </w:rPr>
              <w:t>133.546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C60927" w14:textId="77777777" w:rsidR="00162AC9" w:rsidRPr="00EF1CFF" w:rsidRDefault="00162AC9" w:rsidP="00B23A2A">
            <w:pPr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hideMark/>
          </w:tcPr>
          <w:p w14:paraId="6A59E34C" w14:textId="5283681E" w:rsidR="00162AC9" w:rsidRPr="00EF1CFF" w:rsidRDefault="00FB217D" w:rsidP="005746F2">
            <w:pPr>
              <w:jc w:val="right"/>
              <w:rPr>
                <w:b/>
              </w:rPr>
            </w:pPr>
            <w:r w:rsidRPr="00EF1CFF">
              <w:rPr>
                <w:b/>
              </w:rPr>
              <w:t>148.100</w:t>
            </w:r>
          </w:p>
        </w:tc>
      </w:tr>
    </w:tbl>
    <w:p w14:paraId="4BFB2E33" w14:textId="77777777" w:rsidR="001E40FA" w:rsidRPr="00EF1CFF" w:rsidRDefault="001E40FA" w:rsidP="00BF4164">
      <w:pPr>
        <w:tabs>
          <w:tab w:val="center" w:pos="4348"/>
        </w:tabs>
        <w:jc w:val="both"/>
        <w:rPr>
          <w:b/>
        </w:rPr>
      </w:pPr>
    </w:p>
    <w:p w14:paraId="7E28394F" w14:textId="77777777" w:rsidR="002A2DA7" w:rsidRPr="00EF1CFF" w:rsidRDefault="00744C61" w:rsidP="002A2DA7">
      <w:pPr>
        <w:jc w:val="both"/>
      </w:pPr>
      <w:r w:rsidRPr="00EF1CFF">
        <w:t>A conta limite de saque é composta pelo saldo dos recursos públicos vinculados a convênios ou recursos especiais que não podem ser aplicados em Fundos de Curto Prazo. Estes recurs</w:t>
      </w:r>
      <w:r w:rsidR="00EC3FA0" w:rsidRPr="00EF1CFF">
        <w:t>os estão disponíveis para pagar</w:t>
      </w:r>
      <w:r w:rsidRPr="00EF1CFF">
        <w:t xml:space="preserve"> despesas de capital ou </w:t>
      </w:r>
      <w:r w:rsidR="00443B0B" w:rsidRPr="00EF1CFF">
        <w:t xml:space="preserve">de </w:t>
      </w:r>
      <w:r w:rsidRPr="00EF1CFF">
        <w:t>custeio.</w:t>
      </w:r>
    </w:p>
    <w:p w14:paraId="682B8348" w14:textId="77777777" w:rsidR="002A2DA7" w:rsidRPr="00EF1CFF" w:rsidRDefault="002A2DA7" w:rsidP="00744C61">
      <w:pPr>
        <w:jc w:val="both"/>
      </w:pPr>
    </w:p>
    <w:p w14:paraId="68585D76" w14:textId="77777777" w:rsidR="008F01DF" w:rsidRPr="00EF1CFF" w:rsidRDefault="008F01DF" w:rsidP="00744C61">
      <w:pPr>
        <w:jc w:val="both"/>
      </w:pPr>
    </w:p>
    <w:p w14:paraId="21065ED2" w14:textId="77777777" w:rsidR="00B20F98" w:rsidRPr="00EF1CFF" w:rsidRDefault="005963AE" w:rsidP="0072145E">
      <w:pPr>
        <w:pStyle w:val="Ttulo1"/>
        <w:numPr>
          <w:ilvl w:val="0"/>
          <w:numId w:val="39"/>
        </w:numPr>
        <w:ind w:left="0" w:hanging="567"/>
        <w:jc w:val="left"/>
      </w:pPr>
      <w:bookmarkStart w:id="14" w:name="_Ref457927885"/>
      <w:bookmarkStart w:id="15" w:name="_Toc128062931"/>
      <w:r w:rsidRPr="00EF1CFF">
        <w:t>Créditos de Fornecimento de Serviços</w:t>
      </w:r>
      <w:bookmarkEnd w:id="14"/>
      <w:bookmarkEnd w:id="15"/>
      <w:r w:rsidRPr="00EF1CFF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9"/>
        <w:gridCol w:w="2065"/>
        <w:gridCol w:w="250"/>
        <w:gridCol w:w="2037"/>
      </w:tblGrid>
      <w:tr w:rsidR="005746F2" w:rsidRPr="00EF1CFF" w14:paraId="5A0C7974" w14:textId="77777777" w:rsidTr="005746F2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4AB7DA" w14:textId="77777777" w:rsidR="005746F2" w:rsidRPr="00EF1CFF" w:rsidRDefault="005746F2" w:rsidP="00E63EC1">
            <w:r w:rsidRPr="00EF1CFF">
              <w:t> 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07C0FA0" w14:textId="628C1897" w:rsidR="005746F2" w:rsidRPr="00EF1CFF" w:rsidRDefault="00442E2D" w:rsidP="008C37FE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3</w:t>
            </w:r>
            <w:r w:rsidR="008C37FE">
              <w:rPr>
                <w:b/>
                <w:bCs/>
              </w:rPr>
              <w:t>1</w:t>
            </w:r>
            <w:r w:rsidRPr="00EF1CFF">
              <w:rPr>
                <w:b/>
                <w:bCs/>
              </w:rPr>
              <w:t>/</w:t>
            </w:r>
            <w:r w:rsidR="008C37FE">
              <w:rPr>
                <w:b/>
                <w:bCs/>
              </w:rPr>
              <w:t>12</w:t>
            </w:r>
            <w:r w:rsidR="00301602" w:rsidRPr="00EF1CFF">
              <w:rPr>
                <w:b/>
                <w:bCs/>
              </w:rPr>
              <w:t>/2022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70100B" w14:textId="77777777" w:rsidR="005746F2" w:rsidRPr="00EF1CFF" w:rsidRDefault="005746F2" w:rsidP="00E63EC1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0244234" w14:textId="394866F0" w:rsidR="005746F2" w:rsidRPr="00EF1CFF" w:rsidRDefault="005746F2" w:rsidP="00FB217D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31/12/202</w:t>
            </w:r>
            <w:r w:rsidR="00FB217D" w:rsidRPr="00EF1CFF">
              <w:rPr>
                <w:b/>
                <w:bCs/>
              </w:rPr>
              <w:t>1</w:t>
            </w:r>
          </w:p>
        </w:tc>
      </w:tr>
      <w:tr w:rsidR="005746F2" w:rsidRPr="00EF1CFF" w14:paraId="6CA15E45" w14:textId="77777777" w:rsidTr="005746F2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9C2DF2" w14:textId="77777777" w:rsidR="005746F2" w:rsidRPr="00EF1CFF" w:rsidRDefault="005746F2" w:rsidP="00E63EC1">
            <w:r w:rsidRPr="00EF1CFF">
              <w:t>Sistema Único de Saúde (SUS)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9B7422" w14:textId="67730FF7" w:rsidR="005746F2" w:rsidRPr="00EF1CFF" w:rsidRDefault="004A48FF" w:rsidP="006B3FAE">
            <w:pPr>
              <w:jc w:val="right"/>
            </w:pPr>
            <w:r>
              <w:t>35.129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C3004F" w14:textId="77777777" w:rsidR="005746F2" w:rsidRPr="00EF1CFF" w:rsidRDefault="005746F2" w:rsidP="00E63EC1">
            <w:pPr>
              <w:jc w:val="right"/>
            </w:pPr>
            <w:r w:rsidRPr="00EF1CFF"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FCD3C" w14:textId="7582D392" w:rsidR="005746F2" w:rsidRPr="00EF1CFF" w:rsidRDefault="00FB217D" w:rsidP="001B35C4">
            <w:pPr>
              <w:jc w:val="right"/>
            </w:pPr>
            <w:r w:rsidRPr="00EF1CFF">
              <w:t>34.967</w:t>
            </w:r>
          </w:p>
        </w:tc>
      </w:tr>
      <w:tr w:rsidR="005746F2" w:rsidRPr="00EF1CFF" w14:paraId="106EA0B3" w14:textId="77777777" w:rsidTr="005746F2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AA775A" w14:textId="77777777" w:rsidR="005746F2" w:rsidRPr="00EF1CFF" w:rsidRDefault="005746F2" w:rsidP="00E63EC1">
            <w:r w:rsidRPr="00EF1CFF">
              <w:t>Convênios Privados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B17BF4" w14:textId="269B9D60" w:rsidR="005746F2" w:rsidRPr="00EF1CFF" w:rsidRDefault="004A48FF" w:rsidP="006B3FAE">
            <w:pPr>
              <w:jc w:val="right"/>
            </w:pPr>
            <w:r>
              <w:t>14.135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ED2BAF" w14:textId="77777777" w:rsidR="005746F2" w:rsidRPr="00EF1CFF" w:rsidRDefault="005746F2" w:rsidP="00E63EC1">
            <w:pPr>
              <w:jc w:val="right"/>
            </w:pPr>
            <w:r w:rsidRPr="00EF1CFF"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1D615" w14:textId="1148C829" w:rsidR="005746F2" w:rsidRPr="00EF1CFF" w:rsidRDefault="00FB217D" w:rsidP="001B35C4">
            <w:pPr>
              <w:jc w:val="right"/>
            </w:pPr>
            <w:r w:rsidRPr="00EF1CFF">
              <w:t>14.436</w:t>
            </w:r>
          </w:p>
        </w:tc>
      </w:tr>
      <w:tr w:rsidR="005746F2" w:rsidRPr="00EF1CFF" w14:paraId="7B778AEA" w14:textId="77777777" w:rsidTr="005746F2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17A7EC" w14:textId="77777777" w:rsidR="005746F2" w:rsidRPr="00EF1CFF" w:rsidRDefault="005746F2" w:rsidP="00E63EC1">
            <w:r w:rsidRPr="00EF1CFF">
              <w:t>Clientes Particulares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921214" w14:textId="0E8AEB2E" w:rsidR="005746F2" w:rsidRPr="00EF1CFF" w:rsidRDefault="004A48FF" w:rsidP="006B3FAE">
            <w:pPr>
              <w:jc w:val="right"/>
            </w:pPr>
            <w:r>
              <w:t>4.367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CC6129" w14:textId="77777777" w:rsidR="005746F2" w:rsidRPr="00EF1CFF" w:rsidRDefault="005746F2" w:rsidP="00E63EC1">
            <w:pPr>
              <w:jc w:val="right"/>
            </w:pPr>
            <w:r w:rsidRPr="00EF1CFF"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817D8" w14:textId="0E520F30" w:rsidR="005746F2" w:rsidRPr="00EF1CFF" w:rsidRDefault="00FB217D" w:rsidP="001B35C4">
            <w:pPr>
              <w:jc w:val="right"/>
            </w:pPr>
            <w:r w:rsidRPr="00EF1CFF">
              <w:t>2.773</w:t>
            </w:r>
          </w:p>
        </w:tc>
      </w:tr>
      <w:tr w:rsidR="005746F2" w:rsidRPr="00EF1CFF" w14:paraId="03CAB408" w14:textId="77777777" w:rsidTr="005746F2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191DDB" w14:textId="77777777" w:rsidR="005746F2" w:rsidRPr="00EF1CFF" w:rsidRDefault="005746F2" w:rsidP="00E63EC1">
            <w:r w:rsidRPr="00EF1CFF">
              <w:t>Créditos Diversos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429B354C" w14:textId="30DEC6EF" w:rsidR="005746F2" w:rsidRPr="00EF1CFF" w:rsidRDefault="004A48FF" w:rsidP="00F77DE3">
            <w:pPr>
              <w:jc w:val="right"/>
            </w:pPr>
            <w:r>
              <w:t>1.665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587D2C" w14:textId="77777777" w:rsidR="005746F2" w:rsidRPr="00EF1CFF" w:rsidRDefault="005746F2" w:rsidP="00E63EC1">
            <w:pPr>
              <w:jc w:val="right"/>
            </w:pPr>
            <w:r w:rsidRPr="00EF1CFF"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8C6F5A5" w14:textId="7EFEAEED" w:rsidR="005746F2" w:rsidRPr="00EF1CFF" w:rsidRDefault="00FB217D" w:rsidP="001B35C4">
            <w:pPr>
              <w:jc w:val="right"/>
            </w:pPr>
            <w:r w:rsidRPr="00EF1CFF">
              <w:t>2.617</w:t>
            </w:r>
          </w:p>
        </w:tc>
      </w:tr>
      <w:tr w:rsidR="005746F2" w:rsidRPr="00EF1CFF" w14:paraId="7BAD8E25" w14:textId="77777777" w:rsidTr="005746F2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693867" w14:textId="77777777" w:rsidR="005746F2" w:rsidRPr="00EF1CFF" w:rsidRDefault="005746F2" w:rsidP="00E63EC1">
            <w:pPr>
              <w:rPr>
                <w:b/>
                <w:bCs/>
              </w:rPr>
            </w:pPr>
            <w:r w:rsidRPr="00EF1CFF">
              <w:rPr>
                <w:b/>
                <w:bCs/>
              </w:rPr>
              <w:t>Subtotal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14:paraId="69A5824F" w14:textId="64D43F91" w:rsidR="005746F2" w:rsidRPr="00EF1CFF" w:rsidRDefault="004A48FF" w:rsidP="004A48FF">
            <w:pPr>
              <w:jc w:val="right"/>
              <w:rPr>
                <w:b/>
              </w:rPr>
            </w:pPr>
            <w:r>
              <w:rPr>
                <w:b/>
              </w:rPr>
              <w:t>55.296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850810" w14:textId="77777777" w:rsidR="005746F2" w:rsidRPr="00EF1CFF" w:rsidRDefault="005746F2" w:rsidP="00E63EC1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3930EDA" w14:textId="0F37AE60" w:rsidR="005746F2" w:rsidRPr="00EF1CFF" w:rsidRDefault="00FB217D" w:rsidP="001B35C4">
            <w:pPr>
              <w:jc w:val="right"/>
              <w:rPr>
                <w:b/>
              </w:rPr>
            </w:pPr>
            <w:r w:rsidRPr="00EF1CFF">
              <w:rPr>
                <w:b/>
              </w:rPr>
              <w:t>54.793</w:t>
            </w:r>
          </w:p>
        </w:tc>
      </w:tr>
      <w:tr w:rsidR="005746F2" w:rsidRPr="00EF1CFF" w14:paraId="65F0C4D5" w14:textId="77777777" w:rsidTr="005746F2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33102F" w14:textId="77777777" w:rsidR="005746F2" w:rsidRPr="00EF1CFF" w:rsidRDefault="005746F2" w:rsidP="00547F21">
            <w:pPr>
              <w:jc w:val="both"/>
            </w:pPr>
            <w:r w:rsidRPr="00EF1CFF">
              <w:t>Perdas Estimadas com Créditos de Liquidação Duvidosa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14:paraId="5E00C6E5" w14:textId="0E6C8A09" w:rsidR="005746F2" w:rsidRPr="00EF1CFF" w:rsidRDefault="004A48FF" w:rsidP="00F77DE3">
            <w:pPr>
              <w:jc w:val="right"/>
            </w:pPr>
            <w:r>
              <w:t>(6.012)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DB27A4" w14:textId="77777777" w:rsidR="005746F2" w:rsidRPr="00EF1CFF" w:rsidRDefault="005746F2" w:rsidP="0056236A">
            <w:pPr>
              <w:jc w:val="center"/>
            </w:pPr>
            <w:r w:rsidRPr="00EF1CFF"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88CA05D" w14:textId="4F5E1DCA" w:rsidR="005746F2" w:rsidRPr="00EF1CFF" w:rsidRDefault="00FB217D" w:rsidP="001B35C4">
            <w:pPr>
              <w:jc w:val="right"/>
            </w:pPr>
            <w:r w:rsidRPr="00EF1CFF">
              <w:t>(6.047)</w:t>
            </w:r>
          </w:p>
        </w:tc>
      </w:tr>
      <w:tr w:rsidR="005746F2" w:rsidRPr="00EF1CFF" w14:paraId="37936B11" w14:textId="77777777" w:rsidTr="005746F2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BC104B" w14:textId="77777777" w:rsidR="005746F2" w:rsidRPr="00EF1CFF" w:rsidRDefault="005746F2" w:rsidP="00E63EC1">
            <w:pPr>
              <w:rPr>
                <w:b/>
                <w:bCs/>
              </w:rPr>
            </w:pPr>
            <w:r w:rsidRPr="00EF1CFF">
              <w:rPr>
                <w:b/>
                <w:bCs/>
              </w:rPr>
              <w:t>Valor Líquido a Receber</w:t>
            </w:r>
          </w:p>
        </w:tc>
        <w:tc>
          <w:tcPr>
            <w:tcW w:w="1138" w:type="pct"/>
            <w:tcBorders>
              <w:top w:val="single" w:sz="8" w:space="0" w:color="auto"/>
              <w:left w:val="nil"/>
              <w:bottom w:val="double" w:sz="4" w:space="0" w:color="auto"/>
              <w:right w:val="nil"/>
            </w:tcBorders>
            <w:shd w:val="clear" w:color="000000" w:fill="FFFFFF"/>
            <w:vAlign w:val="bottom"/>
          </w:tcPr>
          <w:p w14:paraId="29CA032F" w14:textId="64B3C779" w:rsidR="005746F2" w:rsidRPr="00EF1CFF" w:rsidRDefault="003B7F69" w:rsidP="00F77DE3">
            <w:pPr>
              <w:jc w:val="right"/>
              <w:rPr>
                <w:b/>
              </w:rPr>
            </w:pPr>
            <w:r>
              <w:rPr>
                <w:b/>
              </w:rPr>
              <w:t>49.284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E8F82B" w14:textId="77777777" w:rsidR="005746F2" w:rsidRPr="00EF1CFF" w:rsidRDefault="005746F2" w:rsidP="00E63EC1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15855826" w14:textId="5359F23E" w:rsidR="005746F2" w:rsidRPr="00EF1CFF" w:rsidRDefault="00FB217D" w:rsidP="00FB217D">
            <w:pPr>
              <w:jc w:val="right"/>
              <w:rPr>
                <w:b/>
              </w:rPr>
            </w:pPr>
            <w:r w:rsidRPr="00EF1CFF">
              <w:rPr>
                <w:b/>
              </w:rPr>
              <w:t>48.746</w:t>
            </w:r>
          </w:p>
        </w:tc>
      </w:tr>
    </w:tbl>
    <w:p w14:paraId="6CBAC722" w14:textId="77777777" w:rsidR="004C46D7" w:rsidRPr="00EF1CFF" w:rsidRDefault="004C46D7" w:rsidP="008B0DEB">
      <w:pPr>
        <w:jc w:val="both"/>
      </w:pPr>
    </w:p>
    <w:p w14:paraId="2D7F4D09" w14:textId="5F697BAF" w:rsidR="005641A2" w:rsidRPr="00EF1CFF" w:rsidRDefault="00ED5B2D" w:rsidP="008B0DEB">
      <w:pPr>
        <w:jc w:val="both"/>
      </w:pPr>
      <w:r w:rsidRPr="00EF1CFF">
        <w:t>Estes créditos</w:t>
      </w:r>
      <w:r w:rsidR="00B20F98" w:rsidRPr="00EF1CFF">
        <w:t xml:space="preserve"> correspondem aos valores a receber de clientes pela prestação de serviços no curso normal das atividades da Instituição.</w:t>
      </w:r>
      <w:r w:rsidRPr="00EF1CFF">
        <w:t xml:space="preserve"> </w:t>
      </w:r>
      <w:r w:rsidR="008B0DEB" w:rsidRPr="00EF1CFF">
        <w:t>As contas a receber de clientes são, inicialmente, reconhecidas pelo valor justo e, subsequentemente, mensuradas pelo custo menos a</w:t>
      </w:r>
      <w:r w:rsidR="00E56B52" w:rsidRPr="00EF1CFF">
        <w:t>s</w:t>
      </w:r>
      <w:r w:rsidR="008B0DEB" w:rsidRPr="00EF1CFF">
        <w:t xml:space="preserve"> </w:t>
      </w:r>
      <w:r w:rsidR="00B73948" w:rsidRPr="00EF1CFF">
        <w:t xml:space="preserve">Perdas Estimadas para </w:t>
      </w:r>
      <w:r w:rsidR="008B0DEB" w:rsidRPr="00EF1CFF">
        <w:t>Créditos de Liquidação Duvidosa (“P</w:t>
      </w:r>
      <w:r w:rsidR="00B73948" w:rsidRPr="00EF1CFF">
        <w:t>E</w:t>
      </w:r>
      <w:r w:rsidR="008B0DEB" w:rsidRPr="00EF1CFF">
        <w:t>CLD” ou “</w:t>
      </w:r>
      <w:r w:rsidR="008B0DEB" w:rsidRPr="00EF1CFF">
        <w:rPr>
          <w:i/>
        </w:rPr>
        <w:t>Impairment</w:t>
      </w:r>
      <w:r w:rsidR="008B0DEB" w:rsidRPr="00EF1CFF">
        <w:t>”).</w:t>
      </w:r>
    </w:p>
    <w:p w14:paraId="07BB0E4A" w14:textId="77777777" w:rsidR="00095C30" w:rsidRPr="00EF1CFF" w:rsidRDefault="00095C30" w:rsidP="008B0DEB">
      <w:pPr>
        <w:jc w:val="both"/>
      </w:pPr>
    </w:p>
    <w:p w14:paraId="2E1FF351" w14:textId="77777777" w:rsidR="00407FFA" w:rsidRPr="00EF1CFF" w:rsidRDefault="00407FFA">
      <w:bookmarkStart w:id="16" w:name="_Ref457927920"/>
    </w:p>
    <w:p w14:paraId="1AC63A60" w14:textId="77777777" w:rsidR="00B8764F" w:rsidRPr="00EF1CFF" w:rsidRDefault="00B8764F" w:rsidP="0072145E">
      <w:pPr>
        <w:pStyle w:val="Ttulo1"/>
        <w:numPr>
          <w:ilvl w:val="0"/>
          <w:numId w:val="39"/>
        </w:numPr>
        <w:ind w:left="0" w:hanging="567"/>
        <w:jc w:val="left"/>
      </w:pPr>
      <w:bookmarkStart w:id="17" w:name="_Toc128062932"/>
      <w:bookmarkEnd w:id="16"/>
      <w:r w:rsidRPr="00EF1CFF">
        <w:t>Adiantamentos de Pessoal</w:t>
      </w:r>
      <w:bookmarkEnd w:id="17"/>
      <w:r w:rsidRPr="00EF1CFF">
        <w:t xml:space="preserve"> </w:t>
      </w:r>
    </w:p>
    <w:tbl>
      <w:tblPr>
        <w:tblW w:w="49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6"/>
        <w:gridCol w:w="2153"/>
        <w:gridCol w:w="214"/>
        <w:gridCol w:w="1959"/>
      </w:tblGrid>
      <w:tr w:rsidR="00196D01" w:rsidRPr="00EF1CFF" w14:paraId="16889850" w14:textId="77777777" w:rsidTr="007A14EB"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A4772" w14:textId="77777777" w:rsidR="00196D01" w:rsidRPr="00EF1CFF" w:rsidRDefault="00196D01" w:rsidP="00180A4F"/>
        </w:tc>
        <w:tc>
          <w:tcPr>
            <w:tcW w:w="11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53C0B3" w14:textId="68596D9B" w:rsidR="00196D01" w:rsidRPr="00EF1CFF" w:rsidRDefault="00442E2D" w:rsidP="008C37FE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3</w:t>
            </w:r>
            <w:r w:rsidR="008C37FE">
              <w:rPr>
                <w:b/>
                <w:bCs/>
              </w:rPr>
              <w:t>1</w:t>
            </w:r>
            <w:r w:rsidR="00301602" w:rsidRPr="00EF1CFF">
              <w:rPr>
                <w:b/>
                <w:bCs/>
              </w:rPr>
              <w:t>/</w:t>
            </w:r>
            <w:r w:rsidR="008C37FE">
              <w:rPr>
                <w:b/>
                <w:bCs/>
              </w:rPr>
              <w:t>12</w:t>
            </w:r>
            <w:r w:rsidR="00301602" w:rsidRPr="00EF1CFF">
              <w:rPr>
                <w:b/>
                <w:bCs/>
              </w:rPr>
              <w:t>/2022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4562B" w14:textId="77777777" w:rsidR="00196D01" w:rsidRPr="00EF1CFF" w:rsidRDefault="00196D01" w:rsidP="00180A4F">
            <w:pPr>
              <w:rPr>
                <w:b/>
                <w:bCs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13A5981" w14:textId="32429982" w:rsidR="00196D01" w:rsidRPr="00EF1CFF" w:rsidRDefault="00196D01" w:rsidP="00FB217D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31/12/202</w:t>
            </w:r>
            <w:r w:rsidR="00FB217D" w:rsidRPr="00EF1CFF">
              <w:rPr>
                <w:b/>
                <w:bCs/>
              </w:rPr>
              <w:t>1</w:t>
            </w:r>
          </w:p>
        </w:tc>
      </w:tr>
      <w:tr w:rsidR="00196D01" w:rsidRPr="00EF1CFF" w14:paraId="6B8A3832" w14:textId="77777777" w:rsidTr="007A14EB"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7F581" w14:textId="77777777" w:rsidR="00196D01" w:rsidRPr="00EF1CFF" w:rsidRDefault="00196D01" w:rsidP="00180A4F">
            <w:r w:rsidRPr="00EF1CFF">
              <w:t>Décimo Terceiro Salário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2116F" w14:textId="154E19E4" w:rsidR="00196D01" w:rsidRPr="00EF1CFF" w:rsidRDefault="004A48FF" w:rsidP="002B75F9">
            <w:pPr>
              <w:jc w:val="right"/>
            </w:pPr>
            <w:r>
              <w:t>8.762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39250" w14:textId="77777777" w:rsidR="00196D01" w:rsidRPr="00EF1CFF" w:rsidRDefault="00196D01" w:rsidP="00180A4F"/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0C960" w14:textId="1EE5F89C" w:rsidR="00196D01" w:rsidRPr="00EF1CFF" w:rsidRDefault="00FB217D" w:rsidP="001B35C4">
            <w:pPr>
              <w:jc w:val="right"/>
            </w:pPr>
            <w:r w:rsidRPr="00EF1CFF">
              <w:t>7.741</w:t>
            </w:r>
          </w:p>
        </w:tc>
      </w:tr>
      <w:tr w:rsidR="00196D01" w:rsidRPr="00EF1CFF" w14:paraId="2E904E82" w14:textId="77777777" w:rsidTr="007A14EB"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ACB94" w14:textId="77777777" w:rsidR="00196D01" w:rsidRPr="00EF1CFF" w:rsidRDefault="00196D01" w:rsidP="00180A4F">
            <w:r w:rsidRPr="00EF1CFF">
              <w:t>Férias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0B885" w14:textId="789E63AF" w:rsidR="00196D01" w:rsidRPr="00EF1CFF" w:rsidRDefault="004A48FF" w:rsidP="002B75F9">
            <w:pPr>
              <w:jc w:val="right"/>
            </w:pPr>
            <w:r>
              <w:t>8.964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3924C" w14:textId="77777777" w:rsidR="00196D01" w:rsidRPr="00EF1CFF" w:rsidRDefault="00196D01" w:rsidP="00180A4F"/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02820" w14:textId="2E431FDD" w:rsidR="00196D01" w:rsidRPr="00EF1CFF" w:rsidRDefault="00FB217D" w:rsidP="001B35C4">
            <w:pPr>
              <w:jc w:val="right"/>
            </w:pPr>
            <w:r w:rsidRPr="00EF1CFF">
              <w:t>7.833</w:t>
            </w:r>
          </w:p>
        </w:tc>
      </w:tr>
      <w:tr w:rsidR="00196D01" w:rsidRPr="00EF1CFF" w14:paraId="0CD185B3" w14:textId="77777777" w:rsidTr="007A14EB"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0A6DE" w14:textId="77777777" w:rsidR="00196D01" w:rsidRPr="00EF1CFF" w:rsidRDefault="00196D01" w:rsidP="00180A4F">
            <w:r w:rsidRPr="00EF1CFF">
              <w:t>Outros Adiantamentos Concedidos a Pessoal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CAE8418" w14:textId="5C31805C" w:rsidR="00196D01" w:rsidRPr="00EF1CFF" w:rsidRDefault="004A48FF" w:rsidP="00071BF5">
            <w:pPr>
              <w:jc w:val="right"/>
            </w:pPr>
            <w:r>
              <w:t>6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E407F" w14:textId="77777777" w:rsidR="00196D01" w:rsidRPr="00EF1CFF" w:rsidRDefault="00196D01" w:rsidP="00180A4F"/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3CD0F52" w14:textId="2C6FB606" w:rsidR="00196D01" w:rsidRPr="00EF1CFF" w:rsidRDefault="00196D01" w:rsidP="001B35C4">
            <w:pPr>
              <w:jc w:val="right"/>
            </w:pPr>
            <w:r w:rsidRPr="00EF1CFF">
              <w:t>1</w:t>
            </w:r>
            <w:r w:rsidR="00FB217D" w:rsidRPr="00EF1CFF">
              <w:t>3</w:t>
            </w:r>
          </w:p>
        </w:tc>
      </w:tr>
      <w:tr w:rsidR="00196D01" w:rsidRPr="00EF1CFF" w14:paraId="7E299332" w14:textId="77777777" w:rsidTr="007A14EB"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2CD63" w14:textId="77777777" w:rsidR="00196D01" w:rsidRPr="00EF1CFF" w:rsidRDefault="00196D01" w:rsidP="00180A4F">
            <w:r w:rsidRPr="00EF1CFF">
              <w:rPr>
                <w:b/>
                <w:bCs/>
              </w:rPr>
              <w:t>Saldo Contábil</w:t>
            </w:r>
          </w:p>
        </w:tc>
        <w:tc>
          <w:tcPr>
            <w:tcW w:w="119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F8E32FE" w14:textId="78D2141A" w:rsidR="00196D01" w:rsidRPr="00EF1CFF" w:rsidRDefault="003B7F69" w:rsidP="002B75F9">
            <w:pPr>
              <w:jc w:val="right"/>
              <w:rPr>
                <w:b/>
              </w:rPr>
            </w:pPr>
            <w:r>
              <w:rPr>
                <w:b/>
              </w:rPr>
              <w:t>17.732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726EC" w14:textId="77777777" w:rsidR="00196D01" w:rsidRPr="00EF1CFF" w:rsidRDefault="00196D01" w:rsidP="00180A4F">
            <w:pPr>
              <w:rPr>
                <w:b/>
                <w:bCs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DACEDBF" w14:textId="569C3682" w:rsidR="00196D01" w:rsidRPr="00EF1CFF" w:rsidRDefault="00FB217D" w:rsidP="001B35C4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15.587</w:t>
            </w:r>
          </w:p>
        </w:tc>
      </w:tr>
    </w:tbl>
    <w:p w14:paraId="1C00EB10" w14:textId="77777777" w:rsidR="00B8764F" w:rsidRPr="00EF1CFF" w:rsidRDefault="00B8764F" w:rsidP="00B8764F">
      <w:pPr>
        <w:tabs>
          <w:tab w:val="left" w:pos="993"/>
        </w:tabs>
        <w:jc w:val="both"/>
      </w:pPr>
    </w:p>
    <w:p w14:paraId="2A860319" w14:textId="77777777" w:rsidR="00616077" w:rsidRPr="00EF1CFF" w:rsidRDefault="00B8764F" w:rsidP="00B8764F">
      <w:pPr>
        <w:tabs>
          <w:tab w:val="left" w:pos="993"/>
        </w:tabs>
        <w:jc w:val="both"/>
      </w:pPr>
      <w:r w:rsidRPr="00EF1CFF">
        <w:lastRenderedPageBreak/>
        <w:t>Por ocasião do pagamento das férias de pessoal, é norma da Instituição adiantar 50% do décimo terceiro salário do exercício de competência. O saldo do adiantamento de décimo terceiro salári</w:t>
      </w:r>
      <w:r w:rsidR="005B23CD" w:rsidRPr="00EF1CFF">
        <w:t>o refere-se ao exercício de 2022</w:t>
      </w:r>
      <w:r w:rsidRPr="00EF1CFF">
        <w:t xml:space="preserve">, enquanto que o saldo de férias refere-se ao pagamento em </w:t>
      </w:r>
      <w:r w:rsidR="005B23CD" w:rsidRPr="00EF1CFF">
        <w:t>deze</w:t>
      </w:r>
      <w:r w:rsidR="00F10B80" w:rsidRPr="00EF1CFF">
        <w:t>mbro</w:t>
      </w:r>
      <w:r w:rsidRPr="00EF1CFF">
        <w:t xml:space="preserve"> relativo à competência </w:t>
      </w:r>
      <w:r w:rsidR="005B23CD" w:rsidRPr="00EF1CFF">
        <w:t>janeiro de 2022</w:t>
      </w:r>
    </w:p>
    <w:p w14:paraId="6A468F10" w14:textId="2E754896" w:rsidR="00B8764F" w:rsidRPr="00EF1CFF" w:rsidRDefault="00B8764F" w:rsidP="00B8764F">
      <w:pPr>
        <w:tabs>
          <w:tab w:val="left" w:pos="993"/>
        </w:tabs>
        <w:jc w:val="both"/>
      </w:pPr>
    </w:p>
    <w:p w14:paraId="646E80D3" w14:textId="77777777" w:rsidR="006049AD" w:rsidRPr="00EF1CFF" w:rsidRDefault="006049AD" w:rsidP="00B8764F">
      <w:pPr>
        <w:tabs>
          <w:tab w:val="left" w:pos="993"/>
        </w:tabs>
        <w:jc w:val="both"/>
      </w:pPr>
    </w:p>
    <w:p w14:paraId="7F24A2AF" w14:textId="59A3AD46" w:rsidR="00E96EF1" w:rsidRPr="00EF1CFF" w:rsidRDefault="00E96EF1" w:rsidP="0072145E">
      <w:pPr>
        <w:pStyle w:val="Ttulo1"/>
        <w:numPr>
          <w:ilvl w:val="0"/>
          <w:numId w:val="39"/>
        </w:numPr>
        <w:ind w:left="0" w:hanging="567"/>
        <w:jc w:val="left"/>
      </w:pPr>
      <w:bookmarkStart w:id="18" w:name="_Ref457927938"/>
      <w:bookmarkStart w:id="19" w:name="_Toc128062933"/>
      <w:r w:rsidRPr="00EF1CFF">
        <w:t xml:space="preserve">Estoques </w:t>
      </w:r>
      <w:r w:rsidR="002010E3" w:rsidRPr="00EF1CFF">
        <w:t>de Materiais</w:t>
      </w:r>
      <w:r w:rsidRPr="00EF1CFF">
        <w:t xml:space="preserve"> de Consumo</w:t>
      </w:r>
      <w:bookmarkEnd w:id="18"/>
      <w:bookmarkEnd w:id="19"/>
    </w:p>
    <w:tbl>
      <w:tblPr>
        <w:tblW w:w="49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5"/>
        <w:gridCol w:w="2069"/>
        <w:gridCol w:w="191"/>
        <w:gridCol w:w="2067"/>
      </w:tblGrid>
      <w:tr w:rsidR="00196D01" w:rsidRPr="00EF1CFF" w14:paraId="73320DC7" w14:textId="77777777" w:rsidTr="00F44318"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82094A" w14:textId="77777777" w:rsidR="00196D01" w:rsidRPr="00EF1CFF" w:rsidRDefault="00196D01" w:rsidP="0032046D">
            <w:r w:rsidRPr="00EF1CFF"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AB1D26" w14:textId="3414E263" w:rsidR="00196D01" w:rsidRPr="00EF1CFF" w:rsidRDefault="00442E2D" w:rsidP="008C37FE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3</w:t>
            </w:r>
            <w:r w:rsidR="008C37FE">
              <w:rPr>
                <w:b/>
                <w:bCs/>
              </w:rPr>
              <w:t>1</w:t>
            </w:r>
            <w:r w:rsidRPr="00EF1CFF">
              <w:rPr>
                <w:b/>
                <w:bCs/>
              </w:rPr>
              <w:t>/</w:t>
            </w:r>
            <w:r w:rsidR="008C37FE">
              <w:rPr>
                <w:b/>
                <w:bCs/>
              </w:rPr>
              <w:t>12</w:t>
            </w:r>
            <w:r w:rsidR="00301602" w:rsidRPr="00EF1CFF">
              <w:rPr>
                <w:b/>
                <w:bCs/>
              </w:rPr>
              <w:t>/2022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9F64C" w14:textId="77777777" w:rsidR="00196D01" w:rsidRPr="00EF1CFF" w:rsidRDefault="00196D01" w:rsidP="0032046D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0BAA3FD" w14:textId="233FDDD2" w:rsidR="00196D01" w:rsidRPr="00EF1CFF" w:rsidRDefault="00196D01" w:rsidP="00FB217D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31/12/202</w:t>
            </w:r>
            <w:r w:rsidR="00FB217D" w:rsidRPr="00EF1CFF">
              <w:rPr>
                <w:b/>
                <w:bCs/>
              </w:rPr>
              <w:t>1</w:t>
            </w:r>
          </w:p>
        </w:tc>
      </w:tr>
      <w:tr w:rsidR="00F44318" w:rsidRPr="00EF1CFF" w14:paraId="3AC23ABC" w14:textId="77777777" w:rsidTr="00F44318"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478892" w14:textId="77777777" w:rsidR="00F44318" w:rsidRPr="00EF1CFF" w:rsidRDefault="00F44318" w:rsidP="00F44318">
            <w:r w:rsidRPr="00EF1CFF">
              <w:t>Medicamentos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4F3DDA" w14:textId="4F38335A" w:rsidR="00F44318" w:rsidRPr="00EF1CFF" w:rsidRDefault="00F44318" w:rsidP="00F44318">
            <w:pPr>
              <w:jc w:val="right"/>
            </w:pPr>
            <w:r>
              <w:rPr>
                <w:color w:val="222222"/>
              </w:rPr>
              <w:t>9.495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4B4DB" w14:textId="77777777" w:rsidR="00F44318" w:rsidRPr="00EF1CFF" w:rsidRDefault="00F44318" w:rsidP="00F44318">
            <w:pPr>
              <w:jc w:val="right"/>
            </w:pPr>
            <w:r w:rsidRPr="00EF1CFF"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AF553" w14:textId="54E761CE" w:rsidR="00F44318" w:rsidRPr="00EF1CFF" w:rsidRDefault="00F44318" w:rsidP="00F44318">
            <w:pPr>
              <w:jc w:val="right"/>
            </w:pPr>
            <w:r w:rsidRPr="00EF1CFF">
              <w:t>10.793</w:t>
            </w:r>
          </w:p>
        </w:tc>
      </w:tr>
      <w:tr w:rsidR="00F44318" w:rsidRPr="00EF1CFF" w14:paraId="0A433376" w14:textId="77777777" w:rsidTr="00F44318"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540002" w14:textId="77777777" w:rsidR="00F44318" w:rsidRPr="00EF1CFF" w:rsidRDefault="00F44318" w:rsidP="00F44318">
            <w:r w:rsidRPr="00EF1CFF">
              <w:t>Material Médico, Hospitalar e Laboratorial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913207" w14:textId="3A16F2E4" w:rsidR="00F44318" w:rsidRPr="00EF1CFF" w:rsidRDefault="00F44318" w:rsidP="00F44318">
            <w:pPr>
              <w:jc w:val="right"/>
            </w:pPr>
            <w:r>
              <w:rPr>
                <w:color w:val="222222"/>
              </w:rPr>
              <w:t>9.773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92690" w14:textId="77777777" w:rsidR="00F44318" w:rsidRPr="00EF1CFF" w:rsidRDefault="00F44318" w:rsidP="00F44318">
            <w:pPr>
              <w:jc w:val="right"/>
            </w:pPr>
            <w:r w:rsidRPr="00EF1CFF"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92AFE" w14:textId="2D901398" w:rsidR="00F44318" w:rsidRPr="00EF1CFF" w:rsidRDefault="00F44318" w:rsidP="00F44318">
            <w:pPr>
              <w:jc w:val="right"/>
            </w:pPr>
            <w:r w:rsidRPr="00EF1CFF">
              <w:t>11.614</w:t>
            </w:r>
          </w:p>
        </w:tc>
      </w:tr>
      <w:tr w:rsidR="00F44318" w:rsidRPr="00EF1CFF" w14:paraId="41CCB4C2" w14:textId="77777777" w:rsidTr="00F44318"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19D988" w14:textId="77777777" w:rsidR="00F44318" w:rsidRPr="00EF1CFF" w:rsidRDefault="00F44318" w:rsidP="00F44318">
            <w:r w:rsidRPr="00EF1CFF">
              <w:t>Material de Órtese e Prótese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BB21EE" w14:textId="1D70DD96" w:rsidR="00F44318" w:rsidRPr="00EF1CFF" w:rsidRDefault="00F44318" w:rsidP="00F44318">
            <w:pPr>
              <w:jc w:val="right"/>
            </w:pPr>
            <w:r>
              <w:rPr>
                <w:color w:val="222222"/>
              </w:rPr>
              <w:t>2.299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17409" w14:textId="77777777" w:rsidR="00F44318" w:rsidRPr="00EF1CFF" w:rsidRDefault="00F44318" w:rsidP="00F44318">
            <w:pPr>
              <w:jc w:val="right"/>
            </w:pPr>
            <w:r w:rsidRPr="00EF1CFF"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D6F89" w14:textId="4D3F0157" w:rsidR="00F44318" w:rsidRPr="00EF1CFF" w:rsidRDefault="00F44318" w:rsidP="00F44318">
            <w:pPr>
              <w:jc w:val="right"/>
            </w:pPr>
            <w:r w:rsidRPr="00EF1CFF">
              <w:t>2.364</w:t>
            </w:r>
          </w:p>
        </w:tc>
      </w:tr>
      <w:tr w:rsidR="00F44318" w:rsidRPr="00EF1CFF" w14:paraId="0B563F3E" w14:textId="77777777" w:rsidTr="00F44318"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3F5615" w14:textId="77777777" w:rsidR="00F44318" w:rsidRPr="00EF1CFF" w:rsidRDefault="00F44318" w:rsidP="00F44318">
            <w:r w:rsidRPr="00EF1CFF">
              <w:t>Materiais e Utensílios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D65B24" w14:textId="0DF18548" w:rsidR="00F44318" w:rsidRPr="00EF1CFF" w:rsidRDefault="00F44318" w:rsidP="00F44318">
            <w:pPr>
              <w:jc w:val="right"/>
            </w:pPr>
            <w:r>
              <w:rPr>
                <w:color w:val="222222"/>
              </w:rPr>
              <w:t>548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3430E" w14:textId="77777777" w:rsidR="00F44318" w:rsidRPr="00EF1CFF" w:rsidRDefault="00F44318" w:rsidP="00F44318">
            <w:pPr>
              <w:jc w:val="right"/>
            </w:pPr>
            <w:r w:rsidRPr="00EF1CFF"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034CC" w14:textId="237AC985" w:rsidR="00F44318" w:rsidRPr="00EF1CFF" w:rsidRDefault="00F44318" w:rsidP="00F44318">
            <w:pPr>
              <w:jc w:val="right"/>
            </w:pPr>
            <w:r w:rsidRPr="00EF1CFF">
              <w:t>562</w:t>
            </w:r>
          </w:p>
        </w:tc>
      </w:tr>
      <w:tr w:rsidR="00F44318" w:rsidRPr="00EF1CFF" w14:paraId="381024D6" w14:textId="77777777" w:rsidTr="00F44318"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C4EBCB" w14:textId="77777777" w:rsidR="00F44318" w:rsidRPr="00EF1CFF" w:rsidRDefault="00F44318" w:rsidP="00F44318">
            <w:r w:rsidRPr="00EF1CFF">
              <w:t>Rouparia (uniformes)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967C0C" w14:textId="0592E111" w:rsidR="00F44318" w:rsidRPr="00EF1CFF" w:rsidRDefault="00F44318" w:rsidP="00F44318">
            <w:pPr>
              <w:jc w:val="right"/>
            </w:pPr>
            <w:r>
              <w:rPr>
                <w:color w:val="222222"/>
              </w:rPr>
              <w:t>1.314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1C621" w14:textId="77777777" w:rsidR="00F44318" w:rsidRPr="00EF1CFF" w:rsidRDefault="00F44318" w:rsidP="00F44318">
            <w:pPr>
              <w:jc w:val="right"/>
            </w:pPr>
            <w:r w:rsidRPr="00EF1CFF"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BABDCD" w14:textId="06682822" w:rsidR="00F44318" w:rsidRPr="00EF1CFF" w:rsidRDefault="00F44318" w:rsidP="00F44318">
            <w:pPr>
              <w:jc w:val="right"/>
            </w:pPr>
            <w:r w:rsidRPr="00EF1CFF">
              <w:t>1.328</w:t>
            </w:r>
          </w:p>
        </w:tc>
      </w:tr>
      <w:tr w:rsidR="00F44318" w:rsidRPr="00EF1CFF" w14:paraId="787B3622" w14:textId="77777777" w:rsidTr="00F44318"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61E488" w14:textId="77777777" w:rsidR="00F44318" w:rsidRPr="00EF1CFF" w:rsidRDefault="00F44318" w:rsidP="00F44318">
            <w:r w:rsidRPr="00EF1CFF">
              <w:t>Higiene, Limpeza, Segurança, Proteção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89177C" w14:textId="6ED10EB5" w:rsidR="00F44318" w:rsidRPr="00EF1CFF" w:rsidRDefault="00F44318" w:rsidP="00F44318">
            <w:pPr>
              <w:jc w:val="right"/>
            </w:pPr>
            <w:r>
              <w:rPr>
                <w:color w:val="222222"/>
              </w:rPr>
              <w:t>299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6E755" w14:textId="77777777" w:rsidR="00F44318" w:rsidRPr="00EF1CFF" w:rsidRDefault="00F44318" w:rsidP="00F44318">
            <w:pPr>
              <w:jc w:val="right"/>
            </w:pPr>
            <w:r w:rsidRPr="00EF1CFF"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58850" w14:textId="698A6BA8" w:rsidR="00F44318" w:rsidRPr="00EF1CFF" w:rsidRDefault="00F44318" w:rsidP="00F44318">
            <w:pPr>
              <w:jc w:val="right"/>
            </w:pPr>
            <w:r w:rsidRPr="00EF1CFF">
              <w:t>304</w:t>
            </w:r>
          </w:p>
        </w:tc>
      </w:tr>
      <w:tr w:rsidR="00F44318" w:rsidRPr="00EF1CFF" w14:paraId="3E389102" w14:textId="77777777" w:rsidTr="00F44318"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D8A4B9" w14:textId="77777777" w:rsidR="00F44318" w:rsidRPr="00EF1CFF" w:rsidRDefault="00F44318" w:rsidP="00F44318">
            <w:r w:rsidRPr="00EF1CFF">
              <w:t>Material de Expediente, Informática e Gráfico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34161C" w14:textId="652E252C" w:rsidR="00F44318" w:rsidRPr="00EF1CFF" w:rsidRDefault="00F44318" w:rsidP="00F44318">
            <w:pPr>
              <w:jc w:val="right"/>
            </w:pPr>
            <w:r>
              <w:rPr>
                <w:color w:val="222222"/>
              </w:rPr>
              <w:t>219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12643" w14:textId="77777777" w:rsidR="00F44318" w:rsidRPr="00EF1CFF" w:rsidRDefault="00F44318" w:rsidP="00F44318">
            <w:pPr>
              <w:jc w:val="right"/>
            </w:pPr>
            <w:r w:rsidRPr="00EF1CFF"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59601" w14:textId="48736D49" w:rsidR="00F44318" w:rsidRPr="00EF1CFF" w:rsidRDefault="00F44318" w:rsidP="00F44318">
            <w:pPr>
              <w:jc w:val="right"/>
            </w:pPr>
            <w:r w:rsidRPr="00EF1CFF">
              <w:t>269</w:t>
            </w:r>
          </w:p>
        </w:tc>
      </w:tr>
      <w:tr w:rsidR="00F44318" w:rsidRPr="00EF1CFF" w14:paraId="79344366" w14:textId="77777777" w:rsidTr="00F44318"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1FE241" w14:textId="77777777" w:rsidR="00F44318" w:rsidRPr="00EF1CFF" w:rsidRDefault="00F44318" w:rsidP="00F44318">
            <w:r w:rsidRPr="00EF1CFF">
              <w:t>Combustíveis, Lubrificantes e Gases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379A00" w14:textId="3654E6B8" w:rsidR="00F44318" w:rsidRPr="00EF1CFF" w:rsidRDefault="00F44318" w:rsidP="00F44318">
            <w:pPr>
              <w:jc w:val="right"/>
            </w:pPr>
            <w:r>
              <w:rPr>
                <w:color w:val="222222"/>
              </w:rPr>
              <w:t>61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BC94B" w14:textId="77777777" w:rsidR="00F44318" w:rsidRPr="00EF1CFF" w:rsidRDefault="00F44318" w:rsidP="00F44318">
            <w:pPr>
              <w:jc w:val="right"/>
            </w:pPr>
            <w:r w:rsidRPr="00EF1CFF"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060D2C" w14:textId="49676D01" w:rsidR="00F44318" w:rsidRPr="00EF1CFF" w:rsidRDefault="00F44318" w:rsidP="00F44318">
            <w:pPr>
              <w:jc w:val="right"/>
            </w:pPr>
            <w:r w:rsidRPr="00EF1CFF">
              <w:t>101</w:t>
            </w:r>
          </w:p>
        </w:tc>
      </w:tr>
      <w:tr w:rsidR="00F44318" w:rsidRPr="00EF1CFF" w14:paraId="5D776F3A" w14:textId="77777777" w:rsidTr="00F44318"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0A87FA" w14:textId="6859E6B1" w:rsidR="00F44318" w:rsidRPr="00EF1CFF" w:rsidRDefault="00F44318" w:rsidP="00F44318">
            <w:r w:rsidRPr="00EF1CFF">
              <w:t>Materiais de Engenharia/Ferramentas/Elétrico/Predial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00F7FA0" w14:textId="72240399" w:rsidR="00F44318" w:rsidRPr="00EF1CFF" w:rsidRDefault="00F44318" w:rsidP="00F44318">
            <w:pPr>
              <w:jc w:val="right"/>
            </w:pPr>
            <w:r>
              <w:rPr>
                <w:color w:val="222222"/>
              </w:rPr>
              <w:t>3.903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FF5FD" w14:textId="77777777" w:rsidR="00F44318" w:rsidRPr="00EF1CFF" w:rsidRDefault="00F44318" w:rsidP="00F44318">
            <w:pPr>
              <w:jc w:val="right"/>
            </w:pPr>
            <w:r w:rsidRPr="00EF1CFF"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CACD516" w14:textId="020B2A7F" w:rsidR="00F44318" w:rsidRPr="00EF1CFF" w:rsidRDefault="00F44318" w:rsidP="00F44318">
            <w:pPr>
              <w:jc w:val="right"/>
            </w:pPr>
            <w:r w:rsidRPr="00EF1CFF">
              <w:t>3.242</w:t>
            </w:r>
          </w:p>
        </w:tc>
      </w:tr>
      <w:tr w:rsidR="00F44318" w:rsidRPr="00EF1CFF" w14:paraId="4FF9E0AB" w14:textId="77777777" w:rsidTr="00F44318"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F2F3CA" w14:textId="77777777" w:rsidR="00F44318" w:rsidRPr="00EF1CFF" w:rsidRDefault="00F44318" w:rsidP="00F44318">
            <w:pPr>
              <w:rPr>
                <w:b/>
                <w:bCs/>
              </w:rPr>
            </w:pPr>
            <w:r w:rsidRPr="00EF1CFF">
              <w:rPr>
                <w:b/>
                <w:bCs/>
              </w:rPr>
              <w:t>Saldo Contábil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</w:tcPr>
          <w:p w14:paraId="087F5F8F" w14:textId="6AAAEDDB" w:rsidR="00F44318" w:rsidRPr="00EF1CFF" w:rsidRDefault="00F44318" w:rsidP="00F44318">
            <w:pPr>
              <w:jc w:val="right"/>
              <w:rPr>
                <w:b/>
              </w:rPr>
            </w:pPr>
            <w:r>
              <w:rPr>
                <w:b/>
                <w:bCs/>
                <w:color w:val="222222"/>
              </w:rPr>
              <w:t>27.911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195E4" w14:textId="77777777" w:rsidR="00F44318" w:rsidRPr="00EF1CFF" w:rsidRDefault="00F44318" w:rsidP="00F44318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1B60145C" w14:textId="7DE5C917" w:rsidR="00F44318" w:rsidRPr="00EF1CFF" w:rsidRDefault="00F44318" w:rsidP="00F44318">
            <w:pPr>
              <w:jc w:val="right"/>
              <w:rPr>
                <w:b/>
              </w:rPr>
            </w:pPr>
            <w:r w:rsidRPr="00EF1CFF">
              <w:rPr>
                <w:b/>
              </w:rPr>
              <w:t>30.577</w:t>
            </w:r>
          </w:p>
        </w:tc>
      </w:tr>
    </w:tbl>
    <w:p w14:paraId="402CD265" w14:textId="77777777" w:rsidR="00383B5A" w:rsidRPr="00EF1CFF" w:rsidRDefault="00383B5A" w:rsidP="008602D8">
      <w:pPr>
        <w:tabs>
          <w:tab w:val="left" w:pos="993"/>
        </w:tabs>
        <w:jc w:val="both"/>
      </w:pPr>
    </w:p>
    <w:p w14:paraId="1290311B" w14:textId="77777777" w:rsidR="00E14EFC" w:rsidRPr="00EF1CFF" w:rsidRDefault="008602D8" w:rsidP="00081C72">
      <w:pPr>
        <w:tabs>
          <w:tab w:val="left" w:pos="993"/>
        </w:tabs>
        <w:jc w:val="both"/>
      </w:pPr>
      <w:r w:rsidRPr="00EF1CFF">
        <w:t xml:space="preserve">Os estoques representam os materiais em almoxarifado a serem consumidos na prestação de serviços e no curso normal das atividades da Instituição. São avaliados pelo custo médio ponderado de aquisição e não excedem o </w:t>
      </w:r>
      <w:bookmarkStart w:id="20" w:name="_Ref466465931"/>
      <w:bookmarkStart w:id="21" w:name="_Ref466472128"/>
      <w:r w:rsidR="00081C72" w:rsidRPr="00EF1CFF">
        <w:t>valor de mercado.</w:t>
      </w:r>
    </w:p>
    <w:p w14:paraId="40B88611" w14:textId="77777777" w:rsidR="002B15FC" w:rsidRPr="00EF1CFF" w:rsidRDefault="002B15FC" w:rsidP="00081C72">
      <w:pPr>
        <w:tabs>
          <w:tab w:val="left" w:pos="993"/>
        </w:tabs>
        <w:jc w:val="both"/>
      </w:pPr>
    </w:p>
    <w:p w14:paraId="01FC08EE" w14:textId="77777777" w:rsidR="002B15FC" w:rsidRPr="00EF1CFF" w:rsidRDefault="002B15FC" w:rsidP="00081C72">
      <w:pPr>
        <w:tabs>
          <w:tab w:val="left" w:pos="993"/>
        </w:tabs>
        <w:jc w:val="both"/>
      </w:pPr>
    </w:p>
    <w:p w14:paraId="3CEF4244" w14:textId="090DD296" w:rsidR="00D92A4D" w:rsidRPr="00EF1CFF" w:rsidRDefault="00D92A4D" w:rsidP="0072145E">
      <w:pPr>
        <w:pStyle w:val="Ttulo1"/>
        <w:numPr>
          <w:ilvl w:val="0"/>
          <w:numId w:val="39"/>
        </w:numPr>
        <w:ind w:left="0" w:hanging="567"/>
        <w:jc w:val="left"/>
      </w:pPr>
      <w:bookmarkStart w:id="22" w:name="_Ref476905400"/>
      <w:bookmarkStart w:id="23" w:name="_Toc128062934"/>
      <w:r w:rsidRPr="00EF1CFF">
        <w:t>Imobilizado</w:t>
      </w:r>
      <w:bookmarkEnd w:id="20"/>
      <w:bookmarkEnd w:id="21"/>
      <w:bookmarkEnd w:id="22"/>
      <w:bookmarkEnd w:id="23"/>
    </w:p>
    <w:p w14:paraId="41CE0033" w14:textId="77777777" w:rsidR="0066161E" w:rsidRPr="00EF1CFF" w:rsidRDefault="0066161E" w:rsidP="00534053">
      <w:pPr>
        <w:tabs>
          <w:tab w:val="left" w:pos="851"/>
        </w:tabs>
        <w:jc w:val="both"/>
        <w:rPr>
          <w:sz w:val="16"/>
          <w:szCs w:val="16"/>
        </w:rPr>
      </w:pPr>
    </w:p>
    <w:tbl>
      <w:tblPr>
        <w:tblW w:w="498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190"/>
        <w:gridCol w:w="833"/>
        <w:gridCol w:w="190"/>
        <w:gridCol w:w="1117"/>
        <w:gridCol w:w="199"/>
        <w:gridCol w:w="1196"/>
        <w:gridCol w:w="190"/>
        <w:gridCol w:w="1209"/>
        <w:gridCol w:w="190"/>
        <w:gridCol w:w="1184"/>
      </w:tblGrid>
      <w:tr w:rsidR="006307E7" w:rsidRPr="00EF1CFF" w14:paraId="09865812" w14:textId="77777777" w:rsidTr="006307E7"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EA78AD" w14:textId="77777777" w:rsidR="00907E52" w:rsidRPr="00EF1CFF" w:rsidRDefault="00907E52" w:rsidP="00B23A2A">
            <w:r w:rsidRPr="00EF1CFF"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2437A6" w14:textId="77777777" w:rsidR="00907E52" w:rsidRPr="00EF1CFF" w:rsidRDefault="00907E52" w:rsidP="00B23A2A">
            <w:pPr>
              <w:jc w:val="right"/>
            </w:pPr>
            <w:r w:rsidRPr="00EF1CFF"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477BAFD" w14:textId="77777777" w:rsidR="00907E52" w:rsidRPr="00EF1CFF" w:rsidRDefault="00907E52" w:rsidP="00B23A2A">
            <w:pPr>
              <w:rPr>
                <w:b/>
                <w:bCs/>
              </w:rPr>
            </w:pPr>
            <w:r w:rsidRPr="00EF1CFF">
              <w:rPr>
                <w:b/>
                <w:bCs/>
              </w:rPr>
              <w:t xml:space="preserve">   Tx.%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4D5407" w14:textId="77777777" w:rsidR="00907E52" w:rsidRPr="00EF1CFF" w:rsidRDefault="00907E52" w:rsidP="00B23A2A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9D5B67" w14:textId="77777777" w:rsidR="00907E52" w:rsidRPr="00EF1CFF" w:rsidRDefault="00907E52" w:rsidP="00B23A2A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Custo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81D24" w14:textId="77777777" w:rsidR="00907E52" w:rsidRPr="00EF1CFF" w:rsidRDefault="00907E52" w:rsidP="00B23A2A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12B3AF" w14:textId="77777777" w:rsidR="00907E52" w:rsidRPr="00EF1CFF" w:rsidRDefault="00907E52" w:rsidP="00B23A2A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Depreciação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44277" w14:textId="77777777" w:rsidR="00907E52" w:rsidRPr="00EF1CFF" w:rsidRDefault="00907E52" w:rsidP="00B23A2A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F69118" w14:textId="31E4AE55" w:rsidR="00907E52" w:rsidRPr="00EF1CFF" w:rsidRDefault="00442E2D" w:rsidP="008C37FE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3</w:t>
            </w:r>
            <w:r w:rsidR="008C37FE">
              <w:rPr>
                <w:b/>
                <w:bCs/>
              </w:rPr>
              <w:t>1</w:t>
            </w:r>
            <w:r w:rsidRPr="00EF1CFF">
              <w:rPr>
                <w:b/>
                <w:bCs/>
              </w:rPr>
              <w:t>/</w:t>
            </w:r>
            <w:r w:rsidR="008C37FE">
              <w:rPr>
                <w:b/>
                <w:bCs/>
              </w:rPr>
              <w:t>12</w:t>
            </w:r>
            <w:r w:rsidR="00301602" w:rsidRPr="00EF1CFF">
              <w:rPr>
                <w:b/>
                <w:bCs/>
              </w:rPr>
              <w:t>/2022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291299" w14:textId="77777777" w:rsidR="00907E52" w:rsidRPr="00EF1CFF" w:rsidRDefault="00907E52" w:rsidP="00B23A2A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60BB38FE" w14:textId="56975CF1" w:rsidR="00907E52" w:rsidRPr="00EF1CFF" w:rsidRDefault="00907E52" w:rsidP="00FB217D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31/12/202</w:t>
            </w:r>
            <w:r w:rsidR="00FB217D" w:rsidRPr="00EF1CFF">
              <w:rPr>
                <w:b/>
                <w:bCs/>
              </w:rPr>
              <w:t>1</w:t>
            </w:r>
          </w:p>
        </w:tc>
      </w:tr>
      <w:tr w:rsidR="006307E7" w:rsidRPr="00EF1CFF" w14:paraId="2323DF35" w14:textId="77777777" w:rsidTr="006307E7"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ED5E52" w14:textId="77777777" w:rsidR="00E83317" w:rsidRPr="00EF1CFF" w:rsidRDefault="00E83317" w:rsidP="00E83317">
            <w:r w:rsidRPr="00EF1CFF">
              <w:t>Edifícios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48109C" w14:textId="77777777" w:rsidR="00E83317" w:rsidRPr="00EF1CFF" w:rsidRDefault="00E83317" w:rsidP="00E83317">
            <w:pPr>
              <w:jc w:val="right"/>
            </w:pPr>
            <w:r w:rsidRPr="00EF1CFF"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B1F995" w14:textId="77777777" w:rsidR="00E83317" w:rsidRPr="00EF1CFF" w:rsidRDefault="00E83317" w:rsidP="00E83317">
            <w:pPr>
              <w:jc w:val="center"/>
            </w:pPr>
            <w:r w:rsidRPr="00EF1CFF"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C0897D" w14:textId="77777777" w:rsidR="00E83317" w:rsidRPr="00EF1CFF" w:rsidRDefault="00E83317" w:rsidP="00E83317">
            <w:pPr>
              <w:jc w:val="right"/>
            </w:pPr>
            <w:r w:rsidRPr="00EF1CFF"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725C0" w14:textId="6827284D" w:rsidR="00E83317" w:rsidRPr="00EF1CFF" w:rsidRDefault="00E83317" w:rsidP="00E83317">
            <w:pPr>
              <w:jc w:val="right"/>
            </w:pPr>
            <w:r w:rsidRPr="00EF1CFF">
              <w:t xml:space="preserve"> 797.943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202988" w14:textId="77777777" w:rsidR="00E83317" w:rsidRPr="00EF1CFF" w:rsidRDefault="00E83317" w:rsidP="00E83317">
            <w:pPr>
              <w:jc w:val="right"/>
            </w:pPr>
          </w:p>
        </w:tc>
        <w:tc>
          <w:tcPr>
            <w:tcW w:w="661" w:type="pct"/>
          </w:tcPr>
          <w:p w14:paraId="50E61B99" w14:textId="44391388" w:rsidR="00E83317" w:rsidRPr="00EF1CFF" w:rsidRDefault="00E83317" w:rsidP="00E83317">
            <w:pPr>
              <w:jc w:val="right"/>
            </w:pPr>
            <w:r w:rsidRPr="00637550">
              <w:t>(90.689)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DAA94" w14:textId="6A439860" w:rsidR="00E83317" w:rsidRPr="00EF1CFF" w:rsidRDefault="00E83317" w:rsidP="00E83317">
            <w:pPr>
              <w:jc w:val="right"/>
            </w:pPr>
            <w:r w:rsidRPr="00EF1CFF">
              <w:t xml:space="preserve"> 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5545BC1E" w14:textId="1F5E4C5D" w:rsidR="00E83317" w:rsidRPr="00EF1CFF" w:rsidRDefault="00E83317" w:rsidP="00E83317">
            <w:pPr>
              <w:jc w:val="right"/>
            </w:pPr>
            <w:r w:rsidRPr="0087590E">
              <w:t>707.254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4EA842" w14:textId="7BF1194C" w:rsidR="00E83317" w:rsidRPr="00EF1CFF" w:rsidRDefault="00E83317" w:rsidP="00E83317">
            <w:pPr>
              <w:jc w:val="right"/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799D241" w14:textId="588A23A6" w:rsidR="00E83317" w:rsidRPr="00EF1CFF" w:rsidRDefault="00E83317" w:rsidP="00E83317">
            <w:pPr>
              <w:jc w:val="right"/>
            </w:pPr>
            <w:r w:rsidRPr="00EF1CFF">
              <w:t xml:space="preserve"> 712.206 </w:t>
            </w:r>
          </w:p>
        </w:tc>
      </w:tr>
      <w:tr w:rsidR="006307E7" w:rsidRPr="00EF1CFF" w14:paraId="43F8BE5C" w14:textId="77777777" w:rsidTr="006307E7"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36B4B2" w14:textId="77777777" w:rsidR="00E83317" w:rsidRPr="00EF1CFF" w:rsidRDefault="00E83317" w:rsidP="00E83317">
            <w:r w:rsidRPr="00EF1CFF">
              <w:t>Terrenos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BECC3B" w14:textId="77777777" w:rsidR="00E83317" w:rsidRPr="00EF1CFF" w:rsidRDefault="00E83317" w:rsidP="00E83317">
            <w:pPr>
              <w:jc w:val="right"/>
            </w:pPr>
            <w:r w:rsidRPr="00EF1CFF"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ADDCC8" w14:textId="77777777" w:rsidR="00E83317" w:rsidRPr="00EF1CFF" w:rsidRDefault="00E83317" w:rsidP="00E83317">
            <w:pPr>
              <w:jc w:val="center"/>
            </w:pPr>
            <w:r w:rsidRPr="00EF1CFF"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FBCD7B" w14:textId="77777777" w:rsidR="00E83317" w:rsidRPr="00EF1CFF" w:rsidRDefault="00E83317" w:rsidP="00E83317">
            <w:pPr>
              <w:jc w:val="right"/>
            </w:pPr>
            <w:r w:rsidRPr="00EF1CFF">
              <w:t> </w:t>
            </w:r>
          </w:p>
        </w:tc>
        <w:tc>
          <w:tcPr>
            <w:tcW w:w="617" w:type="pct"/>
          </w:tcPr>
          <w:p w14:paraId="7406C604" w14:textId="29BF70C9" w:rsidR="00E83317" w:rsidRPr="00EF1CFF" w:rsidRDefault="00E83317" w:rsidP="00E83317">
            <w:pPr>
              <w:jc w:val="right"/>
            </w:pPr>
            <w:r w:rsidRPr="00EF1CFF">
              <w:t>67.406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77B98" w14:textId="7044DCFA" w:rsidR="00E83317" w:rsidRPr="00EF1CFF" w:rsidRDefault="00E83317" w:rsidP="00E83317">
            <w:pPr>
              <w:jc w:val="right"/>
            </w:pPr>
            <w:r w:rsidRPr="00EF1CFF">
              <w:t xml:space="preserve"> </w:t>
            </w:r>
          </w:p>
        </w:tc>
        <w:tc>
          <w:tcPr>
            <w:tcW w:w="661" w:type="pct"/>
          </w:tcPr>
          <w:p w14:paraId="457D3EAD" w14:textId="5A851A91" w:rsidR="00E83317" w:rsidRPr="00EF1CFF" w:rsidRDefault="00D01317" w:rsidP="00E83317">
            <w:pPr>
              <w:jc w:val="right"/>
            </w:pPr>
            <w:r>
              <w:t>-</w:t>
            </w:r>
            <w:r w:rsidR="00E83317" w:rsidRPr="00637550">
              <w:t xml:space="preserve">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A3F1F" w14:textId="3126AC03" w:rsidR="00E83317" w:rsidRPr="00EF1CFF" w:rsidRDefault="00E83317" w:rsidP="00E83317">
            <w:pPr>
              <w:jc w:val="right"/>
            </w:pPr>
            <w:r w:rsidRPr="00EF1CFF">
              <w:t xml:space="preserve"> </w:t>
            </w:r>
          </w:p>
        </w:tc>
        <w:tc>
          <w:tcPr>
            <w:tcW w:w="668" w:type="pct"/>
          </w:tcPr>
          <w:p w14:paraId="7FB48504" w14:textId="5AA8C42F" w:rsidR="00E83317" w:rsidRPr="00EF1CFF" w:rsidRDefault="00E83317" w:rsidP="00E83317">
            <w:pPr>
              <w:jc w:val="right"/>
            </w:pPr>
            <w:r w:rsidRPr="0087590E">
              <w:t xml:space="preserve">67.406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5FD4ED" w14:textId="5ACAAFEC" w:rsidR="00E83317" w:rsidRPr="00EF1CFF" w:rsidRDefault="00E83317" w:rsidP="00E83317">
            <w:pPr>
              <w:jc w:val="right"/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6786649" w14:textId="205B2442" w:rsidR="00E83317" w:rsidRPr="00EF1CFF" w:rsidRDefault="00E83317" w:rsidP="00E83317">
            <w:pPr>
              <w:jc w:val="right"/>
            </w:pPr>
            <w:r w:rsidRPr="00EF1CFF">
              <w:t xml:space="preserve"> 68.786 </w:t>
            </w:r>
          </w:p>
        </w:tc>
      </w:tr>
      <w:tr w:rsidR="006307E7" w:rsidRPr="00EF1CFF" w14:paraId="08D01996" w14:textId="77777777" w:rsidTr="006307E7"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9FF8" w14:textId="77777777" w:rsidR="00E83317" w:rsidRPr="00EF1CFF" w:rsidRDefault="00E83317" w:rsidP="00E83317">
            <w:r w:rsidRPr="00EF1CFF">
              <w:t xml:space="preserve">Obras em Andamento </w:t>
            </w:r>
            <w:r w:rsidRPr="00EF1CFF">
              <w:rPr>
                <w:sz w:val="14"/>
              </w:rPr>
              <w:t>[1]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4D10D" w14:textId="77777777" w:rsidR="00E83317" w:rsidRPr="00EF1CFF" w:rsidRDefault="00E83317" w:rsidP="00E83317">
            <w:pPr>
              <w:jc w:val="right"/>
            </w:pPr>
            <w:r w:rsidRPr="00EF1CFF"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49F0A" w14:textId="77777777" w:rsidR="00E83317" w:rsidRPr="00EF1CFF" w:rsidRDefault="00E83317" w:rsidP="00E83317">
            <w:pPr>
              <w:jc w:val="center"/>
            </w:pPr>
            <w:r w:rsidRPr="00EF1CFF"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608C5" w14:textId="77777777" w:rsidR="00E83317" w:rsidRPr="00EF1CFF" w:rsidRDefault="00E83317" w:rsidP="00E83317">
            <w:pPr>
              <w:jc w:val="right"/>
            </w:pPr>
            <w:r w:rsidRPr="00EF1CFF">
              <w:t> </w:t>
            </w:r>
          </w:p>
        </w:tc>
        <w:tc>
          <w:tcPr>
            <w:tcW w:w="617" w:type="pct"/>
          </w:tcPr>
          <w:p w14:paraId="518B21A4" w14:textId="04F52B36" w:rsidR="00E83317" w:rsidRPr="00EF1CFF" w:rsidRDefault="00E83317" w:rsidP="00E83317">
            <w:pPr>
              <w:jc w:val="right"/>
            </w:pPr>
            <w:r w:rsidRPr="008B7A5B">
              <w:t>67.937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673A2" w14:textId="45986ABB" w:rsidR="00E83317" w:rsidRPr="00EF1CFF" w:rsidRDefault="00E83317" w:rsidP="00E83317">
            <w:pPr>
              <w:jc w:val="right"/>
            </w:pPr>
            <w:r w:rsidRPr="00EF1CFF">
              <w:t xml:space="preserve"> </w:t>
            </w:r>
          </w:p>
        </w:tc>
        <w:tc>
          <w:tcPr>
            <w:tcW w:w="661" w:type="pct"/>
          </w:tcPr>
          <w:p w14:paraId="63DEECA2" w14:textId="2B7416C2" w:rsidR="00E83317" w:rsidRPr="00EF1CFF" w:rsidRDefault="00E83317" w:rsidP="00E83317">
            <w:pPr>
              <w:jc w:val="right"/>
            </w:pPr>
            <w:r w:rsidRPr="00637550">
              <w:t>(12.784)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8FA6F" w14:textId="417F290A" w:rsidR="00E83317" w:rsidRPr="00EF1CFF" w:rsidRDefault="00E83317" w:rsidP="00E83317">
            <w:pPr>
              <w:jc w:val="right"/>
            </w:pPr>
            <w:r w:rsidRPr="00EF1CFF">
              <w:t xml:space="preserve"> </w:t>
            </w:r>
          </w:p>
        </w:tc>
        <w:tc>
          <w:tcPr>
            <w:tcW w:w="668" w:type="pct"/>
          </w:tcPr>
          <w:p w14:paraId="111C70A2" w14:textId="6A21078A" w:rsidR="00E83317" w:rsidRPr="00EF1CFF" w:rsidRDefault="00E83317" w:rsidP="00E83317">
            <w:pPr>
              <w:jc w:val="right"/>
            </w:pPr>
            <w:r w:rsidRPr="0087590E">
              <w:t>55.153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19B785" w14:textId="5DB66491" w:rsidR="00E83317" w:rsidRPr="00EF1CFF" w:rsidRDefault="00E83317" w:rsidP="00E83317">
            <w:pPr>
              <w:jc w:val="right"/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4A2136C" w14:textId="343BFEF1" w:rsidR="00E83317" w:rsidRPr="00EF1CFF" w:rsidRDefault="00E83317" w:rsidP="00E83317">
            <w:pPr>
              <w:jc w:val="right"/>
            </w:pPr>
            <w:r w:rsidRPr="00EF1CFF">
              <w:t xml:space="preserve"> 50.835 </w:t>
            </w:r>
          </w:p>
        </w:tc>
      </w:tr>
      <w:tr w:rsidR="006307E7" w:rsidRPr="00EF1CFF" w14:paraId="290FBA76" w14:textId="77777777" w:rsidTr="006307E7"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25301" w14:textId="77777777" w:rsidR="00E83317" w:rsidRPr="00EF1CFF" w:rsidRDefault="00E83317" w:rsidP="00E83317">
            <w:r w:rsidRPr="00EF1CFF">
              <w:t>Bens Móveis e Máquinas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71A16" w14:textId="77777777" w:rsidR="00E83317" w:rsidRPr="00EF1CFF" w:rsidRDefault="00E83317" w:rsidP="00E83317">
            <w:pPr>
              <w:jc w:val="right"/>
            </w:pPr>
            <w:r w:rsidRPr="00EF1CFF"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0BE32" w14:textId="77777777" w:rsidR="00E83317" w:rsidRPr="00EF1CFF" w:rsidRDefault="00E83317" w:rsidP="00E83317">
            <w:pPr>
              <w:jc w:val="center"/>
            </w:pPr>
            <w:r w:rsidRPr="00EF1CFF">
              <w:t>10 a 20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D55D6" w14:textId="77777777" w:rsidR="00E83317" w:rsidRPr="00EF1CFF" w:rsidRDefault="00E83317" w:rsidP="00E83317">
            <w:pPr>
              <w:jc w:val="right"/>
            </w:pPr>
            <w:r w:rsidRPr="00EF1CFF">
              <w:t> </w:t>
            </w:r>
          </w:p>
        </w:tc>
        <w:tc>
          <w:tcPr>
            <w:tcW w:w="617" w:type="pct"/>
          </w:tcPr>
          <w:p w14:paraId="6E02CC21" w14:textId="000F82A4" w:rsidR="00E83317" w:rsidRPr="00EF1CFF" w:rsidRDefault="00E83317" w:rsidP="00E83317">
            <w:pPr>
              <w:jc w:val="right"/>
            </w:pPr>
            <w:r w:rsidRPr="008B7A5B">
              <w:t>297.192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E0293" w14:textId="51A98A74" w:rsidR="00E83317" w:rsidRPr="00EF1CFF" w:rsidRDefault="00E83317" w:rsidP="00E83317">
            <w:pPr>
              <w:jc w:val="right"/>
            </w:pPr>
            <w:r w:rsidRPr="00EF1CFF">
              <w:t xml:space="preserve"> </w:t>
            </w:r>
          </w:p>
        </w:tc>
        <w:tc>
          <w:tcPr>
            <w:tcW w:w="661" w:type="pct"/>
          </w:tcPr>
          <w:p w14:paraId="3D95B385" w14:textId="6D99C449" w:rsidR="00E83317" w:rsidRPr="00EF1CFF" w:rsidRDefault="00E83317" w:rsidP="00E83317">
            <w:pPr>
              <w:jc w:val="right"/>
            </w:pPr>
            <w:r w:rsidRPr="00637550">
              <w:t>(189.056)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4C15F" w14:textId="328B3EA1" w:rsidR="00E83317" w:rsidRPr="00EF1CFF" w:rsidRDefault="00E83317" w:rsidP="00E83317">
            <w:pPr>
              <w:jc w:val="right"/>
            </w:pPr>
            <w:r w:rsidRPr="00EF1CFF">
              <w:t xml:space="preserve"> </w:t>
            </w:r>
          </w:p>
        </w:tc>
        <w:tc>
          <w:tcPr>
            <w:tcW w:w="668" w:type="pct"/>
          </w:tcPr>
          <w:p w14:paraId="3E4B1B00" w14:textId="6007E62E" w:rsidR="00E83317" w:rsidRPr="00EF1CFF" w:rsidRDefault="00E83317" w:rsidP="00E83317">
            <w:pPr>
              <w:jc w:val="right"/>
            </w:pPr>
            <w:r w:rsidRPr="0087590E">
              <w:t>108.136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579F65" w14:textId="266EB270" w:rsidR="00E83317" w:rsidRPr="00EF1CFF" w:rsidRDefault="00E83317" w:rsidP="00E83317">
            <w:pPr>
              <w:jc w:val="right"/>
            </w:pPr>
            <w:r w:rsidRPr="00EF1CFF">
              <w:t xml:space="preserve">  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68AE212" w14:textId="1E06102B" w:rsidR="00E83317" w:rsidRPr="00EF1CFF" w:rsidRDefault="00E83317" w:rsidP="00E83317">
            <w:pPr>
              <w:jc w:val="right"/>
            </w:pPr>
            <w:r w:rsidRPr="00EF1CFF">
              <w:t xml:space="preserve"> 103.677 </w:t>
            </w:r>
          </w:p>
        </w:tc>
      </w:tr>
      <w:tr w:rsidR="006307E7" w:rsidRPr="00EF1CFF" w14:paraId="61A8C67E" w14:textId="77777777" w:rsidTr="006307E7"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10640" w14:textId="77777777" w:rsidR="00E83317" w:rsidRPr="00EF1CFF" w:rsidRDefault="00E83317" w:rsidP="00E83317">
            <w:r w:rsidRPr="00EF1CFF">
              <w:t>Informática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9A6BC" w14:textId="77777777" w:rsidR="00E83317" w:rsidRPr="00EF1CFF" w:rsidRDefault="00E83317" w:rsidP="00E83317">
            <w:pPr>
              <w:jc w:val="right"/>
            </w:pPr>
            <w:r w:rsidRPr="00EF1CFF"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E39D5" w14:textId="77777777" w:rsidR="00E83317" w:rsidRPr="00EF1CFF" w:rsidRDefault="00E83317" w:rsidP="00E83317">
            <w:pPr>
              <w:jc w:val="center"/>
            </w:pPr>
            <w:r w:rsidRPr="00EF1CFF">
              <w:t>20 a 50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DA1C7" w14:textId="77777777" w:rsidR="00E83317" w:rsidRPr="00EF1CFF" w:rsidRDefault="00E83317" w:rsidP="00E83317">
            <w:pPr>
              <w:jc w:val="right"/>
            </w:pPr>
            <w:r w:rsidRPr="00EF1CFF">
              <w:t> </w:t>
            </w:r>
          </w:p>
        </w:tc>
        <w:tc>
          <w:tcPr>
            <w:tcW w:w="617" w:type="pct"/>
          </w:tcPr>
          <w:p w14:paraId="610443CE" w14:textId="7A372B31" w:rsidR="00E83317" w:rsidRPr="00EF1CFF" w:rsidRDefault="00E83317" w:rsidP="00E83317">
            <w:pPr>
              <w:jc w:val="right"/>
            </w:pPr>
            <w:r w:rsidRPr="008B7A5B">
              <w:t>32.493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A210E" w14:textId="620284CA" w:rsidR="00E83317" w:rsidRPr="00EF1CFF" w:rsidRDefault="00E83317" w:rsidP="00E83317">
            <w:pPr>
              <w:jc w:val="right"/>
            </w:pPr>
            <w:r w:rsidRPr="00EF1CFF">
              <w:t xml:space="preserve"> </w:t>
            </w:r>
          </w:p>
        </w:tc>
        <w:tc>
          <w:tcPr>
            <w:tcW w:w="661" w:type="pct"/>
          </w:tcPr>
          <w:p w14:paraId="48C31384" w14:textId="4F992293" w:rsidR="00E83317" w:rsidRPr="00EF1CFF" w:rsidRDefault="00E83317" w:rsidP="00E83317">
            <w:pPr>
              <w:jc w:val="right"/>
            </w:pPr>
            <w:r w:rsidRPr="00637550">
              <w:t>(21.916)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08B7C" w14:textId="55A3EFF4" w:rsidR="00E83317" w:rsidRPr="00EF1CFF" w:rsidRDefault="00E83317" w:rsidP="00E83317">
            <w:pPr>
              <w:jc w:val="right"/>
            </w:pPr>
            <w:r w:rsidRPr="00EF1CFF">
              <w:t xml:space="preserve"> </w:t>
            </w:r>
          </w:p>
        </w:tc>
        <w:tc>
          <w:tcPr>
            <w:tcW w:w="668" w:type="pct"/>
          </w:tcPr>
          <w:p w14:paraId="218420C4" w14:textId="34C88BCB" w:rsidR="00E83317" w:rsidRPr="00EF1CFF" w:rsidRDefault="00E83317" w:rsidP="00E83317">
            <w:pPr>
              <w:jc w:val="right"/>
            </w:pPr>
            <w:r w:rsidRPr="0087590E">
              <w:t>10.577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E9B779" w14:textId="0816B3E7" w:rsidR="00E83317" w:rsidRPr="00EF1CFF" w:rsidRDefault="00E83317" w:rsidP="00E83317">
            <w:pPr>
              <w:jc w:val="right"/>
            </w:pPr>
            <w:r w:rsidRPr="00EF1CFF">
              <w:t xml:space="preserve">   </w:t>
            </w:r>
          </w:p>
        </w:tc>
        <w:tc>
          <w:tcPr>
            <w:tcW w:w="654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7530869A" w14:textId="6BC1C9CE" w:rsidR="00E83317" w:rsidRPr="00EF1CFF" w:rsidRDefault="00E83317" w:rsidP="00E83317">
            <w:pPr>
              <w:jc w:val="right"/>
            </w:pPr>
            <w:r w:rsidRPr="00EF1CFF">
              <w:t xml:space="preserve"> 7.263 </w:t>
            </w:r>
          </w:p>
        </w:tc>
      </w:tr>
      <w:tr w:rsidR="006307E7" w:rsidRPr="00EF1CFF" w14:paraId="37E568B6" w14:textId="77777777" w:rsidTr="006307E7"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3B60D" w14:textId="77777777" w:rsidR="00E83317" w:rsidRPr="00EF1CFF" w:rsidRDefault="00E83317" w:rsidP="00E83317">
            <w:r w:rsidRPr="00EF1CFF">
              <w:t>Veículos Diversos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BE83E" w14:textId="77777777" w:rsidR="00E83317" w:rsidRPr="00EF1CFF" w:rsidRDefault="00E83317" w:rsidP="00E83317">
            <w:pPr>
              <w:jc w:val="right"/>
            </w:pPr>
            <w:r w:rsidRPr="00EF1CFF"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94BFF" w14:textId="77777777" w:rsidR="00E83317" w:rsidRPr="00EF1CFF" w:rsidRDefault="00E83317" w:rsidP="00E83317">
            <w:pPr>
              <w:jc w:val="center"/>
            </w:pPr>
            <w:r w:rsidRPr="00EF1CFF">
              <w:t>10 a 20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53554" w14:textId="77777777" w:rsidR="00E83317" w:rsidRPr="00EF1CFF" w:rsidRDefault="00E83317" w:rsidP="00E83317">
            <w:pPr>
              <w:jc w:val="right"/>
            </w:pPr>
            <w:r w:rsidRPr="00EF1CFF"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ECB9A21" w14:textId="0B5C0A39" w:rsidR="00E83317" w:rsidRPr="00EF1CFF" w:rsidRDefault="00E83317" w:rsidP="00E83317">
            <w:pPr>
              <w:jc w:val="right"/>
            </w:pPr>
            <w:r w:rsidRPr="00EF1CFF">
              <w:t> 701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4A9D3" w14:textId="2111E244" w:rsidR="00E83317" w:rsidRPr="00EF1CFF" w:rsidRDefault="00E83317" w:rsidP="00E83317">
            <w:pPr>
              <w:jc w:val="right"/>
            </w:pPr>
            <w:r w:rsidRPr="00EF1CFF">
              <w:t xml:space="preserve">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653C238" w14:textId="10831F6E" w:rsidR="00E83317" w:rsidRPr="00EF1CFF" w:rsidRDefault="00E83317" w:rsidP="00E83317">
            <w:pPr>
              <w:jc w:val="right"/>
            </w:pPr>
            <w:r w:rsidRPr="00637550">
              <w:t>(662)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EAB86" w14:textId="3137EEAA" w:rsidR="00E83317" w:rsidRPr="00EF1CFF" w:rsidRDefault="00E83317" w:rsidP="00E83317">
            <w:pPr>
              <w:jc w:val="right"/>
            </w:pPr>
            <w:r w:rsidRPr="00EF1CFF">
              <w:t xml:space="preserve">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316EA9A" w14:textId="6AB6A555" w:rsidR="00E83317" w:rsidRPr="00EF1CFF" w:rsidRDefault="006307E7" w:rsidP="00E83317">
            <w:pPr>
              <w:jc w:val="right"/>
            </w:pPr>
            <w:r>
              <w:t>39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32F542" w14:textId="7F49E5AD" w:rsidR="00E83317" w:rsidRPr="00EF1CFF" w:rsidRDefault="00E83317" w:rsidP="00E83317">
            <w:pPr>
              <w:jc w:val="right"/>
            </w:pPr>
            <w:r w:rsidRPr="00EF1CFF">
              <w:t xml:space="preserve">   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AF79A40" w14:textId="0EFF5AE0" w:rsidR="00E83317" w:rsidRPr="00EF1CFF" w:rsidRDefault="00E83317" w:rsidP="00E83317">
            <w:pPr>
              <w:jc w:val="right"/>
            </w:pPr>
            <w:r w:rsidRPr="00EF1CFF">
              <w:t xml:space="preserve"> 64 </w:t>
            </w:r>
          </w:p>
        </w:tc>
      </w:tr>
      <w:tr w:rsidR="006307E7" w:rsidRPr="00EF1CFF" w14:paraId="6112AE1A" w14:textId="77777777" w:rsidTr="006307E7">
        <w:tc>
          <w:tcPr>
            <w:tcW w:w="141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6EED17A" w14:textId="77777777" w:rsidR="00E83317" w:rsidRPr="00EF1CFF" w:rsidRDefault="00E83317" w:rsidP="00E83317">
            <w:r w:rsidRPr="00EF1CFF">
              <w:t>Subtotal Imobilizado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71A79" w14:textId="77777777" w:rsidR="00E83317" w:rsidRPr="00EF1CFF" w:rsidRDefault="00E83317" w:rsidP="00E83317">
            <w:pPr>
              <w:jc w:val="right"/>
            </w:pPr>
            <w:r w:rsidRPr="00EF1CFF"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F7630" w14:textId="77777777" w:rsidR="00E83317" w:rsidRPr="00EF1CFF" w:rsidRDefault="00E83317" w:rsidP="00E83317">
            <w:pPr>
              <w:jc w:val="center"/>
            </w:pPr>
            <w:r w:rsidRPr="00EF1CFF"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5EE4D" w14:textId="77777777" w:rsidR="00E83317" w:rsidRPr="00EF1CFF" w:rsidRDefault="00E83317" w:rsidP="00E83317">
            <w:pPr>
              <w:jc w:val="right"/>
            </w:pPr>
            <w:r w:rsidRPr="00EF1CFF"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1E3B1CC" w14:textId="42D5D085" w:rsidR="00E83317" w:rsidRPr="00EF1CFF" w:rsidRDefault="00E83317" w:rsidP="00E83317">
            <w:pPr>
              <w:jc w:val="right"/>
            </w:pPr>
            <w:r w:rsidRPr="00EF1CFF">
              <w:t>1.2</w:t>
            </w:r>
            <w:r>
              <w:t>63</w:t>
            </w:r>
            <w:r w:rsidRPr="00EF1CFF">
              <w:t>.</w:t>
            </w:r>
            <w:r>
              <w:t>672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8D74B" w14:textId="4FA0ADA9" w:rsidR="00E83317" w:rsidRPr="00EF1CFF" w:rsidRDefault="00E83317" w:rsidP="00E83317">
            <w:pPr>
              <w:jc w:val="right"/>
            </w:pPr>
            <w:r w:rsidRPr="00EF1CFF">
              <w:t xml:space="preserve"> </w:t>
            </w:r>
          </w:p>
        </w:tc>
        <w:tc>
          <w:tcPr>
            <w:tcW w:w="66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74D83F92" w14:textId="544F7F26" w:rsidR="00E83317" w:rsidRPr="00EF1CFF" w:rsidRDefault="006307E7" w:rsidP="00E83317">
            <w:pPr>
              <w:jc w:val="right"/>
            </w:pPr>
            <w:r>
              <w:t>(315.107</w:t>
            </w:r>
            <w:r w:rsidR="00E83317" w:rsidRPr="00637550">
              <w:t>)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BB076" w14:textId="1A98BAD0" w:rsidR="00E83317" w:rsidRPr="00EF1CFF" w:rsidRDefault="00E83317" w:rsidP="00E83317">
            <w:pPr>
              <w:jc w:val="right"/>
            </w:pPr>
            <w:r w:rsidRPr="00EF1CFF">
              <w:t xml:space="preserve">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67D726B" w14:textId="52A4A54B" w:rsidR="00E83317" w:rsidRPr="00EF1CFF" w:rsidRDefault="00E83317" w:rsidP="00E83317">
            <w:pPr>
              <w:jc w:val="right"/>
            </w:pPr>
            <w:r w:rsidRPr="0087590E">
              <w:t>948.565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9B144B" w14:textId="6736607B" w:rsidR="00E83317" w:rsidRPr="00EF1CFF" w:rsidRDefault="00E83317" w:rsidP="00E83317">
            <w:pPr>
              <w:jc w:val="right"/>
            </w:pP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7966352B" w14:textId="3B6E81DC" w:rsidR="00E83317" w:rsidRPr="00EF1CFF" w:rsidRDefault="00E83317" w:rsidP="00E83317">
            <w:pPr>
              <w:jc w:val="right"/>
            </w:pPr>
            <w:r w:rsidRPr="00EF1CFF">
              <w:t xml:space="preserve"> 942.831 </w:t>
            </w:r>
          </w:p>
        </w:tc>
      </w:tr>
      <w:tr w:rsidR="006307E7" w:rsidRPr="00EF1CFF" w14:paraId="3FDB73A2" w14:textId="77777777" w:rsidTr="006307E7">
        <w:tc>
          <w:tcPr>
            <w:tcW w:w="1410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E0279" w14:textId="77777777" w:rsidR="00CD5D70" w:rsidRPr="00EF1CFF" w:rsidRDefault="00CD5D70" w:rsidP="00CD5D70">
            <w:r w:rsidRPr="00EF1CFF">
              <w:t>Bens Móveis em Andamento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1AC6E" w14:textId="77777777" w:rsidR="00CD5D70" w:rsidRPr="00EF1CFF" w:rsidRDefault="00CD5D70" w:rsidP="00CD5D70">
            <w:pPr>
              <w:jc w:val="right"/>
            </w:pPr>
            <w:r w:rsidRPr="00EF1CFF"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0D4F2" w14:textId="77777777" w:rsidR="00CD5D70" w:rsidRPr="00EF1CFF" w:rsidRDefault="00CD5D70" w:rsidP="00CD5D70">
            <w:pPr>
              <w:jc w:val="center"/>
            </w:pPr>
            <w:r w:rsidRPr="00EF1CFF"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631B6" w14:textId="77777777" w:rsidR="00CD5D70" w:rsidRPr="00EF1CFF" w:rsidRDefault="00CD5D70" w:rsidP="00CD5D70">
            <w:pPr>
              <w:jc w:val="right"/>
            </w:pPr>
            <w:r w:rsidRPr="00EF1CFF"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43DFF3D" w14:textId="79EA958B" w:rsidR="00CD5D70" w:rsidRPr="00EF1CFF" w:rsidRDefault="00CD5D70" w:rsidP="00E83317">
            <w:pPr>
              <w:jc w:val="right"/>
            </w:pPr>
            <w:r w:rsidRPr="00EF1CFF">
              <w:t xml:space="preserve"> </w:t>
            </w:r>
            <w:r w:rsidR="00E83317">
              <w:t>-</w:t>
            </w:r>
            <w:r w:rsidRPr="00EF1CFF">
              <w:t xml:space="preserve"> 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5A51F" w14:textId="77777777" w:rsidR="00CD5D70" w:rsidRPr="00EF1CFF" w:rsidRDefault="00CD5D70" w:rsidP="00CD5D70">
            <w:pPr>
              <w:jc w:val="right"/>
            </w:pP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14C678F" w14:textId="579D25EF" w:rsidR="00CD5D70" w:rsidRPr="00EF1CFF" w:rsidRDefault="00CD5D70" w:rsidP="00CD5D70">
            <w:pPr>
              <w:jc w:val="right"/>
            </w:pPr>
            <w:r w:rsidRPr="00EF1CFF">
              <w:t xml:space="preserve"> -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DB5DB" w14:textId="77777777" w:rsidR="00CD5D70" w:rsidRPr="00EF1CFF" w:rsidRDefault="00CD5D70" w:rsidP="00CD5D70">
            <w:pPr>
              <w:jc w:val="right"/>
            </w:pP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3A69BC1" w14:textId="2AA98B7D" w:rsidR="00CD5D70" w:rsidRPr="00EF1CFF" w:rsidRDefault="00E83317" w:rsidP="00324B1A">
            <w:pPr>
              <w:jc w:val="right"/>
            </w:pPr>
            <w:r>
              <w:t>-</w:t>
            </w:r>
            <w:r w:rsidR="00CD5D70" w:rsidRPr="00EF1CFF">
              <w:t xml:space="preserve">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B20511" w14:textId="04C01FCB" w:rsidR="00CD5D70" w:rsidRPr="00EF1CFF" w:rsidRDefault="00CD5D70" w:rsidP="00CD5D70">
            <w:pPr>
              <w:jc w:val="right"/>
            </w:pP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4D7941BB" w14:textId="4EA3328E" w:rsidR="00CD5D70" w:rsidRPr="00EF1CFF" w:rsidRDefault="00FB217D" w:rsidP="00CD5D70">
            <w:pPr>
              <w:jc w:val="right"/>
              <w:rPr>
                <w:bCs/>
              </w:rPr>
            </w:pPr>
            <w:r w:rsidRPr="00EF1CFF">
              <w:t xml:space="preserve"> 6.226</w:t>
            </w:r>
            <w:r w:rsidR="00CD5D70" w:rsidRPr="00EF1CFF">
              <w:t xml:space="preserve"> </w:t>
            </w:r>
          </w:p>
        </w:tc>
      </w:tr>
      <w:tr w:rsidR="006307E7" w:rsidRPr="00EF1CFF" w14:paraId="4E84433D" w14:textId="77777777" w:rsidTr="006307E7"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FD961" w14:textId="77777777" w:rsidR="00E83317" w:rsidRPr="00EF1CFF" w:rsidRDefault="00E83317" w:rsidP="00E83317">
            <w:pPr>
              <w:rPr>
                <w:b/>
                <w:bCs/>
              </w:rPr>
            </w:pPr>
            <w:r w:rsidRPr="00EF1CFF">
              <w:rPr>
                <w:b/>
                <w:bCs/>
              </w:rPr>
              <w:t>Saldo Contábil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33BAC" w14:textId="77777777" w:rsidR="00E83317" w:rsidRPr="00EF1CFF" w:rsidRDefault="00E83317" w:rsidP="00E83317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522BB" w14:textId="77777777" w:rsidR="00E83317" w:rsidRPr="00EF1CFF" w:rsidRDefault="00E83317" w:rsidP="00E83317">
            <w:pPr>
              <w:jc w:val="center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2337A" w14:textId="77777777" w:rsidR="00E83317" w:rsidRPr="00EF1CFF" w:rsidRDefault="00E83317" w:rsidP="00E83317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3F0DBD77" w14:textId="1FB06916" w:rsidR="00E83317" w:rsidRPr="00E83317" w:rsidRDefault="00E83317" w:rsidP="00E83317">
            <w:pPr>
              <w:jc w:val="right"/>
              <w:rPr>
                <w:b/>
              </w:rPr>
            </w:pPr>
            <w:r w:rsidRPr="00E83317">
              <w:rPr>
                <w:b/>
              </w:rPr>
              <w:t>1.263.672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A58AC" w14:textId="77777777" w:rsidR="00E83317" w:rsidRPr="00E83317" w:rsidRDefault="00E83317" w:rsidP="00E83317">
            <w:pPr>
              <w:jc w:val="right"/>
              <w:rPr>
                <w:b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2C987B2E" w14:textId="207394FD" w:rsidR="00E83317" w:rsidRPr="00E83317" w:rsidRDefault="006307E7" w:rsidP="00E83317">
            <w:pPr>
              <w:jc w:val="right"/>
              <w:rPr>
                <w:b/>
              </w:rPr>
            </w:pPr>
            <w:r>
              <w:rPr>
                <w:b/>
              </w:rPr>
              <w:t>(315.107</w:t>
            </w:r>
            <w:r w:rsidR="00E83317" w:rsidRPr="00E83317">
              <w:rPr>
                <w:b/>
              </w:rPr>
              <w:t>)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A4C21" w14:textId="77777777" w:rsidR="00E83317" w:rsidRPr="00E83317" w:rsidRDefault="00E83317" w:rsidP="00E83317">
            <w:pPr>
              <w:jc w:val="right"/>
              <w:rPr>
                <w:b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36078593" w14:textId="27DB0BE2" w:rsidR="00E83317" w:rsidRPr="00E83317" w:rsidRDefault="00E83317" w:rsidP="00E83317">
            <w:pPr>
              <w:jc w:val="right"/>
              <w:rPr>
                <w:b/>
              </w:rPr>
            </w:pPr>
            <w:r w:rsidRPr="00E83317">
              <w:rPr>
                <w:b/>
              </w:rPr>
              <w:t>948.565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9C2E58" w14:textId="7A088BA6" w:rsidR="00E83317" w:rsidRPr="00E83317" w:rsidRDefault="00E83317" w:rsidP="00E83317">
            <w:pPr>
              <w:jc w:val="right"/>
              <w:rPr>
                <w:b/>
                <w:bCs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57AACCEB" w14:textId="17D1FD2B" w:rsidR="00E83317" w:rsidRPr="00E83317" w:rsidRDefault="00E83317" w:rsidP="00E83317">
            <w:pPr>
              <w:jc w:val="right"/>
              <w:rPr>
                <w:b/>
              </w:rPr>
            </w:pPr>
            <w:r w:rsidRPr="00E83317">
              <w:rPr>
                <w:b/>
              </w:rPr>
              <w:t xml:space="preserve"> 949.057 </w:t>
            </w:r>
          </w:p>
        </w:tc>
      </w:tr>
    </w:tbl>
    <w:p w14:paraId="43145C44" w14:textId="77777777" w:rsidR="00FE1D7B" w:rsidRPr="00EF1CFF" w:rsidRDefault="00FE1D7B" w:rsidP="00534053">
      <w:pPr>
        <w:tabs>
          <w:tab w:val="left" w:pos="851"/>
        </w:tabs>
        <w:jc w:val="both"/>
        <w:rPr>
          <w:sz w:val="12"/>
          <w:szCs w:val="12"/>
        </w:rPr>
      </w:pPr>
    </w:p>
    <w:p w14:paraId="7F248620" w14:textId="4E60A467" w:rsidR="0066161E" w:rsidRPr="00EF1CFF" w:rsidRDefault="00D74DC0" w:rsidP="00534053">
      <w:pPr>
        <w:tabs>
          <w:tab w:val="left" w:pos="851"/>
        </w:tabs>
        <w:jc w:val="both"/>
        <w:rPr>
          <w:sz w:val="16"/>
          <w:szCs w:val="16"/>
        </w:rPr>
      </w:pPr>
      <w:r w:rsidRPr="00EF1CFF">
        <w:rPr>
          <w:sz w:val="16"/>
          <w:szCs w:val="16"/>
        </w:rPr>
        <w:t xml:space="preserve">[1] O saldo de obras em andamento está acrescido de </w:t>
      </w:r>
      <w:r w:rsidR="00DE2C92" w:rsidRPr="00EF1CFF">
        <w:rPr>
          <w:sz w:val="16"/>
          <w:szCs w:val="16"/>
        </w:rPr>
        <w:t>instalações e de</w:t>
      </w:r>
      <w:r w:rsidR="002B15FC" w:rsidRPr="00EF1CFF">
        <w:rPr>
          <w:sz w:val="16"/>
          <w:szCs w:val="16"/>
        </w:rPr>
        <w:t xml:space="preserve"> </w:t>
      </w:r>
      <w:r w:rsidR="007B7B68" w:rsidRPr="00EF1CFF">
        <w:rPr>
          <w:sz w:val="16"/>
          <w:szCs w:val="16"/>
        </w:rPr>
        <w:t>estudos e projetos</w:t>
      </w:r>
      <w:r w:rsidRPr="00EF1CFF">
        <w:rPr>
          <w:sz w:val="16"/>
          <w:szCs w:val="16"/>
        </w:rPr>
        <w:t>,</w:t>
      </w:r>
      <w:r w:rsidR="00D66EF8" w:rsidRPr="00EF1CFF">
        <w:rPr>
          <w:sz w:val="16"/>
          <w:szCs w:val="16"/>
        </w:rPr>
        <w:t xml:space="preserve"> </w:t>
      </w:r>
      <w:r w:rsidRPr="00EF1CFF">
        <w:rPr>
          <w:sz w:val="16"/>
          <w:szCs w:val="16"/>
        </w:rPr>
        <w:t>razão pel</w:t>
      </w:r>
      <w:r w:rsidR="002B15FC" w:rsidRPr="00EF1CFF">
        <w:rPr>
          <w:sz w:val="16"/>
          <w:szCs w:val="16"/>
        </w:rPr>
        <w:t>a</w:t>
      </w:r>
      <w:r w:rsidRPr="00EF1CFF">
        <w:rPr>
          <w:sz w:val="16"/>
          <w:szCs w:val="16"/>
        </w:rPr>
        <w:t xml:space="preserve"> qual há depreciação.</w:t>
      </w:r>
    </w:p>
    <w:p w14:paraId="373A6945" w14:textId="282BE1A5" w:rsidR="002B15FC" w:rsidRDefault="002B15FC" w:rsidP="00534053">
      <w:pPr>
        <w:tabs>
          <w:tab w:val="left" w:pos="851"/>
        </w:tabs>
        <w:jc w:val="both"/>
      </w:pPr>
    </w:p>
    <w:p w14:paraId="35180E3C" w14:textId="2988AE89" w:rsidR="00534053" w:rsidRPr="00EF1CFF" w:rsidRDefault="00534053" w:rsidP="00C00515">
      <w:pPr>
        <w:tabs>
          <w:tab w:val="left" w:pos="851"/>
        </w:tabs>
        <w:jc w:val="both"/>
      </w:pPr>
      <w:r w:rsidRPr="00EF1CFF">
        <w:t xml:space="preserve">O Imobilizado </w:t>
      </w:r>
      <w:r w:rsidR="00C00515" w:rsidRPr="00EF1CFF">
        <w:t>é</w:t>
      </w:r>
      <w:r w:rsidRPr="00EF1CFF">
        <w:t xml:space="preserve"> </w:t>
      </w:r>
      <w:r w:rsidR="00C00515" w:rsidRPr="00EF1CFF">
        <w:t>mensurado</w:t>
      </w:r>
      <w:r w:rsidRPr="00EF1CFF">
        <w:t xml:space="preserve"> pelo seu custo histórico, menos depreciação acumulada. Os terrenos não são depreciados</w:t>
      </w:r>
      <w:r w:rsidR="00C00515" w:rsidRPr="00EF1CFF">
        <w:t>.</w:t>
      </w:r>
      <w:r w:rsidR="009C130F" w:rsidRPr="00EF1CFF">
        <w:t xml:space="preserve"> </w:t>
      </w:r>
      <w:r w:rsidR="00232EA0" w:rsidRPr="00EF1CFF">
        <w:t>A depreciação</w:t>
      </w:r>
      <w:r w:rsidRPr="00EF1CFF">
        <w:t xml:space="preserve"> está demonstrada pelo valor acumulado da data do início d</w:t>
      </w:r>
      <w:r w:rsidR="00C762F4" w:rsidRPr="00EF1CFF">
        <w:t>a</w:t>
      </w:r>
      <w:r w:rsidRPr="00EF1CFF">
        <w:t xml:space="preserve"> operação na Instituição</w:t>
      </w:r>
      <w:r w:rsidR="00655B1A" w:rsidRPr="00EF1CFF">
        <w:t>,</w:t>
      </w:r>
      <w:r w:rsidRPr="00EF1CFF">
        <w:t xml:space="preserve"> acrescido da depreciação do custo atribuído</w:t>
      </w:r>
      <w:r w:rsidR="00DE2C92" w:rsidRPr="00EF1CFF">
        <w:t xml:space="preserve"> a partir do exercício de 2010. </w:t>
      </w:r>
      <w:r w:rsidR="00C00515" w:rsidRPr="00EF1CFF">
        <w:t>A</w:t>
      </w:r>
      <w:r w:rsidRPr="00EF1CFF">
        <w:t>s depreciações são calculadas usando o método linear, considerando</w:t>
      </w:r>
      <w:r w:rsidR="005F4F1E" w:rsidRPr="00EF1CFF">
        <w:t xml:space="preserve"> o valor residual e </w:t>
      </w:r>
      <w:r w:rsidRPr="00EF1CFF">
        <w:t xml:space="preserve">os custos </w:t>
      </w:r>
      <w:r w:rsidR="002010E3" w:rsidRPr="00EF1CFF">
        <w:t xml:space="preserve">dos ativos </w:t>
      </w:r>
      <w:r w:rsidRPr="00EF1CFF">
        <w:t>durante a vida útil estimada</w:t>
      </w:r>
      <w:r w:rsidR="002010E3" w:rsidRPr="00EF1CFF">
        <w:t xml:space="preserve"> dos mesmos</w:t>
      </w:r>
      <w:r w:rsidRPr="00EF1CFF">
        <w:t>.</w:t>
      </w:r>
    </w:p>
    <w:p w14:paraId="1537E0C8" w14:textId="77777777" w:rsidR="00606CDA" w:rsidRPr="00EF1CFF" w:rsidRDefault="00606CDA" w:rsidP="00C00515">
      <w:pPr>
        <w:tabs>
          <w:tab w:val="left" w:pos="851"/>
        </w:tabs>
        <w:jc w:val="both"/>
        <w:rPr>
          <w:b/>
        </w:rPr>
      </w:pPr>
    </w:p>
    <w:p w14:paraId="360C237F" w14:textId="71C9CE56" w:rsidR="00C07681" w:rsidRPr="00EF1CFF" w:rsidRDefault="00C07681" w:rsidP="00C00515">
      <w:pPr>
        <w:tabs>
          <w:tab w:val="left" w:pos="851"/>
        </w:tabs>
        <w:jc w:val="both"/>
        <w:rPr>
          <w:b/>
        </w:rPr>
      </w:pPr>
      <w:r w:rsidRPr="00EF1CFF">
        <w:rPr>
          <w:b/>
        </w:rPr>
        <w:t>Movimentação do Ativo Imobilizado</w:t>
      </w:r>
    </w:p>
    <w:p w14:paraId="76E6D3B5" w14:textId="77777777" w:rsidR="00CF6F87" w:rsidRPr="00EF1CFF" w:rsidRDefault="00CF6F87" w:rsidP="00C00515">
      <w:pPr>
        <w:tabs>
          <w:tab w:val="left" w:pos="851"/>
        </w:tabs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3"/>
        <w:gridCol w:w="190"/>
        <w:gridCol w:w="1156"/>
        <w:gridCol w:w="190"/>
        <w:gridCol w:w="1141"/>
        <w:gridCol w:w="190"/>
        <w:gridCol w:w="1419"/>
        <w:gridCol w:w="190"/>
        <w:gridCol w:w="1050"/>
        <w:gridCol w:w="190"/>
        <w:gridCol w:w="1052"/>
      </w:tblGrid>
      <w:tr w:rsidR="00C07681" w:rsidRPr="00EF1CFF" w14:paraId="61C1581E" w14:textId="77777777" w:rsidTr="00E83317">
        <w:tc>
          <w:tcPr>
            <w:tcW w:w="126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7DA94B" w14:textId="77777777" w:rsidR="00C07681" w:rsidRPr="00EF1CFF" w:rsidRDefault="00C07681" w:rsidP="00C07681">
            <w:pPr>
              <w:rPr>
                <w:rFonts w:ascii="Arial" w:hAnsi="Arial" w:cs="Arial"/>
              </w:rPr>
            </w:pPr>
          </w:p>
        </w:tc>
        <w:tc>
          <w:tcPr>
            <w:tcW w:w="105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D48B73" w14:textId="77777777" w:rsidR="00C07681" w:rsidRPr="00EF1CFF" w:rsidRDefault="00C07681" w:rsidP="00C07681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F66F27" w14:textId="13E32C8C" w:rsidR="00C07681" w:rsidRPr="00EF1CFF" w:rsidRDefault="00C07681" w:rsidP="00301602">
            <w:pPr>
              <w:jc w:val="center"/>
            </w:pPr>
            <w:r w:rsidRPr="00EF1CFF">
              <w:rPr>
                <w:b/>
                <w:bCs/>
              </w:rPr>
              <w:t>Custo 01/01/202</w:t>
            </w:r>
            <w:r w:rsidR="00301602" w:rsidRPr="00EF1CFF">
              <w:rPr>
                <w:b/>
                <w:bCs/>
              </w:rPr>
              <w:t>2</w:t>
            </w:r>
          </w:p>
        </w:tc>
        <w:tc>
          <w:tcPr>
            <w:tcW w:w="10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1303BC" w14:textId="77777777" w:rsidR="00C07681" w:rsidRPr="00EF1CFF" w:rsidRDefault="00C07681" w:rsidP="00C07681">
            <w:pPr>
              <w:rPr>
                <w:rFonts w:ascii="Arial" w:hAnsi="Arial" w:cs="Arial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831198" w14:textId="77777777" w:rsidR="00C07681" w:rsidRPr="00EF1CFF" w:rsidRDefault="00C07681" w:rsidP="00C07681">
            <w:pPr>
              <w:jc w:val="center"/>
            </w:pPr>
            <w:r w:rsidRPr="00EF1CFF">
              <w:rPr>
                <w:b/>
                <w:bCs/>
              </w:rPr>
              <w:t>Aquisições</w:t>
            </w:r>
          </w:p>
        </w:tc>
        <w:tc>
          <w:tcPr>
            <w:tcW w:w="10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46ED4E" w14:textId="77777777" w:rsidR="00C07681" w:rsidRPr="00EF1CFF" w:rsidRDefault="00C07681" w:rsidP="00C07681">
            <w:pPr>
              <w:rPr>
                <w:rFonts w:ascii="Arial" w:hAnsi="Arial" w:cs="Arial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0A9131" w14:textId="77777777" w:rsidR="00C07681" w:rsidRPr="00EF1CFF" w:rsidRDefault="00C07681" w:rsidP="00C07681">
            <w:pPr>
              <w:jc w:val="center"/>
            </w:pPr>
            <w:r w:rsidRPr="00EF1CFF">
              <w:rPr>
                <w:b/>
                <w:bCs/>
              </w:rPr>
              <w:t>Transferências</w:t>
            </w:r>
          </w:p>
        </w:tc>
        <w:tc>
          <w:tcPr>
            <w:tcW w:w="105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70E60F" w14:textId="77777777" w:rsidR="00C07681" w:rsidRPr="00EF1CFF" w:rsidRDefault="00C07681" w:rsidP="00C07681">
            <w:pPr>
              <w:jc w:val="center"/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369E72" w14:textId="77777777" w:rsidR="00C07681" w:rsidRPr="00EF1CFF" w:rsidRDefault="00C07681" w:rsidP="00C07681">
            <w:pPr>
              <w:jc w:val="center"/>
            </w:pPr>
            <w:r w:rsidRPr="00EF1CFF">
              <w:rPr>
                <w:b/>
                <w:bCs/>
              </w:rPr>
              <w:t>Baixas</w:t>
            </w:r>
          </w:p>
        </w:tc>
        <w:tc>
          <w:tcPr>
            <w:tcW w:w="10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6962D1" w14:textId="77777777" w:rsidR="00C07681" w:rsidRPr="00EF1CFF" w:rsidRDefault="00C07681" w:rsidP="00C07681">
            <w:pPr>
              <w:rPr>
                <w:rFonts w:ascii="Arial" w:hAnsi="Arial" w:cs="Arial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00B8E1" w14:textId="348FD8BE" w:rsidR="00C07681" w:rsidRPr="00EF1CFF" w:rsidRDefault="00C07681" w:rsidP="008C37FE">
            <w:pPr>
              <w:jc w:val="center"/>
            </w:pPr>
            <w:r w:rsidRPr="00EF1CFF">
              <w:rPr>
                <w:b/>
                <w:bCs/>
              </w:rPr>
              <w:t xml:space="preserve">Custo </w:t>
            </w:r>
            <w:r w:rsidR="00442E2D" w:rsidRPr="00EF1CFF">
              <w:rPr>
                <w:b/>
                <w:bCs/>
              </w:rPr>
              <w:t>3</w:t>
            </w:r>
            <w:r w:rsidR="008C37FE">
              <w:rPr>
                <w:b/>
                <w:bCs/>
              </w:rPr>
              <w:t>1</w:t>
            </w:r>
            <w:r w:rsidR="00442E2D" w:rsidRPr="00EF1CFF">
              <w:rPr>
                <w:b/>
                <w:bCs/>
              </w:rPr>
              <w:t>/</w:t>
            </w:r>
            <w:r w:rsidR="008C37FE">
              <w:rPr>
                <w:b/>
                <w:bCs/>
              </w:rPr>
              <w:t>12</w:t>
            </w:r>
            <w:r w:rsidR="00301602" w:rsidRPr="00EF1CFF">
              <w:rPr>
                <w:b/>
                <w:bCs/>
              </w:rPr>
              <w:t>/2022</w:t>
            </w:r>
          </w:p>
        </w:tc>
      </w:tr>
      <w:tr w:rsidR="004D77CA" w:rsidRPr="00EF1CFF" w14:paraId="2475CF2E" w14:textId="77777777" w:rsidTr="00E83317">
        <w:tc>
          <w:tcPr>
            <w:tcW w:w="126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5E6292" w14:textId="77777777" w:rsidR="004D77CA" w:rsidRPr="00EF1CFF" w:rsidRDefault="004D77CA" w:rsidP="004D77CA">
            <w:r w:rsidRPr="00EF1CFF">
              <w:t xml:space="preserve">Edifícios </w:t>
            </w:r>
          </w:p>
        </w:tc>
        <w:tc>
          <w:tcPr>
            <w:tcW w:w="10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F8558E" w14:textId="77777777" w:rsidR="004D77CA" w:rsidRPr="00EF1CFF" w:rsidRDefault="004D77CA" w:rsidP="004D77CA">
            <w:pPr>
              <w:jc w:val="right"/>
            </w:pPr>
            <w:r w:rsidRPr="00EF1CFF">
              <w:t> </w:t>
            </w:r>
          </w:p>
        </w:tc>
        <w:tc>
          <w:tcPr>
            <w:tcW w:w="637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F6EC3F" w14:textId="4250CA59" w:rsidR="004D77CA" w:rsidRPr="00EF1CFF" w:rsidRDefault="004D77CA" w:rsidP="004D77CA">
            <w:pPr>
              <w:jc w:val="right"/>
            </w:pPr>
            <w:r w:rsidRPr="00EF1CFF">
              <w:t>792.158</w:t>
            </w:r>
          </w:p>
        </w:tc>
        <w:tc>
          <w:tcPr>
            <w:tcW w:w="10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D2078E" w14:textId="77777777" w:rsidR="004D77CA" w:rsidRPr="00EF1CFF" w:rsidRDefault="004D77CA" w:rsidP="004D77C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2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787DD2" w14:textId="58A670B3" w:rsidR="004D77CA" w:rsidRPr="00EF1CFF" w:rsidRDefault="004D77CA" w:rsidP="004D77CA">
            <w:pPr>
              <w:jc w:val="right"/>
            </w:pPr>
            <w:r w:rsidRPr="00EF1CFF">
              <w:t>- </w:t>
            </w:r>
          </w:p>
        </w:tc>
        <w:tc>
          <w:tcPr>
            <w:tcW w:w="10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7FB3B6" w14:textId="77777777" w:rsidR="004D77CA" w:rsidRPr="00EF1CFF" w:rsidRDefault="004D77CA" w:rsidP="004D77CA">
            <w:pPr>
              <w:jc w:val="right"/>
            </w:pPr>
            <w:r w:rsidRPr="00EF1CFF"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1E1F77" w14:textId="3B1B5685" w:rsidR="004D77CA" w:rsidRPr="00EF1CFF" w:rsidRDefault="004D77CA" w:rsidP="004D77CA">
            <w:pPr>
              <w:jc w:val="right"/>
            </w:pPr>
            <w:r w:rsidRPr="00EF1CFF">
              <w:t xml:space="preserve">5.785 </w:t>
            </w:r>
          </w:p>
        </w:tc>
        <w:tc>
          <w:tcPr>
            <w:tcW w:w="105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A9E39D" w14:textId="77777777" w:rsidR="004D77CA" w:rsidRPr="00EF1CFF" w:rsidRDefault="004D77CA" w:rsidP="004D77CA">
            <w:pPr>
              <w:jc w:val="right"/>
            </w:pPr>
            <w:r w:rsidRPr="00EF1CFF">
              <w:t> </w:t>
            </w:r>
          </w:p>
        </w:tc>
        <w:tc>
          <w:tcPr>
            <w:tcW w:w="5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8DA72C" w14:textId="23A6F741" w:rsidR="004D77CA" w:rsidRPr="00EF1CFF" w:rsidRDefault="004D77CA" w:rsidP="004D77CA">
            <w:pPr>
              <w:jc w:val="right"/>
            </w:pPr>
            <w:r w:rsidRPr="00EF1CFF">
              <w:t>- </w:t>
            </w:r>
          </w:p>
        </w:tc>
        <w:tc>
          <w:tcPr>
            <w:tcW w:w="10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53121B" w14:textId="77777777" w:rsidR="004D77CA" w:rsidRPr="00EF1CFF" w:rsidRDefault="004D77CA" w:rsidP="004D77CA">
            <w:pPr>
              <w:jc w:val="right"/>
            </w:pPr>
            <w:r w:rsidRPr="00EF1CFF">
              <w:t> </w:t>
            </w:r>
          </w:p>
        </w:tc>
        <w:tc>
          <w:tcPr>
            <w:tcW w:w="580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EA8ED1" w14:textId="25C4DC98" w:rsidR="004D77CA" w:rsidRPr="00EF1CFF" w:rsidRDefault="004D77CA" w:rsidP="004D77CA">
            <w:pPr>
              <w:jc w:val="right"/>
            </w:pPr>
            <w:r w:rsidRPr="00EF1CFF">
              <w:t>797.943</w:t>
            </w:r>
          </w:p>
        </w:tc>
      </w:tr>
      <w:tr w:rsidR="004D77CA" w:rsidRPr="00EF1CFF" w14:paraId="1C58CC8E" w14:textId="77777777" w:rsidTr="00E83317">
        <w:tc>
          <w:tcPr>
            <w:tcW w:w="126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99D6B9" w14:textId="77777777" w:rsidR="004D77CA" w:rsidRPr="00EF1CFF" w:rsidRDefault="004D77CA" w:rsidP="004D77CA">
            <w:r w:rsidRPr="00EF1CFF">
              <w:t>Terrenos</w:t>
            </w:r>
          </w:p>
        </w:tc>
        <w:tc>
          <w:tcPr>
            <w:tcW w:w="10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CF6E31" w14:textId="77777777" w:rsidR="004D77CA" w:rsidRPr="00EF1CFF" w:rsidRDefault="004D77CA" w:rsidP="004D77CA">
            <w:pPr>
              <w:jc w:val="right"/>
            </w:pPr>
            <w:r w:rsidRPr="00EF1CFF">
              <w:t> </w:t>
            </w:r>
          </w:p>
        </w:tc>
        <w:tc>
          <w:tcPr>
            <w:tcW w:w="637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C338B9" w14:textId="431695DB" w:rsidR="004D77CA" w:rsidRPr="00EF1CFF" w:rsidRDefault="004D77CA" w:rsidP="004D77CA">
            <w:pPr>
              <w:jc w:val="right"/>
            </w:pPr>
            <w:r w:rsidRPr="00EF1CFF">
              <w:t xml:space="preserve">         68.786</w:t>
            </w:r>
          </w:p>
        </w:tc>
        <w:tc>
          <w:tcPr>
            <w:tcW w:w="10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63F2C3" w14:textId="77777777" w:rsidR="004D77CA" w:rsidRPr="00EF1CFF" w:rsidRDefault="004D77CA" w:rsidP="004D77CA">
            <w:pPr>
              <w:jc w:val="right"/>
            </w:pPr>
            <w:r w:rsidRPr="00EF1CFF">
              <w:t> </w:t>
            </w:r>
          </w:p>
        </w:tc>
        <w:tc>
          <w:tcPr>
            <w:tcW w:w="62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650FB6" w14:textId="276F5753" w:rsidR="004D77CA" w:rsidRPr="00EF1CFF" w:rsidRDefault="004D77CA" w:rsidP="004D77CA">
            <w:pPr>
              <w:jc w:val="right"/>
            </w:pPr>
            <w:r w:rsidRPr="00EF1CFF">
              <w:t>- </w:t>
            </w:r>
          </w:p>
        </w:tc>
        <w:tc>
          <w:tcPr>
            <w:tcW w:w="10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189008" w14:textId="77777777" w:rsidR="004D77CA" w:rsidRPr="00EF1CFF" w:rsidRDefault="004D77CA" w:rsidP="004D77CA">
            <w:pPr>
              <w:jc w:val="right"/>
            </w:pPr>
            <w:r w:rsidRPr="00EF1CFF">
              <w:t> </w:t>
            </w:r>
          </w:p>
        </w:tc>
        <w:tc>
          <w:tcPr>
            <w:tcW w:w="78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5A77B8" w14:textId="3E7547E5" w:rsidR="004D77CA" w:rsidRPr="00EF1CFF" w:rsidRDefault="004D77CA" w:rsidP="004D77CA">
            <w:pPr>
              <w:jc w:val="right"/>
            </w:pPr>
            <w:r w:rsidRPr="00EF1CFF">
              <w:t xml:space="preserve">- </w:t>
            </w:r>
          </w:p>
        </w:tc>
        <w:tc>
          <w:tcPr>
            <w:tcW w:w="105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AFAE80" w14:textId="77777777" w:rsidR="004D77CA" w:rsidRPr="00EF1CFF" w:rsidRDefault="004D77CA" w:rsidP="004D77CA">
            <w:pPr>
              <w:jc w:val="right"/>
            </w:pPr>
            <w:r w:rsidRPr="00EF1CFF">
              <w:t> </w:t>
            </w:r>
          </w:p>
        </w:tc>
        <w:tc>
          <w:tcPr>
            <w:tcW w:w="57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C64AA1" w14:textId="7A0B5548" w:rsidR="004D77CA" w:rsidRPr="00EF1CFF" w:rsidRDefault="003F5B90" w:rsidP="00B43A7C">
            <w:pPr>
              <w:jc w:val="right"/>
            </w:pPr>
            <w:r w:rsidRPr="00EF1CFF">
              <w:t>(1.380)</w:t>
            </w:r>
          </w:p>
        </w:tc>
        <w:tc>
          <w:tcPr>
            <w:tcW w:w="10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29CC12" w14:textId="77777777" w:rsidR="004D77CA" w:rsidRPr="00EF1CFF" w:rsidRDefault="004D77CA" w:rsidP="004D77CA">
            <w:pPr>
              <w:jc w:val="right"/>
            </w:pPr>
            <w:r w:rsidRPr="00EF1CFF">
              <w:t> </w:t>
            </w:r>
          </w:p>
        </w:tc>
        <w:tc>
          <w:tcPr>
            <w:tcW w:w="580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869040" w14:textId="7AC58C61" w:rsidR="004D77CA" w:rsidRPr="00EF1CFF" w:rsidRDefault="004D77CA" w:rsidP="003F5B90">
            <w:pPr>
              <w:jc w:val="right"/>
            </w:pPr>
            <w:r w:rsidRPr="00EF1CFF">
              <w:t xml:space="preserve">       6</w:t>
            </w:r>
            <w:r w:rsidR="003F5B90" w:rsidRPr="00EF1CFF">
              <w:t>7</w:t>
            </w:r>
            <w:r w:rsidRPr="00EF1CFF">
              <w:t>.</w:t>
            </w:r>
            <w:r w:rsidR="003F5B90" w:rsidRPr="00EF1CFF">
              <w:t>406</w:t>
            </w:r>
          </w:p>
        </w:tc>
      </w:tr>
      <w:tr w:rsidR="00ED4D40" w:rsidRPr="00EF1CFF" w14:paraId="6EEF5E92" w14:textId="77777777" w:rsidTr="00E83317">
        <w:tc>
          <w:tcPr>
            <w:tcW w:w="126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AC2D3E" w14:textId="2ECA3558" w:rsidR="00ED4D40" w:rsidRPr="00EF1CFF" w:rsidRDefault="00ED4D40" w:rsidP="00ED4D40">
            <w:r w:rsidRPr="00EF1CFF">
              <w:t>Obras em Andamento</w:t>
            </w:r>
          </w:p>
        </w:tc>
        <w:tc>
          <w:tcPr>
            <w:tcW w:w="10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506C35" w14:textId="77777777" w:rsidR="00ED4D40" w:rsidRPr="00EF1CFF" w:rsidRDefault="00ED4D40" w:rsidP="00ED4D40">
            <w:pPr>
              <w:jc w:val="right"/>
            </w:pPr>
            <w:r w:rsidRPr="00EF1CFF">
              <w:t> </w:t>
            </w:r>
          </w:p>
        </w:tc>
        <w:tc>
          <w:tcPr>
            <w:tcW w:w="637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53E812" w14:textId="44C02303" w:rsidR="00ED4D40" w:rsidRPr="00EF1CFF" w:rsidRDefault="00ED4D40" w:rsidP="00ED4D40">
            <w:pPr>
              <w:jc w:val="right"/>
            </w:pPr>
            <w:r w:rsidRPr="00EF1CFF">
              <w:t>61.978</w:t>
            </w:r>
          </w:p>
        </w:tc>
        <w:tc>
          <w:tcPr>
            <w:tcW w:w="10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FAEAEE" w14:textId="77777777" w:rsidR="00ED4D40" w:rsidRPr="00EF1CFF" w:rsidRDefault="00ED4D40" w:rsidP="00ED4D40">
            <w:pPr>
              <w:jc w:val="right"/>
            </w:pPr>
            <w:r w:rsidRPr="00EF1CFF">
              <w:t> </w:t>
            </w:r>
          </w:p>
        </w:tc>
        <w:tc>
          <w:tcPr>
            <w:tcW w:w="62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1397FC" w14:textId="662312F0" w:rsidR="00ED4D40" w:rsidRPr="00EF1CFF" w:rsidRDefault="00ED4D40" w:rsidP="00ED4D40">
            <w:pPr>
              <w:jc w:val="right"/>
            </w:pPr>
            <w:r w:rsidRPr="00F25B16">
              <w:t>11.855</w:t>
            </w:r>
          </w:p>
        </w:tc>
        <w:tc>
          <w:tcPr>
            <w:tcW w:w="10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BA6B20" w14:textId="77777777" w:rsidR="00ED4D40" w:rsidRPr="00EF1CFF" w:rsidRDefault="00ED4D40" w:rsidP="00ED4D40">
            <w:pPr>
              <w:jc w:val="right"/>
            </w:pPr>
            <w:r w:rsidRPr="00EF1CFF">
              <w:t> </w:t>
            </w:r>
          </w:p>
        </w:tc>
        <w:tc>
          <w:tcPr>
            <w:tcW w:w="78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AC7687" w14:textId="201A07B6" w:rsidR="00ED4D40" w:rsidRPr="00EF1CFF" w:rsidRDefault="00ED4D40" w:rsidP="00ED4D40">
            <w:pPr>
              <w:jc w:val="right"/>
            </w:pPr>
            <w:r w:rsidRPr="00EF1CFF">
              <w:t>(5.785)</w:t>
            </w:r>
          </w:p>
        </w:tc>
        <w:tc>
          <w:tcPr>
            <w:tcW w:w="105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4BF2F6" w14:textId="77777777" w:rsidR="00ED4D40" w:rsidRPr="00EF1CFF" w:rsidRDefault="00ED4D40" w:rsidP="00ED4D40">
            <w:pPr>
              <w:jc w:val="right"/>
            </w:pPr>
            <w:r w:rsidRPr="00EF1CFF">
              <w:t> </w:t>
            </w:r>
          </w:p>
        </w:tc>
        <w:tc>
          <w:tcPr>
            <w:tcW w:w="57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B479A4" w14:textId="0A0F1706" w:rsidR="00ED4D40" w:rsidRPr="00EF1CFF" w:rsidRDefault="00ED4D40" w:rsidP="00A46126">
            <w:pPr>
              <w:jc w:val="right"/>
            </w:pPr>
            <w:r w:rsidRPr="00EF1CFF">
              <w:t xml:space="preserve">         (11</w:t>
            </w:r>
            <w:r w:rsidR="00A46126">
              <w:t>1</w:t>
            </w:r>
            <w:r w:rsidRPr="00EF1CFF">
              <w:t>)</w:t>
            </w:r>
          </w:p>
        </w:tc>
        <w:tc>
          <w:tcPr>
            <w:tcW w:w="10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AB8436" w14:textId="77777777" w:rsidR="00ED4D40" w:rsidRPr="00EF1CFF" w:rsidRDefault="00ED4D40" w:rsidP="00ED4D40">
            <w:pPr>
              <w:jc w:val="right"/>
            </w:pPr>
            <w:r w:rsidRPr="00EF1CFF">
              <w:t> </w:t>
            </w:r>
          </w:p>
        </w:tc>
        <w:tc>
          <w:tcPr>
            <w:tcW w:w="580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FBDA38" w14:textId="66322443" w:rsidR="00ED4D40" w:rsidRPr="00EF1CFF" w:rsidRDefault="00ED4D40" w:rsidP="00ED4D40">
            <w:pPr>
              <w:jc w:val="right"/>
            </w:pPr>
            <w:r w:rsidRPr="00CF5E44">
              <w:t>67.937</w:t>
            </w:r>
          </w:p>
        </w:tc>
      </w:tr>
      <w:tr w:rsidR="00ED4D40" w:rsidRPr="00EF1CFF" w14:paraId="3A7A434B" w14:textId="77777777" w:rsidTr="00E83317">
        <w:tc>
          <w:tcPr>
            <w:tcW w:w="126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0C0B23" w14:textId="3D1C287F" w:rsidR="00ED4D40" w:rsidRPr="00EF1CFF" w:rsidRDefault="00ED4D40" w:rsidP="00ED4D40">
            <w:r w:rsidRPr="00EF1CFF">
              <w:t>Bens Móveis e Máquinas</w:t>
            </w:r>
          </w:p>
        </w:tc>
        <w:tc>
          <w:tcPr>
            <w:tcW w:w="10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14208C" w14:textId="77777777" w:rsidR="00ED4D40" w:rsidRPr="00EF1CFF" w:rsidRDefault="00ED4D40" w:rsidP="00ED4D40">
            <w:pPr>
              <w:jc w:val="right"/>
            </w:pPr>
            <w:r w:rsidRPr="00EF1CFF">
              <w:t> </w:t>
            </w:r>
          </w:p>
        </w:tc>
        <w:tc>
          <w:tcPr>
            <w:tcW w:w="637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3164D1" w14:textId="5B1C2654" w:rsidR="00ED4D40" w:rsidRPr="00EF1CFF" w:rsidRDefault="00ED4D40" w:rsidP="00ED4D40">
            <w:pPr>
              <w:jc w:val="right"/>
            </w:pPr>
            <w:r w:rsidRPr="00EF1CFF">
              <w:t>277.133</w:t>
            </w:r>
          </w:p>
        </w:tc>
        <w:tc>
          <w:tcPr>
            <w:tcW w:w="10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F5641D" w14:textId="77777777" w:rsidR="00ED4D40" w:rsidRPr="00EF1CFF" w:rsidRDefault="00ED4D40" w:rsidP="00ED4D40">
            <w:pPr>
              <w:jc w:val="right"/>
            </w:pPr>
            <w:r w:rsidRPr="00EF1CFF">
              <w:t> </w:t>
            </w:r>
          </w:p>
        </w:tc>
        <w:tc>
          <w:tcPr>
            <w:tcW w:w="62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0EA399" w14:textId="3F0788B0" w:rsidR="00ED4D40" w:rsidRPr="00EF1CFF" w:rsidRDefault="00ED4D40" w:rsidP="00ED4D40">
            <w:pPr>
              <w:jc w:val="right"/>
            </w:pPr>
            <w:r w:rsidRPr="00F25B16">
              <w:t>26.841</w:t>
            </w:r>
          </w:p>
        </w:tc>
        <w:tc>
          <w:tcPr>
            <w:tcW w:w="10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A6F01C" w14:textId="77777777" w:rsidR="00ED4D40" w:rsidRPr="00EF1CFF" w:rsidRDefault="00ED4D40" w:rsidP="00ED4D40">
            <w:pPr>
              <w:jc w:val="right"/>
            </w:pPr>
            <w:r w:rsidRPr="00EF1CFF">
              <w:t> </w:t>
            </w:r>
          </w:p>
        </w:tc>
        <w:tc>
          <w:tcPr>
            <w:tcW w:w="78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563F9B" w14:textId="4FB82A6D" w:rsidR="00ED4D40" w:rsidRPr="00EF1CFF" w:rsidRDefault="00ED4D40" w:rsidP="00ED4D40">
            <w:pPr>
              <w:jc w:val="right"/>
            </w:pPr>
            <w:r w:rsidRPr="00EF1CFF">
              <w:t>- </w:t>
            </w:r>
          </w:p>
        </w:tc>
        <w:tc>
          <w:tcPr>
            <w:tcW w:w="105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D30A8E" w14:textId="77777777" w:rsidR="00ED4D40" w:rsidRPr="00EF1CFF" w:rsidRDefault="00ED4D40" w:rsidP="00ED4D40">
            <w:pPr>
              <w:jc w:val="right"/>
            </w:pPr>
            <w:r w:rsidRPr="00EF1CFF">
              <w:t> </w:t>
            </w:r>
          </w:p>
        </w:tc>
        <w:tc>
          <w:tcPr>
            <w:tcW w:w="57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48BCFB" w14:textId="2029A60D" w:rsidR="00ED4D40" w:rsidRPr="00EF1CFF" w:rsidRDefault="00ED4D40" w:rsidP="00ED4D40">
            <w:pPr>
              <w:jc w:val="right"/>
            </w:pPr>
            <w:r w:rsidRPr="0061783A">
              <w:t>(6.782)</w:t>
            </w:r>
          </w:p>
        </w:tc>
        <w:tc>
          <w:tcPr>
            <w:tcW w:w="10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86C964" w14:textId="77777777" w:rsidR="00ED4D40" w:rsidRPr="00EF1CFF" w:rsidRDefault="00ED4D40" w:rsidP="00ED4D40">
            <w:pPr>
              <w:jc w:val="right"/>
            </w:pPr>
            <w:r w:rsidRPr="00EF1CFF">
              <w:t> </w:t>
            </w:r>
          </w:p>
        </w:tc>
        <w:tc>
          <w:tcPr>
            <w:tcW w:w="580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E8E3DD" w14:textId="769649B9" w:rsidR="00ED4D40" w:rsidRPr="00EF1CFF" w:rsidRDefault="00ED4D40" w:rsidP="00ED4D40">
            <w:pPr>
              <w:jc w:val="right"/>
            </w:pPr>
            <w:r w:rsidRPr="00CF5E44">
              <w:t>297.192</w:t>
            </w:r>
          </w:p>
        </w:tc>
      </w:tr>
      <w:tr w:rsidR="00ED4D40" w:rsidRPr="00EF1CFF" w14:paraId="49865FE8" w14:textId="77777777" w:rsidTr="00E83317">
        <w:tc>
          <w:tcPr>
            <w:tcW w:w="126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745BF3" w14:textId="77777777" w:rsidR="00ED4D40" w:rsidRPr="00EF1CFF" w:rsidRDefault="00ED4D40" w:rsidP="00ED4D40">
            <w:r w:rsidRPr="00EF1CFF">
              <w:t>Informática</w:t>
            </w:r>
          </w:p>
        </w:tc>
        <w:tc>
          <w:tcPr>
            <w:tcW w:w="10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F872F6" w14:textId="77777777" w:rsidR="00ED4D40" w:rsidRPr="00EF1CFF" w:rsidRDefault="00ED4D40" w:rsidP="00ED4D40">
            <w:pPr>
              <w:jc w:val="right"/>
            </w:pPr>
            <w:r w:rsidRPr="00EF1CFF">
              <w:t> </w:t>
            </w:r>
          </w:p>
        </w:tc>
        <w:tc>
          <w:tcPr>
            <w:tcW w:w="637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5F209C" w14:textId="67284352" w:rsidR="00ED4D40" w:rsidRPr="00EF1CFF" w:rsidRDefault="00ED4D40" w:rsidP="00ED4D40">
            <w:pPr>
              <w:jc w:val="right"/>
            </w:pPr>
            <w:r w:rsidRPr="00EF1CFF">
              <w:t>28.222</w:t>
            </w:r>
          </w:p>
        </w:tc>
        <w:tc>
          <w:tcPr>
            <w:tcW w:w="10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72C0F5" w14:textId="77777777" w:rsidR="00ED4D40" w:rsidRPr="00EF1CFF" w:rsidRDefault="00ED4D40" w:rsidP="00ED4D40">
            <w:pPr>
              <w:jc w:val="right"/>
            </w:pPr>
            <w:r w:rsidRPr="00EF1CFF">
              <w:t> </w:t>
            </w:r>
          </w:p>
        </w:tc>
        <w:tc>
          <w:tcPr>
            <w:tcW w:w="62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61715D" w14:textId="508271D5" w:rsidR="00ED4D40" w:rsidRPr="00EF1CFF" w:rsidRDefault="00ED4D40" w:rsidP="00ED4D40">
            <w:pPr>
              <w:jc w:val="right"/>
            </w:pPr>
            <w:r w:rsidRPr="00F25B16">
              <w:t>5.768</w:t>
            </w:r>
          </w:p>
        </w:tc>
        <w:tc>
          <w:tcPr>
            <w:tcW w:w="10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46C816" w14:textId="77777777" w:rsidR="00ED4D40" w:rsidRPr="00EF1CFF" w:rsidRDefault="00ED4D40" w:rsidP="00ED4D40">
            <w:pPr>
              <w:jc w:val="right"/>
            </w:pPr>
            <w:r w:rsidRPr="00EF1CFF">
              <w:t> </w:t>
            </w:r>
          </w:p>
        </w:tc>
        <w:tc>
          <w:tcPr>
            <w:tcW w:w="78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76E2E4" w14:textId="1E6AB07B" w:rsidR="00ED4D40" w:rsidRPr="00EF1CFF" w:rsidRDefault="00ED4D40" w:rsidP="00ED4D40">
            <w:pPr>
              <w:jc w:val="right"/>
            </w:pPr>
            <w:r w:rsidRPr="00EF1CFF">
              <w:t>- </w:t>
            </w:r>
          </w:p>
        </w:tc>
        <w:tc>
          <w:tcPr>
            <w:tcW w:w="105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EAF1B6" w14:textId="77777777" w:rsidR="00ED4D40" w:rsidRPr="00EF1CFF" w:rsidRDefault="00ED4D40" w:rsidP="00ED4D40">
            <w:pPr>
              <w:jc w:val="right"/>
            </w:pPr>
            <w:r w:rsidRPr="00EF1CFF">
              <w:t> </w:t>
            </w:r>
          </w:p>
        </w:tc>
        <w:tc>
          <w:tcPr>
            <w:tcW w:w="57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47A564" w14:textId="79799599" w:rsidR="00ED4D40" w:rsidRPr="00EF1CFF" w:rsidRDefault="00ED4D40" w:rsidP="00ED4D40">
            <w:pPr>
              <w:jc w:val="right"/>
              <w:rPr>
                <w:rStyle w:val="nfaseSutil"/>
                <w:color w:val="auto"/>
              </w:rPr>
            </w:pPr>
            <w:r w:rsidRPr="0061783A">
              <w:t xml:space="preserve">    (1.497)</w:t>
            </w:r>
          </w:p>
        </w:tc>
        <w:tc>
          <w:tcPr>
            <w:tcW w:w="10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A0B1BC" w14:textId="77777777" w:rsidR="00ED4D40" w:rsidRPr="00EF1CFF" w:rsidRDefault="00ED4D40" w:rsidP="00ED4D40">
            <w:pPr>
              <w:jc w:val="right"/>
            </w:pPr>
            <w:r w:rsidRPr="00EF1CFF">
              <w:t> </w:t>
            </w:r>
          </w:p>
        </w:tc>
        <w:tc>
          <w:tcPr>
            <w:tcW w:w="580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CF7347" w14:textId="0BF44BE0" w:rsidR="00ED4D40" w:rsidRPr="00EF1CFF" w:rsidRDefault="00ED4D40" w:rsidP="00ED4D40">
            <w:pPr>
              <w:jc w:val="right"/>
            </w:pPr>
            <w:r w:rsidRPr="00CF5E44">
              <w:t>32.493</w:t>
            </w:r>
          </w:p>
        </w:tc>
      </w:tr>
      <w:tr w:rsidR="00ED4D40" w:rsidRPr="00EF1CFF" w14:paraId="7F4891F8" w14:textId="77777777" w:rsidTr="00E83317">
        <w:tc>
          <w:tcPr>
            <w:tcW w:w="126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1A1D86" w14:textId="77777777" w:rsidR="00ED4D40" w:rsidRPr="00EF1CFF" w:rsidRDefault="00ED4D40" w:rsidP="00ED4D40">
            <w:r w:rsidRPr="00EF1CFF">
              <w:t>Veículos Diversos</w:t>
            </w:r>
          </w:p>
        </w:tc>
        <w:tc>
          <w:tcPr>
            <w:tcW w:w="10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EB7A24" w14:textId="77777777" w:rsidR="00ED4D40" w:rsidRPr="00EF1CFF" w:rsidRDefault="00ED4D40" w:rsidP="00ED4D40">
            <w:pPr>
              <w:jc w:val="right"/>
            </w:pPr>
            <w:r w:rsidRPr="00EF1CFF"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B99676" w14:textId="66AE4013" w:rsidR="00ED4D40" w:rsidRPr="00EF1CFF" w:rsidRDefault="00ED4D40" w:rsidP="00ED4D40">
            <w:pPr>
              <w:jc w:val="right"/>
            </w:pPr>
            <w:r w:rsidRPr="00EF1CFF">
              <w:t>719</w:t>
            </w:r>
          </w:p>
        </w:tc>
        <w:tc>
          <w:tcPr>
            <w:tcW w:w="10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CE0F79" w14:textId="77777777" w:rsidR="00ED4D40" w:rsidRPr="00EF1CFF" w:rsidRDefault="00ED4D40" w:rsidP="00ED4D40">
            <w:pPr>
              <w:jc w:val="right"/>
            </w:pPr>
            <w:r w:rsidRPr="00EF1CFF"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34704B" w14:textId="74D88435" w:rsidR="00ED4D40" w:rsidRPr="00EF1CFF" w:rsidRDefault="00ED4D40" w:rsidP="00ED4D40">
            <w:pPr>
              <w:jc w:val="right"/>
            </w:pPr>
            <w:r w:rsidRPr="00F25B16">
              <w:t xml:space="preserve">2 </w:t>
            </w:r>
          </w:p>
        </w:tc>
        <w:tc>
          <w:tcPr>
            <w:tcW w:w="10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C4D731" w14:textId="77777777" w:rsidR="00ED4D40" w:rsidRPr="00EF1CFF" w:rsidRDefault="00ED4D40" w:rsidP="00ED4D40">
            <w:pPr>
              <w:jc w:val="right"/>
            </w:pPr>
            <w:r w:rsidRPr="00EF1CFF"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806CDC" w14:textId="7CAFB146" w:rsidR="00ED4D40" w:rsidRPr="00EF1CFF" w:rsidRDefault="00ED4D40" w:rsidP="00ED4D40">
            <w:pPr>
              <w:jc w:val="right"/>
            </w:pPr>
            <w:r w:rsidRPr="00EF1CFF">
              <w:t>- </w:t>
            </w:r>
          </w:p>
        </w:tc>
        <w:tc>
          <w:tcPr>
            <w:tcW w:w="105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DD09B7" w14:textId="77777777" w:rsidR="00ED4D40" w:rsidRPr="00EF1CFF" w:rsidRDefault="00ED4D40" w:rsidP="00ED4D40">
            <w:pPr>
              <w:jc w:val="right"/>
            </w:pPr>
            <w:r w:rsidRPr="00EF1CFF"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CA8A7E" w14:textId="188161ED" w:rsidR="00ED4D40" w:rsidRPr="00EF1CFF" w:rsidRDefault="00ED4D40" w:rsidP="00ED4D40">
            <w:pPr>
              <w:jc w:val="right"/>
            </w:pPr>
            <w:r w:rsidRPr="0061783A">
              <w:t xml:space="preserve">(20)     </w:t>
            </w:r>
          </w:p>
        </w:tc>
        <w:tc>
          <w:tcPr>
            <w:tcW w:w="10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2FFBE2" w14:textId="77777777" w:rsidR="00ED4D40" w:rsidRPr="00EF1CFF" w:rsidRDefault="00ED4D40" w:rsidP="00ED4D40">
            <w:pPr>
              <w:jc w:val="right"/>
            </w:pPr>
            <w:r w:rsidRPr="00EF1CFF"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DEED76" w14:textId="0F3331FD" w:rsidR="00ED4D40" w:rsidRPr="00EF1CFF" w:rsidRDefault="00ED4D40" w:rsidP="00ED4D40">
            <w:pPr>
              <w:jc w:val="right"/>
            </w:pPr>
            <w:r w:rsidRPr="00CF5E44">
              <w:t>701</w:t>
            </w:r>
          </w:p>
        </w:tc>
      </w:tr>
      <w:tr w:rsidR="00ED4D40" w:rsidRPr="00EF1CFF" w14:paraId="32C5447B" w14:textId="77777777" w:rsidTr="00E83317">
        <w:tc>
          <w:tcPr>
            <w:tcW w:w="126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14C996" w14:textId="77777777" w:rsidR="00ED4D40" w:rsidRPr="00EF1CFF" w:rsidRDefault="00ED4D40" w:rsidP="00ED4D40">
            <w:r w:rsidRPr="00EF1CFF">
              <w:rPr>
                <w:b/>
                <w:bCs/>
              </w:rPr>
              <w:t>Total Imobilizado</w:t>
            </w:r>
          </w:p>
        </w:tc>
        <w:tc>
          <w:tcPr>
            <w:tcW w:w="10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8647F3" w14:textId="77777777" w:rsidR="00ED4D40" w:rsidRPr="00EF1CFF" w:rsidRDefault="00ED4D40" w:rsidP="00ED4D40">
            <w:pPr>
              <w:jc w:val="right"/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doub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83018E" w14:textId="4E32D151" w:rsidR="00ED4D40" w:rsidRPr="00EF1CFF" w:rsidRDefault="00ED4D40" w:rsidP="00ED4D40">
            <w:pPr>
              <w:jc w:val="right"/>
              <w:rPr>
                <w:b/>
              </w:rPr>
            </w:pPr>
            <w:r w:rsidRPr="00EF1CFF">
              <w:rPr>
                <w:b/>
              </w:rPr>
              <w:t>1.228.996</w:t>
            </w:r>
          </w:p>
        </w:tc>
        <w:tc>
          <w:tcPr>
            <w:tcW w:w="10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DF7AFA" w14:textId="77777777" w:rsidR="00ED4D40" w:rsidRPr="00EF1CFF" w:rsidRDefault="00ED4D40" w:rsidP="00ED4D40">
            <w:pPr>
              <w:jc w:val="right"/>
              <w:rPr>
                <w:b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doub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7DB339" w14:textId="2055724A" w:rsidR="00ED4D40" w:rsidRPr="00ED4D40" w:rsidRDefault="00ED4D40" w:rsidP="00ED4D40">
            <w:pPr>
              <w:jc w:val="right"/>
              <w:rPr>
                <w:b/>
              </w:rPr>
            </w:pPr>
            <w:r w:rsidRPr="00ED4D40">
              <w:rPr>
                <w:b/>
              </w:rPr>
              <w:t>44.466</w:t>
            </w:r>
          </w:p>
        </w:tc>
        <w:tc>
          <w:tcPr>
            <w:tcW w:w="10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51427C" w14:textId="77777777" w:rsidR="00ED4D40" w:rsidRPr="00ED4D40" w:rsidRDefault="00ED4D40" w:rsidP="00ED4D40">
            <w:pPr>
              <w:jc w:val="right"/>
              <w:rPr>
                <w:b/>
              </w:rPr>
            </w:pPr>
            <w:r w:rsidRPr="00ED4D40">
              <w:rPr>
                <w:b/>
                <w:bCs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doub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707266" w14:textId="77777777" w:rsidR="00ED4D40" w:rsidRPr="00ED4D40" w:rsidRDefault="00ED4D40" w:rsidP="00ED4D40">
            <w:pPr>
              <w:jc w:val="right"/>
              <w:rPr>
                <w:b/>
              </w:rPr>
            </w:pPr>
            <w:r w:rsidRPr="00ED4D40">
              <w:rPr>
                <w:b/>
                <w:bCs/>
              </w:rPr>
              <w:t>- </w:t>
            </w:r>
          </w:p>
        </w:tc>
        <w:tc>
          <w:tcPr>
            <w:tcW w:w="105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E1ADB6" w14:textId="77777777" w:rsidR="00ED4D40" w:rsidRPr="00ED4D40" w:rsidRDefault="00ED4D40" w:rsidP="00ED4D40">
            <w:pPr>
              <w:jc w:val="right"/>
              <w:rPr>
                <w:b/>
              </w:rPr>
            </w:pPr>
            <w:r w:rsidRPr="00ED4D40">
              <w:rPr>
                <w:b/>
                <w:bCs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doub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D2064C" w14:textId="49332CD6" w:rsidR="00ED4D40" w:rsidRPr="00ED4D40" w:rsidRDefault="00ED4D40" w:rsidP="00ED4D40">
            <w:pPr>
              <w:jc w:val="right"/>
              <w:rPr>
                <w:b/>
              </w:rPr>
            </w:pPr>
            <w:r w:rsidRPr="00ED4D40">
              <w:rPr>
                <w:b/>
              </w:rPr>
              <w:t>(9.790)</w:t>
            </w:r>
          </w:p>
        </w:tc>
        <w:tc>
          <w:tcPr>
            <w:tcW w:w="10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4849A8" w14:textId="77777777" w:rsidR="00ED4D40" w:rsidRPr="00ED4D40" w:rsidRDefault="00ED4D40" w:rsidP="00ED4D40">
            <w:pPr>
              <w:jc w:val="right"/>
              <w:rPr>
                <w:b/>
              </w:rPr>
            </w:pPr>
            <w:r w:rsidRPr="00ED4D40">
              <w:rPr>
                <w:b/>
                <w:bCs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doub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3E86C7" w14:textId="484533FC" w:rsidR="00ED4D40" w:rsidRPr="00ED4D40" w:rsidRDefault="00ED4D40" w:rsidP="00ED4D40">
            <w:pPr>
              <w:jc w:val="right"/>
              <w:rPr>
                <w:b/>
              </w:rPr>
            </w:pPr>
            <w:r w:rsidRPr="00ED4D40">
              <w:rPr>
                <w:b/>
              </w:rPr>
              <w:t>1.263.672</w:t>
            </w:r>
          </w:p>
        </w:tc>
      </w:tr>
    </w:tbl>
    <w:p w14:paraId="5AC5F835" w14:textId="77777777" w:rsidR="00606CDA" w:rsidRDefault="00606CDA" w:rsidP="004D77CA">
      <w:pPr>
        <w:jc w:val="both"/>
      </w:pPr>
    </w:p>
    <w:p w14:paraId="7405DFD5" w14:textId="6538A100" w:rsidR="00ED4D40" w:rsidRPr="006D740D" w:rsidRDefault="004D77CA" w:rsidP="00ED4D40">
      <w:pPr>
        <w:jc w:val="both"/>
      </w:pPr>
      <w:r w:rsidRPr="00EF1CFF">
        <w:lastRenderedPageBreak/>
        <w:t xml:space="preserve">No primeiro trimestre de 2022, houve a transferência da rubrica contábil obras em andamento para a imobilização da conta edifícios, em virtude do término da última etapa da execução da obra da subestação compartilhada de 69KV HCPA/UFRGS. </w:t>
      </w:r>
      <w:r w:rsidR="00ED4D40">
        <w:t xml:space="preserve">No mês de </w:t>
      </w:r>
      <w:r w:rsidR="00A46126">
        <w:t>a</w:t>
      </w:r>
      <w:r w:rsidR="00ED4D40">
        <w:t xml:space="preserve">gosto de 2022, houve a baixa por reversão de doação da União (Termo de Reversão ao Patrimônio da União assinado em 12/08/2022),  referente à devolução do Terreno, denominado Garagem do Hospital Luterano </w:t>
      </w:r>
      <w:r w:rsidR="00A46126">
        <w:t>com área de 484</w:t>
      </w:r>
      <w:r w:rsidR="00ED4D40" w:rsidRPr="005F590A">
        <w:t xml:space="preserve"> m², localizado na Rua Santa Cecília nº 2071, matriculado sob o nº 133.927, do Registro de Imóveis da 1ª Zona de Porto Alegre conforme Processo Administrativo nº 04902.000345/2011-11</w:t>
      </w:r>
      <w:r w:rsidR="00ED4D40">
        <w:t>.</w:t>
      </w:r>
    </w:p>
    <w:p w14:paraId="27ACB550" w14:textId="6F738646" w:rsidR="00AA0BD0" w:rsidRPr="00EF1CFF" w:rsidRDefault="00AA0BD0" w:rsidP="004F5213">
      <w:pPr>
        <w:jc w:val="both"/>
      </w:pPr>
    </w:p>
    <w:p w14:paraId="3DF3184D" w14:textId="77777777" w:rsidR="00647DCC" w:rsidRPr="00EF1CFF" w:rsidRDefault="00647DCC" w:rsidP="004F5213">
      <w:pPr>
        <w:jc w:val="both"/>
      </w:pPr>
    </w:p>
    <w:p w14:paraId="07EA6C81" w14:textId="77777777" w:rsidR="002A6B4D" w:rsidRPr="00EF1CFF" w:rsidRDefault="002A6B4D" w:rsidP="0072145E">
      <w:pPr>
        <w:pStyle w:val="Ttulo1"/>
        <w:numPr>
          <w:ilvl w:val="0"/>
          <w:numId w:val="39"/>
        </w:numPr>
        <w:ind w:left="0" w:hanging="567"/>
        <w:jc w:val="left"/>
      </w:pPr>
      <w:bookmarkStart w:id="24" w:name="_Toc31373361"/>
      <w:bookmarkStart w:id="25" w:name="_Toc128062935"/>
      <w:r w:rsidRPr="00EF1CFF">
        <w:t>Intangível</w:t>
      </w:r>
      <w:bookmarkEnd w:id="24"/>
      <w:bookmarkEnd w:id="25"/>
    </w:p>
    <w:p w14:paraId="47515785" w14:textId="77777777" w:rsidR="002A6B4D" w:rsidRPr="00EF1CFF" w:rsidRDefault="002A6B4D" w:rsidP="002A6B4D">
      <w:pPr>
        <w:rPr>
          <w:b/>
          <w:sz w:val="16"/>
          <w:szCs w:val="16"/>
        </w:rPr>
      </w:pPr>
    </w:p>
    <w:tbl>
      <w:tblPr>
        <w:tblW w:w="499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86"/>
        <w:gridCol w:w="1248"/>
        <w:gridCol w:w="238"/>
        <w:gridCol w:w="1141"/>
        <w:gridCol w:w="187"/>
        <w:gridCol w:w="1143"/>
        <w:gridCol w:w="187"/>
        <w:gridCol w:w="1268"/>
        <w:gridCol w:w="187"/>
        <w:gridCol w:w="1157"/>
      </w:tblGrid>
      <w:tr w:rsidR="006A69AC" w:rsidRPr="00EF1CFF" w14:paraId="7C8204F9" w14:textId="77777777" w:rsidTr="006A69AC"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976E2C" w14:textId="77777777" w:rsidR="006A69AC" w:rsidRPr="00EF1CFF" w:rsidRDefault="006A69AC" w:rsidP="00B23A2A">
            <w:pPr>
              <w:rPr>
                <w:b/>
                <w:sz w:val="18"/>
                <w:szCs w:val="18"/>
              </w:rPr>
            </w:pPr>
            <w:r w:rsidRPr="00EF1CF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6A5431" w14:textId="77777777" w:rsidR="006A69AC" w:rsidRPr="00EF1CFF" w:rsidRDefault="006A69AC" w:rsidP="00B23A2A">
            <w:pPr>
              <w:jc w:val="right"/>
              <w:rPr>
                <w:b/>
                <w:sz w:val="18"/>
                <w:szCs w:val="18"/>
              </w:rPr>
            </w:pPr>
            <w:r w:rsidRPr="00EF1CF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2CBD35" w14:textId="77777777" w:rsidR="006A69AC" w:rsidRPr="00EF1CFF" w:rsidRDefault="006A69AC" w:rsidP="00B23A2A">
            <w:pPr>
              <w:jc w:val="center"/>
              <w:rPr>
                <w:b/>
                <w:sz w:val="18"/>
                <w:szCs w:val="18"/>
              </w:rPr>
            </w:pPr>
            <w:r w:rsidRPr="00EF1CFF">
              <w:rPr>
                <w:b/>
                <w:sz w:val="18"/>
                <w:szCs w:val="18"/>
              </w:rPr>
              <w:t>Tx %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637931" w14:textId="77777777" w:rsidR="006A69AC" w:rsidRPr="00EF1CFF" w:rsidRDefault="006A69AC" w:rsidP="00B23A2A">
            <w:pPr>
              <w:jc w:val="right"/>
              <w:rPr>
                <w:b/>
                <w:sz w:val="18"/>
                <w:szCs w:val="18"/>
              </w:rPr>
            </w:pPr>
            <w:r w:rsidRPr="00EF1CF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22D05AD" w14:textId="77777777" w:rsidR="006A69AC" w:rsidRPr="00EF1CFF" w:rsidRDefault="006A69AC" w:rsidP="00B23A2A">
            <w:pPr>
              <w:jc w:val="center"/>
              <w:rPr>
                <w:b/>
                <w:bCs/>
                <w:sz w:val="18"/>
                <w:szCs w:val="18"/>
              </w:rPr>
            </w:pPr>
            <w:r w:rsidRPr="00EF1CFF">
              <w:rPr>
                <w:b/>
                <w:bCs/>
                <w:sz w:val="18"/>
                <w:szCs w:val="18"/>
              </w:rPr>
              <w:t>Custo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3F6C28" w14:textId="77777777" w:rsidR="006A69AC" w:rsidRPr="00EF1CFF" w:rsidRDefault="006A69AC" w:rsidP="00B23A2A">
            <w:pPr>
              <w:jc w:val="center"/>
              <w:rPr>
                <w:b/>
                <w:sz w:val="18"/>
                <w:szCs w:val="18"/>
              </w:rPr>
            </w:pPr>
            <w:r w:rsidRPr="00EF1CF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024F7C0" w14:textId="77777777" w:rsidR="006A69AC" w:rsidRPr="00EF1CFF" w:rsidRDefault="006A69AC" w:rsidP="0084727C">
            <w:pPr>
              <w:jc w:val="center"/>
              <w:rPr>
                <w:b/>
                <w:bCs/>
                <w:sz w:val="18"/>
                <w:szCs w:val="18"/>
              </w:rPr>
            </w:pPr>
            <w:r w:rsidRPr="00EF1CFF">
              <w:rPr>
                <w:b/>
                <w:bCs/>
                <w:sz w:val="18"/>
                <w:szCs w:val="18"/>
              </w:rPr>
              <w:t>Amortização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415A98" w14:textId="77777777" w:rsidR="006A69AC" w:rsidRPr="00EF1CFF" w:rsidRDefault="006A69AC" w:rsidP="00B23A2A">
            <w:pPr>
              <w:jc w:val="right"/>
              <w:rPr>
                <w:b/>
                <w:sz w:val="18"/>
                <w:szCs w:val="18"/>
              </w:rPr>
            </w:pPr>
            <w:r w:rsidRPr="00EF1CF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73D2487" w14:textId="0B7C9853" w:rsidR="006A69AC" w:rsidRPr="00EF1CFF" w:rsidRDefault="00442E2D" w:rsidP="00CA0140">
            <w:pPr>
              <w:jc w:val="right"/>
              <w:rPr>
                <w:b/>
                <w:bCs/>
                <w:sz w:val="18"/>
                <w:szCs w:val="18"/>
              </w:rPr>
            </w:pPr>
            <w:r w:rsidRPr="00EF1CFF">
              <w:rPr>
                <w:b/>
                <w:bCs/>
              </w:rPr>
              <w:t>3</w:t>
            </w:r>
            <w:r w:rsidR="00CA0140">
              <w:rPr>
                <w:b/>
                <w:bCs/>
              </w:rPr>
              <w:t>1</w:t>
            </w:r>
            <w:r w:rsidRPr="00EF1CFF">
              <w:rPr>
                <w:b/>
                <w:bCs/>
              </w:rPr>
              <w:t>/</w:t>
            </w:r>
            <w:r w:rsidR="00CA0140">
              <w:rPr>
                <w:b/>
                <w:bCs/>
              </w:rPr>
              <w:t>12</w:t>
            </w:r>
            <w:r w:rsidR="00301602" w:rsidRPr="00EF1CFF">
              <w:rPr>
                <w:b/>
                <w:bCs/>
              </w:rPr>
              <w:t>/2022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AF286F" w14:textId="77777777" w:rsidR="006A69AC" w:rsidRPr="00EF1CFF" w:rsidRDefault="006A69AC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EF1CF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3DAEF88D" w14:textId="0458BEC1" w:rsidR="006A69AC" w:rsidRPr="00EF1CFF" w:rsidRDefault="006A69AC" w:rsidP="001B35C4">
            <w:pPr>
              <w:jc w:val="right"/>
              <w:rPr>
                <w:b/>
                <w:bCs/>
                <w:sz w:val="18"/>
                <w:szCs w:val="18"/>
              </w:rPr>
            </w:pPr>
            <w:r w:rsidRPr="00EF1CFF">
              <w:rPr>
                <w:b/>
                <w:bCs/>
              </w:rPr>
              <w:t>31/12/202</w:t>
            </w:r>
            <w:r w:rsidR="00210CE3" w:rsidRPr="00EF1CFF">
              <w:rPr>
                <w:b/>
                <w:bCs/>
              </w:rPr>
              <w:t>1</w:t>
            </w:r>
          </w:p>
        </w:tc>
      </w:tr>
      <w:tr w:rsidR="00767942" w:rsidRPr="00EF1CFF" w14:paraId="31789605" w14:textId="77777777" w:rsidTr="006A69AC"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05B6CD" w14:textId="77777777" w:rsidR="00767942" w:rsidRPr="00EF1CFF" w:rsidRDefault="00767942" w:rsidP="00B23A2A">
            <w:pPr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Software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429125" w14:textId="77777777" w:rsidR="00767942" w:rsidRPr="00EF1CFF" w:rsidRDefault="00767942" w:rsidP="00B23A2A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 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C6F488" w14:textId="77777777" w:rsidR="00767942" w:rsidRPr="00EF1CFF" w:rsidRDefault="00767942" w:rsidP="00B23A2A">
            <w:pPr>
              <w:jc w:val="center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20 a 50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9FF92D" w14:textId="77777777" w:rsidR="00767942" w:rsidRPr="00EF1CFF" w:rsidRDefault="00767942" w:rsidP="00B23A2A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0826D8E4" w14:textId="65B45CD0" w:rsidR="00767942" w:rsidRPr="00EF1CFF" w:rsidRDefault="00F14669" w:rsidP="00ED4D40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 xml:space="preserve">  8.8</w:t>
            </w:r>
            <w:r w:rsidR="000637CA" w:rsidRPr="00EF1CFF">
              <w:rPr>
                <w:sz w:val="18"/>
                <w:szCs w:val="18"/>
              </w:rPr>
              <w:t>8</w:t>
            </w:r>
            <w:r w:rsidR="00ED4D40">
              <w:rPr>
                <w:sz w:val="18"/>
                <w:szCs w:val="18"/>
              </w:rPr>
              <w:t>6</w:t>
            </w:r>
            <w:r w:rsidR="00767942" w:rsidRPr="00EF1CF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55B5661" w14:textId="77777777" w:rsidR="00767942" w:rsidRPr="00EF1CFF" w:rsidRDefault="00767942" w:rsidP="00767942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2C0D9FE1" w14:textId="36BE2CDE" w:rsidR="00767942" w:rsidRPr="00EF1CFF" w:rsidRDefault="007D7BE8" w:rsidP="00ED4D40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(</w:t>
            </w:r>
            <w:r w:rsidR="00F14669" w:rsidRPr="00EF1CFF">
              <w:rPr>
                <w:sz w:val="18"/>
                <w:szCs w:val="18"/>
              </w:rPr>
              <w:t>7</w:t>
            </w:r>
            <w:r w:rsidRPr="00EF1CFF">
              <w:rPr>
                <w:sz w:val="18"/>
                <w:szCs w:val="18"/>
              </w:rPr>
              <w:t>.</w:t>
            </w:r>
            <w:r w:rsidR="00ED4D40">
              <w:rPr>
                <w:sz w:val="18"/>
                <w:szCs w:val="18"/>
              </w:rPr>
              <w:t>208</w:t>
            </w:r>
            <w:r w:rsidR="00767942" w:rsidRPr="00EF1CFF">
              <w:rPr>
                <w:sz w:val="18"/>
                <w:szCs w:val="18"/>
              </w:rPr>
              <w:t>)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1BB5002" w14:textId="77777777" w:rsidR="00767942" w:rsidRPr="00EF1CFF" w:rsidRDefault="00767942" w:rsidP="00767942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 xml:space="preserve">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29F92B54" w14:textId="6979F7BD" w:rsidR="00767942" w:rsidRPr="00EF1CFF" w:rsidRDefault="007D7BE8" w:rsidP="00ED4D40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1.</w:t>
            </w:r>
            <w:r w:rsidR="00ED4D40">
              <w:rPr>
                <w:sz w:val="18"/>
                <w:szCs w:val="18"/>
              </w:rPr>
              <w:t>678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FFFDBF" w14:textId="77777777" w:rsidR="00767942" w:rsidRPr="00EF1CFF" w:rsidRDefault="00767942" w:rsidP="00B23A2A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35B6661F" w14:textId="5ABBBD95" w:rsidR="00767942" w:rsidRPr="00EF1CFF" w:rsidRDefault="00210CE3" w:rsidP="001B35C4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1.787</w:t>
            </w:r>
          </w:p>
        </w:tc>
      </w:tr>
      <w:tr w:rsidR="00ED4D40" w:rsidRPr="00EF1CFF" w14:paraId="685D838C" w14:textId="77777777" w:rsidTr="006A69AC"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2000B9" w14:textId="77777777" w:rsidR="00ED4D40" w:rsidRPr="00EF1CFF" w:rsidRDefault="00ED4D40" w:rsidP="00ED4D40">
            <w:pPr>
              <w:rPr>
                <w:b/>
                <w:bCs/>
                <w:sz w:val="18"/>
                <w:szCs w:val="18"/>
              </w:rPr>
            </w:pPr>
            <w:r w:rsidRPr="00EF1CFF">
              <w:rPr>
                <w:b/>
                <w:bCs/>
                <w:sz w:val="18"/>
                <w:szCs w:val="18"/>
              </w:rPr>
              <w:t>Saldo Contábil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C8C147" w14:textId="77777777" w:rsidR="00ED4D40" w:rsidRPr="00EF1CFF" w:rsidRDefault="00ED4D40" w:rsidP="00ED4D40">
            <w:pPr>
              <w:jc w:val="right"/>
              <w:rPr>
                <w:b/>
                <w:bCs/>
                <w:sz w:val="18"/>
                <w:szCs w:val="18"/>
              </w:rPr>
            </w:pPr>
            <w:r w:rsidRPr="00EF1CF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AB953E" w14:textId="77777777" w:rsidR="00ED4D40" w:rsidRPr="00EF1CFF" w:rsidRDefault="00ED4D40" w:rsidP="00ED4D40">
            <w:pPr>
              <w:jc w:val="center"/>
              <w:rPr>
                <w:b/>
                <w:bCs/>
                <w:sz w:val="18"/>
                <w:szCs w:val="18"/>
              </w:rPr>
            </w:pPr>
            <w:r w:rsidRPr="00EF1CF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8913D6" w14:textId="77777777" w:rsidR="00ED4D40" w:rsidRPr="00EF1CFF" w:rsidRDefault="00ED4D40" w:rsidP="00ED4D40">
            <w:pPr>
              <w:jc w:val="right"/>
              <w:rPr>
                <w:b/>
                <w:bCs/>
                <w:sz w:val="18"/>
                <w:szCs w:val="18"/>
              </w:rPr>
            </w:pPr>
            <w:r w:rsidRPr="00EF1CF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5ACAC7F1" w14:textId="6CCDEC38" w:rsidR="00ED4D40" w:rsidRPr="00ED4D40" w:rsidRDefault="00ED4D40" w:rsidP="00ED4D40">
            <w:pPr>
              <w:jc w:val="right"/>
              <w:rPr>
                <w:b/>
                <w:sz w:val="18"/>
                <w:szCs w:val="18"/>
              </w:rPr>
            </w:pPr>
            <w:r w:rsidRPr="00ED4D40">
              <w:rPr>
                <w:b/>
              </w:rPr>
              <w:t xml:space="preserve">          8.886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065422B" w14:textId="277B6EAD" w:rsidR="00ED4D40" w:rsidRPr="00ED4D40" w:rsidRDefault="00ED4D40" w:rsidP="00ED4D40">
            <w:pPr>
              <w:jc w:val="right"/>
              <w:rPr>
                <w:b/>
                <w:sz w:val="18"/>
                <w:szCs w:val="18"/>
              </w:rPr>
            </w:pPr>
            <w:r w:rsidRPr="00ED4D40">
              <w:rPr>
                <w:b/>
              </w:rPr>
              <w:t xml:space="preserve"> </w:t>
            </w:r>
          </w:p>
        </w:tc>
        <w:tc>
          <w:tcPr>
            <w:tcW w:w="63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37A82864" w14:textId="6B1CA4FB" w:rsidR="00ED4D40" w:rsidRPr="00ED4D40" w:rsidRDefault="00ED4D40" w:rsidP="00ED4D40">
            <w:pPr>
              <w:jc w:val="right"/>
              <w:rPr>
                <w:b/>
                <w:sz w:val="18"/>
                <w:szCs w:val="18"/>
              </w:rPr>
            </w:pPr>
            <w:r w:rsidRPr="00ED4D40">
              <w:rPr>
                <w:b/>
              </w:rPr>
              <w:t>(7.208)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92243B8" w14:textId="15418F7C" w:rsidR="00ED4D40" w:rsidRPr="00ED4D40" w:rsidRDefault="00ED4D40" w:rsidP="00ED4D40">
            <w:pPr>
              <w:jc w:val="right"/>
              <w:rPr>
                <w:b/>
                <w:sz w:val="18"/>
                <w:szCs w:val="18"/>
              </w:rPr>
            </w:pPr>
            <w:r w:rsidRPr="00ED4D40">
              <w:rPr>
                <w:b/>
              </w:rPr>
              <w:t xml:space="preserve"> </w:t>
            </w:r>
          </w:p>
        </w:tc>
        <w:tc>
          <w:tcPr>
            <w:tcW w:w="69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428CB6F2" w14:textId="6173FE46" w:rsidR="00ED4D40" w:rsidRPr="00ED4D40" w:rsidRDefault="00ED4D40" w:rsidP="00ED4D40">
            <w:pPr>
              <w:jc w:val="right"/>
              <w:rPr>
                <w:b/>
                <w:sz w:val="18"/>
                <w:szCs w:val="18"/>
              </w:rPr>
            </w:pPr>
            <w:r w:rsidRPr="00ED4D40">
              <w:rPr>
                <w:b/>
              </w:rPr>
              <w:t>1.678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53383C" w14:textId="77777777" w:rsidR="00ED4D40" w:rsidRPr="00EF1CFF" w:rsidRDefault="00ED4D40" w:rsidP="00ED4D40">
            <w:pPr>
              <w:jc w:val="right"/>
              <w:rPr>
                <w:b/>
                <w:bCs/>
                <w:sz w:val="18"/>
                <w:szCs w:val="18"/>
              </w:rPr>
            </w:pPr>
            <w:r w:rsidRPr="00EF1CF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32A112DD" w14:textId="47D0973A" w:rsidR="00ED4D40" w:rsidRPr="00EF1CFF" w:rsidRDefault="00ED4D40" w:rsidP="00ED4D40">
            <w:pPr>
              <w:jc w:val="right"/>
              <w:rPr>
                <w:b/>
                <w:sz w:val="18"/>
                <w:szCs w:val="18"/>
              </w:rPr>
            </w:pPr>
            <w:r w:rsidRPr="00EF1CFF">
              <w:rPr>
                <w:b/>
                <w:sz w:val="18"/>
                <w:szCs w:val="18"/>
              </w:rPr>
              <w:t>1.787</w:t>
            </w:r>
          </w:p>
        </w:tc>
      </w:tr>
    </w:tbl>
    <w:p w14:paraId="668C74D6" w14:textId="77777777" w:rsidR="00B26FFC" w:rsidRPr="00EF1CFF" w:rsidRDefault="00B26FFC" w:rsidP="002A6B4D">
      <w:pPr>
        <w:jc w:val="both"/>
        <w:rPr>
          <w:b/>
        </w:rPr>
      </w:pPr>
    </w:p>
    <w:p w14:paraId="356B33EC" w14:textId="33EEECAA" w:rsidR="002A6B4D" w:rsidRPr="00EF1CFF" w:rsidRDefault="002A6B4D" w:rsidP="002A6B4D">
      <w:pPr>
        <w:jc w:val="both"/>
      </w:pPr>
      <w:r w:rsidRPr="00EF1CFF">
        <w:t>O Intangível é mensurado pelo seu custo histórico, menos a amortização acumulada. A amortização está demonstrada pelo valor acumulado desde a data do início de operação na Instituição, acrescido da amortização do custo atribuído a partir do exercício de 2010. As amortizações são calculadas usando o método linear, considerando os custos dos ativos durante a vida útil estimada dos mesmos.</w:t>
      </w:r>
    </w:p>
    <w:p w14:paraId="6FFA15D0" w14:textId="421B0A88" w:rsidR="004D77CA" w:rsidRPr="00EF1CFF" w:rsidRDefault="004D77CA" w:rsidP="002A6B4D">
      <w:pPr>
        <w:jc w:val="both"/>
      </w:pPr>
    </w:p>
    <w:p w14:paraId="226FE8A3" w14:textId="77777777" w:rsidR="004D77CA" w:rsidRPr="00EF1CFF" w:rsidRDefault="004D77CA" w:rsidP="002A6B4D">
      <w:pPr>
        <w:jc w:val="both"/>
      </w:pPr>
    </w:p>
    <w:p w14:paraId="18D3E401" w14:textId="1EFE4C94" w:rsidR="002A6B4D" w:rsidRPr="00EF1CFF" w:rsidRDefault="002A6B4D" w:rsidP="0072145E">
      <w:pPr>
        <w:pStyle w:val="Ttulo1"/>
        <w:numPr>
          <w:ilvl w:val="0"/>
          <w:numId w:val="39"/>
        </w:numPr>
        <w:ind w:left="0" w:hanging="567"/>
        <w:jc w:val="left"/>
      </w:pPr>
      <w:bookmarkStart w:id="26" w:name="_Toc31373362"/>
      <w:bookmarkStart w:id="27" w:name="_Toc128062936"/>
      <w:r w:rsidRPr="00EF1CFF">
        <w:t>Fornecedores</w:t>
      </w:r>
      <w:bookmarkEnd w:id="26"/>
      <w:bookmarkEnd w:id="27"/>
      <w:r w:rsidRPr="00EF1CFF">
        <w:t xml:space="preserve"> </w:t>
      </w:r>
    </w:p>
    <w:tbl>
      <w:tblPr>
        <w:tblW w:w="49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1"/>
        <w:gridCol w:w="1222"/>
        <w:gridCol w:w="191"/>
        <w:gridCol w:w="1098"/>
      </w:tblGrid>
      <w:tr w:rsidR="00415452" w:rsidRPr="00EF1CFF" w14:paraId="6DB147A5" w14:textId="77777777" w:rsidTr="00432EBA">
        <w:tc>
          <w:tcPr>
            <w:tcW w:w="3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6B14" w14:textId="77777777" w:rsidR="00415452" w:rsidRPr="00EF1CFF" w:rsidRDefault="00415452" w:rsidP="00415452"/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4EB08A" w14:textId="192E05A1" w:rsidR="00415452" w:rsidRPr="00EF1CFF" w:rsidRDefault="00442E2D" w:rsidP="00CA0140">
            <w:pPr>
              <w:jc w:val="right"/>
              <w:rPr>
                <w:b/>
                <w:bCs/>
                <w:color w:val="000000"/>
              </w:rPr>
            </w:pPr>
            <w:r w:rsidRPr="00EF1CFF">
              <w:rPr>
                <w:b/>
                <w:bCs/>
                <w:color w:val="000000"/>
              </w:rPr>
              <w:t>3</w:t>
            </w:r>
            <w:r w:rsidR="00CA0140">
              <w:rPr>
                <w:b/>
                <w:bCs/>
                <w:color w:val="000000"/>
              </w:rPr>
              <w:t>1</w:t>
            </w:r>
            <w:r w:rsidRPr="00EF1CFF">
              <w:rPr>
                <w:b/>
                <w:bCs/>
                <w:color w:val="000000"/>
              </w:rPr>
              <w:t>/</w:t>
            </w:r>
            <w:r w:rsidR="00CA0140">
              <w:rPr>
                <w:b/>
                <w:bCs/>
                <w:color w:val="000000"/>
              </w:rPr>
              <w:t>12</w:t>
            </w:r>
            <w:r w:rsidR="00301602" w:rsidRPr="00EF1CFF">
              <w:rPr>
                <w:b/>
                <w:bCs/>
                <w:color w:val="000000"/>
              </w:rPr>
              <w:t>/2022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7628B" w14:textId="77777777" w:rsidR="00415452" w:rsidRPr="00EF1CFF" w:rsidRDefault="00415452" w:rsidP="0041545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EC421D" w14:textId="5C299E08" w:rsidR="00415452" w:rsidRPr="00EF1CFF" w:rsidRDefault="00415452" w:rsidP="00210CE3">
            <w:pPr>
              <w:jc w:val="right"/>
              <w:rPr>
                <w:b/>
                <w:bCs/>
                <w:color w:val="000000"/>
              </w:rPr>
            </w:pPr>
            <w:r w:rsidRPr="00EF1CFF">
              <w:rPr>
                <w:b/>
                <w:bCs/>
                <w:color w:val="000000"/>
              </w:rPr>
              <w:t>31/12/202</w:t>
            </w:r>
            <w:r w:rsidR="00210CE3" w:rsidRPr="00EF1CFF">
              <w:rPr>
                <w:b/>
                <w:bCs/>
                <w:color w:val="000000"/>
              </w:rPr>
              <w:t>1</w:t>
            </w:r>
          </w:p>
        </w:tc>
      </w:tr>
      <w:tr w:rsidR="00BB748F" w:rsidRPr="006707E8" w14:paraId="315DA7A1" w14:textId="77777777" w:rsidTr="00022BEC">
        <w:tc>
          <w:tcPr>
            <w:tcW w:w="3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A286F" w14:textId="6766AF2A" w:rsidR="00BB748F" w:rsidRPr="006707E8" w:rsidRDefault="00BB748F" w:rsidP="00BB748F">
            <w:pPr>
              <w:rPr>
                <w:color w:val="000000"/>
              </w:rPr>
            </w:pPr>
            <w:r w:rsidRPr="006707E8">
              <w:rPr>
                <w:color w:val="000000"/>
              </w:rPr>
              <w:t>Toshiba Medical do Brasil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DDE944" w14:textId="0CBBB5C9" w:rsidR="00BB748F" w:rsidRPr="006707E8" w:rsidRDefault="00BB748F" w:rsidP="000D6ACA">
            <w:pPr>
              <w:jc w:val="right"/>
              <w:rPr>
                <w:color w:val="000000"/>
              </w:rPr>
            </w:pPr>
            <w:r w:rsidRPr="006707E8">
              <w:rPr>
                <w:color w:val="000000"/>
              </w:rPr>
              <w:t>6.605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4A9F5C" w14:textId="77777777" w:rsidR="00BB748F" w:rsidRPr="006707E8" w:rsidRDefault="00BB748F" w:rsidP="000D6ACA">
            <w:pPr>
              <w:jc w:val="right"/>
              <w:rPr>
                <w:color w:val="00000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D05519" w14:textId="496E925C" w:rsidR="00BB748F" w:rsidRPr="006707E8" w:rsidRDefault="00BB748F" w:rsidP="00863F0D">
            <w:pPr>
              <w:jc w:val="right"/>
              <w:rPr>
                <w:color w:val="000000"/>
              </w:rPr>
            </w:pPr>
            <w:r w:rsidRPr="006707E8">
              <w:rPr>
                <w:color w:val="000000"/>
              </w:rPr>
              <w:t>50</w:t>
            </w:r>
          </w:p>
        </w:tc>
      </w:tr>
      <w:tr w:rsidR="000D6ACA" w:rsidRPr="006707E8" w14:paraId="7B38E260" w14:textId="77777777" w:rsidTr="00022BEC">
        <w:tc>
          <w:tcPr>
            <w:tcW w:w="3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C2043" w14:textId="4214C73A" w:rsidR="000D6ACA" w:rsidRPr="006707E8" w:rsidRDefault="000D6ACA" w:rsidP="000D6ACA">
            <w:pPr>
              <w:rPr>
                <w:color w:val="000000"/>
              </w:rPr>
            </w:pPr>
            <w:r w:rsidRPr="006707E8">
              <w:rPr>
                <w:color w:val="000000"/>
              </w:rPr>
              <w:t>Unimed Porto Alegre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0E5594" w14:textId="7080E8BC" w:rsidR="000D6ACA" w:rsidRPr="006707E8" w:rsidRDefault="00BB748F" w:rsidP="000D6ACA">
            <w:pPr>
              <w:jc w:val="right"/>
              <w:rPr>
                <w:color w:val="000000"/>
              </w:rPr>
            </w:pPr>
            <w:r w:rsidRPr="006707E8">
              <w:rPr>
                <w:color w:val="000000"/>
              </w:rPr>
              <w:t>3.341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F5BAD3" w14:textId="55C2E870" w:rsidR="000D6ACA" w:rsidRPr="006707E8" w:rsidRDefault="000D6ACA" w:rsidP="000D6ACA">
            <w:pPr>
              <w:jc w:val="right"/>
              <w:rPr>
                <w:color w:val="000000"/>
              </w:rPr>
            </w:pPr>
            <w:r w:rsidRPr="006707E8">
              <w:rPr>
                <w:color w:val="000000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0D02FF" w14:textId="69D43BAC" w:rsidR="000D6ACA" w:rsidRPr="006707E8" w:rsidRDefault="000D6ACA" w:rsidP="00863F0D">
            <w:pPr>
              <w:jc w:val="right"/>
              <w:rPr>
                <w:color w:val="000000"/>
              </w:rPr>
            </w:pPr>
            <w:r w:rsidRPr="006707E8">
              <w:rPr>
                <w:color w:val="000000"/>
              </w:rPr>
              <w:t>2.99</w:t>
            </w:r>
            <w:r w:rsidR="00863F0D" w:rsidRPr="006707E8">
              <w:rPr>
                <w:color w:val="000000"/>
              </w:rPr>
              <w:t>4</w:t>
            </w:r>
          </w:p>
        </w:tc>
      </w:tr>
      <w:tr w:rsidR="000D6ACA" w:rsidRPr="006707E8" w14:paraId="08384C3C" w14:textId="77777777" w:rsidTr="006A68BA">
        <w:tc>
          <w:tcPr>
            <w:tcW w:w="3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68179" w14:textId="1EE33A46" w:rsidR="000D6ACA" w:rsidRPr="006707E8" w:rsidRDefault="000D6ACA" w:rsidP="000D6ACA">
            <w:pPr>
              <w:rPr>
                <w:color w:val="000000"/>
              </w:rPr>
            </w:pPr>
            <w:r w:rsidRPr="006707E8">
              <w:rPr>
                <w:color w:val="000000"/>
              </w:rPr>
              <w:t>Barrfab Industria Comércio Imp. e Exp.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71D49B" w14:textId="008967D0" w:rsidR="000D6ACA" w:rsidRPr="006707E8" w:rsidRDefault="00BB748F" w:rsidP="000D6ACA">
            <w:pPr>
              <w:jc w:val="right"/>
            </w:pPr>
            <w:r w:rsidRPr="006707E8">
              <w:t>1.542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F5E306" w14:textId="77777777" w:rsidR="000D6ACA" w:rsidRPr="006707E8" w:rsidRDefault="000D6ACA" w:rsidP="000D6ACA">
            <w:pPr>
              <w:jc w:val="right"/>
              <w:rPr>
                <w:color w:val="000000"/>
              </w:rPr>
            </w:pPr>
            <w:r w:rsidRPr="006707E8">
              <w:rPr>
                <w:color w:val="000000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13372A" w14:textId="1443545F" w:rsidR="000D6ACA" w:rsidRPr="006707E8" w:rsidRDefault="000D6ACA" w:rsidP="000D6ACA">
            <w:pPr>
              <w:jc w:val="right"/>
              <w:rPr>
                <w:color w:val="000000"/>
              </w:rPr>
            </w:pPr>
            <w:r w:rsidRPr="006707E8">
              <w:rPr>
                <w:color w:val="000000"/>
              </w:rPr>
              <w:t>1.542</w:t>
            </w:r>
          </w:p>
        </w:tc>
      </w:tr>
      <w:tr w:rsidR="00BB748F" w:rsidRPr="006707E8" w14:paraId="0D820DA0" w14:textId="77777777" w:rsidTr="006A68BA">
        <w:tc>
          <w:tcPr>
            <w:tcW w:w="3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5608E" w14:textId="244F7930" w:rsidR="00BB748F" w:rsidRPr="006707E8" w:rsidRDefault="00BB748F" w:rsidP="00BB748F">
            <w:pPr>
              <w:rPr>
                <w:color w:val="000000"/>
              </w:rPr>
            </w:pPr>
            <w:r w:rsidRPr="006707E8">
              <w:rPr>
                <w:color w:val="000000"/>
              </w:rPr>
              <w:t>Civiam Comercio Importação e Exportação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B6143B" w14:textId="36B0485A" w:rsidR="00BB748F" w:rsidRPr="006707E8" w:rsidRDefault="00BB748F" w:rsidP="000D6ACA">
            <w:pPr>
              <w:jc w:val="right"/>
            </w:pPr>
            <w:r w:rsidRPr="006707E8">
              <w:t>843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3303CE" w14:textId="77777777" w:rsidR="00BB748F" w:rsidRPr="006707E8" w:rsidRDefault="00BB748F" w:rsidP="000D6ACA">
            <w:pPr>
              <w:jc w:val="right"/>
              <w:rPr>
                <w:color w:val="00000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25F704" w14:textId="74608B77" w:rsidR="00BB748F" w:rsidRPr="006707E8" w:rsidRDefault="00BB748F" w:rsidP="000D6ACA">
            <w:pPr>
              <w:jc w:val="right"/>
              <w:rPr>
                <w:color w:val="000000"/>
              </w:rPr>
            </w:pPr>
            <w:r w:rsidRPr="006707E8">
              <w:rPr>
                <w:color w:val="000000"/>
              </w:rPr>
              <w:t>-</w:t>
            </w:r>
          </w:p>
        </w:tc>
      </w:tr>
      <w:tr w:rsidR="00BB748F" w:rsidRPr="006707E8" w14:paraId="2C93587C" w14:textId="77777777" w:rsidTr="00E87039">
        <w:tc>
          <w:tcPr>
            <w:tcW w:w="3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62C78" w14:textId="7BEB7B76" w:rsidR="00BB748F" w:rsidRPr="006707E8" w:rsidRDefault="00BB748F" w:rsidP="005A0880">
            <w:pPr>
              <w:rPr>
                <w:color w:val="000000"/>
              </w:rPr>
            </w:pPr>
            <w:r w:rsidRPr="006707E8">
              <w:rPr>
                <w:color w:val="000000"/>
              </w:rPr>
              <w:t>Companhia de Gás do Estado do R</w:t>
            </w:r>
            <w:r w:rsidR="005A0880">
              <w:rPr>
                <w:color w:val="000000"/>
              </w:rPr>
              <w:t>S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A4BED9" w14:textId="77777777" w:rsidR="00BB748F" w:rsidRPr="006707E8" w:rsidRDefault="00BB748F" w:rsidP="00E87039">
            <w:pPr>
              <w:jc w:val="right"/>
              <w:rPr>
                <w:color w:val="000000"/>
              </w:rPr>
            </w:pPr>
            <w:r w:rsidRPr="006707E8">
              <w:rPr>
                <w:color w:val="000000"/>
              </w:rPr>
              <w:t>715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3A8112" w14:textId="77777777" w:rsidR="00BB748F" w:rsidRPr="006707E8" w:rsidRDefault="00BB748F" w:rsidP="00E87039">
            <w:pPr>
              <w:jc w:val="right"/>
              <w:rPr>
                <w:color w:val="00000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765B24" w14:textId="773B68E1" w:rsidR="00BB748F" w:rsidRPr="006707E8" w:rsidRDefault="00BB748F" w:rsidP="00E87039">
            <w:pPr>
              <w:jc w:val="right"/>
              <w:rPr>
                <w:color w:val="000000"/>
              </w:rPr>
            </w:pPr>
            <w:r w:rsidRPr="006707E8">
              <w:rPr>
                <w:color w:val="000000"/>
              </w:rPr>
              <w:t>-</w:t>
            </w:r>
          </w:p>
        </w:tc>
      </w:tr>
      <w:tr w:rsidR="00BB748F" w:rsidRPr="006707E8" w14:paraId="5E2A014A" w14:textId="77777777" w:rsidTr="006A68BA">
        <w:tc>
          <w:tcPr>
            <w:tcW w:w="3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6EACB" w14:textId="0784AFCB" w:rsidR="00BB748F" w:rsidRPr="006707E8" w:rsidRDefault="00BB748F" w:rsidP="00BB748F">
            <w:pPr>
              <w:rPr>
                <w:color w:val="000000"/>
              </w:rPr>
            </w:pPr>
            <w:r w:rsidRPr="006707E8">
              <w:rPr>
                <w:color w:val="000000"/>
              </w:rPr>
              <w:t>Sulclean Servicos Ltda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2A3BAB" w14:textId="040895A8" w:rsidR="00BB748F" w:rsidRPr="006707E8" w:rsidRDefault="00BB748F" w:rsidP="000D6ACA">
            <w:pPr>
              <w:jc w:val="right"/>
            </w:pPr>
            <w:r w:rsidRPr="006707E8">
              <w:t>698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400BBA" w14:textId="77777777" w:rsidR="00BB748F" w:rsidRPr="006707E8" w:rsidRDefault="00BB748F" w:rsidP="000D6ACA">
            <w:pPr>
              <w:jc w:val="right"/>
              <w:rPr>
                <w:color w:val="00000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0EBB08" w14:textId="192F43F3" w:rsidR="00BB748F" w:rsidRPr="006707E8" w:rsidRDefault="00BB748F" w:rsidP="000D6ACA">
            <w:pPr>
              <w:jc w:val="right"/>
              <w:rPr>
                <w:color w:val="000000"/>
              </w:rPr>
            </w:pPr>
            <w:r w:rsidRPr="006707E8">
              <w:rPr>
                <w:color w:val="000000"/>
              </w:rPr>
              <w:t>-</w:t>
            </w:r>
          </w:p>
        </w:tc>
      </w:tr>
      <w:tr w:rsidR="00BB748F" w:rsidRPr="006707E8" w14:paraId="67C42DF9" w14:textId="77777777" w:rsidTr="006A68BA">
        <w:tc>
          <w:tcPr>
            <w:tcW w:w="3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48CCA" w14:textId="5EF244B6" w:rsidR="00BB748F" w:rsidRPr="006707E8" w:rsidRDefault="00BB748F" w:rsidP="00BB748F">
            <w:pPr>
              <w:rPr>
                <w:color w:val="000000"/>
              </w:rPr>
            </w:pPr>
            <w:r w:rsidRPr="006707E8">
              <w:rPr>
                <w:color w:val="000000"/>
              </w:rPr>
              <w:t>Medicalway Equipamentos Médicos Ltda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0A100D" w14:textId="5ACBB23F" w:rsidR="00BB748F" w:rsidRPr="006707E8" w:rsidRDefault="00BB748F" w:rsidP="000D6ACA">
            <w:pPr>
              <w:jc w:val="right"/>
            </w:pPr>
            <w:r w:rsidRPr="006707E8">
              <w:t>643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16A780" w14:textId="77777777" w:rsidR="00BB748F" w:rsidRPr="006707E8" w:rsidRDefault="00BB748F" w:rsidP="000D6ACA">
            <w:pPr>
              <w:jc w:val="right"/>
              <w:rPr>
                <w:color w:val="00000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24BF1A" w14:textId="0448ED32" w:rsidR="00BB748F" w:rsidRPr="006707E8" w:rsidRDefault="006707E8" w:rsidP="000D6ACA">
            <w:pPr>
              <w:jc w:val="right"/>
              <w:rPr>
                <w:color w:val="000000"/>
              </w:rPr>
            </w:pPr>
            <w:r w:rsidRPr="006707E8">
              <w:rPr>
                <w:color w:val="000000"/>
              </w:rPr>
              <w:t>-</w:t>
            </w:r>
          </w:p>
        </w:tc>
      </w:tr>
      <w:tr w:rsidR="000D6ACA" w:rsidRPr="006707E8" w14:paraId="4AB6CBD3" w14:textId="77777777" w:rsidTr="006A68BA">
        <w:tc>
          <w:tcPr>
            <w:tcW w:w="3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14494" w14:textId="7F2E5AB5" w:rsidR="000D6ACA" w:rsidRPr="006707E8" w:rsidRDefault="000D6ACA" w:rsidP="00BB748F">
            <w:pPr>
              <w:rPr>
                <w:color w:val="000000"/>
              </w:rPr>
            </w:pPr>
            <w:r w:rsidRPr="006707E8">
              <w:rPr>
                <w:color w:val="000000"/>
              </w:rPr>
              <w:t>Lider</w:t>
            </w:r>
            <w:r w:rsidR="00BB748F" w:rsidRPr="006707E8">
              <w:rPr>
                <w:color w:val="000000"/>
              </w:rPr>
              <w:t>a</w:t>
            </w:r>
            <w:r w:rsidRPr="006707E8">
              <w:rPr>
                <w:color w:val="000000"/>
              </w:rPr>
              <w:t>nça Limpeza e Conservação Ltda.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40D71A" w14:textId="375F15E8" w:rsidR="000D6ACA" w:rsidRPr="006707E8" w:rsidRDefault="00BB748F" w:rsidP="000D6ACA">
            <w:pPr>
              <w:jc w:val="right"/>
            </w:pPr>
            <w:r w:rsidRPr="006707E8">
              <w:t>602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88EBAC" w14:textId="18397941" w:rsidR="000D6ACA" w:rsidRPr="006707E8" w:rsidRDefault="000D6ACA" w:rsidP="000D6ACA">
            <w:pPr>
              <w:jc w:val="right"/>
              <w:rPr>
                <w:color w:val="00000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C5D631" w14:textId="29F66791" w:rsidR="000D6ACA" w:rsidRPr="006707E8" w:rsidRDefault="000D6ACA" w:rsidP="000D6ACA">
            <w:pPr>
              <w:jc w:val="right"/>
              <w:rPr>
                <w:color w:val="000000"/>
              </w:rPr>
            </w:pPr>
            <w:r w:rsidRPr="006707E8">
              <w:rPr>
                <w:color w:val="000000"/>
              </w:rPr>
              <w:t>727</w:t>
            </w:r>
          </w:p>
        </w:tc>
      </w:tr>
      <w:tr w:rsidR="00BB748F" w:rsidRPr="006707E8" w14:paraId="4260D559" w14:textId="77777777" w:rsidTr="00432EBA">
        <w:tc>
          <w:tcPr>
            <w:tcW w:w="3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C2C78" w14:textId="7D4803B9" w:rsidR="00BB748F" w:rsidRPr="006707E8" w:rsidRDefault="00BB748F" w:rsidP="000D6ACA">
            <w:pPr>
              <w:rPr>
                <w:color w:val="000000"/>
              </w:rPr>
            </w:pPr>
            <w:r w:rsidRPr="006707E8">
              <w:rPr>
                <w:color w:val="000000"/>
              </w:rPr>
              <w:t>Gliolympus Optical do Brasil Ltda.Tters Produtos Medicos Ltda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B2E12B" w14:textId="6DC2910A" w:rsidR="00BB748F" w:rsidRPr="006707E8" w:rsidRDefault="00BB748F" w:rsidP="000D6ACA">
            <w:pPr>
              <w:jc w:val="right"/>
              <w:rPr>
                <w:color w:val="000000"/>
              </w:rPr>
            </w:pPr>
            <w:r w:rsidRPr="006707E8">
              <w:rPr>
                <w:color w:val="000000"/>
              </w:rPr>
              <w:t>461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7505D7" w14:textId="77777777" w:rsidR="00BB748F" w:rsidRPr="006707E8" w:rsidRDefault="00BB748F" w:rsidP="000D6ACA">
            <w:pPr>
              <w:jc w:val="right"/>
              <w:rPr>
                <w:color w:val="00000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6DCD11" w14:textId="18B81238" w:rsidR="00BB748F" w:rsidRPr="006707E8" w:rsidRDefault="006707E8" w:rsidP="000D6ACA">
            <w:pPr>
              <w:jc w:val="right"/>
              <w:rPr>
                <w:color w:val="000000"/>
              </w:rPr>
            </w:pPr>
            <w:r w:rsidRPr="006707E8">
              <w:rPr>
                <w:color w:val="000000"/>
              </w:rPr>
              <w:t>-</w:t>
            </w:r>
          </w:p>
        </w:tc>
      </w:tr>
      <w:tr w:rsidR="00BB748F" w:rsidRPr="006707E8" w14:paraId="02063C33" w14:textId="77777777" w:rsidTr="00E87039">
        <w:tc>
          <w:tcPr>
            <w:tcW w:w="3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37F7DF" w14:textId="7B348E5A" w:rsidR="00BB748F" w:rsidRPr="006707E8" w:rsidRDefault="00BB748F" w:rsidP="00BB748F">
            <w:pPr>
              <w:rPr>
                <w:color w:val="000000"/>
              </w:rPr>
            </w:pPr>
            <w:r w:rsidRPr="006707E8">
              <w:t>Ctis Tecnologia S.A.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D31E8" w14:textId="2A45FAEC" w:rsidR="00BB748F" w:rsidRPr="006707E8" w:rsidRDefault="00BB748F" w:rsidP="00BB748F">
            <w:pPr>
              <w:jc w:val="right"/>
              <w:rPr>
                <w:color w:val="000000"/>
              </w:rPr>
            </w:pPr>
            <w:r w:rsidRPr="006707E8">
              <w:t>385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9E0498E" w14:textId="77777777" w:rsidR="00BB748F" w:rsidRPr="006707E8" w:rsidRDefault="00BB748F" w:rsidP="00BB748F">
            <w:pPr>
              <w:jc w:val="right"/>
              <w:rPr>
                <w:color w:val="00000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C728FDF" w14:textId="59B7FCAF" w:rsidR="00BB748F" w:rsidRPr="006707E8" w:rsidRDefault="00BB748F" w:rsidP="00BB748F">
            <w:pPr>
              <w:jc w:val="right"/>
              <w:rPr>
                <w:color w:val="000000"/>
              </w:rPr>
            </w:pPr>
            <w:r w:rsidRPr="006707E8">
              <w:t>626</w:t>
            </w:r>
          </w:p>
        </w:tc>
      </w:tr>
      <w:tr w:rsidR="00BB748F" w:rsidRPr="006707E8" w14:paraId="453F9065" w14:textId="77777777" w:rsidTr="00432EBA">
        <w:tc>
          <w:tcPr>
            <w:tcW w:w="3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505A7" w14:textId="59C6EF2A" w:rsidR="00BB748F" w:rsidRPr="006707E8" w:rsidRDefault="00BB748F" w:rsidP="000D6ACA">
            <w:pPr>
              <w:rPr>
                <w:color w:val="000000"/>
              </w:rPr>
            </w:pPr>
            <w:r w:rsidRPr="006707E8">
              <w:rPr>
                <w:color w:val="000000"/>
              </w:rPr>
              <w:t>Cristalia Produtos Químicos Farmacêuticos Ltda.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76DFBD" w14:textId="53F928C0" w:rsidR="00BB748F" w:rsidRPr="006707E8" w:rsidRDefault="00BB748F" w:rsidP="000D6ACA">
            <w:pPr>
              <w:jc w:val="right"/>
              <w:rPr>
                <w:color w:val="000000"/>
              </w:rPr>
            </w:pPr>
            <w:r w:rsidRPr="006707E8">
              <w:rPr>
                <w:color w:val="000000"/>
              </w:rPr>
              <w:t>317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722A1A" w14:textId="77777777" w:rsidR="00BB748F" w:rsidRPr="006707E8" w:rsidRDefault="00BB748F" w:rsidP="000D6ACA">
            <w:pPr>
              <w:jc w:val="right"/>
              <w:rPr>
                <w:color w:val="00000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C61C7C" w14:textId="0DC7D340" w:rsidR="00BB748F" w:rsidRPr="006707E8" w:rsidRDefault="006707E8" w:rsidP="000D6ACA">
            <w:pPr>
              <w:jc w:val="right"/>
              <w:rPr>
                <w:color w:val="000000"/>
              </w:rPr>
            </w:pPr>
            <w:r w:rsidRPr="006707E8">
              <w:rPr>
                <w:color w:val="000000"/>
              </w:rPr>
              <w:t>382</w:t>
            </w:r>
          </w:p>
        </w:tc>
      </w:tr>
      <w:tr w:rsidR="00BB748F" w:rsidRPr="006707E8" w14:paraId="3FC14631" w14:textId="77777777" w:rsidTr="00432EBA">
        <w:tc>
          <w:tcPr>
            <w:tcW w:w="3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A5B47" w14:textId="60F086BD" w:rsidR="00BB748F" w:rsidRPr="006707E8" w:rsidRDefault="00BB748F" w:rsidP="000D6ACA">
            <w:pPr>
              <w:rPr>
                <w:color w:val="000000"/>
              </w:rPr>
            </w:pPr>
            <w:r w:rsidRPr="006707E8">
              <w:rPr>
                <w:color w:val="000000"/>
              </w:rPr>
              <w:t>Fortpel - Comércio de Descartáveis Ltda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3C90E6" w14:textId="74DDD544" w:rsidR="00BB748F" w:rsidRPr="006707E8" w:rsidRDefault="00BB748F" w:rsidP="000D6ACA">
            <w:pPr>
              <w:jc w:val="right"/>
              <w:rPr>
                <w:color w:val="000000"/>
              </w:rPr>
            </w:pPr>
            <w:r w:rsidRPr="006707E8">
              <w:rPr>
                <w:color w:val="000000"/>
              </w:rPr>
              <w:t>299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8FCD27" w14:textId="77777777" w:rsidR="00BB748F" w:rsidRPr="006707E8" w:rsidRDefault="00BB748F" w:rsidP="000D6ACA">
            <w:pPr>
              <w:jc w:val="right"/>
              <w:rPr>
                <w:color w:val="00000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BE25E9" w14:textId="658F3BE2" w:rsidR="00BB748F" w:rsidRPr="006707E8" w:rsidRDefault="006707E8" w:rsidP="000D6ACA">
            <w:pPr>
              <w:jc w:val="right"/>
              <w:rPr>
                <w:color w:val="000000"/>
              </w:rPr>
            </w:pPr>
            <w:r w:rsidRPr="006707E8">
              <w:rPr>
                <w:color w:val="000000"/>
              </w:rPr>
              <w:t>260</w:t>
            </w:r>
          </w:p>
        </w:tc>
      </w:tr>
      <w:tr w:rsidR="000D6ACA" w:rsidRPr="006707E8" w14:paraId="5AF1D44D" w14:textId="77777777" w:rsidTr="00432EBA">
        <w:tc>
          <w:tcPr>
            <w:tcW w:w="3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290B0" w14:textId="77777777" w:rsidR="000D6ACA" w:rsidRPr="006707E8" w:rsidRDefault="000D6ACA" w:rsidP="000D6ACA">
            <w:pPr>
              <w:jc w:val="right"/>
              <w:rPr>
                <w:color w:val="000000"/>
              </w:rPr>
            </w:pP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58F9E" w14:textId="776A4283" w:rsidR="000D6ACA" w:rsidRPr="006707E8" w:rsidRDefault="00BB748F" w:rsidP="004607E2">
            <w:pPr>
              <w:jc w:val="right"/>
              <w:rPr>
                <w:b/>
                <w:bCs/>
              </w:rPr>
            </w:pPr>
            <w:r w:rsidRPr="006707E8">
              <w:rPr>
                <w:b/>
                <w:bCs/>
              </w:rPr>
              <w:t>16.45</w:t>
            </w:r>
            <w:r w:rsidR="006707E8" w:rsidRPr="006707E8">
              <w:rPr>
                <w:b/>
                <w:bCs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239EE1" w14:textId="7772D48D" w:rsidR="000D6ACA" w:rsidRPr="006707E8" w:rsidRDefault="000D6ACA" w:rsidP="000D6ACA">
            <w:pPr>
              <w:rPr>
                <w:b/>
                <w:bCs/>
              </w:rPr>
            </w:pPr>
          </w:p>
        </w:tc>
        <w:tc>
          <w:tcPr>
            <w:tcW w:w="61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2E897" w14:textId="7CE00EEC" w:rsidR="000D6ACA" w:rsidRPr="006707E8" w:rsidRDefault="006707E8" w:rsidP="006707E8">
            <w:pPr>
              <w:jc w:val="right"/>
              <w:rPr>
                <w:b/>
                <w:bCs/>
              </w:rPr>
            </w:pPr>
            <w:r w:rsidRPr="006707E8">
              <w:rPr>
                <w:b/>
                <w:bCs/>
              </w:rPr>
              <w:t>6</w:t>
            </w:r>
            <w:r w:rsidR="000D6ACA" w:rsidRPr="006707E8">
              <w:rPr>
                <w:b/>
                <w:bCs/>
              </w:rPr>
              <w:t>.</w:t>
            </w:r>
            <w:r w:rsidRPr="006707E8">
              <w:rPr>
                <w:b/>
                <w:bCs/>
              </w:rPr>
              <w:t>581</w:t>
            </w:r>
          </w:p>
        </w:tc>
      </w:tr>
      <w:tr w:rsidR="000D6ACA" w:rsidRPr="006707E8" w14:paraId="2445058C" w14:textId="77777777" w:rsidTr="00432EBA">
        <w:tc>
          <w:tcPr>
            <w:tcW w:w="3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A7A19" w14:textId="77777777" w:rsidR="000D6ACA" w:rsidRPr="006707E8" w:rsidRDefault="000D6ACA" w:rsidP="000D6ACA">
            <w:pPr>
              <w:rPr>
                <w:color w:val="000000"/>
              </w:rPr>
            </w:pPr>
            <w:r w:rsidRPr="006707E8">
              <w:rPr>
                <w:bCs/>
                <w:color w:val="000000"/>
              </w:rPr>
              <w:t>Demais fornecedores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1DAC8AE" w14:textId="29D8102E" w:rsidR="000D6ACA" w:rsidRPr="006707E8" w:rsidRDefault="006707E8" w:rsidP="004607E2">
            <w:pPr>
              <w:jc w:val="right"/>
              <w:rPr>
                <w:color w:val="000000" w:themeColor="text1"/>
              </w:rPr>
            </w:pPr>
            <w:r w:rsidRPr="006707E8">
              <w:rPr>
                <w:color w:val="000000" w:themeColor="text1"/>
              </w:rPr>
              <w:t>18.586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518C82" w14:textId="409935C2" w:rsidR="000D6ACA" w:rsidRPr="006707E8" w:rsidRDefault="000D6ACA" w:rsidP="000D6ACA">
            <w:pPr>
              <w:rPr>
                <w:color w:val="00000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20883424" w14:textId="0CC6F452" w:rsidR="000D6ACA" w:rsidRPr="006707E8" w:rsidRDefault="004607E2" w:rsidP="006707E8">
            <w:pPr>
              <w:jc w:val="right"/>
              <w:rPr>
                <w:color w:val="000000"/>
              </w:rPr>
            </w:pPr>
            <w:r w:rsidRPr="006707E8">
              <w:rPr>
                <w:color w:val="000000"/>
              </w:rPr>
              <w:t>2</w:t>
            </w:r>
            <w:r w:rsidR="006707E8" w:rsidRPr="006707E8">
              <w:rPr>
                <w:color w:val="000000"/>
              </w:rPr>
              <w:t>3</w:t>
            </w:r>
            <w:r w:rsidR="000D6ACA" w:rsidRPr="006707E8">
              <w:rPr>
                <w:color w:val="000000"/>
              </w:rPr>
              <w:t>.</w:t>
            </w:r>
            <w:r w:rsidR="006707E8" w:rsidRPr="006707E8">
              <w:rPr>
                <w:color w:val="000000"/>
              </w:rPr>
              <w:t>694</w:t>
            </w:r>
          </w:p>
        </w:tc>
      </w:tr>
      <w:tr w:rsidR="000D6ACA" w:rsidRPr="006707E8" w14:paraId="4125693D" w14:textId="77777777" w:rsidTr="006A68BA">
        <w:tc>
          <w:tcPr>
            <w:tcW w:w="3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295BE" w14:textId="77777777" w:rsidR="000D6ACA" w:rsidRPr="006707E8" w:rsidRDefault="000D6ACA" w:rsidP="000D6ACA">
            <w:pPr>
              <w:rPr>
                <w:b/>
                <w:bCs/>
                <w:color w:val="000000"/>
              </w:rPr>
            </w:pPr>
            <w:r w:rsidRPr="006707E8">
              <w:rPr>
                <w:b/>
                <w:bCs/>
                <w:color w:val="000000"/>
              </w:rPr>
              <w:t>Saldo Contábil</w:t>
            </w:r>
          </w:p>
        </w:tc>
        <w:tc>
          <w:tcPr>
            <w:tcW w:w="67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367513F" w14:textId="1C76D05C" w:rsidR="000D6ACA" w:rsidRPr="006707E8" w:rsidRDefault="003B7F69" w:rsidP="004607E2">
            <w:pPr>
              <w:jc w:val="right"/>
              <w:rPr>
                <w:b/>
                <w:bCs/>
                <w:color w:val="000000" w:themeColor="text1"/>
              </w:rPr>
            </w:pPr>
            <w:r w:rsidRPr="006707E8">
              <w:rPr>
                <w:b/>
                <w:bCs/>
                <w:color w:val="000000" w:themeColor="text1"/>
              </w:rPr>
              <w:t>35.036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A4B2B4" w14:textId="77777777" w:rsidR="000D6ACA" w:rsidRPr="006707E8" w:rsidRDefault="000D6ACA" w:rsidP="000D6ACA">
            <w:pPr>
              <w:rPr>
                <w:color w:val="000000"/>
              </w:rPr>
            </w:pPr>
            <w:r w:rsidRPr="006707E8">
              <w:rPr>
                <w:color w:val="000000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426894E8" w14:textId="2229FCED" w:rsidR="000D6ACA" w:rsidRPr="006707E8" w:rsidRDefault="000D6ACA" w:rsidP="000D6ACA">
            <w:pPr>
              <w:jc w:val="right"/>
              <w:rPr>
                <w:b/>
                <w:bCs/>
                <w:color w:val="000000"/>
              </w:rPr>
            </w:pPr>
            <w:r w:rsidRPr="006707E8">
              <w:rPr>
                <w:b/>
                <w:bCs/>
                <w:color w:val="000000"/>
              </w:rPr>
              <w:t>30.275</w:t>
            </w:r>
          </w:p>
        </w:tc>
      </w:tr>
    </w:tbl>
    <w:p w14:paraId="74C66EEC" w14:textId="1B9ED681" w:rsidR="00415452" w:rsidRPr="006707E8" w:rsidRDefault="00415452" w:rsidP="00C00515">
      <w:pPr>
        <w:tabs>
          <w:tab w:val="left" w:pos="851"/>
        </w:tabs>
        <w:jc w:val="both"/>
      </w:pPr>
    </w:p>
    <w:p w14:paraId="30E1F4FF" w14:textId="0F060DA1" w:rsidR="00DD0650" w:rsidRPr="00EF1CFF" w:rsidRDefault="001B0EF5" w:rsidP="001B0EF5">
      <w:pPr>
        <w:jc w:val="both"/>
      </w:pPr>
      <w:r w:rsidRPr="006707E8">
        <w:t>O saldo com o fornecedor Barrfab Indústria</w:t>
      </w:r>
      <w:r w:rsidRPr="00EF1CFF">
        <w:t xml:space="preserve"> </w:t>
      </w:r>
      <w:r w:rsidRPr="00981FCD">
        <w:t xml:space="preserve">Comércio Importação e Exportação </w:t>
      </w:r>
      <w:r w:rsidR="008F7EBB" w:rsidRPr="00981FCD">
        <w:t xml:space="preserve">permanece </w:t>
      </w:r>
      <w:r w:rsidR="00387107" w:rsidRPr="00981FCD">
        <w:t xml:space="preserve">pendente </w:t>
      </w:r>
      <w:r w:rsidR="008F7EBB" w:rsidRPr="00981FCD">
        <w:t xml:space="preserve">devido aos equipamentos entregues terem apresentado defeitos. O pagamento ou não </w:t>
      </w:r>
      <w:r w:rsidRPr="00981FCD">
        <w:t xml:space="preserve">depende de </w:t>
      </w:r>
      <w:r w:rsidR="004B1B36" w:rsidRPr="00981FCD">
        <w:t xml:space="preserve">processo </w:t>
      </w:r>
      <w:r w:rsidRPr="00981FCD">
        <w:t xml:space="preserve">judicial, </w:t>
      </w:r>
      <w:r w:rsidR="004B1B36" w:rsidRPr="00981FCD">
        <w:t>o</w:t>
      </w:r>
      <w:r w:rsidRPr="00981FCD">
        <w:t xml:space="preserve"> qual </w:t>
      </w:r>
      <w:r w:rsidR="005D33DE" w:rsidRPr="00981FCD">
        <w:t xml:space="preserve">está </w:t>
      </w:r>
      <w:r w:rsidR="00AA0790" w:rsidRPr="00981FCD">
        <w:t>em andamento na Justiça Federal, ainda sem sentença.</w:t>
      </w:r>
    </w:p>
    <w:p w14:paraId="5552BB78" w14:textId="77777777" w:rsidR="00E97809" w:rsidRPr="00EF1CFF" w:rsidRDefault="00E97809" w:rsidP="001B0EF5">
      <w:pPr>
        <w:jc w:val="both"/>
      </w:pPr>
    </w:p>
    <w:p w14:paraId="4F81D5E1" w14:textId="77777777" w:rsidR="000C4767" w:rsidRPr="00EF1CFF" w:rsidRDefault="000C4767" w:rsidP="001B0EF5">
      <w:pPr>
        <w:jc w:val="both"/>
      </w:pPr>
    </w:p>
    <w:p w14:paraId="263F6E9A" w14:textId="77777777" w:rsidR="00B20F98" w:rsidRPr="00EF1CFF" w:rsidRDefault="00FE0281" w:rsidP="0072145E">
      <w:pPr>
        <w:pStyle w:val="Ttulo1"/>
        <w:numPr>
          <w:ilvl w:val="0"/>
          <w:numId w:val="39"/>
        </w:numPr>
        <w:ind w:left="0" w:hanging="567"/>
        <w:jc w:val="left"/>
      </w:pPr>
      <w:bookmarkStart w:id="28" w:name="_Ref466465991"/>
      <w:bookmarkStart w:id="29" w:name="_Ref466472218"/>
      <w:bookmarkStart w:id="30" w:name="_Toc128062937"/>
      <w:r w:rsidRPr="00EF1CFF">
        <w:t>Obrigações Tributárias e Sociais</w:t>
      </w:r>
      <w:bookmarkEnd w:id="28"/>
      <w:bookmarkEnd w:id="29"/>
      <w:bookmarkEnd w:id="30"/>
      <w:r w:rsidR="00A35EF4" w:rsidRPr="00EF1CFF">
        <w:t xml:space="preserve"> </w:t>
      </w:r>
    </w:p>
    <w:tbl>
      <w:tblPr>
        <w:tblW w:w="49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6"/>
        <w:gridCol w:w="1674"/>
        <w:gridCol w:w="421"/>
        <w:gridCol w:w="1671"/>
      </w:tblGrid>
      <w:tr w:rsidR="003F03B9" w:rsidRPr="00EF1CFF" w14:paraId="359CE46E" w14:textId="77777777" w:rsidTr="00802348">
        <w:tc>
          <w:tcPr>
            <w:tcW w:w="2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67304" w14:textId="77777777" w:rsidR="003F03B9" w:rsidRPr="00EF1CFF" w:rsidRDefault="003F03B9" w:rsidP="00F84870">
            <w:pPr>
              <w:rPr>
                <w:sz w:val="22"/>
                <w:szCs w:val="22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973952" w14:textId="7B6F8434" w:rsidR="003F03B9" w:rsidRPr="00EF1CFF" w:rsidRDefault="00442E2D" w:rsidP="00CA0140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3</w:t>
            </w:r>
            <w:r w:rsidR="00CA0140">
              <w:rPr>
                <w:b/>
                <w:bCs/>
              </w:rPr>
              <w:t>1</w:t>
            </w:r>
            <w:r w:rsidRPr="00EF1CFF">
              <w:rPr>
                <w:b/>
                <w:bCs/>
              </w:rPr>
              <w:t>/</w:t>
            </w:r>
            <w:r w:rsidR="00CA0140">
              <w:rPr>
                <w:b/>
                <w:bCs/>
              </w:rPr>
              <w:t>12</w:t>
            </w:r>
            <w:r w:rsidR="00301602" w:rsidRPr="00EF1CFF">
              <w:rPr>
                <w:b/>
                <w:bCs/>
              </w:rPr>
              <w:t>/2022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EC29A" w14:textId="77777777" w:rsidR="003F03B9" w:rsidRPr="00EF1CFF" w:rsidRDefault="003F03B9" w:rsidP="00F84870">
            <w:pPr>
              <w:rPr>
                <w:sz w:val="22"/>
                <w:szCs w:val="22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7FC502F" w14:textId="0468D19B" w:rsidR="003F03B9" w:rsidRPr="00EF1CFF" w:rsidRDefault="003F03B9" w:rsidP="00210CE3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31/12/202</w:t>
            </w:r>
            <w:r w:rsidR="00210CE3" w:rsidRPr="00EF1CFF">
              <w:rPr>
                <w:b/>
                <w:bCs/>
              </w:rPr>
              <w:t>1</w:t>
            </w:r>
          </w:p>
        </w:tc>
      </w:tr>
      <w:tr w:rsidR="00823D07" w:rsidRPr="00EF1CFF" w14:paraId="6CB10A38" w14:textId="77777777" w:rsidTr="00802348">
        <w:tc>
          <w:tcPr>
            <w:tcW w:w="2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42321" w14:textId="77777777" w:rsidR="00823D07" w:rsidRPr="00EF1CFF" w:rsidRDefault="00823D07" w:rsidP="00F84870">
            <w:r w:rsidRPr="00EF1CFF">
              <w:t>Tributos Federais e Municipais retidos de Fornecedores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49AA7" w14:textId="1DFD7C79" w:rsidR="00823D07" w:rsidRPr="00EF1CFF" w:rsidRDefault="004A48FF" w:rsidP="00704F9B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1.864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DE791" w14:textId="77777777" w:rsidR="00823D07" w:rsidRPr="00EF1CFF" w:rsidRDefault="00823D07" w:rsidP="00F84870">
            <w:pPr>
              <w:rPr>
                <w:sz w:val="22"/>
                <w:szCs w:val="22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</w:tcPr>
          <w:p w14:paraId="5C09528E" w14:textId="3F763B7F" w:rsidR="00823D07" w:rsidRPr="00EF1CFF" w:rsidRDefault="00210CE3" w:rsidP="001B35C4">
            <w:pPr>
              <w:jc w:val="right"/>
            </w:pPr>
            <w:r w:rsidRPr="00EF1CFF">
              <w:t>1.723</w:t>
            </w:r>
          </w:p>
        </w:tc>
      </w:tr>
      <w:tr w:rsidR="00823D07" w:rsidRPr="00EF1CFF" w14:paraId="5406B753" w14:textId="77777777" w:rsidTr="00802348">
        <w:tc>
          <w:tcPr>
            <w:tcW w:w="2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1FC94" w14:textId="77777777" w:rsidR="00823D07" w:rsidRPr="00EF1CFF" w:rsidRDefault="00823D07" w:rsidP="00F84870">
            <w:r w:rsidRPr="00EF1CFF">
              <w:t>COFINS sobre Faturamento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A3ABE2" w14:textId="31DD6CDE" w:rsidR="00823D07" w:rsidRPr="00EF1CFF" w:rsidRDefault="004A48FF" w:rsidP="00FB56FE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5C915" w14:textId="77777777" w:rsidR="00823D07" w:rsidRPr="00EF1CFF" w:rsidRDefault="00823D07" w:rsidP="00F84870">
            <w:pPr>
              <w:rPr>
                <w:sz w:val="22"/>
                <w:szCs w:val="22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</w:tcPr>
          <w:p w14:paraId="60FFE525" w14:textId="421B3FE1" w:rsidR="00823D07" w:rsidRPr="00EF1CFF" w:rsidRDefault="00210CE3" w:rsidP="001B35C4">
            <w:pPr>
              <w:jc w:val="right"/>
            </w:pPr>
            <w:r w:rsidRPr="00EF1CFF">
              <w:t>184</w:t>
            </w:r>
          </w:p>
        </w:tc>
      </w:tr>
      <w:tr w:rsidR="00823D07" w:rsidRPr="00EF1CFF" w14:paraId="22EB3767" w14:textId="77777777" w:rsidTr="00802348">
        <w:tc>
          <w:tcPr>
            <w:tcW w:w="2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3C0CC" w14:textId="77777777" w:rsidR="00823D07" w:rsidRPr="00EF1CFF" w:rsidRDefault="00823D07" w:rsidP="00F84870">
            <w:r w:rsidRPr="00EF1CFF">
              <w:t>PIS sobre Faturamento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AF81D30" w14:textId="7480CC21" w:rsidR="00823D07" w:rsidRPr="00EF1CFF" w:rsidRDefault="004A48FF" w:rsidP="00FB56FE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4946E" w14:textId="77777777" w:rsidR="00823D07" w:rsidRPr="00EF1CFF" w:rsidRDefault="00823D07" w:rsidP="00F84870">
            <w:pPr>
              <w:rPr>
                <w:sz w:val="22"/>
                <w:szCs w:val="22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83EF934" w14:textId="19880511" w:rsidR="00823D07" w:rsidRPr="00EF1CFF" w:rsidRDefault="00823D07" w:rsidP="001B35C4">
            <w:pPr>
              <w:jc w:val="right"/>
            </w:pPr>
            <w:r w:rsidRPr="00EF1CFF">
              <w:t>3</w:t>
            </w:r>
            <w:r w:rsidR="00210CE3" w:rsidRPr="00EF1CFF">
              <w:t>9</w:t>
            </w:r>
          </w:p>
        </w:tc>
      </w:tr>
      <w:tr w:rsidR="00823D07" w:rsidRPr="00EF1CFF" w14:paraId="54D27172" w14:textId="77777777" w:rsidTr="00802348">
        <w:tc>
          <w:tcPr>
            <w:tcW w:w="2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93978" w14:textId="77777777" w:rsidR="00823D07" w:rsidRPr="00EF1CFF" w:rsidRDefault="00823D07" w:rsidP="00F84870">
            <w:pPr>
              <w:rPr>
                <w:b/>
                <w:bCs/>
              </w:rPr>
            </w:pPr>
            <w:r w:rsidRPr="00EF1CFF">
              <w:rPr>
                <w:b/>
                <w:bCs/>
              </w:rPr>
              <w:t>Obrigações Tributárias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E7C46" w14:textId="1EFAD0B6" w:rsidR="00823D07" w:rsidRPr="00EF1CFF" w:rsidRDefault="004A48FF" w:rsidP="00704F9B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1.864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24E71" w14:textId="77777777" w:rsidR="00823D07" w:rsidRPr="00EF1CFF" w:rsidRDefault="00823D07" w:rsidP="00F84870">
            <w:pPr>
              <w:rPr>
                <w:b/>
                <w:sz w:val="22"/>
                <w:szCs w:val="22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</w:tcPr>
          <w:p w14:paraId="1A9803B2" w14:textId="2891D396" w:rsidR="00823D07" w:rsidRPr="00EF1CFF" w:rsidRDefault="00210CE3" w:rsidP="001B35C4">
            <w:pPr>
              <w:jc w:val="right"/>
              <w:rPr>
                <w:b/>
              </w:rPr>
            </w:pPr>
            <w:r w:rsidRPr="00EF1CFF">
              <w:rPr>
                <w:b/>
              </w:rPr>
              <w:t>1.946</w:t>
            </w:r>
          </w:p>
        </w:tc>
      </w:tr>
      <w:tr w:rsidR="00823D07" w:rsidRPr="00EF1CFF" w14:paraId="13CED472" w14:textId="77777777" w:rsidTr="00802348">
        <w:tc>
          <w:tcPr>
            <w:tcW w:w="2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6FB95" w14:textId="77777777" w:rsidR="00823D07" w:rsidRPr="00EF1CFF" w:rsidRDefault="00823D07" w:rsidP="00F84870">
            <w:r w:rsidRPr="00EF1CFF">
              <w:t>Obrigações Sociais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E3C73" w14:textId="588BA405" w:rsidR="00823D07" w:rsidRPr="00EF1CFF" w:rsidRDefault="004A48FF" w:rsidP="00C61AF0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26.98</w:t>
            </w:r>
            <w:r w:rsidR="003D6E32">
              <w:rPr>
                <w:color w:val="000000" w:themeColor="text1"/>
              </w:rPr>
              <w:t>6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1DFE4" w14:textId="77777777" w:rsidR="00823D07" w:rsidRPr="00EF1CFF" w:rsidRDefault="00823D07" w:rsidP="00F84870">
            <w:pPr>
              <w:rPr>
                <w:sz w:val="22"/>
                <w:szCs w:val="22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</w:tcPr>
          <w:p w14:paraId="6CD71F0B" w14:textId="1C4FCFC9" w:rsidR="00823D07" w:rsidRPr="00EF1CFF" w:rsidRDefault="00210CE3" w:rsidP="001B35C4">
            <w:pPr>
              <w:jc w:val="right"/>
            </w:pPr>
            <w:r w:rsidRPr="00EF1CFF">
              <w:t>24.425</w:t>
            </w:r>
          </w:p>
        </w:tc>
      </w:tr>
      <w:tr w:rsidR="00823D07" w:rsidRPr="00EF1CFF" w14:paraId="53286316" w14:textId="77777777" w:rsidTr="00802348">
        <w:tc>
          <w:tcPr>
            <w:tcW w:w="2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8DF2D" w14:textId="77777777" w:rsidR="00823D07" w:rsidRPr="00EF1CFF" w:rsidRDefault="00823D07" w:rsidP="00F84870">
            <w:pPr>
              <w:rPr>
                <w:b/>
                <w:bCs/>
              </w:rPr>
            </w:pPr>
            <w:r w:rsidRPr="00EF1CFF">
              <w:rPr>
                <w:b/>
                <w:bCs/>
              </w:rPr>
              <w:t>Obrigações Sociais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F5678F2" w14:textId="39428F5A" w:rsidR="00823D07" w:rsidRPr="003D6E32" w:rsidRDefault="003D6E32" w:rsidP="00C61AF0">
            <w:pPr>
              <w:jc w:val="right"/>
              <w:rPr>
                <w:b/>
                <w:color w:val="000000" w:themeColor="text1"/>
              </w:rPr>
            </w:pPr>
            <w:r w:rsidRPr="003D6E32">
              <w:rPr>
                <w:b/>
                <w:color w:val="000000" w:themeColor="text1"/>
              </w:rPr>
              <w:t>26.986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AAD36" w14:textId="77777777" w:rsidR="00823D07" w:rsidRPr="00EF1CFF" w:rsidRDefault="00823D07" w:rsidP="00F84870">
            <w:pPr>
              <w:rPr>
                <w:b/>
                <w:sz w:val="22"/>
                <w:szCs w:val="22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E83D8FD" w14:textId="49662BED" w:rsidR="00823D07" w:rsidRPr="00EF1CFF" w:rsidRDefault="00210CE3" w:rsidP="001B35C4">
            <w:pPr>
              <w:jc w:val="right"/>
              <w:rPr>
                <w:b/>
              </w:rPr>
            </w:pPr>
            <w:r w:rsidRPr="00EF1CFF">
              <w:rPr>
                <w:b/>
              </w:rPr>
              <w:t>24.425</w:t>
            </w:r>
          </w:p>
        </w:tc>
      </w:tr>
      <w:tr w:rsidR="00823D07" w:rsidRPr="00EF1CFF" w14:paraId="3BB37BA3" w14:textId="77777777" w:rsidTr="00802348">
        <w:tc>
          <w:tcPr>
            <w:tcW w:w="2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E2286" w14:textId="77777777" w:rsidR="00823D07" w:rsidRPr="00EF1CFF" w:rsidRDefault="00823D07" w:rsidP="00F84870">
            <w:pPr>
              <w:rPr>
                <w:b/>
                <w:bCs/>
              </w:rPr>
            </w:pPr>
            <w:r w:rsidRPr="00EF1CFF">
              <w:rPr>
                <w:b/>
                <w:bCs/>
              </w:rPr>
              <w:t>Saldo Contábil</w:t>
            </w:r>
          </w:p>
        </w:tc>
        <w:tc>
          <w:tcPr>
            <w:tcW w:w="93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4F2F5F39" w14:textId="004F1196" w:rsidR="00823D07" w:rsidRPr="00EF1CFF" w:rsidRDefault="003B7F69" w:rsidP="000E4E25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28.850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4E0CD" w14:textId="77777777" w:rsidR="00823D07" w:rsidRPr="00EF1CFF" w:rsidRDefault="00823D07" w:rsidP="00F84870">
            <w:pPr>
              <w:rPr>
                <w:b/>
                <w:sz w:val="22"/>
                <w:szCs w:val="22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2411032C" w14:textId="42613D15" w:rsidR="00823D07" w:rsidRPr="00EF1CFF" w:rsidRDefault="00210CE3" w:rsidP="001B35C4">
            <w:pPr>
              <w:jc w:val="right"/>
              <w:rPr>
                <w:b/>
              </w:rPr>
            </w:pPr>
            <w:r w:rsidRPr="00EF1CFF">
              <w:rPr>
                <w:b/>
              </w:rPr>
              <w:t>26.371</w:t>
            </w:r>
          </w:p>
        </w:tc>
      </w:tr>
    </w:tbl>
    <w:p w14:paraId="6F9AEF15" w14:textId="77777777" w:rsidR="009A289D" w:rsidRPr="00EF1CFF" w:rsidRDefault="009A289D" w:rsidP="00AA303E">
      <w:pPr>
        <w:rPr>
          <w:b/>
        </w:rPr>
      </w:pPr>
    </w:p>
    <w:p w14:paraId="6FA90462" w14:textId="755A002F" w:rsidR="00E87039" w:rsidRPr="00E87039" w:rsidRDefault="00ED5B2D" w:rsidP="00E87039">
      <w:pPr>
        <w:jc w:val="both"/>
      </w:pPr>
      <w:r w:rsidRPr="00E87039">
        <w:t>Na conta Obrigações Tributárias</w:t>
      </w:r>
      <w:r w:rsidR="00B20F98" w:rsidRPr="00E87039">
        <w:t xml:space="preserve"> são registrados </w:t>
      </w:r>
      <w:r w:rsidR="00B72E90" w:rsidRPr="00E87039">
        <w:t>os valores retidos de</w:t>
      </w:r>
      <w:r w:rsidR="00B20F98" w:rsidRPr="00E87039">
        <w:t xml:space="preserve"> fornecedores, conforme Lei Complementar Municipal n° 306/93 e 07/73 e </w:t>
      </w:r>
      <w:r w:rsidR="00B72E90" w:rsidRPr="00E87039">
        <w:t>IN/RFB n° 1</w:t>
      </w:r>
      <w:r w:rsidR="00916468" w:rsidRPr="00E87039">
        <w:t>.</w:t>
      </w:r>
      <w:r w:rsidR="00B72E90" w:rsidRPr="00E87039">
        <w:t>23</w:t>
      </w:r>
      <w:r w:rsidR="00B20F98" w:rsidRPr="00E87039">
        <w:t>4/2012 e 971</w:t>
      </w:r>
      <w:r w:rsidR="00300354" w:rsidRPr="00E87039">
        <w:t>/</w:t>
      </w:r>
      <w:r w:rsidR="00B20F98" w:rsidRPr="00E87039">
        <w:t xml:space="preserve">2009. Todos os valores retidos dos fornecedores são </w:t>
      </w:r>
      <w:r w:rsidR="00B20F98" w:rsidRPr="00E87039">
        <w:lastRenderedPageBreak/>
        <w:t xml:space="preserve">recolhidos aos cofres públicos por </w:t>
      </w:r>
      <w:r w:rsidR="00B20F98" w:rsidRPr="00222E15">
        <w:t xml:space="preserve">ocasião do pagamento ao fornecedor. A Instituição goza de isenção de </w:t>
      </w:r>
      <w:r w:rsidR="00610AA6" w:rsidRPr="00222E15">
        <w:t>impostos</w:t>
      </w:r>
      <w:r w:rsidR="00B20F98" w:rsidRPr="00222E15">
        <w:t xml:space="preserve"> federais conforme artigo n° 15 da Lei 5.604 de 02 de setembro de 1970</w:t>
      </w:r>
      <w:r w:rsidR="00116BD5" w:rsidRPr="00222E15">
        <w:t>.</w:t>
      </w:r>
      <w:r w:rsidR="00E87039" w:rsidRPr="00222E15">
        <w:t xml:space="preserve"> Até o mês de novembro de 2022 estavam registrados também os tributos federais PIS e COFINS incidentes sobre receitas próprias, os quais deixaram de ser apurados e recolhidos conforme a Portaria nº 812/2022 do Ministério da Saúde.</w:t>
      </w:r>
    </w:p>
    <w:p w14:paraId="1BDED1D4" w14:textId="260E16D5" w:rsidR="00E87039" w:rsidRPr="00E87039" w:rsidRDefault="00E87039" w:rsidP="00C179F4">
      <w:pPr>
        <w:tabs>
          <w:tab w:val="left" w:pos="851"/>
        </w:tabs>
        <w:jc w:val="both"/>
      </w:pPr>
    </w:p>
    <w:p w14:paraId="57BE3FDF" w14:textId="77777777" w:rsidR="006049AD" w:rsidRPr="00EF1CFF" w:rsidRDefault="006049AD" w:rsidP="00C179F4">
      <w:pPr>
        <w:tabs>
          <w:tab w:val="left" w:pos="851"/>
        </w:tabs>
        <w:jc w:val="both"/>
      </w:pPr>
    </w:p>
    <w:p w14:paraId="356EFEB4" w14:textId="792CD1D8" w:rsidR="00B85AF2" w:rsidRPr="000C3473" w:rsidRDefault="006110E4" w:rsidP="0072145E">
      <w:pPr>
        <w:pStyle w:val="Ttulo1"/>
        <w:numPr>
          <w:ilvl w:val="0"/>
          <w:numId w:val="39"/>
        </w:numPr>
        <w:ind w:left="0" w:hanging="567"/>
        <w:jc w:val="left"/>
      </w:pPr>
      <w:bookmarkStart w:id="31" w:name="_Toc128062938"/>
      <w:r w:rsidRPr="000C3473">
        <w:t>Obrigações com Pessoal</w:t>
      </w:r>
      <w:bookmarkEnd w:id="31"/>
      <w:r w:rsidRPr="000C3473">
        <w:t xml:space="preserve"> </w:t>
      </w:r>
    </w:p>
    <w:tbl>
      <w:tblPr>
        <w:tblW w:w="49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4"/>
        <w:gridCol w:w="1674"/>
        <w:gridCol w:w="418"/>
        <w:gridCol w:w="1676"/>
      </w:tblGrid>
      <w:tr w:rsidR="003F03B9" w:rsidRPr="000C3473" w14:paraId="1C77981D" w14:textId="77777777" w:rsidTr="00802348">
        <w:tc>
          <w:tcPr>
            <w:tcW w:w="29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2E09DE" w14:textId="77777777" w:rsidR="003F03B9" w:rsidRPr="000C3473" w:rsidRDefault="003F03B9" w:rsidP="005D29A2">
            <w:r w:rsidRPr="000C3473"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3D789E" w14:textId="462727B1" w:rsidR="003F03B9" w:rsidRPr="000C3473" w:rsidRDefault="00442E2D" w:rsidP="008C37FE">
            <w:pPr>
              <w:jc w:val="right"/>
              <w:rPr>
                <w:b/>
                <w:bCs/>
              </w:rPr>
            </w:pPr>
            <w:r w:rsidRPr="000C3473">
              <w:rPr>
                <w:b/>
                <w:bCs/>
              </w:rPr>
              <w:t>3</w:t>
            </w:r>
            <w:r w:rsidR="008C37FE" w:rsidRPr="000C3473">
              <w:rPr>
                <w:b/>
                <w:bCs/>
              </w:rPr>
              <w:t>1</w:t>
            </w:r>
            <w:r w:rsidR="00301602" w:rsidRPr="000C3473">
              <w:rPr>
                <w:b/>
                <w:bCs/>
              </w:rPr>
              <w:t>/</w:t>
            </w:r>
            <w:r w:rsidR="008C37FE" w:rsidRPr="000C3473">
              <w:rPr>
                <w:b/>
                <w:bCs/>
              </w:rPr>
              <w:t>12</w:t>
            </w:r>
            <w:r w:rsidR="00301602" w:rsidRPr="000C3473">
              <w:rPr>
                <w:b/>
                <w:bCs/>
              </w:rPr>
              <w:t>/2022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91FB1" w14:textId="77777777" w:rsidR="003F03B9" w:rsidRPr="000C3473" w:rsidRDefault="003F03B9" w:rsidP="005D29A2"/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C51780E" w14:textId="5001FC2A" w:rsidR="003F03B9" w:rsidRPr="000C3473" w:rsidRDefault="003F03B9" w:rsidP="00210CE3">
            <w:pPr>
              <w:jc w:val="right"/>
              <w:rPr>
                <w:b/>
                <w:bCs/>
              </w:rPr>
            </w:pPr>
            <w:r w:rsidRPr="000C3473">
              <w:rPr>
                <w:b/>
                <w:bCs/>
              </w:rPr>
              <w:t>31/12/202</w:t>
            </w:r>
            <w:r w:rsidR="00210CE3" w:rsidRPr="000C3473">
              <w:rPr>
                <w:b/>
                <w:bCs/>
              </w:rPr>
              <w:t>1</w:t>
            </w:r>
          </w:p>
        </w:tc>
      </w:tr>
      <w:tr w:rsidR="0025036B" w:rsidRPr="000C3473" w14:paraId="62719DF2" w14:textId="77777777" w:rsidTr="00802348">
        <w:tc>
          <w:tcPr>
            <w:tcW w:w="29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136102" w14:textId="77777777" w:rsidR="0025036B" w:rsidRPr="000C3473" w:rsidRDefault="0025036B" w:rsidP="0025036B">
            <w:r w:rsidRPr="000C3473">
              <w:t>Salários, Remuneração e Benefícios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D66B7" w14:textId="19520885" w:rsidR="0025036B" w:rsidRPr="000C3473" w:rsidRDefault="0025036B" w:rsidP="0025036B">
            <w:pPr>
              <w:jc w:val="right"/>
              <w:rPr>
                <w:color w:val="000000" w:themeColor="text1"/>
              </w:rPr>
            </w:pPr>
            <w:r w:rsidRPr="000C3473">
              <w:t xml:space="preserve"> 63.059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DA3DEB" w14:textId="77777777" w:rsidR="0025036B" w:rsidRPr="000C3473" w:rsidRDefault="0025036B" w:rsidP="0025036B">
            <w:pPr>
              <w:jc w:val="right"/>
              <w:rPr>
                <w:b/>
                <w:bCs/>
              </w:rPr>
            </w:pPr>
            <w:r w:rsidRPr="000C3473">
              <w:rPr>
                <w:b/>
                <w:bCs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11862622" w14:textId="638663E1" w:rsidR="0025036B" w:rsidRPr="000C3473" w:rsidRDefault="0025036B" w:rsidP="0025036B">
            <w:pPr>
              <w:jc w:val="right"/>
            </w:pPr>
            <w:r w:rsidRPr="000C3473">
              <w:t>57.675</w:t>
            </w:r>
          </w:p>
        </w:tc>
      </w:tr>
      <w:tr w:rsidR="0025036B" w:rsidRPr="000C3473" w14:paraId="5D8F6E46" w14:textId="77777777" w:rsidTr="00802348">
        <w:tc>
          <w:tcPr>
            <w:tcW w:w="29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C54493" w14:textId="77777777" w:rsidR="0025036B" w:rsidRPr="000C3473" w:rsidRDefault="0025036B" w:rsidP="0025036B">
            <w:r w:rsidRPr="000C3473">
              <w:t>Previdência e Assistência Médica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49851" w14:textId="7B1DA3B7" w:rsidR="0025036B" w:rsidRPr="000C3473" w:rsidRDefault="0025036B" w:rsidP="0025036B">
            <w:pPr>
              <w:jc w:val="right"/>
              <w:rPr>
                <w:color w:val="000000" w:themeColor="text1"/>
              </w:rPr>
            </w:pPr>
            <w:r w:rsidRPr="000C3473">
              <w:t xml:space="preserve"> 5.917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B417E4" w14:textId="77777777" w:rsidR="0025036B" w:rsidRPr="000C3473" w:rsidRDefault="0025036B" w:rsidP="0025036B">
            <w:pPr>
              <w:jc w:val="right"/>
              <w:rPr>
                <w:b/>
                <w:bCs/>
              </w:rPr>
            </w:pPr>
            <w:r w:rsidRPr="000C3473">
              <w:rPr>
                <w:b/>
                <w:bCs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25057613" w14:textId="7D28D746" w:rsidR="0025036B" w:rsidRPr="000C3473" w:rsidRDefault="0025036B" w:rsidP="0025036B">
            <w:pPr>
              <w:jc w:val="right"/>
            </w:pPr>
            <w:r w:rsidRPr="000C3473">
              <w:t>7.623</w:t>
            </w:r>
          </w:p>
        </w:tc>
      </w:tr>
      <w:tr w:rsidR="0025036B" w:rsidRPr="000C3473" w14:paraId="70F443F0" w14:textId="77777777" w:rsidTr="00802348">
        <w:tc>
          <w:tcPr>
            <w:tcW w:w="29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86562F" w14:textId="77777777" w:rsidR="0025036B" w:rsidRPr="000C3473" w:rsidRDefault="0025036B" w:rsidP="0025036B">
            <w:r w:rsidRPr="000C3473">
              <w:t>Empréstimos e Financiamentos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A53259" w14:textId="3B1E95AC" w:rsidR="0025036B" w:rsidRPr="000C3473" w:rsidRDefault="0025036B" w:rsidP="0025036B">
            <w:pPr>
              <w:jc w:val="right"/>
              <w:rPr>
                <w:color w:val="000000" w:themeColor="text1"/>
              </w:rPr>
            </w:pPr>
            <w:r w:rsidRPr="000C3473">
              <w:t xml:space="preserve"> 4.162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89620B" w14:textId="77777777" w:rsidR="0025036B" w:rsidRPr="000C3473" w:rsidRDefault="0025036B" w:rsidP="0025036B">
            <w:pPr>
              <w:jc w:val="right"/>
              <w:rPr>
                <w:b/>
                <w:bCs/>
              </w:rPr>
            </w:pPr>
            <w:r w:rsidRPr="000C3473">
              <w:rPr>
                <w:b/>
                <w:bCs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2382EE14" w14:textId="2242E9B2" w:rsidR="0025036B" w:rsidRPr="000C3473" w:rsidRDefault="0025036B" w:rsidP="0025036B">
            <w:pPr>
              <w:jc w:val="right"/>
            </w:pPr>
            <w:r w:rsidRPr="000C3473">
              <w:t>3.695</w:t>
            </w:r>
          </w:p>
        </w:tc>
      </w:tr>
      <w:tr w:rsidR="0025036B" w:rsidRPr="000C3473" w14:paraId="58C26438" w14:textId="77777777" w:rsidTr="00802348">
        <w:tc>
          <w:tcPr>
            <w:tcW w:w="29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DF43BF" w14:textId="77777777" w:rsidR="0025036B" w:rsidRPr="000C3473" w:rsidRDefault="0025036B" w:rsidP="0025036B">
            <w:r w:rsidRPr="000C3473">
              <w:t>Outras Despesas de Pessoal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136F670" w14:textId="1F60BA6F" w:rsidR="0025036B" w:rsidRPr="000C3473" w:rsidRDefault="0025036B" w:rsidP="0025036B">
            <w:pPr>
              <w:jc w:val="right"/>
              <w:rPr>
                <w:color w:val="000000" w:themeColor="text1"/>
              </w:rPr>
            </w:pPr>
            <w:r w:rsidRPr="000C3473">
              <w:t xml:space="preserve"> 1.133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9910C8" w14:textId="77777777" w:rsidR="0025036B" w:rsidRPr="000C3473" w:rsidRDefault="0025036B" w:rsidP="0025036B">
            <w:pPr>
              <w:jc w:val="right"/>
              <w:rPr>
                <w:b/>
                <w:bCs/>
              </w:rPr>
            </w:pPr>
            <w:r w:rsidRPr="000C3473">
              <w:rPr>
                <w:b/>
                <w:bCs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F25D0A7" w14:textId="3DF05E03" w:rsidR="0025036B" w:rsidRPr="000C3473" w:rsidRDefault="0025036B" w:rsidP="0025036B">
            <w:pPr>
              <w:jc w:val="right"/>
            </w:pPr>
            <w:r w:rsidRPr="000C3473">
              <w:t>1.254</w:t>
            </w:r>
          </w:p>
        </w:tc>
      </w:tr>
      <w:tr w:rsidR="003100C7" w:rsidRPr="000C3473" w14:paraId="6CD6B8B3" w14:textId="77777777" w:rsidTr="00802348">
        <w:tc>
          <w:tcPr>
            <w:tcW w:w="29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8B921C" w14:textId="77777777" w:rsidR="003100C7" w:rsidRPr="000C3473" w:rsidRDefault="003100C7" w:rsidP="005D29A2">
            <w:pPr>
              <w:rPr>
                <w:b/>
                <w:bCs/>
              </w:rPr>
            </w:pPr>
            <w:r w:rsidRPr="000C3473">
              <w:rPr>
                <w:b/>
                <w:bCs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697106E0" w14:textId="7EB6033A" w:rsidR="003100C7" w:rsidRPr="000C3473" w:rsidRDefault="003B7F69" w:rsidP="000B0A69">
            <w:pPr>
              <w:jc w:val="right"/>
              <w:rPr>
                <w:b/>
                <w:color w:val="000000" w:themeColor="text1"/>
              </w:rPr>
            </w:pPr>
            <w:r w:rsidRPr="000C3473">
              <w:rPr>
                <w:b/>
                <w:color w:val="000000" w:themeColor="text1"/>
              </w:rPr>
              <w:t>74.271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219CE3" w14:textId="77777777" w:rsidR="003100C7" w:rsidRPr="000C3473" w:rsidRDefault="003100C7" w:rsidP="005D29A2">
            <w:pPr>
              <w:jc w:val="right"/>
              <w:rPr>
                <w:b/>
                <w:bCs/>
              </w:rPr>
            </w:pPr>
            <w:r w:rsidRPr="000C3473">
              <w:rPr>
                <w:b/>
                <w:bCs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148C7E51" w14:textId="64C7ADB5" w:rsidR="003100C7" w:rsidRPr="000C3473" w:rsidRDefault="00210CE3" w:rsidP="001B35C4">
            <w:pPr>
              <w:jc w:val="right"/>
              <w:rPr>
                <w:b/>
                <w:bCs/>
              </w:rPr>
            </w:pPr>
            <w:r w:rsidRPr="000C3473">
              <w:rPr>
                <w:b/>
                <w:bCs/>
              </w:rPr>
              <w:t>70.247</w:t>
            </w:r>
          </w:p>
        </w:tc>
      </w:tr>
    </w:tbl>
    <w:p w14:paraId="04788B9D" w14:textId="77777777" w:rsidR="005D29A2" w:rsidRPr="000C3473" w:rsidRDefault="005D29A2" w:rsidP="00B20F98">
      <w:pPr>
        <w:jc w:val="both"/>
      </w:pPr>
    </w:p>
    <w:p w14:paraId="2394501B" w14:textId="26260EF8" w:rsidR="005B23CD" w:rsidRPr="00EF1CFF" w:rsidRDefault="00CF1F80" w:rsidP="00B20F98">
      <w:pPr>
        <w:jc w:val="both"/>
      </w:pPr>
      <w:r w:rsidRPr="000C3473">
        <w:t>C</w:t>
      </w:r>
      <w:r w:rsidR="00385F14" w:rsidRPr="000C3473">
        <w:t>ompõe o saldo</w:t>
      </w:r>
      <w:r w:rsidRPr="000C3473">
        <w:t xml:space="preserve"> de obrigações</w:t>
      </w:r>
      <w:r w:rsidR="002A2DA7" w:rsidRPr="000C3473">
        <w:t xml:space="preserve"> com pessoal o valor referente à</w:t>
      </w:r>
      <w:r w:rsidRPr="000C3473">
        <w:t xml:space="preserve"> folha de pagamento de </w:t>
      </w:r>
      <w:r w:rsidR="00A87E38" w:rsidRPr="000C3473">
        <w:t>dezembro</w:t>
      </w:r>
      <w:r w:rsidRPr="000C3473">
        <w:t xml:space="preserve"> de 20</w:t>
      </w:r>
      <w:r w:rsidR="00E95238" w:rsidRPr="000C3473">
        <w:t>2</w:t>
      </w:r>
      <w:r w:rsidR="005F7A4C" w:rsidRPr="000C3473">
        <w:t>2</w:t>
      </w:r>
      <w:r w:rsidRPr="000C3473">
        <w:t>. Em contrapartida</w:t>
      </w:r>
      <w:r w:rsidR="003349E3" w:rsidRPr="000C3473">
        <w:t>,</w:t>
      </w:r>
      <w:r w:rsidRPr="000C3473">
        <w:t xml:space="preserve"> encontram-se depositados na c</w:t>
      </w:r>
      <w:r w:rsidR="00385F14" w:rsidRPr="000C3473">
        <w:t xml:space="preserve">onta única os </w:t>
      </w:r>
      <w:r w:rsidR="00D27736" w:rsidRPr="000C3473">
        <w:t>recurso</w:t>
      </w:r>
      <w:r w:rsidR="00385F14" w:rsidRPr="000C3473">
        <w:t>s</w:t>
      </w:r>
      <w:r w:rsidR="00D27736" w:rsidRPr="000C3473">
        <w:t xml:space="preserve"> financeiro</w:t>
      </w:r>
      <w:r w:rsidR="00385F14" w:rsidRPr="000C3473">
        <w:t xml:space="preserve">s para </w:t>
      </w:r>
      <w:r w:rsidRPr="000C3473">
        <w:t xml:space="preserve">o seu pagamento. </w:t>
      </w:r>
      <w:r w:rsidR="00E232AA" w:rsidRPr="000C3473">
        <w:t>A</w:t>
      </w:r>
      <w:r w:rsidR="006343BA" w:rsidRPr="000C3473">
        <w:t xml:space="preserve"> </w:t>
      </w:r>
      <w:r w:rsidR="0000094D" w:rsidRPr="000C3473">
        <w:t>compensação</w:t>
      </w:r>
      <w:r w:rsidR="00E53603" w:rsidRPr="000C3473">
        <w:t xml:space="preserve"> ocorreu no primeiro </w:t>
      </w:r>
      <w:r w:rsidR="00EA358B" w:rsidRPr="000C3473">
        <w:t xml:space="preserve">dia útil </w:t>
      </w:r>
      <w:r w:rsidR="006343BA" w:rsidRPr="000C3473">
        <w:t xml:space="preserve">de </w:t>
      </w:r>
      <w:r w:rsidR="00A87E38" w:rsidRPr="000C3473">
        <w:t>janeiro</w:t>
      </w:r>
      <w:r w:rsidR="00804E33" w:rsidRPr="000C3473">
        <w:t xml:space="preserve"> </w:t>
      </w:r>
      <w:r w:rsidR="008B2D62" w:rsidRPr="000C3473">
        <w:t>de 202</w:t>
      </w:r>
      <w:r w:rsidR="00A87E38" w:rsidRPr="000C3473">
        <w:t>3</w:t>
      </w:r>
      <w:r w:rsidR="00DE00EF" w:rsidRPr="000C3473">
        <w:t>.</w:t>
      </w:r>
    </w:p>
    <w:p w14:paraId="5BF5A69E" w14:textId="707383C7" w:rsidR="00E97809" w:rsidRPr="00EF1CFF" w:rsidRDefault="00E97809" w:rsidP="00B20F98">
      <w:pPr>
        <w:jc w:val="both"/>
      </w:pPr>
    </w:p>
    <w:p w14:paraId="1A935B56" w14:textId="77777777" w:rsidR="00AE269A" w:rsidRPr="00EF1CFF" w:rsidRDefault="00AE269A" w:rsidP="00B20F98">
      <w:pPr>
        <w:jc w:val="both"/>
      </w:pPr>
    </w:p>
    <w:p w14:paraId="76C62159" w14:textId="670E4772" w:rsidR="0021705F" w:rsidRPr="00EF1CFF" w:rsidRDefault="0021705F" w:rsidP="0072145E">
      <w:pPr>
        <w:pStyle w:val="Ttulo1"/>
        <w:numPr>
          <w:ilvl w:val="0"/>
          <w:numId w:val="39"/>
        </w:numPr>
        <w:ind w:left="0" w:hanging="567"/>
        <w:jc w:val="left"/>
      </w:pPr>
      <w:bookmarkStart w:id="32" w:name="_Ref466465804"/>
      <w:bookmarkStart w:id="33" w:name="_Ref466465880"/>
      <w:bookmarkStart w:id="34" w:name="_Ref466466046"/>
      <w:bookmarkStart w:id="35" w:name="_Ref466466081"/>
      <w:bookmarkStart w:id="36" w:name="_Ref466467762"/>
      <w:bookmarkStart w:id="37" w:name="_Ref466467846"/>
      <w:bookmarkStart w:id="38" w:name="_Ref466472309"/>
      <w:bookmarkStart w:id="39" w:name="_Toc128062939"/>
      <w:r w:rsidRPr="00EF1CFF">
        <w:t xml:space="preserve">Contingências Passivas e </w:t>
      </w:r>
      <w:r w:rsidR="00C179F4" w:rsidRPr="00EF1CFF">
        <w:t>Provisões</w:t>
      </w:r>
      <w:r w:rsidRPr="00EF1CFF">
        <w:t xml:space="preserve"> </w:t>
      </w:r>
      <w:r w:rsidR="0010451D" w:rsidRPr="00EF1CFF">
        <w:t>com</w:t>
      </w:r>
      <w:r w:rsidRPr="00EF1CFF">
        <w:t xml:space="preserve"> Despesas </w:t>
      </w:r>
      <w:r w:rsidR="0010451D" w:rsidRPr="00EF1CFF">
        <w:t>de</w:t>
      </w:r>
      <w:r w:rsidRPr="00EF1CFF">
        <w:t xml:space="preserve"> Pessoal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29FA5B7A" w14:textId="77777777" w:rsidR="0021705F" w:rsidRPr="00EF1CFF" w:rsidRDefault="0021705F" w:rsidP="0021705F">
      <w:pPr>
        <w:jc w:val="both"/>
      </w:pPr>
    </w:p>
    <w:tbl>
      <w:tblPr>
        <w:tblW w:w="498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2"/>
        <w:gridCol w:w="1254"/>
        <w:gridCol w:w="190"/>
        <w:gridCol w:w="1330"/>
        <w:gridCol w:w="156"/>
        <w:gridCol w:w="1192"/>
        <w:gridCol w:w="266"/>
        <w:gridCol w:w="1516"/>
      </w:tblGrid>
      <w:tr w:rsidR="00901F72" w:rsidRPr="00901F72" w14:paraId="208A724A" w14:textId="77777777" w:rsidTr="00615831"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432D0" w14:textId="77777777" w:rsidR="003A087E" w:rsidRPr="00901F72" w:rsidRDefault="003A087E" w:rsidP="003A087E">
            <w:pPr>
              <w:rPr>
                <w:sz w:val="22"/>
                <w:szCs w:val="22"/>
              </w:rPr>
            </w:pPr>
          </w:p>
        </w:tc>
        <w:tc>
          <w:tcPr>
            <w:tcW w:w="2278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6E00B9" w14:textId="786C4C98" w:rsidR="003A087E" w:rsidRPr="00901F72" w:rsidRDefault="00301602" w:rsidP="008C37FE">
            <w:pPr>
              <w:jc w:val="right"/>
              <w:rPr>
                <w:b/>
                <w:bCs/>
              </w:rPr>
            </w:pPr>
            <w:r w:rsidRPr="00901F72">
              <w:rPr>
                <w:b/>
                <w:bCs/>
              </w:rPr>
              <w:t>3</w:t>
            </w:r>
            <w:r w:rsidR="008C37FE" w:rsidRPr="00901F72">
              <w:rPr>
                <w:b/>
                <w:bCs/>
              </w:rPr>
              <w:t>1</w:t>
            </w:r>
            <w:r w:rsidRPr="00901F72">
              <w:rPr>
                <w:b/>
                <w:bCs/>
              </w:rPr>
              <w:t>/</w:t>
            </w:r>
            <w:r w:rsidR="008C37FE" w:rsidRPr="00901F72">
              <w:rPr>
                <w:b/>
                <w:bCs/>
              </w:rPr>
              <w:t>12</w:t>
            </w:r>
            <w:r w:rsidRPr="00901F72">
              <w:rPr>
                <w:b/>
                <w:bCs/>
              </w:rPr>
              <w:t>/2022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E84A9" w14:textId="77777777" w:rsidR="003A087E" w:rsidRPr="00901F72" w:rsidRDefault="003A087E" w:rsidP="003A087E">
            <w:pPr>
              <w:rPr>
                <w:sz w:val="22"/>
                <w:szCs w:val="22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D41DDC" w14:textId="171C1E78" w:rsidR="003A087E" w:rsidRPr="00901F72" w:rsidRDefault="003A087E" w:rsidP="00615831">
            <w:pPr>
              <w:ind w:left="-55"/>
              <w:jc w:val="right"/>
              <w:rPr>
                <w:b/>
                <w:bCs/>
              </w:rPr>
            </w:pPr>
            <w:r w:rsidRPr="00901F72">
              <w:rPr>
                <w:b/>
                <w:bCs/>
              </w:rPr>
              <w:t>31/12/20</w:t>
            </w:r>
            <w:r w:rsidR="003F03B9" w:rsidRPr="00901F72">
              <w:rPr>
                <w:b/>
                <w:bCs/>
              </w:rPr>
              <w:t>2</w:t>
            </w:r>
            <w:r w:rsidR="00615831" w:rsidRPr="00901F72">
              <w:rPr>
                <w:b/>
                <w:bCs/>
              </w:rPr>
              <w:t>1</w:t>
            </w:r>
          </w:p>
        </w:tc>
      </w:tr>
      <w:tr w:rsidR="00901F72" w:rsidRPr="00901F72" w14:paraId="70E5003E" w14:textId="77777777" w:rsidTr="002B33E4"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94A49" w14:textId="77777777" w:rsidR="003A087E" w:rsidRPr="00515237" w:rsidRDefault="003A087E" w:rsidP="003A087E">
            <w:pPr>
              <w:rPr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2397D5" w14:textId="11363D5E" w:rsidR="003A087E" w:rsidRPr="00515237" w:rsidRDefault="002B33E4" w:rsidP="002B33E4">
            <w:pPr>
              <w:ind w:left="-76"/>
              <w:jc w:val="right"/>
              <w:rPr>
                <w:b/>
                <w:bCs/>
              </w:rPr>
            </w:pPr>
            <w:r w:rsidRPr="00515237">
              <w:rPr>
                <w:b/>
                <w:bCs/>
              </w:rPr>
              <w:t xml:space="preserve">Curto </w:t>
            </w:r>
            <w:r w:rsidR="003A087E" w:rsidRPr="00515237">
              <w:rPr>
                <w:b/>
                <w:bCs/>
              </w:rPr>
              <w:t>Prazo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47A88" w14:textId="77777777" w:rsidR="003A087E" w:rsidRPr="00901F72" w:rsidRDefault="003A087E" w:rsidP="003A087E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5D7710" w14:textId="77777777" w:rsidR="003A087E" w:rsidRPr="00515237" w:rsidRDefault="003A087E" w:rsidP="003A087E">
            <w:pPr>
              <w:jc w:val="right"/>
              <w:rPr>
                <w:b/>
                <w:bCs/>
              </w:rPr>
            </w:pPr>
            <w:r w:rsidRPr="00515237">
              <w:rPr>
                <w:b/>
                <w:bCs/>
              </w:rPr>
              <w:t>Longo Prazo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DA1D8" w14:textId="77777777" w:rsidR="003A087E" w:rsidRPr="00901F72" w:rsidRDefault="003A087E" w:rsidP="003A087E">
            <w:pPr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2686D9" w14:textId="77777777" w:rsidR="003A087E" w:rsidRPr="00901F72" w:rsidRDefault="003A087E" w:rsidP="003A087E">
            <w:pPr>
              <w:jc w:val="right"/>
              <w:rPr>
                <w:b/>
                <w:bCs/>
              </w:rPr>
            </w:pPr>
            <w:r w:rsidRPr="00901F72">
              <w:rPr>
                <w:b/>
                <w:bCs/>
              </w:rPr>
              <w:t>Total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0398D" w14:textId="77777777" w:rsidR="003A087E" w:rsidRPr="00901F72" w:rsidRDefault="003A087E" w:rsidP="003A087E">
            <w:pPr>
              <w:rPr>
                <w:sz w:val="22"/>
                <w:szCs w:val="22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7CC6D6" w14:textId="77777777" w:rsidR="003A087E" w:rsidRPr="00901F72" w:rsidRDefault="003A087E" w:rsidP="003A087E">
            <w:pPr>
              <w:jc w:val="right"/>
              <w:rPr>
                <w:b/>
                <w:bCs/>
              </w:rPr>
            </w:pPr>
            <w:r w:rsidRPr="00901F72">
              <w:rPr>
                <w:b/>
                <w:bCs/>
              </w:rPr>
              <w:t>Total</w:t>
            </w:r>
          </w:p>
        </w:tc>
      </w:tr>
      <w:tr w:rsidR="00BD06F3" w:rsidRPr="00BD06F3" w14:paraId="2075485A" w14:textId="77777777" w:rsidTr="002B33E4"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73825" w14:textId="45159320" w:rsidR="008724C4" w:rsidRPr="00BD06F3" w:rsidRDefault="008724C4" w:rsidP="008724C4">
            <w:r w:rsidRPr="00BD06F3">
              <w:t>Contingências (a)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1B363" w14:textId="6B878989" w:rsidR="008724C4" w:rsidRPr="00BD06F3" w:rsidRDefault="008724C4" w:rsidP="00515237">
            <w:pPr>
              <w:jc w:val="right"/>
            </w:pPr>
            <w:r w:rsidRPr="00BD06F3">
              <w:t>1</w:t>
            </w:r>
            <w:r w:rsidR="00515237" w:rsidRPr="00BD06F3">
              <w:t>2</w:t>
            </w:r>
            <w:r w:rsidRPr="00BD06F3">
              <w:t>.</w:t>
            </w:r>
            <w:r w:rsidR="00515237" w:rsidRPr="00BD06F3">
              <w:t>211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8BD5E6" w14:textId="77777777" w:rsidR="008724C4" w:rsidRPr="00BD06F3" w:rsidRDefault="008724C4" w:rsidP="008724C4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9B8FD" w14:textId="4083703F" w:rsidR="008724C4" w:rsidRPr="00BD06F3" w:rsidRDefault="00697287" w:rsidP="00515237">
            <w:pPr>
              <w:jc w:val="right"/>
            </w:pPr>
            <w:r w:rsidRPr="00BD06F3">
              <w:t>7</w:t>
            </w:r>
            <w:r w:rsidR="00515237" w:rsidRPr="00BD06F3">
              <w:t>72.048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A92FC" w14:textId="77777777" w:rsidR="008724C4" w:rsidRPr="00BD06F3" w:rsidRDefault="008724C4" w:rsidP="008724C4">
            <w:pPr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5958E" w14:textId="0A94249B" w:rsidR="008724C4" w:rsidRPr="00BD06F3" w:rsidRDefault="00BD06F3" w:rsidP="00A305A6">
            <w:pPr>
              <w:jc w:val="right"/>
            </w:pPr>
            <w:r w:rsidRPr="00BD06F3">
              <w:t>784.259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7316A" w14:textId="77777777" w:rsidR="008724C4" w:rsidRPr="00BD06F3" w:rsidRDefault="008724C4" w:rsidP="008724C4">
            <w:pPr>
              <w:rPr>
                <w:sz w:val="22"/>
                <w:szCs w:val="22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F9EA1" w14:textId="07C89A46" w:rsidR="008724C4" w:rsidRPr="00BD06F3" w:rsidRDefault="008724C4" w:rsidP="008724C4">
            <w:pPr>
              <w:jc w:val="right"/>
            </w:pPr>
            <w:r w:rsidRPr="00BD06F3">
              <w:t>688.897</w:t>
            </w:r>
          </w:p>
        </w:tc>
      </w:tr>
      <w:tr w:rsidR="00BD06F3" w:rsidRPr="00BD06F3" w14:paraId="7C7CA58F" w14:textId="77777777" w:rsidTr="00E87039"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57192" w14:textId="02AF3046" w:rsidR="00901F72" w:rsidRPr="00BD06F3" w:rsidRDefault="00901F72" w:rsidP="00901F72">
            <w:r w:rsidRPr="00BD06F3">
              <w:t>Férias a Pagar (b)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2D5D1" w14:textId="727FD698" w:rsidR="00901F72" w:rsidRPr="00BD06F3" w:rsidRDefault="00901F72" w:rsidP="00901F72">
            <w:pPr>
              <w:jc w:val="right"/>
            </w:pPr>
            <w:r w:rsidRPr="00BD06F3">
              <w:t>127.953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17C5B" w14:textId="77777777" w:rsidR="00901F72" w:rsidRPr="00BD06F3" w:rsidRDefault="00901F72" w:rsidP="00901F72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5C8933" w14:textId="2E76262A" w:rsidR="00901F72" w:rsidRPr="00BD06F3" w:rsidRDefault="00901F72" w:rsidP="00901F72">
            <w:pPr>
              <w:jc w:val="right"/>
            </w:pPr>
            <w:r w:rsidRPr="00BD06F3">
              <w:t>-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830B5" w14:textId="77777777" w:rsidR="00901F72" w:rsidRPr="00BD06F3" w:rsidRDefault="00901F72" w:rsidP="00901F72">
            <w:pPr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17F05" w14:textId="1C90C313" w:rsidR="00901F72" w:rsidRPr="00BD06F3" w:rsidRDefault="00901F72" w:rsidP="00901F72">
            <w:pPr>
              <w:jc w:val="right"/>
            </w:pPr>
            <w:r w:rsidRPr="00BD06F3">
              <w:t>127.953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2D8E8" w14:textId="77777777" w:rsidR="00901F72" w:rsidRPr="00BD06F3" w:rsidRDefault="00901F72" w:rsidP="00901F72">
            <w:pPr>
              <w:rPr>
                <w:sz w:val="22"/>
                <w:szCs w:val="22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7F9F3" w14:textId="537DAD1D" w:rsidR="00901F72" w:rsidRPr="00BD06F3" w:rsidRDefault="00901F72" w:rsidP="00901F72">
            <w:pPr>
              <w:jc w:val="right"/>
            </w:pPr>
            <w:r w:rsidRPr="00BD06F3">
              <w:t>121.857</w:t>
            </w:r>
          </w:p>
        </w:tc>
      </w:tr>
      <w:tr w:rsidR="00BD06F3" w:rsidRPr="00BD06F3" w14:paraId="39B0BD2A" w14:textId="77777777" w:rsidTr="00E87039">
        <w:tc>
          <w:tcPr>
            <w:tcW w:w="173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4E84753" w14:textId="04F6E824" w:rsidR="00901F72" w:rsidRPr="00BD06F3" w:rsidRDefault="00901F72" w:rsidP="00901F72">
            <w:r w:rsidRPr="00BD06F3">
              <w:t>Licença Especial (c)</w:t>
            </w:r>
          </w:p>
        </w:tc>
        <w:tc>
          <w:tcPr>
            <w:tcW w:w="69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E05160A" w14:textId="35D5AB12" w:rsidR="00901F72" w:rsidRPr="00BD06F3" w:rsidRDefault="00901F72" w:rsidP="00901F72">
            <w:pPr>
              <w:jc w:val="right"/>
            </w:pPr>
            <w:r w:rsidRPr="00BD06F3">
              <w:t>74.151</w:t>
            </w:r>
          </w:p>
        </w:tc>
        <w:tc>
          <w:tcPr>
            <w:tcW w:w="10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42B6422" w14:textId="77777777" w:rsidR="00901F72" w:rsidRPr="00BD06F3" w:rsidRDefault="00901F72" w:rsidP="00901F72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FAD58C6" w14:textId="23A9D2F5" w:rsidR="00901F72" w:rsidRPr="00BD06F3" w:rsidRDefault="00901F72" w:rsidP="00901F72">
            <w:pPr>
              <w:jc w:val="right"/>
            </w:pPr>
            <w:r w:rsidRPr="00BD06F3">
              <w:t>-</w:t>
            </w:r>
          </w:p>
        </w:tc>
        <w:tc>
          <w:tcPr>
            <w:tcW w:w="8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8337766" w14:textId="77777777" w:rsidR="00901F72" w:rsidRPr="00BD06F3" w:rsidRDefault="00901F72" w:rsidP="00901F72">
            <w:pPr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9786B3B" w14:textId="510558C1" w:rsidR="00901F72" w:rsidRPr="00BD06F3" w:rsidRDefault="00901F72" w:rsidP="00901F72">
            <w:pPr>
              <w:jc w:val="right"/>
            </w:pPr>
            <w:r w:rsidRPr="00BD06F3">
              <w:t>74.151</w:t>
            </w:r>
          </w:p>
        </w:tc>
        <w:tc>
          <w:tcPr>
            <w:tcW w:w="14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BB694D8" w14:textId="77777777" w:rsidR="00901F72" w:rsidRPr="00BD06F3" w:rsidRDefault="00901F72" w:rsidP="00901F72">
            <w:pPr>
              <w:rPr>
                <w:sz w:val="22"/>
                <w:szCs w:val="22"/>
              </w:rPr>
            </w:pPr>
          </w:p>
        </w:tc>
        <w:tc>
          <w:tcPr>
            <w:tcW w:w="83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678F737" w14:textId="26FC4029" w:rsidR="00901F72" w:rsidRPr="00BD06F3" w:rsidRDefault="00901F72" w:rsidP="00901F72">
            <w:pPr>
              <w:jc w:val="right"/>
            </w:pPr>
            <w:r w:rsidRPr="00BD06F3">
              <w:t>63.461</w:t>
            </w:r>
          </w:p>
        </w:tc>
      </w:tr>
      <w:tr w:rsidR="00BD06F3" w:rsidRPr="00BD06F3" w14:paraId="59782E91" w14:textId="77777777" w:rsidTr="002B33E4">
        <w:tc>
          <w:tcPr>
            <w:tcW w:w="1737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D2071" w14:textId="0FE3AA07" w:rsidR="00E2113D" w:rsidRPr="00BD06F3" w:rsidRDefault="00E2113D" w:rsidP="00F21AC6">
            <w:r w:rsidRPr="00BD06F3">
              <w:t xml:space="preserve">Tempo de Serviço Passado </w:t>
            </w:r>
            <w:r w:rsidR="000336D5" w:rsidRPr="00BD06F3">
              <w:t xml:space="preserve">- </w:t>
            </w:r>
            <w:r w:rsidR="00A80B4E" w:rsidRPr="00BD06F3">
              <w:t>TSP (d</w:t>
            </w:r>
            <w:r w:rsidRPr="00BD06F3">
              <w:t>)</w:t>
            </w:r>
          </w:p>
        </w:tc>
        <w:tc>
          <w:tcPr>
            <w:tcW w:w="69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F126392" w14:textId="3D982F8A" w:rsidR="00E2113D" w:rsidRPr="00BD06F3" w:rsidRDefault="005137BA" w:rsidP="00515237">
            <w:pPr>
              <w:jc w:val="right"/>
            </w:pPr>
            <w:r w:rsidRPr="00BD06F3">
              <w:t>3.3</w:t>
            </w:r>
            <w:r w:rsidR="00515237" w:rsidRPr="00BD06F3">
              <w:t>50</w:t>
            </w:r>
            <w:r w:rsidR="00C6770A" w:rsidRPr="00BD06F3">
              <w:t xml:space="preserve"> </w:t>
            </w:r>
          </w:p>
        </w:tc>
        <w:tc>
          <w:tcPr>
            <w:tcW w:w="105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2ADAF" w14:textId="77777777" w:rsidR="00E2113D" w:rsidRPr="00BD06F3" w:rsidRDefault="00E2113D" w:rsidP="003A087E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34DDDA8" w14:textId="1C6EA996" w:rsidR="00E2113D" w:rsidRPr="00BD06F3" w:rsidRDefault="00515237" w:rsidP="00A305A6">
            <w:pPr>
              <w:jc w:val="right"/>
            </w:pPr>
            <w:r w:rsidRPr="00BD06F3">
              <w:t>2.549</w:t>
            </w:r>
          </w:p>
        </w:tc>
        <w:tc>
          <w:tcPr>
            <w:tcW w:w="8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D29A9" w14:textId="77777777" w:rsidR="00E2113D" w:rsidRPr="00BD06F3" w:rsidRDefault="00E2113D" w:rsidP="003A087E">
            <w:pPr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73F1A4" w14:textId="45AEE521" w:rsidR="00E2113D" w:rsidRPr="00BD06F3" w:rsidRDefault="00DD7C9F" w:rsidP="00DD7C9F">
            <w:pPr>
              <w:jc w:val="right"/>
            </w:pPr>
            <w:r w:rsidRPr="00BD06F3">
              <w:t>5</w:t>
            </w:r>
            <w:r w:rsidR="00A305A6" w:rsidRPr="00BD06F3">
              <w:t>.</w:t>
            </w:r>
            <w:r w:rsidRPr="00BD06F3">
              <w:t>899</w:t>
            </w:r>
            <w:r w:rsidR="00C6770A" w:rsidRPr="00BD06F3">
              <w:t xml:space="preserve"> </w:t>
            </w:r>
          </w:p>
        </w:tc>
        <w:tc>
          <w:tcPr>
            <w:tcW w:w="147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9F1B9" w14:textId="77777777" w:rsidR="00E2113D" w:rsidRPr="00BD06F3" w:rsidRDefault="00E2113D" w:rsidP="003A087E">
            <w:pPr>
              <w:rPr>
                <w:sz w:val="22"/>
                <w:szCs w:val="22"/>
              </w:rPr>
            </w:pPr>
          </w:p>
        </w:tc>
        <w:tc>
          <w:tcPr>
            <w:tcW w:w="83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8B3B8B" w14:textId="60531301" w:rsidR="00E2113D" w:rsidRPr="00BD06F3" w:rsidRDefault="00615831" w:rsidP="001B35C4">
            <w:pPr>
              <w:jc w:val="right"/>
            </w:pPr>
            <w:r w:rsidRPr="00BD06F3">
              <w:t>9.712</w:t>
            </w:r>
          </w:p>
        </w:tc>
      </w:tr>
      <w:tr w:rsidR="00BD06F3" w:rsidRPr="00BD06F3" w14:paraId="4AF02D2B" w14:textId="77777777" w:rsidTr="00E87039"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F602B" w14:textId="77777777" w:rsidR="006707E8" w:rsidRPr="00BD06F3" w:rsidRDefault="006707E8" w:rsidP="006707E8">
            <w:pPr>
              <w:rPr>
                <w:b/>
                <w:bCs/>
              </w:rPr>
            </w:pPr>
            <w:r w:rsidRPr="00BD06F3">
              <w:rPr>
                <w:b/>
                <w:bCs/>
              </w:rPr>
              <w:t>Saldo Contábil</w:t>
            </w:r>
          </w:p>
        </w:tc>
        <w:tc>
          <w:tcPr>
            <w:tcW w:w="69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6739363F" w14:textId="1E22840F" w:rsidR="006707E8" w:rsidRPr="00BD06F3" w:rsidRDefault="006707E8" w:rsidP="006707E8">
            <w:pPr>
              <w:jc w:val="right"/>
              <w:rPr>
                <w:b/>
                <w:bCs/>
              </w:rPr>
            </w:pPr>
            <w:r w:rsidRPr="00BD06F3">
              <w:rPr>
                <w:b/>
              </w:rPr>
              <w:t>217.665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E30CFE" w14:textId="77777777" w:rsidR="006707E8" w:rsidRPr="00BD06F3" w:rsidRDefault="006707E8" w:rsidP="006707E8">
            <w:pPr>
              <w:rPr>
                <w:b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59763AA6" w14:textId="2D30FD1B" w:rsidR="006707E8" w:rsidRPr="00BD06F3" w:rsidRDefault="006707E8" w:rsidP="006707E8">
            <w:pPr>
              <w:jc w:val="right"/>
              <w:rPr>
                <w:b/>
                <w:bCs/>
              </w:rPr>
            </w:pPr>
            <w:r w:rsidRPr="00BD06F3">
              <w:rPr>
                <w:b/>
              </w:rPr>
              <w:t>774.597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B4CBFF" w14:textId="77777777" w:rsidR="006707E8" w:rsidRPr="00BD06F3" w:rsidRDefault="006707E8" w:rsidP="006707E8">
            <w:pPr>
              <w:rPr>
                <w:b/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5E02B95F" w14:textId="4B6ABD7D" w:rsidR="006707E8" w:rsidRPr="00BD06F3" w:rsidRDefault="006707E8" w:rsidP="006707E8">
            <w:pPr>
              <w:jc w:val="right"/>
              <w:rPr>
                <w:b/>
              </w:rPr>
            </w:pPr>
            <w:r w:rsidRPr="00BD06F3">
              <w:rPr>
                <w:b/>
              </w:rPr>
              <w:t>992.262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E5325" w14:textId="77777777" w:rsidR="006707E8" w:rsidRPr="00BD06F3" w:rsidRDefault="006707E8" w:rsidP="006707E8">
            <w:pPr>
              <w:rPr>
                <w:b/>
                <w:sz w:val="22"/>
                <w:szCs w:val="22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4187FEB" w14:textId="08D4CEC2" w:rsidR="006707E8" w:rsidRPr="00BD06F3" w:rsidRDefault="006707E8" w:rsidP="006707E8">
            <w:pPr>
              <w:jc w:val="right"/>
              <w:rPr>
                <w:b/>
              </w:rPr>
            </w:pPr>
            <w:r w:rsidRPr="00BD06F3">
              <w:rPr>
                <w:b/>
              </w:rPr>
              <w:t>883.927</w:t>
            </w:r>
          </w:p>
        </w:tc>
      </w:tr>
    </w:tbl>
    <w:p w14:paraId="7B019971" w14:textId="77777777" w:rsidR="00407390" w:rsidRPr="00BD06F3" w:rsidRDefault="00407390" w:rsidP="00407390">
      <w:pPr>
        <w:rPr>
          <w:b/>
        </w:rPr>
      </w:pPr>
    </w:p>
    <w:p w14:paraId="216FC334" w14:textId="77777777" w:rsidR="00407390" w:rsidRPr="00BD06F3" w:rsidRDefault="00FB6C8E" w:rsidP="00407390">
      <w:pPr>
        <w:pStyle w:val="Subttulo"/>
        <w:numPr>
          <w:ilvl w:val="0"/>
          <w:numId w:val="5"/>
        </w:numPr>
        <w:jc w:val="both"/>
      </w:pPr>
      <w:r w:rsidRPr="00BD06F3">
        <w:tab/>
        <w:t>Contingências</w:t>
      </w:r>
    </w:p>
    <w:tbl>
      <w:tblPr>
        <w:tblW w:w="493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1"/>
        <w:gridCol w:w="1247"/>
        <w:gridCol w:w="152"/>
        <w:gridCol w:w="1335"/>
        <w:gridCol w:w="165"/>
        <w:gridCol w:w="1215"/>
        <w:gridCol w:w="293"/>
        <w:gridCol w:w="1480"/>
      </w:tblGrid>
      <w:tr w:rsidR="00BD06F3" w:rsidRPr="00BD06F3" w14:paraId="755C8B21" w14:textId="77777777" w:rsidTr="002B33E4">
        <w:tc>
          <w:tcPr>
            <w:tcW w:w="1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0786F" w14:textId="77777777" w:rsidR="00645071" w:rsidRPr="00BD06F3" w:rsidRDefault="00645071" w:rsidP="00645071">
            <w:pPr>
              <w:rPr>
                <w:sz w:val="22"/>
                <w:szCs w:val="22"/>
              </w:rPr>
            </w:pPr>
          </w:p>
        </w:tc>
        <w:tc>
          <w:tcPr>
            <w:tcW w:w="2299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390C4C" w14:textId="108AE2E5" w:rsidR="00645071" w:rsidRPr="00BD06F3" w:rsidRDefault="00301602" w:rsidP="008C37FE">
            <w:pPr>
              <w:jc w:val="right"/>
              <w:rPr>
                <w:b/>
                <w:bCs/>
              </w:rPr>
            </w:pPr>
            <w:r w:rsidRPr="00BD06F3">
              <w:rPr>
                <w:b/>
                <w:bCs/>
              </w:rPr>
              <w:t>3</w:t>
            </w:r>
            <w:r w:rsidR="008C37FE" w:rsidRPr="00BD06F3">
              <w:rPr>
                <w:b/>
                <w:bCs/>
              </w:rPr>
              <w:t>1</w:t>
            </w:r>
            <w:r w:rsidRPr="00BD06F3">
              <w:rPr>
                <w:b/>
                <w:bCs/>
              </w:rPr>
              <w:t>/</w:t>
            </w:r>
            <w:r w:rsidR="008C37FE" w:rsidRPr="00BD06F3">
              <w:rPr>
                <w:b/>
                <w:bCs/>
              </w:rPr>
              <w:t>12</w:t>
            </w:r>
            <w:r w:rsidRPr="00BD06F3">
              <w:rPr>
                <w:b/>
                <w:bCs/>
              </w:rPr>
              <w:t>/2022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98E83" w14:textId="77777777" w:rsidR="00645071" w:rsidRPr="00BD06F3" w:rsidRDefault="00645071" w:rsidP="00645071">
            <w:pPr>
              <w:rPr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FCF555" w14:textId="44A14A23" w:rsidR="00645071" w:rsidRPr="00BD06F3" w:rsidRDefault="00645071" w:rsidP="00244B8F">
            <w:pPr>
              <w:jc w:val="right"/>
              <w:rPr>
                <w:b/>
                <w:bCs/>
              </w:rPr>
            </w:pPr>
            <w:r w:rsidRPr="00BD06F3">
              <w:rPr>
                <w:b/>
                <w:bCs/>
              </w:rPr>
              <w:t>31/12/20</w:t>
            </w:r>
            <w:r w:rsidR="003F03B9" w:rsidRPr="00BD06F3">
              <w:rPr>
                <w:b/>
                <w:bCs/>
              </w:rPr>
              <w:t>2</w:t>
            </w:r>
            <w:r w:rsidR="00244B8F" w:rsidRPr="00BD06F3">
              <w:rPr>
                <w:b/>
                <w:bCs/>
              </w:rPr>
              <w:t>1</w:t>
            </w:r>
          </w:p>
        </w:tc>
      </w:tr>
      <w:tr w:rsidR="00BD06F3" w:rsidRPr="00BD06F3" w14:paraId="53894263" w14:textId="77777777" w:rsidTr="002B33E4">
        <w:tc>
          <w:tcPr>
            <w:tcW w:w="1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2553D" w14:textId="77777777" w:rsidR="00645071" w:rsidRPr="00BD06F3" w:rsidRDefault="00645071" w:rsidP="00645071">
            <w:pPr>
              <w:rPr>
                <w:sz w:val="22"/>
                <w:szCs w:val="2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9D06DC" w14:textId="77777777" w:rsidR="00645071" w:rsidRPr="00BD06F3" w:rsidRDefault="00645071" w:rsidP="00645071">
            <w:pPr>
              <w:ind w:right="-67"/>
              <w:jc w:val="right"/>
              <w:rPr>
                <w:b/>
                <w:bCs/>
              </w:rPr>
            </w:pPr>
            <w:r w:rsidRPr="00BD06F3">
              <w:rPr>
                <w:b/>
                <w:bCs/>
              </w:rPr>
              <w:t>Curto Prazo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D0FF1" w14:textId="77777777" w:rsidR="00645071" w:rsidRPr="00BD06F3" w:rsidRDefault="00645071" w:rsidP="00645071">
            <w:pPr>
              <w:rPr>
                <w:sz w:val="22"/>
                <w:szCs w:val="2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F99194" w14:textId="77777777" w:rsidR="00645071" w:rsidRPr="00BD06F3" w:rsidRDefault="00645071" w:rsidP="00645071">
            <w:pPr>
              <w:jc w:val="right"/>
              <w:rPr>
                <w:b/>
                <w:bCs/>
              </w:rPr>
            </w:pPr>
            <w:r w:rsidRPr="00BD06F3">
              <w:rPr>
                <w:b/>
                <w:bCs/>
              </w:rPr>
              <w:t>Longo Prazo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2AC83" w14:textId="77777777" w:rsidR="00645071" w:rsidRPr="00BD06F3" w:rsidRDefault="00645071" w:rsidP="00645071">
            <w:pPr>
              <w:rPr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B0FDF3" w14:textId="77777777" w:rsidR="00645071" w:rsidRPr="00BD06F3" w:rsidRDefault="00645071" w:rsidP="00645071">
            <w:pPr>
              <w:jc w:val="right"/>
              <w:rPr>
                <w:b/>
                <w:bCs/>
              </w:rPr>
            </w:pPr>
            <w:r w:rsidRPr="00BD06F3">
              <w:rPr>
                <w:b/>
                <w:bCs/>
              </w:rPr>
              <w:t>Total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B1D62" w14:textId="77777777" w:rsidR="00645071" w:rsidRPr="00BD06F3" w:rsidRDefault="00645071" w:rsidP="00645071">
            <w:pPr>
              <w:rPr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7304BB" w14:textId="77777777" w:rsidR="00645071" w:rsidRPr="00BD06F3" w:rsidRDefault="00645071" w:rsidP="00645071">
            <w:pPr>
              <w:jc w:val="right"/>
              <w:rPr>
                <w:b/>
                <w:bCs/>
              </w:rPr>
            </w:pPr>
            <w:r w:rsidRPr="00BD06F3">
              <w:rPr>
                <w:b/>
                <w:bCs/>
              </w:rPr>
              <w:t>Total</w:t>
            </w:r>
          </w:p>
        </w:tc>
      </w:tr>
      <w:tr w:rsidR="00BD06F3" w:rsidRPr="00BD06F3" w14:paraId="0D531E78" w14:textId="77777777" w:rsidTr="002B33E4">
        <w:tc>
          <w:tcPr>
            <w:tcW w:w="1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4C29B" w14:textId="5741ACAA" w:rsidR="008724C4" w:rsidRPr="00BD06F3" w:rsidRDefault="008724C4" w:rsidP="008724C4">
            <w:r w:rsidRPr="00BD06F3">
              <w:t>Trabalhistas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A8AB4" w14:textId="37A93EB6" w:rsidR="008724C4" w:rsidRPr="00BD06F3" w:rsidRDefault="00515237" w:rsidP="00515237">
            <w:pPr>
              <w:jc w:val="right"/>
            </w:pPr>
            <w:r w:rsidRPr="00BD06F3">
              <w:t>12</w:t>
            </w:r>
            <w:r w:rsidR="008724C4" w:rsidRPr="00BD06F3">
              <w:t>.</w:t>
            </w:r>
            <w:r w:rsidRPr="00BD06F3">
              <w:t>211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7DF6E" w14:textId="77777777" w:rsidR="008724C4" w:rsidRPr="00BD06F3" w:rsidRDefault="008724C4" w:rsidP="008724C4">
            <w:pPr>
              <w:jc w:val="right"/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32FBC" w14:textId="0ECC892A" w:rsidR="008724C4" w:rsidRPr="00BD06F3" w:rsidRDefault="00515237" w:rsidP="003F27A6">
            <w:pPr>
              <w:jc w:val="right"/>
            </w:pPr>
            <w:r w:rsidRPr="00BD06F3">
              <w:t>752.71</w:t>
            </w:r>
            <w:r w:rsidR="00BD06F3" w:rsidRPr="00BD06F3">
              <w:t>8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B4904" w14:textId="77777777" w:rsidR="008724C4" w:rsidRPr="00BD06F3" w:rsidRDefault="008724C4" w:rsidP="008724C4">
            <w:pPr>
              <w:jc w:val="right"/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CF2E6" w14:textId="585E9E09" w:rsidR="008724C4" w:rsidRPr="00BD06F3" w:rsidRDefault="00BD06F3" w:rsidP="003F27A6">
            <w:pPr>
              <w:jc w:val="right"/>
            </w:pPr>
            <w:r w:rsidRPr="00BD06F3">
              <w:t>764.929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F303B" w14:textId="77777777" w:rsidR="008724C4" w:rsidRPr="00BD06F3" w:rsidRDefault="008724C4" w:rsidP="008724C4">
            <w:pPr>
              <w:rPr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A16A2" w14:textId="6008094C" w:rsidR="008724C4" w:rsidRPr="00BD06F3" w:rsidRDefault="008724C4" w:rsidP="008724C4">
            <w:pPr>
              <w:jc w:val="right"/>
            </w:pPr>
            <w:r w:rsidRPr="00BD06F3">
              <w:t>668.320</w:t>
            </w:r>
          </w:p>
        </w:tc>
      </w:tr>
      <w:tr w:rsidR="00BD06F3" w:rsidRPr="00BD06F3" w14:paraId="5DB503AD" w14:textId="77777777" w:rsidTr="002B33E4">
        <w:tc>
          <w:tcPr>
            <w:tcW w:w="1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49E5C" w14:textId="305F9AC5" w:rsidR="00515237" w:rsidRPr="00BD06F3" w:rsidRDefault="00515237" w:rsidP="00515237">
            <w:r w:rsidRPr="00BD06F3">
              <w:t>Cíveis e Administrativas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C152D" w14:textId="71FDB8B0" w:rsidR="00515237" w:rsidRPr="00BD06F3" w:rsidRDefault="00515237" w:rsidP="00515237">
            <w:pPr>
              <w:jc w:val="right"/>
            </w:pPr>
            <w:r w:rsidRPr="00BD06F3">
              <w:t>-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C52C74" w14:textId="77777777" w:rsidR="00515237" w:rsidRPr="00BD06F3" w:rsidRDefault="00515237" w:rsidP="00515237">
            <w:pPr>
              <w:jc w:val="right"/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70E19" w14:textId="5460DBDB" w:rsidR="00515237" w:rsidRPr="00BD06F3" w:rsidRDefault="00515237" w:rsidP="00515237">
            <w:pPr>
              <w:jc w:val="right"/>
            </w:pPr>
            <w:r w:rsidRPr="00BD06F3">
              <w:t>19.040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49226" w14:textId="77777777" w:rsidR="00515237" w:rsidRPr="00BD06F3" w:rsidRDefault="00515237" w:rsidP="00515237">
            <w:pPr>
              <w:jc w:val="right"/>
            </w:pPr>
          </w:p>
        </w:tc>
        <w:tc>
          <w:tcPr>
            <w:tcW w:w="679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E979712" w14:textId="5D3CC419" w:rsidR="00515237" w:rsidRPr="00BD06F3" w:rsidRDefault="00515237" w:rsidP="00515237">
            <w:pPr>
              <w:jc w:val="right"/>
            </w:pPr>
            <w:r w:rsidRPr="00BD06F3">
              <w:t>19.040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B4A27" w14:textId="77777777" w:rsidR="00515237" w:rsidRPr="00BD06F3" w:rsidRDefault="00515237" w:rsidP="00515237">
            <w:pPr>
              <w:rPr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8B859" w14:textId="66EA2B1F" w:rsidR="00515237" w:rsidRPr="00BD06F3" w:rsidRDefault="00515237" w:rsidP="00515237">
            <w:pPr>
              <w:jc w:val="right"/>
            </w:pPr>
            <w:r w:rsidRPr="00BD06F3">
              <w:t>20.319</w:t>
            </w:r>
          </w:p>
        </w:tc>
      </w:tr>
      <w:tr w:rsidR="00BD06F3" w:rsidRPr="00BD06F3" w14:paraId="4BBD85B6" w14:textId="77777777" w:rsidTr="002B33E4">
        <w:tc>
          <w:tcPr>
            <w:tcW w:w="1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AD96B" w14:textId="095125AC" w:rsidR="00515237" w:rsidRPr="00BD06F3" w:rsidRDefault="00515237" w:rsidP="00515237">
            <w:r w:rsidRPr="00BD06F3">
              <w:t>Tributárias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C53A1FC" w14:textId="55935C81" w:rsidR="00515237" w:rsidRPr="00BD06F3" w:rsidRDefault="00515237" w:rsidP="00515237">
            <w:pPr>
              <w:jc w:val="right"/>
            </w:pPr>
            <w:r w:rsidRPr="00BD06F3">
              <w:t>-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9F84C" w14:textId="77777777" w:rsidR="00515237" w:rsidRPr="00BD06F3" w:rsidRDefault="00515237" w:rsidP="00515237">
            <w:pPr>
              <w:jc w:val="right"/>
            </w:pP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537347B" w14:textId="6EDDF724" w:rsidR="00515237" w:rsidRPr="00BD06F3" w:rsidRDefault="00515237" w:rsidP="00515237">
            <w:pPr>
              <w:jc w:val="right"/>
            </w:pPr>
            <w:r w:rsidRPr="00BD06F3">
              <w:t>290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5275A" w14:textId="77777777" w:rsidR="00515237" w:rsidRPr="00BD06F3" w:rsidRDefault="00515237" w:rsidP="00515237">
            <w:pPr>
              <w:jc w:val="right"/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238B46" w14:textId="37FFBF91" w:rsidR="00515237" w:rsidRPr="00BD06F3" w:rsidRDefault="00515237" w:rsidP="00515237">
            <w:pPr>
              <w:jc w:val="right"/>
            </w:pPr>
            <w:r w:rsidRPr="00BD06F3">
              <w:t>290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2E5A0" w14:textId="77777777" w:rsidR="00515237" w:rsidRPr="00BD06F3" w:rsidRDefault="00515237" w:rsidP="00515237">
            <w:pPr>
              <w:rPr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502C3B" w14:textId="38E1804A" w:rsidR="00515237" w:rsidRPr="00BD06F3" w:rsidRDefault="00515237" w:rsidP="00515237">
            <w:pPr>
              <w:jc w:val="right"/>
            </w:pPr>
            <w:r w:rsidRPr="00BD06F3">
              <w:t>258</w:t>
            </w:r>
          </w:p>
        </w:tc>
      </w:tr>
      <w:tr w:rsidR="00BD06F3" w:rsidRPr="00BD06F3" w14:paraId="44A8CF23" w14:textId="77777777" w:rsidTr="002B33E4">
        <w:tc>
          <w:tcPr>
            <w:tcW w:w="1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F6C63" w14:textId="2569F67C" w:rsidR="008724C4" w:rsidRPr="00BD06F3" w:rsidRDefault="008724C4" w:rsidP="008724C4">
            <w:pPr>
              <w:rPr>
                <w:b/>
                <w:bCs/>
              </w:rPr>
            </w:pPr>
            <w:r w:rsidRPr="00BD06F3">
              <w:rPr>
                <w:b/>
                <w:bCs/>
              </w:rPr>
              <w:t>Saldo de Contingências</w:t>
            </w:r>
          </w:p>
        </w:tc>
        <w:tc>
          <w:tcPr>
            <w:tcW w:w="69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0AADE091" w14:textId="14139B8F" w:rsidR="008724C4" w:rsidRPr="00BD06F3" w:rsidRDefault="00515237" w:rsidP="00515237">
            <w:pPr>
              <w:jc w:val="right"/>
              <w:rPr>
                <w:b/>
              </w:rPr>
            </w:pPr>
            <w:r w:rsidRPr="00BD06F3">
              <w:rPr>
                <w:b/>
                <w:bCs/>
              </w:rPr>
              <w:t>12</w:t>
            </w:r>
            <w:r w:rsidR="008724C4" w:rsidRPr="00BD06F3">
              <w:rPr>
                <w:b/>
                <w:bCs/>
              </w:rPr>
              <w:t>.</w:t>
            </w:r>
            <w:r w:rsidRPr="00BD06F3">
              <w:rPr>
                <w:b/>
                <w:bCs/>
              </w:rPr>
              <w:t>211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CE2E8" w14:textId="77777777" w:rsidR="008724C4" w:rsidRPr="00BD06F3" w:rsidRDefault="008724C4" w:rsidP="008724C4">
            <w:pPr>
              <w:jc w:val="right"/>
              <w:rPr>
                <w:b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76E9BC03" w14:textId="3FFCE63B" w:rsidR="008724C4" w:rsidRPr="00BD06F3" w:rsidRDefault="00515237" w:rsidP="00515237">
            <w:pPr>
              <w:jc w:val="right"/>
              <w:rPr>
                <w:b/>
              </w:rPr>
            </w:pPr>
            <w:r w:rsidRPr="00BD06F3">
              <w:rPr>
                <w:b/>
              </w:rPr>
              <w:t>772</w:t>
            </w:r>
            <w:r w:rsidR="008724C4" w:rsidRPr="00BD06F3">
              <w:rPr>
                <w:b/>
              </w:rPr>
              <w:t>.</w:t>
            </w:r>
            <w:r w:rsidRPr="00BD06F3">
              <w:rPr>
                <w:b/>
              </w:rPr>
              <w:t>048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EC834" w14:textId="77777777" w:rsidR="008724C4" w:rsidRPr="00BD06F3" w:rsidRDefault="008724C4" w:rsidP="008724C4">
            <w:pPr>
              <w:jc w:val="right"/>
              <w:rPr>
                <w:b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20B382AE" w14:textId="3070B7C2" w:rsidR="008724C4" w:rsidRPr="00BD06F3" w:rsidRDefault="00BD06F3" w:rsidP="003F27A6">
            <w:pPr>
              <w:jc w:val="right"/>
              <w:rPr>
                <w:b/>
              </w:rPr>
            </w:pPr>
            <w:r w:rsidRPr="00BD06F3">
              <w:rPr>
                <w:b/>
              </w:rPr>
              <w:t>784.259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91691" w14:textId="77777777" w:rsidR="008724C4" w:rsidRPr="00BD06F3" w:rsidRDefault="008724C4" w:rsidP="008724C4">
            <w:pPr>
              <w:rPr>
                <w:b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ED38BD8" w14:textId="6BDD5D6E" w:rsidR="008724C4" w:rsidRPr="00BD06F3" w:rsidRDefault="008724C4" w:rsidP="008724C4">
            <w:pPr>
              <w:jc w:val="right"/>
              <w:rPr>
                <w:b/>
                <w:bCs/>
              </w:rPr>
            </w:pPr>
            <w:r w:rsidRPr="00BD06F3">
              <w:rPr>
                <w:b/>
                <w:bCs/>
              </w:rPr>
              <w:t>688.897</w:t>
            </w:r>
          </w:p>
        </w:tc>
      </w:tr>
    </w:tbl>
    <w:p w14:paraId="3C4B28B1" w14:textId="4246C4F0" w:rsidR="00673D18" w:rsidRPr="00793765" w:rsidRDefault="00673D18" w:rsidP="00CF2843">
      <w:pPr>
        <w:ind w:left="851" w:hanging="851"/>
        <w:jc w:val="both"/>
      </w:pPr>
    </w:p>
    <w:p w14:paraId="19F182C5" w14:textId="77777777" w:rsidR="00DC29D0" w:rsidRPr="00793765" w:rsidRDefault="00DC29D0" w:rsidP="00DC29D0">
      <w:pPr>
        <w:ind w:left="851" w:hanging="851"/>
        <w:jc w:val="both"/>
      </w:pPr>
      <w:r w:rsidRPr="00793765">
        <w:t>A movimentação de precatórios e provisões de contingências do período está demonstrada a seguir:</w:t>
      </w:r>
    </w:p>
    <w:p w14:paraId="61327F2E" w14:textId="77777777" w:rsidR="00DC29D0" w:rsidRPr="00793765" w:rsidRDefault="00DC29D0" w:rsidP="00DC29D0">
      <w:pPr>
        <w:ind w:left="851" w:hanging="851"/>
        <w:jc w:val="both"/>
      </w:pPr>
    </w:p>
    <w:tbl>
      <w:tblPr>
        <w:tblW w:w="49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8"/>
        <w:gridCol w:w="202"/>
        <w:gridCol w:w="191"/>
        <w:gridCol w:w="1321"/>
        <w:gridCol w:w="191"/>
        <w:gridCol w:w="1440"/>
        <w:gridCol w:w="191"/>
        <w:gridCol w:w="1102"/>
        <w:gridCol w:w="196"/>
        <w:gridCol w:w="1350"/>
      </w:tblGrid>
      <w:tr w:rsidR="00793765" w:rsidRPr="00793765" w14:paraId="32BCE108" w14:textId="77777777" w:rsidTr="00A66B51">
        <w:tc>
          <w:tcPr>
            <w:tcW w:w="1565" w:type="pct"/>
            <w:shd w:val="clear" w:color="auto" w:fill="FFFFFF"/>
            <w:vAlign w:val="center"/>
            <w:hideMark/>
          </w:tcPr>
          <w:p w14:paraId="6945E9B7" w14:textId="77777777" w:rsidR="00DC29D0" w:rsidRPr="00793765" w:rsidRDefault="00DC29D0"/>
        </w:tc>
        <w:tc>
          <w:tcPr>
            <w:tcW w:w="112" w:type="pct"/>
            <w:shd w:val="clear" w:color="auto" w:fill="FFFFFF"/>
            <w:vAlign w:val="center"/>
            <w:hideMark/>
          </w:tcPr>
          <w:p w14:paraId="3A2401CC" w14:textId="77777777" w:rsidR="00DC29D0" w:rsidRPr="00793765" w:rsidRDefault="00DC29D0">
            <w:r w:rsidRPr="00793765">
              <w:t> </w:t>
            </w:r>
          </w:p>
        </w:tc>
        <w:tc>
          <w:tcPr>
            <w:tcW w:w="106" w:type="pct"/>
            <w:shd w:val="clear" w:color="auto" w:fill="FFFFFF"/>
            <w:vAlign w:val="center"/>
            <w:hideMark/>
          </w:tcPr>
          <w:p w14:paraId="1265D3AB" w14:textId="77777777" w:rsidR="00DC29D0" w:rsidRPr="00793765" w:rsidRDefault="00DC29D0">
            <w:pPr>
              <w:jc w:val="right"/>
            </w:pPr>
            <w:r w:rsidRPr="00793765">
              <w:t> </w:t>
            </w:r>
          </w:p>
        </w:tc>
        <w:tc>
          <w:tcPr>
            <w:tcW w:w="3217" w:type="pct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775F174" w14:textId="0F5C3939" w:rsidR="00DC29D0" w:rsidRPr="00793765" w:rsidRDefault="00671F4E">
            <w:pPr>
              <w:jc w:val="right"/>
              <w:rPr>
                <w:b/>
                <w:bCs/>
              </w:rPr>
            </w:pPr>
            <w:r w:rsidRPr="00793765">
              <w:rPr>
                <w:b/>
                <w:bCs/>
              </w:rPr>
              <w:t>31/12/2022</w:t>
            </w:r>
          </w:p>
        </w:tc>
      </w:tr>
      <w:tr w:rsidR="00515237" w:rsidRPr="00793765" w14:paraId="05DE4A62" w14:textId="77777777" w:rsidTr="00A66B51">
        <w:tc>
          <w:tcPr>
            <w:tcW w:w="1565" w:type="pct"/>
            <w:shd w:val="clear" w:color="auto" w:fill="FFFFFF"/>
            <w:vAlign w:val="center"/>
            <w:hideMark/>
          </w:tcPr>
          <w:p w14:paraId="1311CD58" w14:textId="77777777" w:rsidR="00DC29D0" w:rsidRPr="00DD1399" w:rsidRDefault="00DC29D0">
            <w:r w:rsidRPr="00DD1399">
              <w:t> </w:t>
            </w:r>
          </w:p>
        </w:tc>
        <w:tc>
          <w:tcPr>
            <w:tcW w:w="112" w:type="pct"/>
            <w:shd w:val="clear" w:color="auto" w:fill="FFFFFF"/>
            <w:vAlign w:val="center"/>
            <w:hideMark/>
          </w:tcPr>
          <w:p w14:paraId="2CFF6FDA" w14:textId="77777777" w:rsidR="00DC29D0" w:rsidRPr="00DD1399" w:rsidRDefault="00DC29D0">
            <w:r w:rsidRPr="00DD1399">
              <w:t> </w:t>
            </w:r>
          </w:p>
        </w:tc>
        <w:tc>
          <w:tcPr>
            <w:tcW w:w="106" w:type="pct"/>
            <w:shd w:val="clear" w:color="auto" w:fill="FFFFFF"/>
            <w:vAlign w:val="center"/>
            <w:hideMark/>
          </w:tcPr>
          <w:p w14:paraId="5E72D197" w14:textId="77777777" w:rsidR="00DC29D0" w:rsidRPr="00DD1399" w:rsidRDefault="00DC29D0">
            <w:pPr>
              <w:jc w:val="right"/>
            </w:pPr>
            <w:r w:rsidRPr="00DD1399"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5DF6E0F" w14:textId="3AA2933C" w:rsidR="00DC29D0" w:rsidRPr="00DD1399" w:rsidRDefault="00DC29D0">
            <w:pPr>
              <w:jc w:val="right"/>
              <w:rPr>
                <w:b/>
                <w:bCs/>
              </w:rPr>
            </w:pPr>
            <w:r w:rsidRPr="00DD1399">
              <w:rPr>
                <w:b/>
                <w:bCs/>
              </w:rPr>
              <w:t>Trabalhista</w:t>
            </w:r>
          </w:p>
        </w:tc>
        <w:tc>
          <w:tcPr>
            <w:tcW w:w="106" w:type="pct"/>
            <w:shd w:val="clear" w:color="auto" w:fill="FFFFFF"/>
            <w:vAlign w:val="center"/>
            <w:hideMark/>
          </w:tcPr>
          <w:p w14:paraId="178E3E59" w14:textId="77777777" w:rsidR="00DC29D0" w:rsidRPr="00DD1399" w:rsidRDefault="00DC29D0">
            <w:pPr>
              <w:jc w:val="right"/>
              <w:rPr>
                <w:b/>
                <w:bCs/>
              </w:rPr>
            </w:pPr>
            <w:r w:rsidRPr="00DD1399">
              <w:rPr>
                <w:b/>
                <w:bCs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6FA8A6A" w14:textId="111D5AF4" w:rsidR="00DC29D0" w:rsidRPr="00DD1399" w:rsidRDefault="00DC29D0" w:rsidP="00515237">
            <w:pPr>
              <w:jc w:val="right"/>
              <w:rPr>
                <w:b/>
                <w:bCs/>
              </w:rPr>
            </w:pPr>
            <w:r w:rsidRPr="00DD1399">
              <w:rPr>
                <w:b/>
                <w:bCs/>
              </w:rPr>
              <w:t>Cíve</w:t>
            </w:r>
            <w:r w:rsidR="00515237" w:rsidRPr="00DD1399">
              <w:rPr>
                <w:b/>
                <w:bCs/>
              </w:rPr>
              <w:t>l e Administrativa</w:t>
            </w:r>
          </w:p>
        </w:tc>
        <w:tc>
          <w:tcPr>
            <w:tcW w:w="106" w:type="pct"/>
            <w:shd w:val="clear" w:color="auto" w:fill="FFFFFF"/>
            <w:vAlign w:val="center"/>
            <w:hideMark/>
          </w:tcPr>
          <w:p w14:paraId="149CD32F" w14:textId="77777777" w:rsidR="00DC29D0" w:rsidRPr="00DD1399" w:rsidRDefault="00DC29D0">
            <w:pPr>
              <w:jc w:val="right"/>
              <w:rPr>
                <w:b/>
                <w:bCs/>
              </w:rPr>
            </w:pPr>
            <w:r w:rsidRPr="00DD1399">
              <w:rPr>
                <w:b/>
                <w:bCs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F5E8146" w14:textId="674E67AC" w:rsidR="00DC29D0" w:rsidRPr="00DD1399" w:rsidRDefault="00DC29D0">
            <w:pPr>
              <w:jc w:val="right"/>
              <w:rPr>
                <w:b/>
                <w:bCs/>
              </w:rPr>
            </w:pPr>
            <w:r w:rsidRPr="00DD1399">
              <w:rPr>
                <w:b/>
                <w:bCs/>
              </w:rPr>
              <w:t>Tributária</w:t>
            </w:r>
          </w:p>
        </w:tc>
        <w:tc>
          <w:tcPr>
            <w:tcW w:w="109" w:type="pct"/>
            <w:shd w:val="clear" w:color="auto" w:fill="FFFFFF"/>
            <w:vAlign w:val="center"/>
            <w:hideMark/>
          </w:tcPr>
          <w:p w14:paraId="4792340B" w14:textId="77777777" w:rsidR="00DC29D0" w:rsidRPr="00DD1399" w:rsidRDefault="00DC29D0">
            <w:pPr>
              <w:jc w:val="right"/>
              <w:rPr>
                <w:b/>
                <w:bCs/>
              </w:rPr>
            </w:pPr>
            <w:r w:rsidRPr="00DD1399">
              <w:rPr>
                <w:b/>
                <w:bCs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EE36D20" w14:textId="77777777" w:rsidR="00DC29D0" w:rsidRPr="00DD1399" w:rsidRDefault="00DC29D0">
            <w:pPr>
              <w:jc w:val="right"/>
              <w:rPr>
                <w:b/>
                <w:bCs/>
              </w:rPr>
            </w:pPr>
            <w:r w:rsidRPr="00DD1399">
              <w:rPr>
                <w:b/>
                <w:bCs/>
              </w:rPr>
              <w:t>Total</w:t>
            </w:r>
          </w:p>
        </w:tc>
      </w:tr>
      <w:tr w:rsidR="00515237" w:rsidRPr="00793765" w14:paraId="44C5EDA9" w14:textId="77777777" w:rsidTr="00A66B51">
        <w:tc>
          <w:tcPr>
            <w:tcW w:w="1565" w:type="pct"/>
            <w:vAlign w:val="center"/>
            <w:hideMark/>
          </w:tcPr>
          <w:p w14:paraId="3BD83857" w14:textId="5C5FDC99" w:rsidR="00793765" w:rsidRPr="00DD1399" w:rsidRDefault="00793765" w:rsidP="00793765">
            <w:r w:rsidRPr="00DD1399">
              <w:t>Saldo Inicial em 01/01/2022</w:t>
            </w:r>
          </w:p>
        </w:tc>
        <w:tc>
          <w:tcPr>
            <w:tcW w:w="112" w:type="pct"/>
            <w:vAlign w:val="center"/>
            <w:hideMark/>
          </w:tcPr>
          <w:p w14:paraId="70F637EC" w14:textId="77777777" w:rsidR="00793765" w:rsidRPr="00DD1399" w:rsidRDefault="00793765" w:rsidP="00793765">
            <w:r w:rsidRPr="00DD1399">
              <w:t> </w:t>
            </w:r>
          </w:p>
        </w:tc>
        <w:tc>
          <w:tcPr>
            <w:tcW w:w="106" w:type="pct"/>
            <w:vAlign w:val="center"/>
            <w:hideMark/>
          </w:tcPr>
          <w:p w14:paraId="30CC3C2A" w14:textId="77777777" w:rsidR="00793765" w:rsidRPr="00DD1399" w:rsidRDefault="00793765" w:rsidP="00793765">
            <w:pPr>
              <w:jc w:val="right"/>
            </w:pPr>
            <w:r w:rsidRPr="00DD1399">
              <w:t> </w:t>
            </w:r>
          </w:p>
        </w:tc>
        <w:tc>
          <w:tcPr>
            <w:tcW w:w="734" w:type="pct"/>
            <w:shd w:val="clear" w:color="auto" w:fill="FFFFFF"/>
            <w:hideMark/>
          </w:tcPr>
          <w:p w14:paraId="262CF299" w14:textId="01A8EA9B" w:rsidR="00793765" w:rsidRPr="00DD1399" w:rsidRDefault="00793765" w:rsidP="00793765">
            <w:pPr>
              <w:jc w:val="right"/>
            </w:pPr>
            <w:r w:rsidRPr="00DD1399">
              <w:t xml:space="preserve"> 668.320 </w:t>
            </w:r>
          </w:p>
        </w:tc>
        <w:tc>
          <w:tcPr>
            <w:tcW w:w="106" w:type="pct"/>
            <w:shd w:val="clear" w:color="auto" w:fill="FFFFFF"/>
            <w:hideMark/>
          </w:tcPr>
          <w:p w14:paraId="25639B2B" w14:textId="77777777" w:rsidR="00793765" w:rsidRPr="00DD1399" w:rsidRDefault="00793765" w:rsidP="00793765"/>
        </w:tc>
        <w:tc>
          <w:tcPr>
            <w:tcW w:w="800" w:type="pct"/>
            <w:shd w:val="clear" w:color="auto" w:fill="FFFFFF"/>
            <w:hideMark/>
          </w:tcPr>
          <w:p w14:paraId="79449450" w14:textId="662953C9" w:rsidR="00793765" w:rsidRPr="00DD1399" w:rsidRDefault="00793765" w:rsidP="00793765">
            <w:pPr>
              <w:jc w:val="right"/>
            </w:pPr>
            <w:r w:rsidRPr="00DD1399">
              <w:t xml:space="preserve"> 20.319 </w:t>
            </w:r>
          </w:p>
        </w:tc>
        <w:tc>
          <w:tcPr>
            <w:tcW w:w="106" w:type="pct"/>
            <w:shd w:val="clear" w:color="auto" w:fill="FFFFFF"/>
            <w:hideMark/>
          </w:tcPr>
          <w:p w14:paraId="56FABD25" w14:textId="77777777" w:rsidR="00793765" w:rsidRPr="00DD1399" w:rsidRDefault="00793765" w:rsidP="00793765"/>
        </w:tc>
        <w:tc>
          <w:tcPr>
            <w:tcW w:w="612" w:type="pct"/>
            <w:shd w:val="clear" w:color="auto" w:fill="FFFFFF"/>
            <w:hideMark/>
          </w:tcPr>
          <w:p w14:paraId="6C37067C" w14:textId="00C047AF" w:rsidR="00793765" w:rsidRPr="00DD1399" w:rsidRDefault="00793765" w:rsidP="00793765">
            <w:pPr>
              <w:jc w:val="right"/>
            </w:pPr>
            <w:r w:rsidRPr="00DD1399">
              <w:t xml:space="preserve"> 258 </w:t>
            </w:r>
          </w:p>
        </w:tc>
        <w:tc>
          <w:tcPr>
            <w:tcW w:w="109" w:type="pct"/>
            <w:shd w:val="clear" w:color="auto" w:fill="FFFFFF"/>
            <w:hideMark/>
          </w:tcPr>
          <w:p w14:paraId="1600BF48" w14:textId="77777777" w:rsidR="00793765" w:rsidRPr="00DD1399" w:rsidRDefault="00793765" w:rsidP="00793765"/>
        </w:tc>
        <w:tc>
          <w:tcPr>
            <w:tcW w:w="750" w:type="pct"/>
            <w:shd w:val="clear" w:color="auto" w:fill="FFFFFF"/>
            <w:hideMark/>
          </w:tcPr>
          <w:p w14:paraId="35B6E6ED" w14:textId="4339A29A" w:rsidR="00793765" w:rsidRPr="00DD1399" w:rsidRDefault="00793765" w:rsidP="00793765">
            <w:pPr>
              <w:jc w:val="right"/>
            </w:pPr>
            <w:r w:rsidRPr="00DD1399">
              <w:t xml:space="preserve"> 688.897 </w:t>
            </w:r>
          </w:p>
        </w:tc>
      </w:tr>
      <w:tr w:rsidR="00E87039" w:rsidRPr="00E87039" w14:paraId="0F080E3F" w14:textId="77777777" w:rsidTr="00A66B51">
        <w:tc>
          <w:tcPr>
            <w:tcW w:w="1565" w:type="pct"/>
            <w:vAlign w:val="center"/>
            <w:hideMark/>
          </w:tcPr>
          <w:p w14:paraId="783B44E2" w14:textId="4E2D9949" w:rsidR="00A66B51" w:rsidRPr="00DD1399" w:rsidRDefault="00A66B51" w:rsidP="00DD1399">
            <w:r w:rsidRPr="00DD1399">
              <w:t>Adições</w:t>
            </w:r>
          </w:p>
        </w:tc>
        <w:tc>
          <w:tcPr>
            <w:tcW w:w="112" w:type="pct"/>
            <w:vAlign w:val="center"/>
            <w:hideMark/>
          </w:tcPr>
          <w:p w14:paraId="14CE7FCD" w14:textId="77777777" w:rsidR="00A66B51" w:rsidRPr="00DD1399" w:rsidRDefault="00A66B51" w:rsidP="00A66B51">
            <w:r w:rsidRPr="00DD1399">
              <w:t> </w:t>
            </w:r>
          </w:p>
        </w:tc>
        <w:tc>
          <w:tcPr>
            <w:tcW w:w="106" w:type="pct"/>
            <w:vAlign w:val="center"/>
            <w:hideMark/>
          </w:tcPr>
          <w:p w14:paraId="51098BF3" w14:textId="77777777" w:rsidR="00A66B51" w:rsidRPr="00DD1399" w:rsidRDefault="00A66B51" w:rsidP="00A66B51">
            <w:pPr>
              <w:jc w:val="right"/>
            </w:pPr>
            <w:r w:rsidRPr="00DD1399">
              <w:t> </w:t>
            </w:r>
          </w:p>
        </w:tc>
        <w:tc>
          <w:tcPr>
            <w:tcW w:w="734" w:type="pct"/>
            <w:shd w:val="clear" w:color="auto" w:fill="FFFFFF"/>
            <w:hideMark/>
          </w:tcPr>
          <w:p w14:paraId="764AD71F" w14:textId="4F0EE83F" w:rsidR="00A66B51" w:rsidRPr="00DD1399" w:rsidRDefault="00A66B51" w:rsidP="00CC663A">
            <w:pPr>
              <w:jc w:val="right"/>
            </w:pPr>
            <w:r w:rsidRPr="00DD1399">
              <w:t xml:space="preserve"> </w:t>
            </w:r>
            <w:r w:rsidR="00CC663A">
              <w:t>60</w:t>
            </w:r>
            <w:r w:rsidRPr="00DD1399">
              <w:t>.</w:t>
            </w:r>
            <w:r w:rsidR="00CC663A">
              <w:t>242</w:t>
            </w:r>
            <w:r w:rsidRPr="00DD1399">
              <w:t xml:space="preserve"> </w:t>
            </w:r>
          </w:p>
        </w:tc>
        <w:tc>
          <w:tcPr>
            <w:tcW w:w="106" w:type="pct"/>
            <w:shd w:val="clear" w:color="auto" w:fill="FFFFFF"/>
            <w:hideMark/>
          </w:tcPr>
          <w:p w14:paraId="302BA50B" w14:textId="77777777" w:rsidR="00A66B51" w:rsidRPr="00DD1399" w:rsidRDefault="00A66B51" w:rsidP="00A66B51"/>
        </w:tc>
        <w:tc>
          <w:tcPr>
            <w:tcW w:w="800" w:type="pct"/>
            <w:shd w:val="clear" w:color="auto" w:fill="FFFFFF"/>
            <w:hideMark/>
          </w:tcPr>
          <w:p w14:paraId="15675650" w14:textId="4E2D4BEE" w:rsidR="00A66B51" w:rsidRPr="00DD1399" w:rsidRDefault="00DD1399" w:rsidP="00DD1399">
            <w:pPr>
              <w:jc w:val="right"/>
            </w:pPr>
            <w:r w:rsidRPr="00DD1399">
              <w:t>481</w:t>
            </w:r>
            <w:r w:rsidR="00A66B51" w:rsidRPr="00DD1399">
              <w:t xml:space="preserve"> </w:t>
            </w:r>
          </w:p>
        </w:tc>
        <w:tc>
          <w:tcPr>
            <w:tcW w:w="106" w:type="pct"/>
            <w:shd w:val="clear" w:color="auto" w:fill="FFFFFF"/>
            <w:hideMark/>
          </w:tcPr>
          <w:p w14:paraId="38670132" w14:textId="77777777" w:rsidR="00A66B51" w:rsidRPr="00DD1399" w:rsidRDefault="00A66B51" w:rsidP="00A66B51"/>
        </w:tc>
        <w:tc>
          <w:tcPr>
            <w:tcW w:w="612" w:type="pct"/>
            <w:shd w:val="clear" w:color="auto" w:fill="FFFFFF"/>
            <w:hideMark/>
          </w:tcPr>
          <w:p w14:paraId="62A5B59A" w14:textId="00D513B6" w:rsidR="00A66B51" w:rsidRPr="00DD1399" w:rsidRDefault="00DD1399" w:rsidP="00A66B51">
            <w:pPr>
              <w:jc w:val="right"/>
            </w:pPr>
            <w:r w:rsidRPr="00DD1399">
              <w:t xml:space="preserve"> -</w:t>
            </w:r>
            <w:r w:rsidR="00A66B51" w:rsidRPr="00DD1399">
              <w:t xml:space="preserve"> </w:t>
            </w:r>
          </w:p>
        </w:tc>
        <w:tc>
          <w:tcPr>
            <w:tcW w:w="109" w:type="pct"/>
            <w:shd w:val="clear" w:color="auto" w:fill="FFFFFF"/>
            <w:hideMark/>
          </w:tcPr>
          <w:p w14:paraId="0A34B801" w14:textId="77777777" w:rsidR="00A66B51" w:rsidRPr="00DD1399" w:rsidRDefault="00A66B51" w:rsidP="00A66B51"/>
        </w:tc>
        <w:tc>
          <w:tcPr>
            <w:tcW w:w="750" w:type="pct"/>
            <w:shd w:val="clear" w:color="auto" w:fill="FFFFFF"/>
            <w:hideMark/>
          </w:tcPr>
          <w:p w14:paraId="2383B6C9" w14:textId="28F7F726" w:rsidR="00A66B51" w:rsidRPr="00DD1399" w:rsidRDefault="00A66B51" w:rsidP="00CC663A">
            <w:pPr>
              <w:jc w:val="right"/>
            </w:pPr>
            <w:r w:rsidRPr="00DD1399">
              <w:t xml:space="preserve"> </w:t>
            </w:r>
            <w:r w:rsidR="00CC663A">
              <w:t>60</w:t>
            </w:r>
            <w:r w:rsidR="00DD1399" w:rsidRPr="00DD1399">
              <w:t>.</w:t>
            </w:r>
            <w:r w:rsidR="00CC663A">
              <w:t>723</w:t>
            </w:r>
            <w:r w:rsidRPr="00DD1399">
              <w:t xml:space="preserve"> </w:t>
            </w:r>
          </w:p>
        </w:tc>
      </w:tr>
      <w:tr w:rsidR="0084280F" w:rsidRPr="00DC29D0" w14:paraId="305E9819" w14:textId="77777777" w:rsidTr="00A66B51">
        <w:tc>
          <w:tcPr>
            <w:tcW w:w="1565" w:type="pct"/>
            <w:vAlign w:val="center"/>
          </w:tcPr>
          <w:p w14:paraId="6F0C52B1" w14:textId="798617C3" w:rsidR="0084280F" w:rsidRPr="00DD1399" w:rsidRDefault="00DD1399" w:rsidP="00A66B51">
            <w:r w:rsidRPr="00DD1399">
              <w:t>Atualização</w:t>
            </w:r>
          </w:p>
        </w:tc>
        <w:tc>
          <w:tcPr>
            <w:tcW w:w="112" w:type="pct"/>
            <w:vAlign w:val="center"/>
          </w:tcPr>
          <w:p w14:paraId="46CD5287" w14:textId="77777777" w:rsidR="0084280F" w:rsidRPr="00DD1399" w:rsidRDefault="0084280F" w:rsidP="00A66B51"/>
        </w:tc>
        <w:tc>
          <w:tcPr>
            <w:tcW w:w="106" w:type="pct"/>
            <w:vAlign w:val="center"/>
          </w:tcPr>
          <w:p w14:paraId="4DE3D331" w14:textId="77777777" w:rsidR="0084280F" w:rsidRPr="00DD1399" w:rsidRDefault="0084280F" w:rsidP="00A66B51">
            <w:pPr>
              <w:jc w:val="right"/>
            </w:pPr>
          </w:p>
        </w:tc>
        <w:tc>
          <w:tcPr>
            <w:tcW w:w="734" w:type="pct"/>
            <w:shd w:val="clear" w:color="auto" w:fill="FFFFFF"/>
          </w:tcPr>
          <w:p w14:paraId="3829E9F3" w14:textId="20729ADC" w:rsidR="0084280F" w:rsidRPr="00DD1399" w:rsidRDefault="00CC663A" w:rsidP="00CC663A">
            <w:pPr>
              <w:jc w:val="right"/>
            </w:pPr>
            <w:r>
              <w:t>43</w:t>
            </w:r>
            <w:r w:rsidR="00DD1399" w:rsidRPr="00DD1399">
              <w:t>.</w:t>
            </w:r>
            <w:r>
              <w:t>232</w:t>
            </w:r>
          </w:p>
        </w:tc>
        <w:tc>
          <w:tcPr>
            <w:tcW w:w="106" w:type="pct"/>
            <w:shd w:val="clear" w:color="auto" w:fill="FFFFFF"/>
          </w:tcPr>
          <w:p w14:paraId="3B00DF60" w14:textId="77777777" w:rsidR="0084280F" w:rsidRPr="00DD1399" w:rsidRDefault="0084280F" w:rsidP="00A66B51"/>
        </w:tc>
        <w:tc>
          <w:tcPr>
            <w:tcW w:w="800" w:type="pct"/>
            <w:shd w:val="clear" w:color="auto" w:fill="FFFFFF"/>
          </w:tcPr>
          <w:p w14:paraId="2B864662" w14:textId="2991AEAF" w:rsidR="0084280F" w:rsidRPr="00DD1399" w:rsidRDefault="00DD1399" w:rsidP="00A66B51">
            <w:pPr>
              <w:jc w:val="right"/>
            </w:pPr>
            <w:r w:rsidRPr="00DD1399">
              <w:t>578</w:t>
            </w:r>
          </w:p>
        </w:tc>
        <w:tc>
          <w:tcPr>
            <w:tcW w:w="106" w:type="pct"/>
            <w:shd w:val="clear" w:color="auto" w:fill="FFFFFF"/>
          </w:tcPr>
          <w:p w14:paraId="5946F5A4" w14:textId="77777777" w:rsidR="0084280F" w:rsidRPr="00DD1399" w:rsidRDefault="0084280F" w:rsidP="00A66B51"/>
        </w:tc>
        <w:tc>
          <w:tcPr>
            <w:tcW w:w="612" w:type="pct"/>
            <w:shd w:val="clear" w:color="auto" w:fill="FFFFFF"/>
          </w:tcPr>
          <w:p w14:paraId="124A7ED4" w14:textId="74C1EF72" w:rsidR="0084280F" w:rsidRPr="00DD1399" w:rsidRDefault="00DD1399" w:rsidP="00A66B51">
            <w:pPr>
              <w:jc w:val="right"/>
            </w:pPr>
            <w:r w:rsidRPr="00DD1399">
              <w:t>32</w:t>
            </w:r>
          </w:p>
        </w:tc>
        <w:tc>
          <w:tcPr>
            <w:tcW w:w="109" w:type="pct"/>
            <w:shd w:val="clear" w:color="auto" w:fill="FFFFFF"/>
          </w:tcPr>
          <w:p w14:paraId="4EF05438" w14:textId="77777777" w:rsidR="0084280F" w:rsidRPr="00DD1399" w:rsidRDefault="0084280F" w:rsidP="00A66B51"/>
        </w:tc>
        <w:tc>
          <w:tcPr>
            <w:tcW w:w="750" w:type="pct"/>
            <w:shd w:val="clear" w:color="auto" w:fill="FFFFFF"/>
          </w:tcPr>
          <w:p w14:paraId="74DBD3F0" w14:textId="316236C5" w:rsidR="0084280F" w:rsidRPr="00DD1399" w:rsidRDefault="00CC663A" w:rsidP="00CC663A">
            <w:pPr>
              <w:jc w:val="right"/>
            </w:pPr>
            <w:r>
              <w:t>43</w:t>
            </w:r>
            <w:r w:rsidR="00DD1399" w:rsidRPr="00DD1399">
              <w:t>.</w:t>
            </w:r>
            <w:r>
              <w:t>842</w:t>
            </w:r>
          </w:p>
        </w:tc>
      </w:tr>
      <w:tr w:rsidR="00A66B51" w:rsidRPr="00DC29D0" w14:paraId="646A1A95" w14:textId="77777777" w:rsidTr="00A66B51">
        <w:tc>
          <w:tcPr>
            <w:tcW w:w="1565" w:type="pct"/>
            <w:vAlign w:val="center"/>
            <w:hideMark/>
          </w:tcPr>
          <w:p w14:paraId="43173677" w14:textId="77777777" w:rsidR="00A66B51" w:rsidRPr="00DD1399" w:rsidRDefault="00A66B51" w:rsidP="00A66B51">
            <w:r w:rsidRPr="00DD1399">
              <w:t>Baixas por Pagamento</w:t>
            </w:r>
          </w:p>
        </w:tc>
        <w:tc>
          <w:tcPr>
            <w:tcW w:w="112" w:type="pct"/>
            <w:vAlign w:val="center"/>
            <w:hideMark/>
          </w:tcPr>
          <w:p w14:paraId="6C915A2E" w14:textId="77777777" w:rsidR="00A66B51" w:rsidRPr="00DD1399" w:rsidRDefault="00A66B51" w:rsidP="00A66B51">
            <w:r w:rsidRPr="00DD1399">
              <w:t> </w:t>
            </w:r>
          </w:p>
        </w:tc>
        <w:tc>
          <w:tcPr>
            <w:tcW w:w="106" w:type="pct"/>
            <w:vAlign w:val="center"/>
            <w:hideMark/>
          </w:tcPr>
          <w:p w14:paraId="1F3D8695" w14:textId="77777777" w:rsidR="00A66B51" w:rsidRPr="00DD1399" w:rsidRDefault="00A66B51" w:rsidP="00A66B51">
            <w:pPr>
              <w:jc w:val="right"/>
            </w:pPr>
            <w:r w:rsidRPr="00DD1399">
              <w:t> </w:t>
            </w:r>
          </w:p>
        </w:tc>
        <w:tc>
          <w:tcPr>
            <w:tcW w:w="734" w:type="pct"/>
            <w:shd w:val="clear" w:color="auto" w:fill="FFFFFF"/>
            <w:hideMark/>
          </w:tcPr>
          <w:p w14:paraId="1660BCF3" w14:textId="2D874CD3" w:rsidR="00A66B51" w:rsidRPr="00DD1399" w:rsidRDefault="00A66B51" w:rsidP="00A66B51">
            <w:pPr>
              <w:jc w:val="right"/>
            </w:pPr>
            <w:r w:rsidRPr="00DD1399">
              <w:t xml:space="preserve">(1.056) </w:t>
            </w:r>
          </w:p>
        </w:tc>
        <w:tc>
          <w:tcPr>
            <w:tcW w:w="106" w:type="pct"/>
            <w:shd w:val="clear" w:color="auto" w:fill="FFFFFF"/>
            <w:hideMark/>
          </w:tcPr>
          <w:p w14:paraId="183D804F" w14:textId="77777777" w:rsidR="00A66B51" w:rsidRPr="00DD1399" w:rsidRDefault="00A66B51" w:rsidP="00A66B51"/>
        </w:tc>
        <w:tc>
          <w:tcPr>
            <w:tcW w:w="800" w:type="pct"/>
            <w:shd w:val="clear" w:color="auto" w:fill="FFFFFF"/>
            <w:hideMark/>
          </w:tcPr>
          <w:p w14:paraId="0A701BDD" w14:textId="4CE9AA2B" w:rsidR="00A66B51" w:rsidRPr="00DD1399" w:rsidRDefault="00A66B51" w:rsidP="00A66B51">
            <w:pPr>
              <w:jc w:val="right"/>
            </w:pPr>
            <w:r w:rsidRPr="00DD1399">
              <w:t xml:space="preserve">(1.631) </w:t>
            </w:r>
          </w:p>
        </w:tc>
        <w:tc>
          <w:tcPr>
            <w:tcW w:w="106" w:type="pct"/>
            <w:shd w:val="clear" w:color="auto" w:fill="FFFFFF"/>
            <w:hideMark/>
          </w:tcPr>
          <w:p w14:paraId="09E99381" w14:textId="77777777" w:rsidR="00A66B51" w:rsidRPr="00DD1399" w:rsidRDefault="00A66B51" w:rsidP="00A66B51"/>
        </w:tc>
        <w:tc>
          <w:tcPr>
            <w:tcW w:w="612" w:type="pct"/>
            <w:shd w:val="clear" w:color="auto" w:fill="FFFFFF"/>
            <w:hideMark/>
          </w:tcPr>
          <w:p w14:paraId="60CC6167" w14:textId="725AE39E" w:rsidR="00A66B51" w:rsidRPr="00DD1399" w:rsidRDefault="00A66B51" w:rsidP="00A66B51">
            <w:pPr>
              <w:jc w:val="right"/>
            </w:pPr>
            <w:r w:rsidRPr="00DD1399">
              <w:t xml:space="preserve"> -   </w:t>
            </w:r>
          </w:p>
        </w:tc>
        <w:tc>
          <w:tcPr>
            <w:tcW w:w="109" w:type="pct"/>
            <w:shd w:val="clear" w:color="auto" w:fill="FFFFFF"/>
            <w:hideMark/>
          </w:tcPr>
          <w:p w14:paraId="1BC18656" w14:textId="77777777" w:rsidR="00A66B51" w:rsidRPr="00DD1399" w:rsidRDefault="00A66B51" w:rsidP="00A66B51"/>
        </w:tc>
        <w:tc>
          <w:tcPr>
            <w:tcW w:w="750" w:type="pct"/>
            <w:shd w:val="clear" w:color="auto" w:fill="FFFFFF"/>
            <w:hideMark/>
          </w:tcPr>
          <w:p w14:paraId="6A4B4384" w14:textId="232DB65F" w:rsidR="00A66B51" w:rsidRPr="00DD1399" w:rsidRDefault="00A66B51" w:rsidP="00A66B51">
            <w:pPr>
              <w:jc w:val="right"/>
            </w:pPr>
            <w:r w:rsidRPr="00DD1399">
              <w:t xml:space="preserve">(2.687) </w:t>
            </w:r>
          </w:p>
        </w:tc>
      </w:tr>
      <w:tr w:rsidR="00A66B51" w:rsidRPr="00DC29D0" w14:paraId="7F614F23" w14:textId="77777777" w:rsidTr="00A66B51">
        <w:tc>
          <w:tcPr>
            <w:tcW w:w="1565" w:type="pct"/>
            <w:vAlign w:val="center"/>
            <w:hideMark/>
          </w:tcPr>
          <w:p w14:paraId="558ABB17" w14:textId="77777777" w:rsidR="00A66B51" w:rsidRPr="00DD1399" w:rsidRDefault="00A66B51" w:rsidP="00A66B51">
            <w:r w:rsidRPr="00DD1399">
              <w:t>Baixas por Reversão</w:t>
            </w:r>
          </w:p>
        </w:tc>
        <w:tc>
          <w:tcPr>
            <w:tcW w:w="112" w:type="pct"/>
            <w:vAlign w:val="center"/>
            <w:hideMark/>
          </w:tcPr>
          <w:p w14:paraId="46384FF3" w14:textId="77777777" w:rsidR="00A66B51" w:rsidRPr="00DD1399" w:rsidRDefault="00A66B51" w:rsidP="00A66B51">
            <w:r w:rsidRPr="00DD1399">
              <w:t> </w:t>
            </w:r>
          </w:p>
        </w:tc>
        <w:tc>
          <w:tcPr>
            <w:tcW w:w="106" w:type="pct"/>
            <w:vAlign w:val="center"/>
            <w:hideMark/>
          </w:tcPr>
          <w:p w14:paraId="795FFB02" w14:textId="77777777" w:rsidR="00A66B51" w:rsidRPr="00DD1399" w:rsidRDefault="00A66B51" w:rsidP="00A66B51">
            <w:pPr>
              <w:jc w:val="right"/>
            </w:pPr>
            <w:r w:rsidRPr="00DD1399"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722D84D8" w14:textId="74056227" w:rsidR="00A66B51" w:rsidRPr="00DD1399" w:rsidRDefault="00A66B51" w:rsidP="00A66B51">
            <w:pPr>
              <w:jc w:val="right"/>
            </w:pPr>
            <w:r w:rsidRPr="00DD1399">
              <w:t xml:space="preserve">(5.809) </w:t>
            </w:r>
          </w:p>
        </w:tc>
        <w:tc>
          <w:tcPr>
            <w:tcW w:w="106" w:type="pct"/>
            <w:shd w:val="clear" w:color="auto" w:fill="FFFFFF"/>
            <w:hideMark/>
          </w:tcPr>
          <w:p w14:paraId="574E3BE4" w14:textId="77777777" w:rsidR="00A66B51" w:rsidRPr="00DD1399" w:rsidRDefault="00A66B51" w:rsidP="00A66B51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6F5C898B" w14:textId="243B3205" w:rsidR="00A66B51" w:rsidRPr="00DD1399" w:rsidRDefault="00A66B51" w:rsidP="00A66B51">
            <w:pPr>
              <w:jc w:val="right"/>
            </w:pPr>
            <w:r w:rsidRPr="00DD1399">
              <w:t xml:space="preserve">(707) </w:t>
            </w:r>
          </w:p>
        </w:tc>
        <w:tc>
          <w:tcPr>
            <w:tcW w:w="106" w:type="pct"/>
            <w:shd w:val="clear" w:color="auto" w:fill="FFFFFF"/>
            <w:hideMark/>
          </w:tcPr>
          <w:p w14:paraId="4C159308" w14:textId="77777777" w:rsidR="00A66B51" w:rsidRPr="00DD1399" w:rsidRDefault="00A66B51" w:rsidP="00A66B51"/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72B6655B" w14:textId="654A0F43" w:rsidR="00A66B51" w:rsidRPr="00DD1399" w:rsidRDefault="00A66B51" w:rsidP="00A66B51">
            <w:pPr>
              <w:jc w:val="right"/>
            </w:pPr>
            <w:r w:rsidRPr="00DD1399">
              <w:t xml:space="preserve"> -   </w:t>
            </w:r>
          </w:p>
        </w:tc>
        <w:tc>
          <w:tcPr>
            <w:tcW w:w="109" w:type="pct"/>
            <w:hideMark/>
          </w:tcPr>
          <w:p w14:paraId="5A5B50E3" w14:textId="77777777" w:rsidR="00A66B51" w:rsidRPr="00DD1399" w:rsidRDefault="00A66B51" w:rsidP="00A66B51"/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7C3B05FA" w14:textId="09AC5611" w:rsidR="00A66B51" w:rsidRPr="00DD1399" w:rsidRDefault="00A66B51" w:rsidP="00A66B51">
            <w:pPr>
              <w:jc w:val="right"/>
            </w:pPr>
            <w:r w:rsidRPr="00DD1399">
              <w:t xml:space="preserve">(6.516) </w:t>
            </w:r>
          </w:p>
        </w:tc>
      </w:tr>
      <w:tr w:rsidR="00515237" w:rsidRPr="00793765" w14:paraId="716F7DBB" w14:textId="77777777" w:rsidTr="00A66B51">
        <w:tc>
          <w:tcPr>
            <w:tcW w:w="1565" w:type="pct"/>
            <w:vAlign w:val="center"/>
            <w:hideMark/>
          </w:tcPr>
          <w:p w14:paraId="5325F3B7" w14:textId="77777777" w:rsidR="00DC29D0" w:rsidRPr="00DD1399" w:rsidRDefault="00DC29D0">
            <w:pPr>
              <w:rPr>
                <w:b/>
                <w:bCs/>
              </w:rPr>
            </w:pPr>
            <w:r w:rsidRPr="00DD1399">
              <w:rPr>
                <w:b/>
                <w:bCs/>
              </w:rPr>
              <w:t>Saldo de Contingências</w:t>
            </w:r>
          </w:p>
        </w:tc>
        <w:tc>
          <w:tcPr>
            <w:tcW w:w="112" w:type="pct"/>
            <w:vAlign w:val="center"/>
            <w:hideMark/>
          </w:tcPr>
          <w:p w14:paraId="72039303" w14:textId="77777777" w:rsidR="00DC29D0" w:rsidRPr="00DD1399" w:rsidRDefault="00DC29D0">
            <w:pPr>
              <w:rPr>
                <w:b/>
                <w:bCs/>
              </w:rPr>
            </w:pPr>
            <w:r w:rsidRPr="00DD1399">
              <w:rPr>
                <w:b/>
                <w:bCs/>
              </w:rPr>
              <w:t> </w:t>
            </w:r>
          </w:p>
        </w:tc>
        <w:tc>
          <w:tcPr>
            <w:tcW w:w="106" w:type="pct"/>
            <w:vAlign w:val="center"/>
            <w:hideMark/>
          </w:tcPr>
          <w:p w14:paraId="0E2BCAA3" w14:textId="77777777" w:rsidR="00DC29D0" w:rsidRPr="00DD1399" w:rsidRDefault="00DC29D0">
            <w:pPr>
              <w:jc w:val="right"/>
              <w:rPr>
                <w:b/>
                <w:bCs/>
              </w:rPr>
            </w:pPr>
            <w:r w:rsidRPr="00DD1399">
              <w:rPr>
                <w:b/>
                <w:bCs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FF"/>
          </w:tcPr>
          <w:p w14:paraId="41097C19" w14:textId="6CA3761B" w:rsidR="00DC29D0" w:rsidRPr="00DD1399" w:rsidRDefault="00BD06F3">
            <w:pPr>
              <w:jc w:val="right"/>
              <w:rPr>
                <w:b/>
              </w:rPr>
            </w:pPr>
            <w:r w:rsidRPr="00DD1399">
              <w:rPr>
                <w:b/>
              </w:rPr>
              <w:t>764.929</w:t>
            </w:r>
          </w:p>
        </w:tc>
        <w:tc>
          <w:tcPr>
            <w:tcW w:w="106" w:type="pct"/>
            <w:shd w:val="clear" w:color="auto" w:fill="FFFFFF"/>
          </w:tcPr>
          <w:p w14:paraId="23EA9D5B" w14:textId="77777777" w:rsidR="00DC29D0" w:rsidRPr="00DD1399" w:rsidRDefault="00DC29D0">
            <w:pPr>
              <w:rPr>
                <w:b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FF"/>
          </w:tcPr>
          <w:p w14:paraId="7AA37077" w14:textId="71CFAEFC" w:rsidR="00DC29D0" w:rsidRPr="00DD1399" w:rsidRDefault="00515237" w:rsidP="00515237">
            <w:pPr>
              <w:jc w:val="right"/>
              <w:rPr>
                <w:b/>
              </w:rPr>
            </w:pPr>
            <w:r w:rsidRPr="00DD1399">
              <w:rPr>
                <w:b/>
              </w:rPr>
              <w:t>19</w:t>
            </w:r>
            <w:r w:rsidR="00793765" w:rsidRPr="00DD1399">
              <w:rPr>
                <w:b/>
              </w:rPr>
              <w:t>.</w:t>
            </w:r>
            <w:r w:rsidRPr="00DD1399">
              <w:rPr>
                <w:b/>
              </w:rPr>
              <w:t>040</w:t>
            </w:r>
          </w:p>
        </w:tc>
        <w:tc>
          <w:tcPr>
            <w:tcW w:w="106" w:type="pct"/>
            <w:shd w:val="clear" w:color="auto" w:fill="FFFFFF"/>
          </w:tcPr>
          <w:p w14:paraId="6B1E7F36" w14:textId="77777777" w:rsidR="00DC29D0" w:rsidRPr="00DD1399" w:rsidRDefault="00DC29D0">
            <w:pPr>
              <w:rPr>
                <w:b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FF"/>
          </w:tcPr>
          <w:p w14:paraId="0C032FBC" w14:textId="2DB88EC5" w:rsidR="00DC29D0" w:rsidRPr="00DD1399" w:rsidRDefault="00EE3DCE">
            <w:pPr>
              <w:jc w:val="right"/>
              <w:rPr>
                <w:b/>
              </w:rPr>
            </w:pPr>
            <w:r w:rsidRPr="00DD1399">
              <w:rPr>
                <w:b/>
              </w:rPr>
              <w:t>290</w:t>
            </w:r>
          </w:p>
        </w:tc>
        <w:tc>
          <w:tcPr>
            <w:tcW w:w="109" w:type="pct"/>
            <w:shd w:val="clear" w:color="auto" w:fill="FFFFFF"/>
          </w:tcPr>
          <w:p w14:paraId="714AEF2C" w14:textId="77777777" w:rsidR="00DC29D0" w:rsidRPr="00DD1399" w:rsidRDefault="00DC29D0">
            <w:pPr>
              <w:rPr>
                <w:b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FF"/>
          </w:tcPr>
          <w:p w14:paraId="62C66DCF" w14:textId="170BDA62" w:rsidR="00DC29D0" w:rsidRPr="00DD1399" w:rsidRDefault="00793765" w:rsidP="00BD06F3">
            <w:pPr>
              <w:jc w:val="right"/>
              <w:rPr>
                <w:b/>
              </w:rPr>
            </w:pPr>
            <w:r w:rsidRPr="00DD1399">
              <w:rPr>
                <w:b/>
              </w:rPr>
              <w:t>7</w:t>
            </w:r>
            <w:r w:rsidR="00BD06F3" w:rsidRPr="00DD1399">
              <w:rPr>
                <w:b/>
              </w:rPr>
              <w:t>84</w:t>
            </w:r>
            <w:r w:rsidRPr="00DD1399">
              <w:rPr>
                <w:b/>
              </w:rPr>
              <w:t>.</w:t>
            </w:r>
            <w:r w:rsidR="00BD06F3" w:rsidRPr="00DD1399">
              <w:rPr>
                <w:b/>
              </w:rPr>
              <w:t>259</w:t>
            </w:r>
          </w:p>
        </w:tc>
      </w:tr>
    </w:tbl>
    <w:p w14:paraId="5D375F79" w14:textId="77777777" w:rsidR="00DC29D0" w:rsidRDefault="00DC29D0" w:rsidP="00DC29D0">
      <w:pPr>
        <w:jc w:val="both"/>
      </w:pPr>
    </w:p>
    <w:p w14:paraId="180D3601" w14:textId="77777777" w:rsidR="00852127" w:rsidRPr="00EF1CFF" w:rsidRDefault="000A6A29" w:rsidP="00852127">
      <w:pPr>
        <w:jc w:val="both"/>
      </w:pPr>
      <w:r w:rsidRPr="00EF1CFF">
        <w:t>São reconhecidas como contingências</w:t>
      </w:r>
      <w:r w:rsidR="00E82794" w:rsidRPr="00EF1CFF">
        <w:t xml:space="preserve"> </w:t>
      </w:r>
      <w:r w:rsidRPr="00EF1CFF">
        <w:t>a</w:t>
      </w:r>
      <w:r w:rsidR="007E750D" w:rsidRPr="00EF1CFF">
        <w:t>s ações judiciais, classificadas como perdas prováveis</w:t>
      </w:r>
      <w:r w:rsidR="001B1787" w:rsidRPr="00EF1CFF">
        <w:t>. D</w:t>
      </w:r>
      <w:r w:rsidR="004A0DE1" w:rsidRPr="00EF1CFF">
        <w:t>esta forma</w:t>
      </w:r>
      <w:r w:rsidR="00780D14" w:rsidRPr="00EF1CFF">
        <w:t>,</w:t>
      </w:r>
      <w:r w:rsidR="004A0DE1" w:rsidRPr="00EF1CFF">
        <w:t xml:space="preserve"> </w:t>
      </w:r>
      <w:r w:rsidR="0025677A" w:rsidRPr="00EF1CFF">
        <w:t>as con</w:t>
      </w:r>
      <w:r w:rsidRPr="00EF1CFF">
        <w:t>tingências</w:t>
      </w:r>
      <w:r w:rsidR="00852127" w:rsidRPr="00EF1CFF">
        <w:t xml:space="preserve"> (trabalhistas, cíveis e tributárias) </w:t>
      </w:r>
      <w:r w:rsidR="0025677A" w:rsidRPr="00EF1CFF">
        <w:t>seguem os seguintes critérios</w:t>
      </w:r>
      <w:r w:rsidR="001B1787" w:rsidRPr="00EF1CFF">
        <w:t xml:space="preserve"> para contabilização</w:t>
      </w:r>
      <w:r w:rsidR="00852127" w:rsidRPr="00EF1CFF">
        <w:t xml:space="preserve">: (i) a Instituição tem uma obrigação presente ou não formalizada como resultado de eventos já ocorridos; (ii) é provável que uma saída de recursos seja necessária para liquidar a obrigação e (iii) o valor puder ser estimado com segurança. </w:t>
      </w:r>
    </w:p>
    <w:p w14:paraId="4DDD9283" w14:textId="77777777" w:rsidR="00852127" w:rsidRPr="00EF1CFF" w:rsidRDefault="00852127" w:rsidP="00852127">
      <w:pPr>
        <w:jc w:val="both"/>
      </w:pPr>
    </w:p>
    <w:p w14:paraId="484A96BD" w14:textId="5EA8C1DF" w:rsidR="00852127" w:rsidRPr="00EF1CFF" w:rsidRDefault="00852127" w:rsidP="00852127">
      <w:pPr>
        <w:jc w:val="both"/>
      </w:pPr>
      <w:r w:rsidRPr="00EF1CFF">
        <w:lastRenderedPageBreak/>
        <w:t>As provisões são mensuradas pelo valor presente dos gastos que devem ser necessários para liquidar a obrigação, usando uma taxa antes dos efeitos tributários, a qual reflita as avaliações atuais de mercado do valor do dinheiro no tempo e dos r</w:t>
      </w:r>
      <w:r w:rsidR="00354015" w:rsidRPr="00EF1CFF">
        <w:t>iscos específicos da obrigação.</w:t>
      </w:r>
    </w:p>
    <w:p w14:paraId="0B2267C6" w14:textId="389D7C0A" w:rsidR="00200A7F" w:rsidRPr="00EF1CFF" w:rsidRDefault="00200A7F" w:rsidP="00852127">
      <w:pPr>
        <w:jc w:val="both"/>
      </w:pPr>
    </w:p>
    <w:p w14:paraId="404E73DF" w14:textId="77777777" w:rsidR="00DE6E63" w:rsidRDefault="006E6910" w:rsidP="00852127">
      <w:pPr>
        <w:jc w:val="both"/>
      </w:pPr>
      <w:r w:rsidRPr="00EF1CFF">
        <w:t>O</w:t>
      </w:r>
      <w:r w:rsidR="00217FB1" w:rsidRPr="00EF1CFF">
        <w:t xml:space="preserve"> saldo das c</w:t>
      </w:r>
      <w:r w:rsidR="00200A7F" w:rsidRPr="00EF1CFF">
        <w:t>ontingência</w:t>
      </w:r>
      <w:r w:rsidR="00217FB1" w:rsidRPr="00EF1CFF">
        <w:t>s</w:t>
      </w:r>
      <w:r w:rsidR="00200A7F" w:rsidRPr="00EF1CFF">
        <w:t xml:space="preserve"> </w:t>
      </w:r>
      <w:r w:rsidR="00217FB1" w:rsidRPr="00EF1CFF">
        <w:t>t</w:t>
      </w:r>
      <w:r w:rsidR="00200A7F" w:rsidRPr="00EF1CFF">
        <w:t>rabalhista</w:t>
      </w:r>
      <w:r w:rsidR="00217FB1" w:rsidRPr="00EF1CFF">
        <w:t>s</w:t>
      </w:r>
      <w:r w:rsidR="00EB4443" w:rsidRPr="00EF1CFF">
        <w:t xml:space="preserve"> </w:t>
      </w:r>
      <w:r w:rsidRPr="00EF1CFF">
        <w:t>comporta, entre outras, a</w:t>
      </w:r>
      <w:r w:rsidR="00217FB1" w:rsidRPr="00EF1CFF">
        <w:t xml:space="preserve"> ação civil coletiva</w:t>
      </w:r>
      <w:r w:rsidR="00200A7F" w:rsidRPr="00EF1CFF">
        <w:t xml:space="preserve"> nº 0020639-29.2021.5.04.0014,  interpost</w:t>
      </w:r>
      <w:r w:rsidR="00217FB1" w:rsidRPr="00EF1CFF">
        <w:t>a</w:t>
      </w:r>
      <w:r w:rsidR="00200A7F" w:rsidRPr="00EF1CFF">
        <w:t xml:space="preserve"> pelo Sindicato Médico do Rio Grande do Sul (SIMERS)</w:t>
      </w:r>
      <w:r w:rsidR="00217FB1" w:rsidRPr="00EF1CFF">
        <w:t xml:space="preserve"> em 29 de julho de 2021. A ação trata da </w:t>
      </w:r>
      <w:r w:rsidR="00C54A11" w:rsidRPr="00EF1CFF">
        <w:t xml:space="preserve">ausência de </w:t>
      </w:r>
      <w:r w:rsidR="00200A7F" w:rsidRPr="00EF1CFF">
        <w:t>concessão d</w:t>
      </w:r>
      <w:r w:rsidR="00C54A11" w:rsidRPr="00EF1CFF">
        <w:t>e</w:t>
      </w:r>
      <w:r w:rsidR="00200A7F" w:rsidRPr="00EF1CFF">
        <w:t xml:space="preserve"> intervalos legais intrajornadas</w:t>
      </w:r>
      <w:r w:rsidR="00843D66" w:rsidRPr="00EF1CFF">
        <w:t xml:space="preserve"> de </w:t>
      </w:r>
      <w:r w:rsidR="00C54A11" w:rsidRPr="00EF1CFF">
        <w:t xml:space="preserve">profissionais </w:t>
      </w:r>
      <w:r w:rsidR="00843D66" w:rsidRPr="00EF1CFF">
        <w:t>médicos,</w:t>
      </w:r>
      <w:r w:rsidR="00200A7F" w:rsidRPr="00EF1CFF">
        <w:t xml:space="preserve"> </w:t>
      </w:r>
      <w:r w:rsidR="00843D66" w:rsidRPr="00EF1CFF">
        <w:t>previstos no artigo 71</w:t>
      </w:r>
      <w:r w:rsidR="00EB4443" w:rsidRPr="00EF1CFF">
        <w:t>º</w:t>
      </w:r>
      <w:r w:rsidR="004401FC" w:rsidRPr="00EF1CFF">
        <w:t>, § 4º,</w:t>
      </w:r>
      <w:r w:rsidR="0093716C" w:rsidRPr="00EF1CFF">
        <w:t xml:space="preserve"> </w:t>
      </w:r>
      <w:r w:rsidR="00843D66" w:rsidRPr="00EF1CFF">
        <w:t>da Consolidação das Leis do Trabalho (</w:t>
      </w:r>
      <w:r w:rsidR="00843D66" w:rsidRPr="00844657">
        <w:t>CLT)</w:t>
      </w:r>
      <w:r w:rsidR="00C54A11" w:rsidRPr="00844657">
        <w:t xml:space="preserve"> e no artigo 8º</w:t>
      </w:r>
      <w:r w:rsidR="004401FC" w:rsidRPr="00844657">
        <w:t>, § 1º, da Lei 3.999/61</w:t>
      </w:r>
      <w:r w:rsidR="00754325" w:rsidRPr="00844657">
        <w:t>, abrangendo em torno de 7</w:t>
      </w:r>
      <w:r w:rsidR="0060390F" w:rsidRPr="00844657">
        <w:t xml:space="preserve">40 médicos ativos e </w:t>
      </w:r>
      <w:r w:rsidR="00754325" w:rsidRPr="00844657">
        <w:t>220 médicos desligados, para os quais ainda</w:t>
      </w:r>
      <w:r w:rsidR="0060390F" w:rsidRPr="00844657">
        <w:t xml:space="preserve"> não prescreveu o direito. </w:t>
      </w:r>
      <w:r w:rsidRPr="00844657">
        <w:t>Em 3</w:t>
      </w:r>
      <w:r w:rsidR="00844657" w:rsidRPr="00844657">
        <w:t>1</w:t>
      </w:r>
      <w:r w:rsidRPr="00844657">
        <w:t xml:space="preserve"> de </w:t>
      </w:r>
      <w:r w:rsidR="00844657" w:rsidRPr="00844657">
        <w:t>dez</w:t>
      </w:r>
      <w:r w:rsidR="003E5A11" w:rsidRPr="00844657">
        <w:t>embr</w:t>
      </w:r>
      <w:r w:rsidR="00442E2D" w:rsidRPr="00844657">
        <w:t>o</w:t>
      </w:r>
      <w:r w:rsidRPr="00844657">
        <w:t xml:space="preserve"> </w:t>
      </w:r>
      <w:r w:rsidR="008724C4" w:rsidRPr="00844657">
        <w:t>de 2022, a ação</w:t>
      </w:r>
      <w:r w:rsidR="00814BE7" w:rsidRPr="00844657">
        <w:t xml:space="preserve"> possui valor estimado em R$ </w:t>
      </w:r>
      <w:r w:rsidR="00844657" w:rsidRPr="00844657">
        <w:t>284</w:t>
      </w:r>
      <w:r w:rsidR="008724C4" w:rsidRPr="00844657">
        <w:t>.</w:t>
      </w:r>
      <w:r w:rsidR="00844657" w:rsidRPr="00844657">
        <w:t>405</w:t>
      </w:r>
      <w:r w:rsidR="008724C4" w:rsidRPr="00844657">
        <w:t xml:space="preserve"> mil</w:t>
      </w:r>
      <w:r w:rsidR="00754325" w:rsidRPr="00844657">
        <w:t xml:space="preserve"> e possui expectativa de perda provável conforme os advogados</w:t>
      </w:r>
      <w:r w:rsidR="00925D0D" w:rsidRPr="00844657">
        <w:t xml:space="preserve"> da Coordenadoria Jurídica </w:t>
      </w:r>
      <w:r w:rsidR="00DE6E63">
        <w:t>do HCPA.</w:t>
      </w:r>
    </w:p>
    <w:p w14:paraId="16598DEF" w14:textId="77777777" w:rsidR="00DE6E63" w:rsidRDefault="00DE6E63" w:rsidP="00852127">
      <w:pPr>
        <w:jc w:val="both"/>
      </w:pPr>
    </w:p>
    <w:p w14:paraId="5A65DA83" w14:textId="60EBBD82" w:rsidR="00FD1A9E" w:rsidRPr="00DE6E63" w:rsidRDefault="00DE6E63" w:rsidP="00852127">
      <w:pPr>
        <w:jc w:val="both"/>
      </w:pPr>
      <w:r>
        <w:t xml:space="preserve">No quarto trimestre de 2022 foi ajuizada </w:t>
      </w:r>
      <w:r w:rsidRPr="00DE6E63">
        <w:t xml:space="preserve">pelo Sindicato dos Enfermeiros do Rio Grande do Sul (SERGS) </w:t>
      </w:r>
      <w:r>
        <w:t xml:space="preserve"> a aAç</w:t>
      </w:r>
      <w:r w:rsidRPr="00DE6E63">
        <w:t>ão Civil Pública nº 0020855-26.2022.5.04.0023. A ação trata de pedido de declaração de nulidade por ausência de previsão legal ou normativa do regime de trabalho de 12 horas aos sábados, domingos e feriados para os substituídos e pagamento de horas extras excedentes à sexta hora diária e 36ª semanal, abrangendo em torno de 142 enfermeiro ativos e 66 enfermeiro desligados, para os quais ainda não prescreveu o direito. Em 31 de dezembro de 2022, a ação possui valor estimado em R$ 60.238.149,87 e possui expectativa de perda provável, conforme os advogados da Coordenadoria Jurídica do HCPA.</w:t>
      </w:r>
    </w:p>
    <w:p w14:paraId="0CC0AE1F" w14:textId="77777777" w:rsidR="00DE6E63" w:rsidRPr="00EF1CFF" w:rsidRDefault="00DE6E63" w:rsidP="00852127">
      <w:pPr>
        <w:jc w:val="both"/>
      </w:pPr>
    </w:p>
    <w:p w14:paraId="517512FC" w14:textId="186E2EAD" w:rsidR="00F71BF5" w:rsidRPr="0025036B" w:rsidRDefault="00F71BF5" w:rsidP="00F71BF5">
      <w:pPr>
        <w:pStyle w:val="Subttulo"/>
        <w:numPr>
          <w:ilvl w:val="0"/>
          <w:numId w:val="5"/>
        </w:numPr>
      </w:pPr>
      <w:r w:rsidRPr="00EF1CFF">
        <w:tab/>
      </w:r>
      <w:bookmarkStart w:id="40" w:name="_Ref466467866"/>
      <w:r w:rsidRPr="0025036B">
        <w:t>Férias a Pagar</w:t>
      </w:r>
      <w:bookmarkEnd w:id="40"/>
    </w:p>
    <w:tbl>
      <w:tblPr>
        <w:tblW w:w="496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8"/>
        <w:gridCol w:w="2064"/>
        <w:gridCol w:w="326"/>
        <w:gridCol w:w="2103"/>
      </w:tblGrid>
      <w:tr w:rsidR="003F03B9" w:rsidRPr="0025036B" w14:paraId="575F1AAA" w14:textId="77777777" w:rsidTr="003C4CC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62597" w14:textId="77777777" w:rsidR="003F03B9" w:rsidRPr="0025036B" w:rsidRDefault="003F03B9" w:rsidP="00C104FD"/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BCD5BD" w14:textId="547D4159" w:rsidR="003F03B9" w:rsidRPr="0025036B" w:rsidRDefault="00301602" w:rsidP="008C37FE">
            <w:pPr>
              <w:jc w:val="right"/>
              <w:rPr>
                <w:b/>
                <w:bCs/>
              </w:rPr>
            </w:pPr>
            <w:r w:rsidRPr="0025036B">
              <w:rPr>
                <w:b/>
                <w:bCs/>
              </w:rPr>
              <w:t>3</w:t>
            </w:r>
            <w:r w:rsidR="008C37FE" w:rsidRPr="0025036B">
              <w:rPr>
                <w:b/>
                <w:bCs/>
              </w:rPr>
              <w:t>1</w:t>
            </w:r>
            <w:r w:rsidRPr="0025036B">
              <w:rPr>
                <w:b/>
                <w:bCs/>
              </w:rPr>
              <w:t>/</w:t>
            </w:r>
            <w:r w:rsidR="008C37FE" w:rsidRPr="0025036B">
              <w:rPr>
                <w:b/>
                <w:bCs/>
              </w:rPr>
              <w:t>12</w:t>
            </w:r>
            <w:r w:rsidRPr="0025036B">
              <w:rPr>
                <w:b/>
                <w:bCs/>
              </w:rPr>
              <w:t>/2022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0A33A" w14:textId="77777777" w:rsidR="003F03B9" w:rsidRPr="0025036B" w:rsidRDefault="003F03B9" w:rsidP="00C104FD"/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162D3AB" w14:textId="6CE90E8E" w:rsidR="003F03B9" w:rsidRPr="0025036B" w:rsidRDefault="003F03B9" w:rsidP="00615831">
            <w:pPr>
              <w:jc w:val="right"/>
              <w:rPr>
                <w:b/>
                <w:bCs/>
              </w:rPr>
            </w:pPr>
            <w:r w:rsidRPr="0025036B">
              <w:rPr>
                <w:b/>
                <w:bCs/>
              </w:rPr>
              <w:t>31/12/202</w:t>
            </w:r>
            <w:r w:rsidR="00615831" w:rsidRPr="0025036B">
              <w:rPr>
                <w:b/>
                <w:bCs/>
              </w:rPr>
              <w:t>1</w:t>
            </w:r>
          </w:p>
        </w:tc>
      </w:tr>
      <w:tr w:rsidR="003F03B9" w:rsidRPr="0025036B" w14:paraId="268E9680" w14:textId="77777777" w:rsidTr="003C4CC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ED9E6" w14:textId="77777777" w:rsidR="003F03B9" w:rsidRPr="0025036B" w:rsidRDefault="003F03B9" w:rsidP="00C104FD">
            <w:r w:rsidRPr="0025036B">
              <w:t>Férias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A4D34" w14:textId="77777777" w:rsidR="003F03B9" w:rsidRPr="0025036B" w:rsidRDefault="003F03B9" w:rsidP="00C104FD"/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0BF72" w14:textId="77777777" w:rsidR="003F03B9" w:rsidRPr="0025036B" w:rsidRDefault="003F03B9" w:rsidP="00C104FD"/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D6669" w14:textId="77777777" w:rsidR="003F03B9" w:rsidRPr="0025036B" w:rsidRDefault="003F03B9" w:rsidP="001B35C4"/>
        </w:tc>
      </w:tr>
      <w:tr w:rsidR="003F03B9" w:rsidRPr="0025036B" w14:paraId="5937CA24" w14:textId="77777777" w:rsidTr="003C4CC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0637F" w14:textId="77777777" w:rsidR="003F03B9" w:rsidRPr="0025036B" w:rsidRDefault="003F03B9" w:rsidP="00C104FD">
            <w:r w:rsidRPr="0025036B">
              <w:t xml:space="preserve">   Saldo Inicial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65E56A" w14:textId="140EF37B" w:rsidR="003F03B9" w:rsidRPr="0025036B" w:rsidRDefault="00BE1EA3" w:rsidP="008724C4">
            <w:pPr>
              <w:jc w:val="right"/>
            </w:pPr>
            <w:r w:rsidRPr="0025036B">
              <w:t>88.742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EEB07" w14:textId="77777777" w:rsidR="003F03B9" w:rsidRPr="0025036B" w:rsidRDefault="003F03B9" w:rsidP="00C104FD"/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2503" w14:textId="502B6107" w:rsidR="003F03B9" w:rsidRPr="0025036B" w:rsidRDefault="00615831" w:rsidP="001B35C4">
            <w:pPr>
              <w:jc w:val="right"/>
            </w:pPr>
            <w:r w:rsidRPr="0025036B">
              <w:t xml:space="preserve">           84.041</w:t>
            </w:r>
            <w:r w:rsidR="003F03B9" w:rsidRPr="0025036B">
              <w:t xml:space="preserve"> </w:t>
            </w:r>
          </w:p>
        </w:tc>
      </w:tr>
      <w:tr w:rsidR="0025036B" w:rsidRPr="0025036B" w14:paraId="1193DAD5" w14:textId="77777777" w:rsidTr="003C4CC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2B034" w14:textId="77777777" w:rsidR="0025036B" w:rsidRPr="0025036B" w:rsidRDefault="0025036B" w:rsidP="0025036B">
            <w:r w:rsidRPr="0025036B">
              <w:t xml:space="preserve">   Baixas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E8EAA" w14:textId="0140FF46" w:rsidR="0025036B" w:rsidRPr="0025036B" w:rsidRDefault="0025036B" w:rsidP="0025036B">
            <w:pPr>
              <w:jc w:val="right"/>
              <w:rPr>
                <w:color w:val="000000" w:themeColor="text1"/>
              </w:rPr>
            </w:pPr>
            <w:r w:rsidRPr="0025036B">
              <w:t xml:space="preserve">(15.105)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3C615" w14:textId="77777777" w:rsidR="0025036B" w:rsidRPr="0025036B" w:rsidRDefault="0025036B" w:rsidP="0025036B"/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2E18E" w14:textId="632F0956" w:rsidR="0025036B" w:rsidRPr="0025036B" w:rsidRDefault="0025036B" w:rsidP="0025036B">
            <w:pPr>
              <w:jc w:val="right"/>
            </w:pPr>
            <w:r w:rsidRPr="0025036B">
              <w:t>(80.606)</w:t>
            </w:r>
          </w:p>
        </w:tc>
      </w:tr>
      <w:tr w:rsidR="0025036B" w:rsidRPr="0025036B" w14:paraId="70C8CA4B" w14:textId="77777777" w:rsidTr="003C4CC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ED379" w14:textId="77777777" w:rsidR="0025036B" w:rsidRPr="0025036B" w:rsidRDefault="0025036B" w:rsidP="0025036B">
            <w:r w:rsidRPr="0025036B">
              <w:t xml:space="preserve">   Apropriações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543CEB4" w14:textId="5946B344" w:rsidR="0025036B" w:rsidRPr="0025036B" w:rsidRDefault="0025036B" w:rsidP="0025036B">
            <w:pPr>
              <w:jc w:val="right"/>
              <w:rPr>
                <w:color w:val="000000" w:themeColor="text1"/>
              </w:rPr>
            </w:pPr>
            <w:r w:rsidRPr="0025036B">
              <w:t xml:space="preserve"> 19.504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DB213" w14:textId="77777777" w:rsidR="0025036B" w:rsidRPr="0025036B" w:rsidRDefault="0025036B" w:rsidP="0025036B"/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6853ED8" w14:textId="2430451F" w:rsidR="0025036B" w:rsidRPr="0025036B" w:rsidRDefault="0025036B" w:rsidP="0025036B">
            <w:pPr>
              <w:jc w:val="right"/>
            </w:pPr>
            <w:r w:rsidRPr="0025036B">
              <w:t xml:space="preserve">           85.307</w:t>
            </w:r>
          </w:p>
        </w:tc>
      </w:tr>
      <w:tr w:rsidR="0025036B" w:rsidRPr="0025036B" w14:paraId="657F20D1" w14:textId="77777777" w:rsidTr="003C4CC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599C1" w14:textId="77777777" w:rsidR="0025036B" w:rsidRPr="0025036B" w:rsidRDefault="0025036B" w:rsidP="0025036B">
            <w:pPr>
              <w:rPr>
                <w:b/>
                <w:bCs/>
              </w:rPr>
            </w:pPr>
            <w:r w:rsidRPr="0025036B">
              <w:rPr>
                <w:b/>
                <w:bCs/>
              </w:rPr>
              <w:t xml:space="preserve">Total de Férias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BE85A5B" w14:textId="08582E8B" w:rsidR="0025036B" w:rsidRPr="0025036B" w:rsidRDefault="0025036B" w:rsidP="0025036B">
            <w:pPr>
              <w:jc w:val="right"/>
              <w:rPr>
                <w:b/>
                <w:color w:val="FF0000"/>
              </w:rPr>
            </w:pPr>
            <w:r w:rsidRPr="0025036B">
              <w:rPr>
                <w:b/>
              </w:rPr>
              <w:t>93.141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F1558" w14:textId="77777777" w:rsidR="0025036B" w:rsidRPr="0025036B" w:rsidRDefault="0025036B" w:rsidP="0025036B">
            <w:pPr>
              <w:rPr>
                <w:b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842CB53" w14:textId="6C6A3A4E" w:rsidR="0025036B" w:rsidRPr="0025036B" w:rsidRDefault="0025036B" w:rsidP="0025036B">
            <w:pPr>
              <w:jc w:val="right"/>
              <w:rPr>
                <w:b/>
                <w:bCs/>
              </w:rPr>
            </w:pPr>
            <w:r w:rsidRPr="0025036B">
              <w:rPr>
                <w:b/>
                <w:bCs/>
              </w:rPr>
              <w:t xml:space="preserve">         88.742</w:t>
            </w:r>
          </w:p>
        </w:tc>
      </w:tr>
      <w:tr w:rsidR="0025036B" w:rsidRPr="0025036B" w14:paraId="2842AC38" w14:textId="77777777" w:rsidTr="00E8703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AE0D2" w14:textId="77777777" w:rsidR="0025036B" w:rsidRPr="0025036B" w:rsidRDefault="0025036B" w:rsidP="0025036B"/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FAB88" w14:textId="77777777" w:rsidR="0025036B" w:rsidRPr="0025036B" w:rsidRDefault="0025036B" w:rsidP="0025036B">
            <w:pPr>
              <w:jc w:val="right"/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4790A" w14:textId="77777777" w:rsidR="0025036B" w:rsidRPr="0025036B" w:rsidRDefault="0025036B" w:rsidP="0025036B"/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45F8E" w14:textId="77777777" w:rsidR="0025036B" w:rsidRPr="0025036B" w:rsidRDefault="0025036B" w:rsidP="0025036B">
            <w:pPr>
              <w:jc w:val="right"/>
            </w:pPr>
          </w:p>
        </w:tc>
      </w:tr>
      <w:tr w:rsidR="0025036B" w:rsidRPr="0025036B" w14:paraId="6C6F682F" w14:textId="77777777" w:rsidTr="00E8703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5ADD2" w14:textId="77777777" w:rsidR="0025036B" w:rsidRPr="0025036B" w:rsidRDefault="0025036B" w:rsidP="0025036B">
            <w:r w:rsidRPr="0025036B">
              <w:t>Encargos Sobre Férias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7A2416" w14:textId="77777777" w:rsidR="0025036B" w:rsidRPr="0025036B" w:rsidRDefault="0025036B" w:rsidP="0025036B">
            <w:pPr>
              <w:jc w:val="right"/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72ED2" w14:textId="77777777" w:rsidR="0025036B" w:rsidRPr="0025036B" w:rsidRDefault="0025036B" w:rsidP="0025036B"/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BE50F" w14:textId="77777777" w:rsidR="0025036B" w:rsidRPr="0025036B" w:rsidRDefault="0025036B" w:rsidP="0025036B">
            <w:pPr>
              <w:jc w:val="right"/>
            </w:pPr>
          </w:p>
        </w:tc>
      </w:tr>
      <w:tr w:rsidR="0025036B" w:rsidRPr="0025036B" w14:paraId="2B2E5A20" w14:textId="77777777" w:rsidTr="00E8703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CB71B" w14:textId="77777777" w:rsidR="0025036B" w:rsidRPr="0025036B" w:rsidRDefault="0025036B" w:rsidP="0025036B">
            <w:r w:rsidRPr="0025036B">
              <w:t xml:space="preserve">   Saldo Inicial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94D2A" w14:textId="6A1505B2" w:rsidR="0025036B" w:rsidRPr="0025036B" w:rsidRDefault="0025036B" w:rsidP="0025036B">
            <w:pPr>
              <w:jc w:val="right"/>
            </w:pPr>
            <w:r w:rsidRPr="0025036B">
              <w:t>33.115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2339B" w14:textId="77777777" w:rsidR="0025036B" w:rsidRPr="0025036B" w:rsidRDefault="0025036B" w:rsidP="0025036B"/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271A4" w14:textId="508486E2" w:rsidR="0025036B" w:rsidRPr="0025036B" w:rsidRDefault="0025036B" w:rsidP="0025036B">
            <w:pPr>
              <w:jc w:val="right"/>
            </w:pPr>
            <w:r w:rsidRPr="0025036B">
              <w:t xml:space="preserve">           31.361 </w:t>
            </w:r>
          </w:p>
        </w:tc>
      </w:tr>
      <w:tr w:rsidR="0025036B" w:rsidRPr="0025036B" w14:paraId="74D93962" w14:textId="77777777" w:rsidTr="003C4CC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44449" w14:textId="77777777" w:rsidR="0025036B" w:rsidRPr="0025036B" w:rsidRDefault="0025036B" w:rsidP="0025036B">
            <w:r w:rsidRPr="0025036B">
              <w:t xml:space="preserve">   Baixas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FC6302" w14:textId="3C9B26CD" w:rsidR="0025036B" w:rsidRPr="0025036B" w:rsidRDefault="0025036B" w:rsidP="0025036B">
            <w:pPr>
              <w:jc w:val="right"/>
              <w:rPr>
                <w:color w:val="000000" w:themeColor="text1"/>
              </w:rPr>
            </w:pPr>
            <w:r w:rsidRPr="0025036B">
              <w:t xml:space="preserve">(5.588)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F304C" w14:textId="77777777" w:rsidR="0025036B" w:rsidRPr="0025036B" w:rsidRDefault="0025036B" w:rsidP="0025036B"/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CB503" w14:textId="5702E2BB" w:rsidR="0025036B" w:rsidRPr="0025036B" w:rsidRDefault="0025036B" w:rsidP="0025036B">
            <w:pPr>
              <w:jc w:val="right"/>
            </w:pPr>
            <w:r w:rsidRPr="0025036B">
              <w:t>(30.077)</w:t>
            </w:r>
          </w:p>
        </w:tc>
      </w:tr>
      <w:tr w:rsidR="0025036B" w:rsidRPr="0025036B" w14:paraId="67E95FA5" w14:textId="77777777" w:rsidTr="003C4CC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B6A33" w14:textId="77777777" w:rsidR="0025036B" w:rsidRPr="0025036B" w:rsidRDefault="0025036B" w:rsidP="0025036B">
            <w:r w:rsidRPr="0025036B">
              <w:t xml:space="preserve">   Apropriações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5A5FB46" w14:textId="634F21FA" w:rsidR="0025036B" w:rsidRPr="0025036B" w:rsidRDefault="0025036B" w:rsidP="0025036B">
            <w:pPr>
              <w:jc w:val="right"/>
              <w:rPr>
                <w:color w:val="000000" w:themeColor="text1"/>
              </w:rPr>
            </w:pPr>
            <w:r w:rsidRPr="0025036B">
              <w:t xml:space="preserve"> 7.285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5709D" w14:textId="77777777" w:rsidR="0025036B" w:rsidRPr="0025036B" w:rsidRDefault="0025036B" w:rsidP="0025036B"/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4DE1C1D" w14:textId="26E587B6" w:rsidR="0025036B" w:rsidRPr="0025036B" w:rsidRDefault="0025036B" w:rsidP="0025036B">
            <w:pPr>
              <w:jc w:val="right"/>
            </w:pPr>
            <w:r w:rsidRPr="0025036B">
              <w:t>31.831</w:t>
            </w:r>
          </w:p>
        </w:tc>
      </w:tr>
      <w:tr w:rsidR="0025036B" w:rsidRPr="0025036B" w14:paraId="224E1913" w14:textId="77777777" w:rsidTr="003C4CC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73858" w14:textId="77777777" w:rsidR="0025036B" w:rsidRPr="0025036B" w:rsidRDefault="0025036B" w:rsidP="0025036B">
            <w:pPr>
              <w:rPr>
                <w:b/>
                <w:bCs/>
              </w:rPr>
            </w:pPr>
            <w:r w:rsidRPr="0025036B">
              <w:rPr>
                <w:b/>
                <w:bCs/>
              </w:rPr>
              <w:t>Total de Encargos sobre Férias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3098E64" w14:textId="6DD76B7A" w:rsidR="0025036B" w:rsidRPr="0025036B" w:rsidRDefault="0025036B" w:rsidP="0025036B">
            <w:pPr>
              <w:jc w:val="right"/>
              <w:rPr>
                <w:b/>
                <w:color w:val="FF0000"/>
              </w:rPr>
            </w:pPr>
            <w:r w:rsidRPr="0025036B">
              <w:rPr>
                <w:b/>
              </w:rPr>
              <w:t>34.812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86713" w14:textId="77777777" w:rsidR="0025036B" w:rsidRPr="0025036B" w:rsidRDefault="0025036B" w:rsidP="0025036B">
            <w:pPr>
              <w:rPr>
                <w:b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7870816" w14:textId="32468A40" w:rsidR="0025036B" w:rsidRPr="0025036B" w:rsidRDefault="0025036B" w:rsidP="0025036B">
            <w:pPr>
              <w:jc w:val="right"/>
              <w:rPr>
                <w:b/>
              </w:rPr>
            </w:pPr>
            <w:r w:rsidRPr="0025036B">
              <w:rPr>
                <w:b/>
                <w:bCs/>
              </w:rPr>
              <w:t>33.115</w:t>
            </w:r>
          </w:p>
        </w:tc>
      </w:tr>
      <w:tr w:rsidR="0025036B" w:rsidRPr="0025036B" w14:paraId="597E22E7" w14:textId="77777777" w:rsidTr="003C4CC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4A2A7" w14:textId="77777777" w:rsidR="0025036B" w:rsidRPr="0025036B" w:rsidRDefault="0025036B" w:rsidP="0025036B">
            <w:pPr>
              <w:rPr>
                <w:b/>
                <w:bCs/>
              </w:rPr>
            </w:pPr>
            <w:r w:rsidRPr="0025036B">
              <w:rPr>
                <w:b/>
                <w:bCs/>
              </w:rPr>
              <w:t>Saldo de Férias a Pagar</w:t>
            </w:r>
          </w:p>
        </w:tc>
        <w:tc>
          <w:tcPr>
            <w:tcW w:w="114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7D80B5B5" w14:textId="7C432A97" w:rsidR="0025036B" w:rsidRPr="0025036B" w:rsidRDefault="0025036B" w:rsidP="0025036B">
            <w:pPr>
              <w:jc w:val="right"/>
              <w:rPr>
                <w:b/>
                <w:color w:val="FF0000"/>
              </w:rPr>
            </w:pPr>
            <w:r w:rsidRPr="0025036B">
              <w:rPr>
                <w:b/>
              </w:rPr>
              <w:t>127.953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7E72D" w14:textId="77777777" w:rsidR="0025036B" w:rsidRPr="0025036B" w:rsidRDefault="0025036B" w:rsidP="0025036B">
            <w:pPr>
              <w:rPr>
                <w:b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8FC7E18" w14:textId="5D465FA1" w:rsidR="0025036B" w:rsidRPr="0025036B" w:rsidRDefault="0025036B" w:rsidP="0025036B">
            <w:pPr>
              <w:jc w:val="right"/>
              <w:rPr>
                <w:b/>
              </w:rPr>
            </w:pPr>
            <w:r w:rsidRPr="0025036B">
              <w:rPr>
                <w:b/>
                <w:bCs/>
              </w:rPr>
              <w:t>121.857</w:t>
            </w:r>
          </w:p>
        </w:tc>
      </w:tr>
    </w:tbl>
    <w:p w14:paraId="51E5332D" w14:textId="77777777" w:rsidR="00546D9B" w:rsidRPr="0025036B" w:rsidRDefault="00546D9B" w:rsidP="00546D9B">
      <w:pPr>
        <w:pStyle w:val="Subttulo"/>
        <w:ind w:left="-4" w:firstLine="0"/>
        <w:rPr>
          <w:b w:val="0"/>
        </w:rPr>
      </w:pPr>
    </w:p>
    <w:p w14:paraId="48113594" w14:textId="60E93165" w:rsidR="00F71BF5" w:rsidRPr="0025036B" w:rsidRDefault="00F71BF5" w:rsidP="00F71BF5">
      <w:pPr>
        <w:pStyle w:val="Subttulo"/>
        <w:numPr>
          <w:ilvl w:val="0"/>
          <w:numId w:val="5"/>
        </w:numPr>
      </w:pPr>
      <w:r w:rsidRPr="0025036B">
        <w:t>Licença Especial</w:t>
      </w:r>
    </w:p>
    <w:tbl>
      <w:tblPr>
        <w:tblW w:w="496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7"/>
        <w:gridCol w:w="2084"/>
        <w:gridCol w:w="279"/>
        <w:gridCol w:w="2134"/>
      </w:tblGrid>
      <w:tr w:rsidR="003F03B9" w:rsidRPr="0025036B" w14:paraId="78C8E6CB" w14:textId="77777777" w:rsidTr="003F03B9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14FA6" w14:textId="77777777" w:rsidR="003F03B9" w:rsidRPr="0025036B" w:rsidRDefault="003F03B9" w:rsidP="00C104FD"/>
        </w:tc>
        <w:tc>
          <w:tcPr>
            <w:tcW w:w="11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9967D2" w14:textId="4F5DC101" w:rsidR="003F03B9" w:rsidRPr="0025036B" w:rsidRDefault="00301602" w:rsidP="008C37FE">
            <w:pPr>
              <w:jc w:val="right"/>
              <w:rPr>
                <w:b/>
                <w:bCs/>
              </w:rPr>
            </w:pPr>
            <w:r w:rsidRPr="0025036B">
              <w:rPr>
                <w:b/>
                <w:bCs/>
              </w:rPr>
              <w:t>3</w:t>
            </w:r>
            <w:r w:rsidR="008C37FE" w:rsidRPr="0025036B">
              <w:rPr>
                <w:b/>
                <w:bCs/>
              </w:rPr>
              <w:t>1</w:t>
            </w:r>
            <w:r w:rsidRPr="0025036B">
              <w:rPr>
                <w:b/>
                <w:bCs/>
              </w:rPr>
              <w:t>/</w:t>
            </w:r>
            <w:r w:rsidR="008C37FE" w:rsidRPr="0025036B">
              <w:rPr>
                <w:b/>
                <w:bCs/>
              </w:rPr>
              <w:t>12</w:t>
            </w:r>
            <w:r w:rsidRPr="0025036B">
              <w:rPr>
                <w:b/>
                <w:bCs/>
              </w:rPr>
              <w:t>/2022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0DF4C" w14:textId="77777777" w:rsidR="003F03B9" w:rsidRPr="0025036B" w:rsidRDefault="003F03B9" w:rsidP="00C104FD"/>
        </w:tc>
        <w:tc>
          <w:tcPr>
            <w:tcW w:w="118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CF331C3" w14:textId="52624B68" w:rsidR="003F03B9" w:rsidRPr="0025036B" w:rsidRDefault="003F03B9" w:rsidP="00615831">
            <w:pPr>
              <w:jc w:val="right"/>
              <w:rPr>
                <w:b/>
                <w:bCs/>
              </w:rPr>
            </w:pPr>
            <w:r w:rsidRPr="0025036B">
              <w:rPr>
                <w:b/>
                <w:bCs/>
              </w:rPr>
              <w:t>31/12/202</w:t>
            </w:r>
            <w:r w:rsidR="00615831" w:rsidRPr="0025036B">
              <w:rPr>
                <w:b/>
                <w:bCs/>
              </w:rPr>
              <w:t>1</w:t>
            </w:r>
          </w:p>
        </w:tc>
      </w:tr>
      <w:tr w:rsidR="003F03B9" w:rsidRPr="0025036B" w14:paraId="4B19F568" w14:textId="77777777" w:rsidTr="003F03B9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AFB99" w14:textId="77777777" w:rsidR="003F03B9" w:rsidRPr="0025036B" w:rsidRDefault="003F03B9" w:rsidP="00C104FD">
            <w:r w:rsidRPr="0025036B">
              <w:t>Licença Especial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2EE2E" w14:textId="77777777" w:rsidR="003F03B9" w:rsidRPr="0025036B" w:rsidRDefault="003F03B9" w:rsidP="00C104FD"/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82D21" w14:textId="77777777" w:rsidR="003F03B9" w:rsidRPr="0025036B" w:rsidRDefault="003F03B9" w:rsidP="00C104FD"/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843B3" w14:textId="77777777" w:rsidR="003F03B9" w:rsidRPr="0025036B" w:rsidRDefault="003F03B9" w:rsidP="001B35C4"/>
        </w:tc>
      </w:tr>
      <w:tr w:rsidR="003F03B9" w:rsidRPr="0025036B" w14:paraId="69142095" w14:textId="77777777" w:rsidTr="006A68BA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86648" w14:textId="77777777" w:rsidR="003F03B9" w:rsidRPr="0025036B" w:rsidRDefault="003F03B9" w:rsidP="00C104FD">
            <w:r w:rsidRPr="0025036B">
              <w:t xml:space="preserve">   Saldo Inicial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8A749" w14:textId="49402AB4" w:rsidR="003F03B9" w:rsidRPr="0025036B" w:rsidRDefault="00BE1EA3" w:rsidP="00AD08EB">
            <w:pPr>
              <w:jc w:val="right"/>
            </w:pPr>
            <w:r w:rsidRPr="0025036B">
              <w:t>46.234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647CD" w14:textId="77777777" w:rsidR="003F03B9" w:rsidRPr="0025036B" w:rsidRDefault="003F03B9" w:rsidP="00C104FD"/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D6ABA" w14:textId="2F29809D" w:rsidR="003F03B9" w:rsidRPr="0025036B" w:rsidRDefault="00615831" w:rsidP="00615831">
            <w:pPr>
              <w:jc w:val="right"/>
            </w:pPr>
            <w:r w:rsidRPr="0025036B">
              <w:t xml:space="preserve">           43.463</w:t>
            </w:r>
            <w:r w:rsidR="003F03B9" w:rsidRPr="0025036B">
              <w:t xml:space="preserve"> </w:t>
            </w:r>
          </w:p>
        </w:tc>
      </w:tr>
      <w:tr w:rsidR="0025036B" w:rsidRPr="0025036B" w14:paraId="4C1A4086" w14:textId="77777777" w:rsidTr="008C76C9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2EB1D" w14:textId="77777777" w:rsidR="0025036B" w:rsidRPr="0025036B" w:rsidRDefault="0025036B" w:rsidP="0025036B">
            <w:r w:rsidRPr="0025036B">
              <w:t xml:space="preserve">   Baixas</w:t>
            </w:r>
          </w:p>
        </w:tc>
        <w:tc>
          <w:tcPr>
            <w:tcW w:w="115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072A275" w14:textId="51003371" w:rsidR="0025036B" w:rsidRPr="0025036B" w:rsidRDefault="0025036B" w:rsidP="0025036B">
            <w:pPr>
              <w:jc w:val="right"/>
              <w:rPr>
                <w:color w:val="000000" w:themeColor="text1"/>
              </w:rPr>
            </w:pPr>
            <w:r>
              <w:t>(</w:t>
            </w:r>
            <w:r w:rsidRPr="00382B9C">
              <w:t>1.215</w:t>
            </w:r>
            <w:r>
              <w:t>)</w:t>
            </w:r>
            <w:r w:rsidRPr="00382B9C">
              <w:t xml:space="preserve"> 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F440F" w14:textId="77777777" w:rsidR="0025036B" w:rsidRPr="0025036B" w:rsidRDefault="0025036B" w:rsidP="0025036B"/>
        </w:tc>
        <w:tc>
          <w:tcPr>
            <w:tcW w:w="1185" w:type="pct"/>
            <w:tcBorders>
              <w:top w:val="nil"/>
              <w:left w:val="nil"/>
              <w:right w:val="nil"/>
            </w:tcBorders>
            <w:vAlign w:val="center"/>
          </w:tcPr>
          <w:p w14:paraId="4272E078" w14:textId="276BB4B4" w:rsidR="0025036B" w:rsidRPr="0025036B" w:rsidRDefault="0025036B" w:rsidP="0025036B">
            <w:pPr>
              <w:jc w:val="right"/>
            </w:pPr>
            <w:r w:rsidRPr="0025036B">
              <w:t>(6.487)</w:t>
            </w:r>
          </w:p>
        </w:tc>
      </w:tr>
      <w:tr w:rsidR="0025036B" w:rsidRPr="0025036B" w14:paraId="6C6D9EFE" w14:textId="77777777" w:rsidTr="008C76C9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A21DC" w14:textId="77777777" w:rsidR="0025036B" w:rsidRPr="0025036B" w:rsidRDefault="0025036B" w:rsidP="0025036B">
            <w:r w:rsidRPr="0025036B">
              <w:t xml:space="preserve">   Apropriações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61ABD8" w14:textId="513CBC0C" w:rsidR="0025036B" w:rsidRPr="0025036B" w:rsidRDefault="0025036B" w:rsidP="0025036B">
            <w:pPr>
              <w:jc w:val="right"/>
              <w:rPr>
                <w:color w:val="000000" w:themeColor="text1"/>
              </w:rPr>
            </w:pPr>
            <w:r w:rsidRPr="00382B9C">
              <w:t xml:space="preserve"> 8.983 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A5CC6" w14:textId="77777777" w:rsidR="0025036B" w:rsidRPr="0025036B" w:rsidRDefault="0025036B" w:rsidP="0025036B"/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9619ED" w14:textId="1F8AFB14" w:rsidR="0025036B" w:rsidRPr="0025036B" w:rsidRDefault="0025036B" w:rsidP="0025036B">
            <w:pPr>
              <w:jc w:val="right"/>
            </w:pPr>
            <w:r w:rsidRPr="0025036B">
              <w:t>9.258</w:t>
            </w:r>
          </w:p>
        </w:tc>
      </w:tr>
      <w:tr w:rsidR="0025036B" w:rsidRPr="0025036B" w14:paraId="03067D5E" w14:textId="77777777" w:rsidTr="008C76C9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966E4" w14:textId="77777777" w:rsidR="0025036B" w:rsidRPr="0025036B" w:rsidRDefault="0025036B" w:rsidP="0025036B">
            <w:pPr>
              <w:rPr>
                <w:b/>
                <w:bCs/>
              </w:rPr>
            </w:pPr>
            <w:r w:rsidRPr="0025036B">
              <w:rPr>
                <w:b/>
                <w:bCs/>
              </w:rPr>
              <w:t xml:space="preserve">Total de Licença Especial </w:t>
            </w:r>
          </w:p>
        </w:tc>
        <w:tc>
          <w:tcPr>
            <w:tcW w:w="115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06D12F9" w14:textId="2206E863" w:rsidR="0025036B" w:rsidRPr="0025036B" w:rsidRDefault="0025036B" w:rsidP="0025036B">
            <w:pPr>
              <w:jc w:val="right"/>
              <w:rPr>
                <w:b/>
              </w:rPr>
            </w:pPr>
            <w:r w:rsidRPr="0025036B">
              <w:rPr>
                <w:b/>
              </w:rPr>
              <w:t>54.002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D7B46" w14:textId="77777777" w:rsidR="0025036B" w:rsidRPr="0025036B" w:rsidRDefault="0025036B" w:rsidP="0025036B">
            <w:pPr>
              <w:rPr>
                <w:b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FEF1BB3" w14:textId="5E9856C9" w:rsidR="0025036B" w:rsidRPr="0025036B" w:rsidRDefault="0025036B" w:rsidP="0025036B">
            <w:pPr>
              <w:jc w:val="right"/>
              <w:rPr>
                <w:b/>
              </w:rPr>
            </w:pPr>
            <w:r w:rsidRPr="0025036B">
              <w:rPr>
                <w:b/>
                <w:bCs/>
              </w:rPr>
              <w:t>46.234</w:t>
            </w:r>
          </w:p>
        </w:tc>
      </w:tr>
      <w:tr w:rsidR="0025036B" w:rsidRPr="0025036B" w14:paraId="784C399A" w14:textId="77777777" w:rsidTr="006A68BA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DBBDD" w14:textId="77777777" w:rsidR="0025036B" w:rsidRPr="0025036B" w:rsidRDefault="0025036B" w:rsidP="0025036B"/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CF6C9" w14:textId="77777777" w:rsidR="0025036B" w:rsidRPr="0025036B" w:rsidRDefault="0025036B" w:rsidP="0025036B">
            <w:pPr>
              <w:jc w:val="right"/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44D44" w14:textId="77777777" w:rsidR="0025036B" w:rsidRPr="0025036B" w:rsidRDefault="0025036B" w:rsidP="0025036B"/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51826" w14:textId="77777777" w:rsidR="0025036B" w:rsidRPr="0025036B" w:rsidRDefault="0025036B" w:rsidP="0025036B">
            <w:pPr>
              <w:rPr>
                <w:rFonts w:ascii="Helvetica" w:hAnsi="Helvetica" w:cs="Helvetica"/>
              </w:rPr>
            </w:pPr>
          </w:p>
        </w:tc>
      </w:tr>
      <w:tr w:rsidR="0025036B" w:rsidRPr="0025036B" w14:paraId="1A1FFDC7" w14:textId="77777777" w:rsidTr="006A68BA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2B258" w14:textId="77777777" w:rsidR="0025036B" w:rsidRPr="0025036B" w:rsidRDefault="0025036B" w:rsidP="0025036B">
            <w:r w:rsidRPr="0025036B">
              <w:t>Encargos Sobre Licença Especial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D0813B" w14:textId="77777777" w:rsidR="0025036B" w:rsidRPr="0025036B" w:rsidRDefault="0025036B" w:rsidP="0025036B">
            <w:pPr>
              <w:jc w:val="right"/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A952A" w14:textId="77777777" w:rsidR="0025036B" w:rsidRPr="0025036B" w:rsidRDefault="0025036B" w:rsidP="0025036B"/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95935" w14:textId="77777777" w:rsidR="0025036B" w:rsidRPr="0025036B" w:rsidRDefault="0025036B" w:rsidP="0025036B">
            <w:pPr>
              <w:rPr>
                <w:rFonts w:ascii="Helvetica" w:hAnsi="Helvetica" w:cs="Helvetica"/>
              </w:rPr>
            </w:pPr>
          </w:p>
        </w:tc>
      </w:tr>
      <w:tr w:rsidR="0025036B" w:rsidRPr="0025036B" w14:paraId="06079814" w14:textId="77777777" w:rsidTr="006A68BA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7859F" w14:textId="77777777" w:rsidR="0025036B" w:rsidRPr="0025036B" w:rsidRDefault="0025036B" w:rsidP="0025036B">
            <w:r w:rsidRPr="0025036B">
              <w:t xml:space="preserve">   Saldo Inicial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AE05CC" w14:textId="731D2E3D" w:rsidR="0025036B" w:rsidRPr="0025036B" w:rsidRDefault="0025036B" w:rsidP="0025036B">
            <w:pPr>
              <w:jc w:val="right"/>
            </w:pPr>
            <w:r w:rsidRPr="00382B9C">
              <w:t>17.227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11F34" w14:textId="77777777" w:rsidR="0025036B" w:rsidRPr="0025036B" w:rsidRDefault="0025036B" w:rsidP="0025036B"/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6DB4A" w14:textId="6BBB61FC" w:rsidR="0025036B" w:rsidRPr="0025036B" w:rsidRDefault="0025036B" w:rsidP="0025036B">
            <w:pPr>
              <w:jc w:val="right"/>
            </w:pPr>
            <w:r w:rsidRPr="0025036B">
              <w:t>16.193</w:t>
            </w:r>
          </w:p>
        </w:tc>
      </w:tr>
      <w:tr w:rsidR="0025036B" w:rsidRPr="0025036B" w14:paraId="0336EABB" w14:textId="77777777" w:rsidTr="008C76C9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1E3D8" w14:textId="77777777" w:rsidR="0025036B" w:rsidRPr="0025036B" w:rsidRDefault="0025036B" w:rsidP="0025036B">
            <w:r w:rsidRPr="0025036B">
              <w:t xml:space="preserve">   Baixas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ED899" w14:textId="361CD587" w:rsidR="0025036B" w:rsidRPr="0025036B" w:rsidRDefault="0025036B" w:rsidP="0025036B">
            <w:pPr>
              <w:jc w:val="right"/>
              <w:rPr>
                <w:color w:val="000000" w:themeColor="text1"/>
              </w:rPr>
            </w:pPr>
            <w:r>
              <w:t>(</w:t>
            </w:r>
            <w:r w:rsidRPr="00382B9C">
              <w:t>455</w:t>
            </w:r>
            <w:r>
              <w:t>)</w:t>
            </w:r>
            <w:r w:rsidRPr="00382B9C">
              <w:t xml:space="preserve"> 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81442" w14:textId="77777777" w:rsidR="0025036B" w:rsidRPr="0025036B" w:rsidRDefault="0025036B" w:rsidP="0025036B"/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E2E67" w14:textId="4DA2BE87" w:rsidR="0025036B" w:rsidRPr="0025036B" w:rsidRDefault="0025036B" w:rsidP="0025036B">
            <w:pPr>
              <w:jc w:val="right"/>
            </w:pPr>
            <w:r w:rsidRPr="0025036B">
              <w:t>(2.420)</w:t>
            </w:r>
          </w:p>
        </w:tc>
      </w:tr>
      <w:tr w:rsidR="0025036B" w:rsidRPr="0025036B" w14:paraId="3C941D2D" w14:textId="77777777" w:rsidTr="008C76C9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7BC15" w14:textId="77777777" w:rsidR="0025036B" w:rsidRPr="0025036B" w:rsidRDefault="0025036B" w:rsidP="0025036B">
            <w:r w:rsidRPr="0025036B">
              <w:t xml:space="preserve">   Apropriações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B575BA8" w14:textId="770A19CF" w:rsidR="0025036B" w:rsidRPr="0025036B" w:rsidRDefault="0025036B" w:rsidP="0025036B">
            <w:pPr>
              <w:jc w:val="right"/>
              <w:rPr>
                <w:color w:val="000000" w:themeColor="text1"/>
              </w:rPr>
            </w:pPr>
            <w:r w:rsidRPr="00382B9C">
              <w:t xml:space="preserve"> 3.377 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40755" w14:textId="77777777" w:rsidR="0025036B" w:rsidRPr="0025036B" w:rsidRDefault="0025036B" w:rsidP="0025036B"/>
        </w:tc>
        <w:tc>
          <w:tcPr>
            <w:tcW w:w="118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57A36C7" w14:textId="3A0D263D" w:rsidR="0025036B" w:rsidRPr="0025036B" w:rsidRDefault="0025036B" w:rsidP="0025036B">
            <w:pPr>
              <w:jc w:val="right"/>
            </w:pPr>
            <w:r w:rsidRPr="0025036B">
              <w:t>3.454</w:t>
            </w:r>
          </w:p>
        </w:tc>
      </w:tr>
      <w:tr w:rsidR="0025036B" w:rsidRPr="0025036B" w14:paraId="2E84BE9E" w14:textId="77777777" w:rsidTr="008C76C9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0199F" w14:textId="77777777" w:rsidR="0025036B" w:rsidRPr="0025036B" w:rsidRDefault="0025036B" w:rsidP="0025036B">
            <w:pPr>
              <w:rPr>
                <w:b/>
                <w:bCs/>
              </w:rPr>
            </w:pPr>
            <w:r w:rsidRPr="0025036B">
              <w:rPr>
                <w:b/>
                <w:bCs/>
              </w:rPr>
              <w:t>Total de Encargos sobre Licença Especial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553AD2B" w14:textId="598D1920" w:rsidR="0025036B" w:rsidRPr="0025036B" w:rsidRDefault="0025036B" w:rsidP="0025036B">
            <w:pPr>
              <w:jc w:val="right"/>
              <w:rPr>
                <w:b/>
              </w:rPr>
            </w:pPr>
            <w:r w:rsidRPr="0025036B">
              <w:rPr>
                <w:b/>
              </w:rPr>
              <w:t>20.149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7449A" w14:textId="77777777" w:rsidR="0025036B" w:rsidRPr="0025036B" w:rsidRDefault="0025036B" w:rsidP="0025036B">
            <w:pPr>
              <w:rPr>
                <w:b/>
              </w:rPr>
            </w:pP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B7FBD0F" w14:textId="1224138E" w:rsidR="0025036B" w:rsidRPr="0025036B" w:rsidRDefault="0025036B" w:rsidP="0025036B">
            <w:pPr>
              <w:jc w:val="right"/>
              <w:rPr>
                <w:b/>
              </w:rPr>
            </w:pPr>
            <w:r w:rsidRPr="0025036B">
              <w:rPr>
                <w:b/>
                <w:bCs/>
              </w:rPr>
              <w:t>17.227</w:t>
            </w:r>
          </w:p>
        </w:tc>
      </w:tr>
      <w:tr w:rsidR="0025036B" w:rsidRPr="0025036B" w14:paraId="69AB5D3F" w14:textId="77777777" w:rsidTr="008C76C9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188E5" w14:textId="77777777" w:rsidR="0025036B" w:rsidRPr="0025036B" w:rsidRDefault="0025036B" w:rsidP="0025036B">
            <w:pPr>
              <w:rPr>
                <w:b/>
                <w:bCs/>
              </w:rPr>
            </w:pPr>
            <w:r w:rsidRPr="0025036B">
              <w:rPr>
                <w:b/>
                <w:bCs/>
              </w:rPr>
              <w:t>Total de Licença Especial a Pagar</w:t>
            </w:r>
          </w:p>
        </w:tc>
        <w:tc>
          <w:tcPr>
            <w:tcW w:w="115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2B3D7656" w14:textId="1509D571" w:rsidR="0025036B" w:rsidRPr="0025036B" w:rsidRDefault="0025036B" w:rsidP="0025036B">
            <w:pPr>
              <w:jc w:val="right"/>
              <w:rPr>
                <w:b/>
                <w:color w:val="FF0000"/>
              </w:rPr>
            </w:pPr>
            <w:r w:rsidRPr="0025036B">
              <w:rPr>
                <w:b/>
              </w:rPr>
              <w:t>74.151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17D1B" w14:textId="77777777" w:rsidR="0025036B" w:rsidRPr="0025036B" w:rsidRDefault="0025036B" w:rsidP="0025036B">
            <w:pPr>
              <w:rPr>
                <w:b/>
              </w:rPr>
            </w:pPr>
          </w:p>
        </w:tc>
        <w:tc>
          <w:tcPr>
            <w:tcW w:w="1185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1E597A09" w14:textId="5D32F36C" w:rsidR="0025036B" w:rsidRPr="0025036B" w:rsidRDefault="0025036B" w:rsidP="0025036B">
            <w:pPr>
              <w:jc w:val="right"/>
              <w:rPr>
                <w:b/>
              </w:rPr>
            </w:pPr>
            <w:r w:rsidRPr="0025036B">
              <w:rPr>
                <w:b/>
                <w:bCs/>
              </w:rPr>
              <w:t>63.461</w:t>
            </w:r>
          </w:p>
        </w:tc>
      </w:tr>
    </w:tbl>
    <w:p w14:paraId="42A09BB3" w14:textId="77777777" w:rsidR="00DF387C" w:rsidRPr="00EF1CFF" w:rsidRDefault="00DF387C" w:rsidP="00DF387C">
      <w:pPr>
        <w:pStyle w:val="Subttulo"/>
        <w:ind w:left="-4" w:firstLine="0"/>
      </w:pPr>
      <w:bookmarkStart w:id="41" w:name="_Ref466467744"/>
    </w:p>
    <w:p w14:paraId="2055AE07" w14:textId="2681FC18" w:rsidR="00C44995" w:rsidRPr="00EF1CFF" w:rsidRDefault="00A902F7" w:rsidP="005A2E85">
      <w:pPr>
        <w:pStyle w:val="Subttulo"/>
        <w:numPr>
          <w:ilvl w:val="0"/>
          <w:numId w:val="5"/>
        </w:numPr>
      </w:pPr>
      <w:r w:rsidRPr="00EF1CFF">
        <w:t>Tempo de Serviço Passado</w:t>
      </w:r>
      <w:bookmarkEnd w:id="41"/>
      <w:r w:rsidR="00A60300" w:rsidRPr="00EF1CFF">
        <w:t xml:space="preserve"> (TSP) </w:t>
      </w:r>
    </w:p>
    <w:p w14:paraId="760403C3" w14:textId="77777777" w:rsidR="007C0A2A" w:rsidRPr="00EF1CFF" w:rsidRDefault="007C0A2A" w:rsidP="00095C30">
      <w:pPr>
        <w:jc w:val="both"/>
      </w:pPr>
    </w:p>
    <w:p w14:paraId="1F737989" w14:textId="6BAC12C0" w:rsidR="005B23CD" w:rsidRDefault="00095C30" w:rsidP="00673D18">
      <w:pPr>
        <w:tabs>
          <w:tab w:val="left" w:pos="1020"/>
        </w:tabs>
        <w:jc w:val="both"/>
      </w:pPr>
      <w:r w:rsidRPr="00EF1CFF">
        <w:t>O HCPA possui financiamento com o Banco do Brasil para</w:t>
      </w:r>
      <w:r w:rsidR="00D40200" w:rsidRPr="00EF1CFF">
        <w:t xml:space="preserve"> pagamento do plano de</w:t>
      </w:r>
      <w:r w:rsidRPr="00EF1CFF">
        <w:t xml:space="preserve"> Previdência Privada</w:t>
      </w:r>
      <w:r w:rsidR="00921282" w:rsidRPr="00EF1CFF">
        <w:t xml:space="preserve"> </w:t>
      </w:r>
      <w:r w:rsidR="00A60300" w:rsidRPr="00EF1CFF">
        <w:t>- T</w:t>
      </w:r>
      <w:r w:rsidRPr="00EF1CFF">
        <w:t>SP</w:t>
      </w:r>
      <w:r w:rsidR="00A60300" w:rsidRPr="00EF1CFF">
        <w:t xml:space="preserve"> -</w:t>
      </w:r>
      <w:r w:rsidRPr="00EF1CFF">
        <w:t xml:space="preserve"> a ser amortizado em 164 parcelas mensais a partir de 01 de junho de 2010</w:t>
      </w:r>
      <w:r w:rsidR="00D133D9" w:rsidRPr="00EF1CFF">
        <w:t>,</w:t>
      </w:r>
      <w:r w:rsidRPr="00EF1CFF">
        <w:t xml:space="preserve"> atualizadas pelo INPC</w:t>
      </w:r>
      <w:r w:rsidR="00D133D9" w:rsidRPr="00EF1CFF">
        <w:t xml:space="preserve"> com</w:t>
      </w:r>
      <w:r w:rsidRPr="00EF1CFF">
        <w:t xml:space="preserve"> juros mensais de 0,4868%. </w:t>
      </w:r>
      <w:r w:rsidR="003F03B9" w:rsidRPr="00EF1CFF">
        <w:t>Este valor é</w:t>
      </w:r>
      <w:r w:rsidRPr="00EF1CFF">
        <w:t xml:space="preserve"> pago c</w:t>
      </w:r>
      <w:r w:rsidR="001666B8" w:rsidRPr="00EF1CFF">
        <w:t>om Recursos do Tesouro Nacional</w:t>
      </w:r>
      <w:r w:rsidR="003F03B9" w:rsidRPr="00EF1CFF">
        <w:t>, portanto possui também</w:t>
      </w:r>
      <w:r w:rsidR="001666B8" w:rsidRPr="00EF1CFF">
        <w:t xml:space="preserve"> registro </w:t>
      </w:r>
      <w:r w:rsidR="003F03B9" w:rsidRPr="00EF1CFF">
        <w:t>como</w:t>
      </w:r>
      <w:r w:rsidR="001666B8" w:rsidRPr="00EF1CFF">
        <w:t xml:space="preserve"> </w:t>
      </w:r>
      <w:r w:rsidR="003F03B9" w:rsidRPr="00EF1CFF">
        <w:t>d</w:t>
      </w:r>
      <w:r w:rsidR="001666B8" w:rsidRPr="00EF1CFF">
        <w:t xml:space="preserve">ireito </w:t>
      </w:r>
      <w:r w:rsidR="001666B8" w:rsidRPr="00EF1CFF">
        <w:lastRenderedPageBreak/>
        <w:t xml:space="preserve">a </w:t>
      </w:r>
      <w:r w:rsidR="003F03B9" w:rsidRPr="00EF1CFF">
        <w:t>r</w:t>
      </w:r>
      <w:r w:rsidR="001666B8" w:rsidRPr="00EF1CFF">
        <w:t>eceber no Ativo</w:t>
      </w:r>
      <w:r w:rsidR="006F24C5" w:rsidRPr="00EF1CFF">
        <w:t>.</w:t>
      </w:r>
      <w:r w:rsidR="008C5DF8" w:rsidRPr="00EF1CFF">
        <w:t xml:space="preserve"> </w:t>
      </w:r>
      <w:r w:rsidR="001666B8" w:rsidRPr="00EF1CFF">
        <w:t>O valor correspondente a</w:t>
      </w:r>
      <w:r w:rsidR="00BB6753" w:rsidRPr="00EF1CFF">
        <w:t xml:space="preserve"> doze prestações</w:t>
      </w:r>
      <w:r w:rsidR="00836818" w:rsidRPr="00EF1CFF">
        <w:t xml:space="preserve"> está </w:t>
      </w:r>
      <w:r w:rsidR="00BB6753" w:rsidRPr="00EF1CFF">
        <w:t>registrado no Ativo e Passivo Circulante</w:t>
      </w:r>
      <w:r w:rsidR="005A64EA" w:rsidRPr="00EF1CFF">
        <w:t xml:space="preserve"> e as demais prestações </w:t>
      </w:r>
      <w:r w:rsidR="00C50BDE" w:rsidRPr="00EF1CFF">
        <w:t xml:space="preserve">faltantes </w:t>
      </w:r>
      <w:r w:rsidR="005A64EA" w:rsidRPr="00EF1CFF">
        <w:t>estão registradas n</w:t>
      </w:r>
      <w:r w:rsidRPr="00EF1CFF">
        <w:t xml:space="preserve">o Ativo </w:t>
      </w:r>
      <w:r w:rsidR="002900D5" w:rsidRPr="00EF1CFF">
        <w:t xml:space="preserve">e Passivo </w:t>
      </w:r>
      <w:r w:rsidR="00BB6753" w:rsidRPr="00EF1CFF">
        <w:t>N</w:t>
      </w:r>
      <w:r w:rsidRPr="00EF1CFF">
        <w:t>ão Circulante</w:t>
      </w:r>
      <w:r w:rsidR="002900D5" w:rsidRPr="00EF1CFF">
        <w:t>.</w:t>
      </w:r>
      <w:bookmarkStart w:id="42" w:name="_Toc1120452"/>
      <w:bookmarkStart w:id="43" w:name="_Toc31373366"/>
      <w:bookmarkStart w:id="44" w:name="_Toc65061178"/>
    </w:p>
    <w:p w14:paraId="4358337B" w14:textId="46B4683F" w:rsidR="00DC29D0" w:rsidRDefault="00DC29D0" w:rsidP="00673D18">
      <w:pPr>
        <w:tabs>
          <w:tab w:val="left" w:pos="1020"/>
        </w:tabs>
        <w:jc w:val="both"/>
      </w:pPr>
    </w:p>
    <w:p w14:paraId="5A87D0FC" w14:textId="7B1687F4" w:rsidR="00DC29D0" w:rsidRDefault="00DC29D0" w:rsidP="00673D18">
      <w:pPr>
        <w:tabs>
          <w:tab w:val="left" w:pos="1020"/>
        </w:tabs>
        <w:jc w:val="both"/>
      </w:pPr>
    </w:p>
    <w:p w14:paraId="66FB949D" w14:textId="77777777" w:rsidR="00DC29D0" w:rsidRPr="00901F72" w:rsidRDefault="00DC29D0" w:rsidP="00DC29D0">
      <w:pPr>
        <w:pStyle w:val="Ttulo1"/>
        <w:numPr>
          <w:ilvl w:val="0"/>
          <w:numId w:val="39"/>
        </w:numPr>
        <w:ind w:left="0" w:hanging="567"/>
        <w:jc w:val="left"/>
      </w:pPr>
      <w:bookmarkStart w:id="45" w:name="_Toc97550837"/>
      <w:bookmarkStart w:id="46" w:name="_Toc128062940"/>
      <w:r w:rsidRPr="00901F72">
        <w:t>Obrigações com o Plano de Previdência Complementar</w:t>
      </w:r>
      <w:bookmarkEnd w:id="45"/>
      <w:bookmarkEnd w:id="46"/>
    </w:p>
    <w:p w14:paraId="5C8141CC" w14:textId="77777777" w:rsidR="00DC29D0" w:rsidRPr="00901F72" w:rsidRDefault="00DC29D0" w:rsidP="00DC29D0"/>
    <w:p w14:paraId="65C60520" w14:textId="77777777" w:rsidR="00DC29D0" w:rsidRPr="00901F72" w:rsidRDefault="00DC29D0" w:rsidP="00DC29D0">
      <w:pPr>
        <w:jc w:val="both"/>
      </w:pPr>
      <w:r w:rsidRPr="00901F72">
        <w:t>O Plano de Benefícios HCPA PREV foi criado em 2009, é patrocinado pelo Hospital de Clínicas, administrado e executado pela BB Previdência – Fundo de Pensão Banco do Brasil, estruturado sob a modalidade de Contribuição Variável (CV), na forma definida pela Resolução MPS/CGPC nº 16, de 22 de novembro de 2005, observando ainda que os Benefícios Programados apresentam a conjugação das características das modalidades de Contribuição Definida (CD) e Benefício Definido (BD).</w:t>
      </w:r>
    </w:p>
    <w:p w14:paraId="78BF8A8B" w14:textId="77777777" w:rsidR="00DC29D0" w:rsidRPr="00901F72" w:rsidRDefault="00DC29D0" w:rsidP="00DC29D0">
      <w:pPr>
        <w:jc w:val="both"/>
      </w:pPr>
    </w:p>
    <w:p w14:paraId="6732E23E" w14:textId="77777777" w:rsidR="00DC29D0" w:rsidRPr="00F83D05" w:rsidRDefault="00DC29D0" w:rsidP="00DC29D0">
      <w:pPr>
        <w:jc w:val="both"/>
      </w:pPr>
      <w:r w:rsidRPr="00901F72">
        <w:t xml:space="preserve">Assim, observamos características de CD durante a fase de acumulação dos Benefícios Programados, onde o valor desses benefícios a serem concedidos quando da implementação das condições previstas pelos dispositivos regulamentares é conhecido, a posteriori, a partir da transformação do saldo acumulado nos Fundos Individual e </w:t>
      </w:r>
      <w:r w:rsidRPr="00F83D05">
        <w:t>Patrocinado ao longo da vida laborativa, conforme opção do Participante, em função do fator atuarial correspondente às características individuais dos Participantes e o respectivo grupo familiar. Na modalidade BD está a parte de risco que, a partir da sua concessão, o pagamento deste é garantido vitaliciamente, independente da cobertura patrimonial existente nos saldos individuais.</w:t>
      </w:r>
    </w:p>
    <w:p w14:paraId="261E4628" w14:textId="77777777" w:rsidR="00DC29D0" w:rsidRPr="00F83D05" w:rsidRDefault="00DC29D0" w:rsidP="00DC29D0">
      <w:pPr>
        <w:jc w:val="both"/>
        <w:rPr>
          <w:sz w:val="18"/>
          <w:szCs w:val="18"/>
        </w:rPr>
      </w:pPr>
    </w:p>
    <w:p w14:paraId="72763A01" w14:textId="16AD242B" w:rsidR="00DC29D0" w:rsidRPr="00F83D05" w:rsidRDefault="00DC29D0" w:rsidP="00DC29D0">
      <w:pPr>
        <w:jc w:val="both"/>
      </w:pPr>
      <w:r w:rsidRPr="00F83D05">
        <w:t>Os mais recentes estudos atuariais do valor presente da obrigação de benefício definido foram realizados em 31 de dezembro de 202</w:t>
      </w:r>
      <w:r w:rsidR="00901F72" w:rsidRPr="00F83D05">
        <w:t>2</w:t>
      </w:r>
      <w:r w:rsidRPr="00F83D05">
        <w:t xml:space="preserve"> pela Mirador Assessoria Atuarial, membro do Instituto Brasileiro de Atuários. O valor presente da obrigação de benefício definido, o custo do serviço corre</w:t>
      </w:r>
      <w:r w:rsidR="00F83D05" w:rsidRPr="00F83D05">
        <w:t xml:space="preserve">nte e custo do serviço passado </w:t>
      </w:r>
      <w:r w:rsidRPr="00F83D05">
        <w:t>foram medidos utilizando o método de crédito unitário projetado.</w:t>
      </w:r>
    </w:p>
    <w:p w14:paraId="3C9C3186" w14:textId="77777777" w:rsidR="00DC29D0" w:rsidRPr="00F83D05" w:rsidRDefault="00DC29D0" w:rsidP="00DC29D0">
      <w:pPr>
        <w:rPr>
          <w:sz w:val="18"/>
          <w:szCs w:val="18"/>
        </w:rPr>
      </w:pPr>
    </w:p>
    <w:tbl>
      <w:tblPr>
        <w:tblW w:w="490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2"/>
        <w:gridCol w:w="174"/>
        <w:gridCol w:w="564"/>
        <w:gridCol w:w="151"/>
        <w:gridCol w:w="690"/>
        <w:gridCol w:w="420"/>
        <w:gridCol w:w="765"/>
        <w:gridCol w:w="929"/>
      </w:tblGrid>
      <w:tr w:rsidR="00F83D05" w:rsidRPr="00F83D05" w14:paraId="7D7E0F97" w14:textId="77777777" w:rsidTr="00DC29D0">
        <w:trPr>
          <w:gridAfter w:val="1"/>
          <w:wAfter w:w="522" w:type="pct"/>
          <w:trHeight w:val="20"/>
        </w:trPr>
        <w:tc>
          <w:tcPr>
            <w:tcW w:w="3339" w:type="pct"/>
            <w:gridSpan w:val="3"/>
            <w:vAlign w:val="center"/>
            <w:hideMark/>
          </w:tcPr>
          <w:p w14:paraId="4F24B094" w14:textId="77777777" w:rsidR="00DC29D0" w:rsidRPr="00F83D05" w:rsidRDefault="00DC29D0">
            <w:pPr>
              <w:jc w:val="both"/>
              <w:rPr>
                <w:b/>
                <w:bCs/>
              </w:rPr>
            </w:pPr>
            <w:r w:rsidRPr="00F83D05">
              <w:rPr>
                <w:b/>
                <w:bCs/>
              </w:rPr>
              <w:t>Principais Premissas Utilizadas na Avaliação Atuarial</w:t>
            </w:r>
          </w:p>
        </w:tc>
        <w:tc>
          <w:tcPr>
            <w:tcW w:w="85" w:type="pct"/>
            <w:vAlign w:val="center"/>
            <w:hideMark/>
          </w:tcPr>
          <w:p w14:paraId="4D9701DF" w14:textId="77777777" w:rsidR="00DC29D0" w:rsidRPr="00F83D05" w:rsidRDefault="00DC29D0">
            <w:pPr>
              <w:rPr>
                <w:b/>
                <w:bCs/>
              </w:rPr>
            </w:pPr>
          </w:p>
        </w:tc>
        <w:tc>
          <w:tcPr>
            <w:tcW w:w="1054" w:type="pct"/>
            <w:gridSpan w:val="3"/>
            <w:vAlign w:val="center"/>
            <w:hideMark/>
          </w:tcPr>
          <w:p w14:paraId="352F9544" w14:textId="77777777" w:rsidR="00DC29D0" w:rsidRPr="00F83D05" w:rsidRDefault="00DC29D0"/>
        </w:tc>
      </w:tr>
      <w:tr w:rsidR="00F83D05" w:rsidRPr="00F83D05" w14:paraId="5CA7656F" w14:textId="77777777" w:rsidTr="00DC29D0">
        <w:trPr>
          <w:gridAfter w:val="1"/>
          <w:wAfter w:w="522" w:type="pct"/>
          <w:trHeight w:val="80"/>
        </w:trPr>
        <w:tc>
          <w:tcPr>
            <w:tcW w:w="3339" w:type="pct"/>
            <w:gridSpan w:val="3"/>
            <w:vAlign w:val="center"/>
            <w:hideMark/>
          </w:tcPr>
          <w:p w14:paraId="68291568" w14:textId="77777777" w:rsidR="00DC29D0" w:rsidRPr="00F83D05" w:rsidRDefault="00DC29D0"/>
        </w:tc>
        <w:tc>
          <w:tcPr>
            <w:tcW w:w="85" w:type="pct"/>
            <w:vAlign w:val="center"/>
            <w:hideMark/>
          </w:tcPr>
          <w:p w14:paraId="0B2712DF" w14:textId="77777777" w:rsidR="00DC29D0" w:rsidRPr="00F83D05" w:rsidRDefault="00DC29D0"/>
        </w:tc>
        <w:tc>
          <w:tcPr>
            <w:tcW w:w="1054" w:type="pct"/>
            <w:gridSpan w:val="3"/>
            <w:vAlign w:val="center"/>
            <w:hideMark/>
          </w:tcPr>
          <w:p w14:paraId="750BB18D" w14:textId="77777777" w:rsidR="00DC29D0" w:rsidRPr="00F83D05" w:rsidRDefault="00DC29D0"/>
        </w:tc>
      </w:tr>
      <w:tr w:rsidR="00F83D05" w:rsidRPr="00F83D05" w14:paraId="467AAC9C" w14:textId="77777777" w:rsidTr="008D6ABD">
        <w:trPr>
          <w:trHeight w:val="20"/>
        </w:trPr>
        <w:tc>
          <w:tcPr>
            <w:tcW w:w="3339" w:type="pct"/>
            <w:gridSpan w:val="3"/>
            <w:vAlign w:val="center"/>
            <w:hideMark/>
          </w:tcPr>
          <w:p w14:paraId="1CEB2CDE" w14:textId="77777777" w:rsidR="00DC29D0" w:rsidRPr="00F83D05" w:rsidRDefault="00DC29D0">
            <w:pPr>
              <w:jc w:val="both"/>
            </w:pPr>
            <w:r w:rsidRPr="00F83D05">
              <w:t xml:space="preserve">   Expectativa de Inflação                                                    </w:t>
            </w:r>
          </w:p>
        </w:tc>
        <w:tc>
          <w:tcPr>
            <w:tcW w:w="85" w:type="pct"/>
            <w:vAlign w:val="center"/>
            <w:hideMark/>
          </w:tcPr>
          <w:p w14:paraId="0524F673" w14:textId="77777777" w:rsidR="00DC29D0" w:rsidRPr="00F83D05" w:rsidRDefault="00DC29D0"/>
        </w:tc>
        <w:tc>
          <w:tcPr>
            <w:tcW w:w="1576" w:type="pct"/>
            <w:gridSpan w:val="4"/>
            <w:vAlign w:val="center"/>
            <w:hideMark/>
          </w:tcPr>
          <w:p w14:paraId="760F5D49" w14:textId="085A8514" w:rsidR="00DC29D0" w:rsidRPr="00F83D05" w:rsidRDefault="00DC29D0" w:rsidP="009F10D2">
            <w:pPr>
              <w:ind w:left="-91"/>
              <w:jc w:val="right"/>
            </w:pPr>
            <w:r w:rsidRPr="00F83D05">
              <w:rPr>
                <w:lang w:val="en-GB"/>
              </w:rPr>
              <w:t>5,</w:t>
            </w:r>
            <w:r w:rsidR="009F10D2" w:rsidRPr="00F83D05">
              <w:rPr>
                <w:lang w:val="en-GB"/>
              </w:rPr>
              <w:t>2</w:t>
            </w:r>
            <w:r w:rsidRPr="00F83D05">
              <w:rPr>
                <w:lang w:val="en-GB"/>
              </w:rPr>
              <w:t>3% a.a.</w:t>
            </w:r>
          </w:p>
        </w:tc>
      </w:tr>
      <w:tr w:rsidR="00F83D05" w:rsidRPr="00F83D05" w14:paraId="6EF1E3E6" w14:textId="77777777" w:rsidTr="008D6ABD">
        <w:trPr>
          <w:trHeight w:val="20"/>
        </w:trPr>
        <w:tc>
          <w:tcPr>
            <w:tcW w:w="3339" w:type="pct"/>
            <w:gridSpan w:val="3"/>
            <w:vAlign w:val="center"/>
            <w:hideMark/>
          </w:tcPr>
          <w:p w14:paraId="6B3CB682" w14:textId="77777777" w:rsidR="00DC29D0" w:rsidRPr="00F83D05" w:rsidRDefault="00DC29D0">
            <w:pPr>
              <w:jc w:val="both"/>
            </w:pPr>
            <w:r w:rsidRPr="00F83D05">
              <w:t xml:space="preserve">   Taxa de Rotatividade                                                      </w:t>
            </w:r>
          </w:p>
        </w:tc>
        <w:tc>
          <w:tcPr>
            <w:tcW w:w="85" w:type="pct"/>
            <w:vAlign w:val="center"/>
            <w:hideMark/>
          </w:tcPr>
          <w:p w14:paraId="13329144" w14:textId="77777777" w:rsidR="00DC29D0" w:rsidRPr="00F83D05" w:rsidRDefault="00DC29D0"/>
        </w:tc>
        <w:tc>
          <w:tcPr>
            <w:tcW w:w="1576" w:type="pct"/>
            <w:gridSpan w:val="4"/>
            <w:vAlign w:val="center"/>
            <w:hideMark/>
          </w:tcPr>
          <w:p w14:paraId="15FB90E2" w14:textId="47660B3E" w:rsidR="00DC29D0" w:rsidRPr="00F83D05" w:rsidRDefault="00DC29D0" w:rsidP="009F10D2">
            <w:pPr>
              <w:jc w:val="right"/>
            </w:pPr>
            <w:r w:rsidRPr="00F83D05">
              <w:t>4,</w:t>
            </w:r>
            <w:r w:rsidR="009F10D2" w:rsidRPr="00F83D05">
              <w:t>84</w:t>
            </w:r>
            <w:r w:rsidRPr="00F83D05">
              <w:t>% a.a.</w:t>
            </w:r>
          </w:p>
        </w:tc>
      </w:tr>
      <w:tr w:rsidR="00F83D05" w:rsidRPr="00F83D05" w14:paraId="1DD082DC" w14:textId="77777777" w:rsidTr="008D6ABD">
        <w:trPr>
          <w:trHeight w:val="20"/>
        </w:trPr>
        <w:tc>
          <w:tcPr>
            <w:tcW w:w="3339" w:type="pct"/>
            <w:gridSpan w:val="3"/>
            <w:vAlign w:val="center"/>
            <w:hideMark/>
          </w:tcPr>
          <w:p w14:paraId="50C0D86D" w14:textId="77777777" w:rsidR="00DC29D0" w:rsidRPr="00F83D05" w:rsidRDefault="00DC29D0">
            <w:pPr>
              <w:jc w:val="both"/>
            </w:pPr>
            <w:r w:rsidRPr="00F83D05">
              <w:t xml:space="preserve">   Projeção de Aumento Real Média dos Salários                </w:t>
            </w:r>
          </w:p>
        </w:tc>
        <w:tc>
          <w:tcPr>
            <w:tcW w:w="85" w:type="pct"/>
            <w:vAlign w:val="center"/>
            <w:hideMark/>
          </w:tcPr>
          <w:p w14:paraId="113BC0C4" w14:textId="77777777" w:rsidR="00DC29D0" w:rsidRPr="00F83D05" w:rsidRDefault="00DC29D0">
            <w:pPr>
              <w:jc w:val="right"/>
            </w:pPr>
            <w:r w:rsidRPr="00F83D05">
              <w:t xml:space="preserve"> </w:t>
            </w:r>
          </w:p>
        </w:tc>
        <w:tc>
          <w:tcPr>
            <w:tcW w:w="1576" w:type="pct"/>
            <w:gridSpan w:val="4"/>
            <w:vAlign w:val="center"/>
            <w:hideMark/>
          </w:tcPr>
          <w:p w14:paraId="3C5ED9A6" w14:textId="3AB2D488" w:rsidR="00DC29D0" w:rsidRPr="00F83D05" w:rsidRDefault="009F10D2">
            <w:pPr>
              <w:jc w:val="right"/>
            </w:pPr>
            <w:r w:rsidRPr="00F83D05">
              <w:t>1,11</w:t>
            </w:r>
            <w:r w:rsidR="00DC29D0" w:rsidRPr="00F83D05">
              <w:t xml:space="preserve">% a.a. </w:t>
            </w:r>
          </w:p>
        </w:tc>
      </w:tr>
      <w:tr w:rsidR="00F83D05" w:rsidRPr="00F83D05" w14:paraId="11471665" w14:textId="77777777" w:rsidTr="008D6ABD">
        <w:trPr>
          <w:trHeight w:val="20"/>
        </w:trPr>
        <w:tc>
          <w:tcPr>
            <w:tcW w:w="3339" w:type="pct"/>
            <w:gridSpan w:val="3"/>
            <w:vAlign w:val="center"/>
            <w:hideMark/>
          </w:tcPr>
          <w:p w14:paraId="6338E552" w14:textId="77777777" w:rsidR="00DC29D0" w:rsidRPr="00F83D05" w:rsidRDefault="00DC29D0">
            <w:pPr>
              <w:jc w:val="both"/>
            </w:pPr>
            <w:r w:rsidRPr="00F83D05">
              <w:t xml:space="preserve">   Tábua de Mortalidade/Sobrevivência de Ativos             </w:t>
            </w:r>
          </w:p>
        </w:tc>
        <w:tc>
          <w:tcPr>
            <w:tcW w:w="85" w:type="pct"/>
            <w:vAlign w:val="center"/>
            <w:hideMark/>
          </w:tcPr>
          <w:p w14:paraId="18C26BDC" w14:textId="77777777" w:rsidR="00DC29D0" w:rsidRPr="00F83D05" w:rsidRDefault="00DC29D0"/>
        </w:tc>
        <w:tc>
          <w:tcPr>
            <w:tcW w:w="1576" w:type="pct"/>
            <w:gridSpan w:val="4"/>
            <w:vAlign w:val="center"/>
            <w:hideMark/>
          </w:tcPr>
          <w:p w14:paraId="75B08E11" w14:textId="77777777" w:rsidR="00DC29D0" w:rsidRPr="00F83D05" w:rsidRDefault="00DC29D0">
            <w:pPr>
              <w:jc w:val="right"/>
            </w:pPr>
            <w:r w:rsidRPr="00F83D05">
              <w:t xml:space="preserve">AT-2000 Masculino/Feminimo </w:t>
            </w:r>
          </w:p>
        </w:tc>
      </w:tr>
      <w:tr w:rsidR="00F83D05" w:rsidRPr="00F83D05" w14:paraId="4DA7DBCB" w14:textId="77777777" w:rsidTr="008D6ABD">
        <w:trPr>
          <w:trHeight w:val="20"/>
        </w:trPr>
        <w:tc>
          <w:tcPr>
            <w:tcW w:w="3339" w:type="pct"/>
            <w:gridSpan w:val="3"/>
            <w:vAlign w:val="center"/>
            <w:hideMark/>
          </w:tcPr>
          <w:p w14:paraId="6F32C9AD" w14:textId="77777777" w:rsidR="00DC29D0" w:rsidRPr="00F83D05" w:rsidRDefault="00DC29D0">
            <w:pPr>
              <w:jc w:val="both"/>
            </w:pPr>
            <w:r w:rsidRPr="00F83D05">
              <w:t xml:space="preserve">   Tábua de Mortalidade/Sobrevivência de Aposentados</w:t>
            </w:r>
          </w:p>
        </w:tc>
        <w:tc>
          <w:tcPr>
            <w:tcW w:w="85" w:type="pct"/>
            <w:vAlign w:val="center"/>
            <w:hideMark/>
          </w:tcPr>
          <w:p w14:paraId="0A6FD967" w14:textId="77777777" w:rsidR="00DC29D0" w:rsidRPr="00F83D05" w:rsidRDefault="00DC29D0"/>
        </w:tc>
        <w:tc>
          <w:tcPr>
            <w:tcW w:w="1576" w:type="pct"/>
            <w:gridSpan w:val="4"/>
            <w:vAlign w:val="center"/>
            <w:hideMark/>
          </w:tcPr>
          <w:p w14:paraId="7FF3F917" w14:textId="77777777" w:rsidR="00DC29D0" w:rsidRPr="00F83D05" w:rsidRDefault="00DC29D0">
            <w:pPr>
              <w:jc w:val="right"/>
            </w:pPr>
            <w:r w:rsidRPr="00F83D05">
              <w:t>AT-2000 Masculino/Feminimo</w:t>
            </w:r>
          </w:p>
        </w:tc>
      </w:tr>
      <w:tr w:rsidR="00F83D05" w:rsidRPr="00F83D05" w14:paraId="2BE76EEB" w14:textId="77777777" w:rsidTr="008D6ABD">
        <w:trPr>
          <w:trHeight w:val="20"/>
        </w:trPr>
        <w:tc>
          <w:tcPr>
            <w:tcW w:w="3339" w:type="pct"/>
            <w:gridSpan w:val="3"/>
            <w:vAlign w:val="center"/>
            <w:hideMark/>
          </w:tcPr>
          <w:p w14:paraId="3BA7DF13" w14:textId="77777777" w:rsidR="00DC29D0" w:rsidRPr="00F83D05" w:rsidRDefault="00DC29D0">
            <w:pPr>
              <w:jc w:val="both"/>
            </w:pPr>
            <w:r w:rsidRPr="00F83D05">
              <w:t xml:space="preserve">   Tábua de Mortalidade/Sobrevivência de Inválidos          </w:t>
            </w:r>
          </w:p>
        </w:tc>
        <w:tc>
          <w:tcPr>
            <w:tcW w:w="85" w:type="pct"/>
            <w:vAlign w:val="center"/>
            <w:hideMark/>
          </w:tcPr>
          <w:p w14:paraId="3225BE0F" w14:textId="77777777" w:rsidR="00DC29D0" w:rsidRPr="00F83D05" w:rsidRDefault="00DC29D0"/>
        </w:tc>
        <w:tc>
          <w:tcPr>
            <w:tcW w:w="1576" w:type="pct"/>
            <w:gridSpan w:val="4"/>
            <w:vAlign w:val="center"/>
            <w:hideMark/>
          </w:tcPr>
          <w:p w14:paraId="6CF91D56" w14:textId="77777777" w:rsidR="00DC29D0" w:rsidRPr="00F83D05" w:rsidRDefault="00DC29D0">
            <w:pPr>
              <w:jc w:val="right"/>
            </w:pPr>
            <w:r w:rsidRPr="00F83D05">
              <w:t>EX-IAPC</w:t>
            </w:r>
          </w:p>
        </w:tc>
      </w:tr>
      <w:tr w:rsidR="00F83D05" w:rsidRPr="00F83D05" w14:paraId="66E178F1" w14:textId="77777777" w:rsidTr="008D6ABD">
        <w:trPr>
          <w:trHeight w:val="20"/>
        </w:trPr>
        <w:tc>
          <w:tcPr>
            <w:tcW w:w="3339" w:type="pct"/>
            <w:gridSpan w:val="3"/>
            <w:vAlign w:val="center"/>
            <w:hideMark/>
          </w:tcPr>
          <w:p w14:paraId="6896FED1" w14:textId="77777777" w:rsidR="00DC29D0" w:rsidRPr="00F83D05" w:rsidRDefault="00DC29D0">
            <w:pPr>
              <w:jc w:val="both"/>
            </w:pPr>
            <w:r w:rsidRPr="00F83D05">
              <w:t xml:space="preserve">   Tábua de Entrada em Invalidez                                    </w:t>
            </w:r>
          </w:p>
        </w:tc>
        <w:tc>
          <w:tcPr>
            <w:tcW w:w="85" w:type="pct"/>
            <w:vAlign w:val="center"/>
            <w:hideMark/>
          </w:tcPr>
          <w:p w14:paraId="03BA82C7" w14:textId="77777777" w:rsidR="00DC29D0" w:rsidRPr="00F83D05" w:rsidRDefault="00DC29D0"/>
        </w:tc>
        <w:tc>
          <w:tcPr>
            <w:tcW w:w="1576" w:type="pct"/>
            <w:gridSpan w:val="4"/>
            <w:vAlign w:val="center"/>
            <w:hideMark/>
          </w:tcPr>
          <w:p w14:paraId="2537C085" w14:textId="77777777" w:rsidR="00DC29D0" w:rsidRPr="00F83D05" w:rsidRDefault="00DC29D0">
            <w:pPr>
              <w:jc w:val="right"/>
            </w:pPr>
            <w:r w:rsidRPr="00F83D05">
              <w:t>TASA-1927</w:t>
            </w:r>
          </w:p>
        </w:tc>
      </w:tr>
      <w:tr w:rsidR="00F83D05" w:rsidRPr="00F83D05" w14:paraId="62CA27CF" w14:textId="77777777" w:rsidTr="00DC29D0">
        <w:trPr>
          <w:gridAfter w:val="1"/>
          <w:wAfter w:w="522" w:type="pct"/>
          <w:trHeight w:val="20"/>
        </w:trPr>
        <w:tc>
          <w:tcPr>
            <w:tcW w:w="2924" w:type="pct"/>
            <w:vAlign w:val="center"/>
          </w:tcPr>
          <w:p w14:paraId="72E9B274" w14:textId="77777777" w:rsidR="00DC29D0" w:rsidRPr="00F83D05" w:rsidRDefault="00DC29D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gridSpan w:val="2"/>
            <w:vAlign w:val="center"/>
          </w:tcPr>
          <w:p w14:paraId="0A70047B" w14:textId="77777777" w:rsidR="00DC29D0" w:rsidRPr="00F83D05" w:rsidRDefault="00DC29D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" w:type="pct"/>
            <w:vAlign w:val="center"/>
          </w:tcPr>
          <w:p w14:paraId="06688B60" w14:textId="77777777" w:rsidR="00DC29D0" w:rsidRPr="00F83D05" w:rsidRDefault="00DC29D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4" w:type="pct"/>
            <w:gridSpan w:val="3"/>
            <w:vAlign w:val="center"/>
          </w:tcPr>
          <w:p w14:paraId="73B78730" w14:textId="77777777" w:rsidR="00DC29D0" w:rsidRPr="00F83D05" w:rsidRDefault="00DC29D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F83D05" w:rsidRPr="00F83D05" w14:paraId="1C529F62" w14:textId="77777777" w:rsidTr="008D6ABD">
        <w:trPr>
          <w:trHeight w:val="20"/>
        </w:trPr>
        <w:tc>
          <w:tcPr>
            <w:tcW w:w="3022" w:type="pct"/>
            <w:gridSpan w:val="2"/>
            <w:vAlign w:val="center"/>
            <w:hideMark/>
          </w:tcPr>
          <w:p w14:paraId="00661548" w14:textId="77777777" w:rsidR="008D6ABD" w:rsidRPr="00F83D05" w:rsidRDefault="008D6ABD" w:rsidP="008D6ABD">
            <w:pPr>
              <w:rPr>
                <w:b/>
                <w:bCs/>
              </w:rPr>
            </w:pPr>
            <w:r w:rsidRPr="00F83D05">
              <w:rPr>
                <w:b/>
                <w:bCs/>
              </w:rPr>
              <w:t xml:space="preserve">Status do Fundo e Passivo/Ativo                                    </w:t>
            </w:r>
          </w:p>
        </w:tc>
        <w:tc>
          <w:tcPr>
            <w:tcW w:w="79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74B1FE7" w14:textId="7AD19951" w:rsidR="008D6ABD" w:rsidRPr="00F83D05" w:rsidRDefault="008D6ABD" w:rsidP="008D6ABD">
            <w:pPr>
              <w:jc w:val="right"/>
              <w:rPr>
                <w:b/>
                <w:bCs/>
              </w:rPr>
            </w:pPr>
            <w:r w:rsidRPr="00F83D05">
              <w:rPr>
                <w:b/>
                <w:bCs/>
              </w:rPr>
              <w:t>31/12/2022</w:t>
            </w:r>
          </w:p>
        </w:tc>
        <w:tc>
          <w:tcPr>
            <w:tcW w:w="236" w:type="pct"/>
            <w:vAlign w:val="center"/>
            <w:hideMark/>
          </w:tcPr>
          <w:p w14:paraId="4813DC53" w14:textId="77777777" w:rsidR="008D6ABD" w:rsidRPr="00F83D05" w:rsidRDefault="008D6ABD" w:rsidP="008D6ABD">
            <w:pPr>
              <w:rPr>
                <w:b/>
                <w:bCs/>
              </w:rPr>
            </w:pPr>
          </w:p>
        </w:tc>
        <w:tc>
          <w:tcPr>
            <w:tcW w:w="95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CF84A99" w14:textId="683EF3AF" w:rsidR="008D6ABD" w:rsidRPr="00F83D05" w:rsidRDefault="008D6ABD" w:rsidP="008D6ABD">
            <w:pPr>
              <w:jc w:val="right"/>
              <w:rPr>
                <w:b/>
                <w:bCs/>
              </w:rPr>
            </w:pPr>
            <w:r w:rsidRPr="00F83D05">
              <w:rPr>
                <w:b/>
                <w:bCs/>
              </w:rPr>
              <w:t>31/12/2021</w:t>
            </w:r>
          </w:p>
        </w:tc>
      </w:tr>
      <w:tr w:rsidR="00F83D05" w:rsidRPr="00F83D05" w14:paraId="782F1899" w14:textId="77777777" w:rsidTr="008D6ABD">
        <w:trPr>
          <w:trHeight w:val="20"/>
        </w:trPr>
        <w:tc>
          <w:tcPr>
            <w:tcW w:w="3022" w:type="pct"/>
            <w:gridSpan w:val="2"/>
            <w:vAlign w:val="center"/>
            <w:hideMark/>
          </w:tcPr>
          <w:p w14:paraId="28B9373D" w14:textId="77777777" w:rsidR="008D6ABD" w:rsidRPr="00F83D05" w:rsidRDefault="008D6ABD" w:rsidP="008D6ABD">
            <w:pPr>
              <w:jc w:val="both"/>
            </w:pPr>
            <w:r w:rsidRPr="00F83D05">
              <w:t xml:space="preserve">   Valor presente da Obrigação Atuarial Líquida               </w:t>
            </w:r>
          </w:p>
        </w:tc>
        <w:tc>
          <w:tcPr>
            <w:tcW w:w="790" w:type="pct"/>
            <w:gridSpan w:val="3"/>
            <w:vAlign w:val="center"/>
            <w:hideMark/>
          </w:tcPr>
          <w:p w14:paraId="6488E152" w14:textId="26F35F84" w:rsidR="008D6ABD" w:rsidRPr="00F83D05" w:rsidRDefault="00387BC8" w:rsidP="008D6ABD">
            <w:pPr>
              <w:jc w:val="right"/>
            </w:pPr>
            <w:r w:rsidRPr="00F83D05">
              <w:t>(148.145)</w:t>
            </w:r>
          </w:p>
        </w:tc>
        <w:tc>
          <w:tcPr>
            <w:tcW w:w="236" w:type="pct"/>
            <w:vAlign w:val="center"/>
            <w:hideMark/>
          </w:tcPr>
          <w:p w14:paraId="7238EF89" w14:textId="77777777" w:rsidR="008D6ABD" w:rsidRPr="00F83D05" w:rsidRDefault="008D6ABD" w:rsidP="008D6ABD"/>
        </w:tc>
        <w:tc>
          <w:tcPr>
            <w:tcW w:w="952" w:type="pct"/>
            <w:gridSpan w:val="2"/>
            <w:vAlign w:val="center"/>
            <w:hideMark/>
          </w:tcPr>
          <w:p w14:paraId="0D4A586D" w14:textId="67FF6321" w:rsidR="008D6ABD" w:rsidRPr="00F83D05" w:rsidRDefault="008D6ABD" w:rsidP="008D6ABD">
            <w:pPr>
              <w:jc w:val="right"/>
            </w:pPr>
            <w:r w:rsidRPr="00F83D05">
              <w:t>(148.678)</w:t>
            </w:r>
          </w:p>
        </w:tc>
      </w:tr>
      <w:tr w:rsidR="00F83D05" w:rsidRPr="00F83D05" w14:paraId="0101F839" w14:textId="77777777" w:rsidTr="008D6ABD">
        <w:trPr>
          <w:trHeight w:val="20"/>
        </w:trPr>
        <w:tc>
          <w:tcPr>
            <w:tcW w:w="3022" w:type="pct"/>
            <w:gridSpan w:val="2"/>
            <w:vAlign w:val="center"/>
            <w:hideMark/>
          </w:tcPr>
          <w:p w14:paraId="41CF9EF7" w14:textId="77777777" w:rsidR="008D6ABD" w:rsidRPr="00F83D05" w:rsidRDefault="008D6ABD" w:rsidP="008D6ABD">
            <w:pPr>
              <w:jc w:val="both"/>
            </w:pPr>
            <w:r w:rsidRPr="00F83D05">
              <w:t xml:space="preserve">   Valor Justo dos Ativos do plano no Final do Período</w:t>
            </w:r>
          </w:p>
        </w:tc>
        <w:tc>
          <w:tcPr>
            <w:tcW w:w="79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5124D76" w14:textId="1423656B" w:rsidR="008D6ABD" w:rsidRPr="00F83D05" w:rsidRDefault="00387BC8" w:rsidP="00F83D05">
            <w:pPr>
              <w:jc w:val="right"/>
            </w:pPr>
            <w:r w:rsidRPr="00F83D05">
              <w:t>20</w:t>
            </w:r>
            <w:r w:rsidR="00F83D05" w:rsidRPr="00F83D05">
              <w:t>1</w:t>
            </w:r>
            <w:r w:rsidRPr="00F83D05">
              <w:t>.</w:t>
            </w:r>
            <w:r w:rsidR="00F83D05" w:rsidRPr="00F83D05">
              <w:t>887</w:t>
            </w:r>
          </w:p>
        </w:tc>
        <w:tc>
          <w:tcPr>
            <w:tcW w:w="236" w:type="pct"/>
            <w:vAlign w:val="center"/>
            <w:hideMark/>
          </w:tcPr>
          <w:p w14:paraId="3A3278A4" w14:textId="77777777" w:rsidR="008D6ABD" w:rsidRPr="00F83D05" w:rsidRDefault="008D6ABD" w:rsidP="008D6ABD"/>
        </w:tc>
        <w:tc>
          <w:tcPr>
            <w:tcW w:w="95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D4AFE13" w14:textId="2A6BB69F" w:rsidR="008D6ABD" w:rsidRPr="00F83D05" w:rsidRDefault="008D6ABD" w:rsidP="008D6ABD">
            <w:pPr>
              <w:jc w:val="right"/>
            </w:pPr>
            <w:r w:rsidRPr="00F83D05">
              <w:t>180.982</w:t>
            </w:r>
          </w:p>
        </w:tc>
      </w:tr>
      <w:tr w:rsidR="008D6ABD" w:rsidRPr="00F83D05" w14:paraId="7B4839D3" w14:textId="77777777" w:rsidTr="008D6ABD">
        <w:trPr>
          <w:trHeight w:val="20"/>
        </w:trPr>
        <w:tc>
          <w:tcPr>
            <w:tcW w:w="3022" w:type="pct"/>
            <w:gridSpan w:val="2"/>
            <w:vAlign w:val="center"/>
            <w:hideMark/>
          </w:tcPr>
          <w:p w14:paraId="439C439A" w14:textId="77777777" w:rsidR="008D6ABD" w:rsidRPr="00F83D05" w:rsidRDefault="008D6ABD" w:rsidP="008D6ABD">
            <w:pPr>
              <w:jc w:val="both"/>
              <w:rPr>
                <w:b/>
              </w:rPr>
            </w:pPr>
            <w:r w:rsidRPr="00F83D05">
              <w:rPr>
                <w:b/>
              </w:rPr>
              <w:t xml:space="preserve">   Status do Plano de Benefícios/Superávit                        </w:t>
            </w:r>
          </w:p>
        </w:tc>
        <w:tc>
          <w:tcPr>
            <w:tcW w:w="790" w:type="pct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14:paraId="5CDA3AD2" w14:textId="4F202E95" w:rsidR="008D6ABD" w:rsidRPr="00F83D05" w:rsidRDefault="00387BC8" w:rsidP="00F83D05">
            <w:pPr>
              <w:jc w:val="right"/>
              <w:rPr>
                <w:b/>
              </w:rPr>
            </w:pPr>
            <w:r w:rsidRPr="00F83D05">
              <w:rPr>
                <w:b/>
              </w:rPr>
              <w:t>5</w:t>
            </w:r>
            <w:r w:rsidR="00F83D05" w:rsidRPr="00F83D05">
              <w:rPr>
                <w:b/>
              </w:rPr>
              <w:t>3</w:t>
            </w:r>
            <w:r w:rsidRPr="00F83D05">
              <w:rPr>
                <w:b/>
              </w:rPr>
              <w:t>.</w:t>
            </w:r>
            <w:r w:rsidR="00F83D05" w:rsidRPr="00F83D05">
              <w:rPr>
                <w:b/>
              </w:rPr>
              <w:t>742</w:t>
            </w:r>
          </w:p>
        </w:tc>
        <w:tc>
          <w:tcPr>
            <w:tcW w:w="236" w:type="pct"/>
            <w:vAlign w:val="center"/>
            <w:hideMark/>
          </w:tcPr>
          <w:p w14:paraId="3B0F615B" w14:textId="77777777" w:rsidR="008D6ABD" w:rsidRPr="00F83D05" w:rsidRDefault="008D6ABD" w:rsidP="008D6ABD">
            <w:pPr>
              <w:rPr>
                <w:b/>
              </w:rPr>
            </w:pPr>
          </w:p>
        </w:tc>
        <w:tc>
          <w:tcPr>
            <w:tcW w:w="952" w:type="pct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14:paraId="5816BC72" w14:textId="05AD54C9" w:rsidR="008D6ABD" w:rsidRPr="00F83D05" w:rsidRDefault="008D6ABD" w:rsidP="008D6ABD">
            <w:pPr>
              <w:jc w:val="right"/>
              <w:rPr>
                <w:b/>
              </w:rPr>
            </w:pPr>
            <w:r w:rsidRPr="00F83D05">
              <w:rPr>
                <w:b/>
              </w:rPr>
              <w:t>32.304</w:t>
            </w:r>
          </w:p>
        </w:tc>
      </w:tr>
    </w:tbl>
    <w:p w14:paraId="1CDF60BF" w14:textId="77777777" w:rsidR="00DC29D0" w:rsidRPr="00F83D05" w:rsidRDefault="00DC29D0" w:rsidP="00DC29D0">
      <w:pPr>
        <w:jc w:val="both"/>
        <w:rPr>
          <w:sz w:val="18"/>
          <w:szCs w:val="18"/>
        </w:rPr>
      </w:pPr>
    </w:p>
    <w:p w14:paraId="408F3410" w14:textId="6F6DB013" w:rsidR="00DC29D0" w:rsidRPr="00F83D05" w:rsidRDefault="00DC29D0" w:rsidP="00DC29D0">
      <w:pPr>
        <w:jc w:val="both"/>
      </w:pPr>
      <w:r w:rsidRPr="00F83D05">
        <w:t>Considerando a posição de 31 de dezembro de 202</w:t>
      </w:r>
      <w:r w:rsidR="00901F72" w:rsidRPr="00F83D05">
        <w:t>2</w:t>
      </w:r>
      <w:r w:rsidRPr="00F83D05">
        <w:t xml:space="preserve"> dos cálculos apresentados pela Mirador Assessoria Atuarial, o Plano HCPA Previdência apresentou resultado superavitário.</w:t>
      </w:r>
    </w:p>
    <w:p w14:paraId="50CD17E3" w14:textId="77777777" w:rsidR="00DC29D0" w:rsidRPr="00F83D05" w:rsidRDefault="00DC29D0" w:rsidP="00DC29D0"/>
    <w:p w14:paraId="671A43A4" w14:textId="77777777" w:rsidR="00DC29D0" w:rsidRPr="00DC29D0" w:rsidRDefault="00DC29D0" w:rsidP="00DC29D0">
      <w:pPr>
        <w:rPr>
          <w:color w:val="FF0000"/>
        </w:rPr>
      </w:pPr>
    </w:p>
    <w:p w14:paraId="75A1E528" w14:textId="77777777" w:rsidR="00DC29D0" w:rsidRPr="003B7F69" w:rsidRDefault="00DC29D0" w:rsidP="00DC29D0">
      <w:pPr>
        <w:pStyle w:val="Ttulo1"/>
        <w:numPr>
          <w:ilvl w:val="0"/>
          <w:numId w:val="39"/>
        </w:numPr>
        <w:ind w:left="0" w:hanging="567"/>
        <w:jc w:val="left"/>
      </w:pPr>
      <w:bookmarkStart w:id="47" w:name="_Toc97550838"/>
      <w:bookmarkStart w:id="48" w:name="_Toc65061179"/>
      <w:bookmarkStart w:id="49" w:name="_Toc31373367"/>
      <w:bookmarkStart w:id="50" w:name="_Toc1120453"/>
      <w:bookmarkStart w:id="51" w:name="_Ref466466451"/>
      <w:bookmarkStart w:id="52" w:name="_Toc128062941"/>
      <w:r w:rsidRPr="003B7F69">
        <w:t>Capital Social</w:t>
      </w:r>
      <w:bookmarkEnd w:id="47"/>
      <w:bookmarkEnd w:id="48"/>
      <w:bookmarkEnd w:id="49"/>
      <w:bookmarkEnd w:id="50"/>
      <w:bookmarkEnd w:id="51"/>
      <w:bookmarkEnd w:id="52"/>
    </w:p>
    <w:p w14:paraId="5EE13607" w14:textId="77777777" w:rsidR="00DC29D0" w:rsidRPr="003B7F69" w:rsidRDefault="00DC29D0" w:rsidP="00DC29D0">
      <w:pPr>
        <w:jc w:val="both"/>
      </w:pPr>
    </w:p>
    <w:p w14:paraId="00E2862F" w14:textId="3A3C39EE" w:rsidR="00DC29D0" w:rsidRPr="003B7F69" w:rsidRDefault="00DC29D0" w:rsidP="00DC29D0">
      <w:pPr>
        <w:jc w:val="both"/>
      </w:pPr>
      <w:r w:rsidRPr="003B7F69">
        <w:t>O Capital Social da empresa pertence integralmente a União, sendo seu valor em 31/</w:t>
      </w:r>
      <w:r w:rsidR="002830BF">
        <w:t>12/2022</w:t>
      </w:r>
      <w:r w:rsidRPr="003B7F69">
        <w:t xml:space="preserve"> de R</w:t>
      </w:r>
      <w:r w:rsidRPr="002830BF">
        <w:t xml:space="preserve">$ </w:t>
      </w:r>
      <w:r w:rsidR="002830BF" w:rsidRPr="002830BF">
        <w:t>1.229.680</w:t>
      </w:r>
      <w:r w:rsidR="002830BF" w:rsidRPr="003B7F69">
        <w:t xml:space="preserve"> </w:t>
      </w:r>
      <w:r w:rsidRPr="003B7F69">
        <w:t xml:space="preserve">(um bilhão, duzentos e vinte e </w:t>
      </w:r>
      <w:r w:rsidR="002830BF">
        <w:t>nove</w:t>
      </w:r>
      <w:r w:rsidRPr="003B7F69">
        <w:t xml:space="preserve"> milhões, </w:t>
      </w:r>
      <w:r w:rsidR="002830BF">
        <w:t xml:space="preserve">seiscentos e oitenta </w:t>
      </w:r>
      <w:bookmarkStart w:id="53" w:name="_GoBack"/>
      <w:bookmarkEnd w:id="53"/>
      <w:r w:rsidRPr="003B7F69">
        <w:t xml:space="preserve">mil reais), composto da seguinte forma: </w:t>
      </w:r>
    </w:p>
    <w:p w14:paraId="0D42722C" w14:textId="77777777" w:rsidR="00DC29D0" w:rsidRPr="003B7F69" w:rsidRDefault="00DC29D0" w:rsidP="00DC29D0">
      <w:pPr>
        <w:jc w:val="both"/>
      </w:pPr>
    </w:p>
    <w:tbl>
      <w:tblPr>
        <w:tblStyle w:val="Tabelacomgrade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1984"/>
      </w:tblGrid>
      <w:tr w:rsidR="003B7F69" w:rsidRPr="003B7F69" w14:paraId="0A933DAD" w14:textId="77777777" w:rsidTr="005A0880">
        <w:tc>
          <w:tcPr>
            <w:tcW w:w="7088" w:type="dxa"/>
            <w:hideMark/>
          </w:tcPr>
          <w:p w14:paraId="4922C532" w14:textId="2AB329B7" w:rsidR="00DC29D0" w:rsidRPr="003B7F69" w:rsidRDefault="00DC29D0" w:rsidP="003B7F69">
            <w:pPr>
              <w:jc w:val="both"/>
            </w:pPr>
            <w:r w:rsidRPr="003B7F69">
              <w:t>Saldo em 31/12/202</w:t>
            </w:r>
            <w:r w:rsidR="003B7F69" w:rsidRPr="003B7F69">
              <w:t>1</w:t>
            </w:r>
          </w:p>
        </w:tc>
        <w:tc>
          <w:tcPr>
            <w:tcW w:w="1984" w:type="dxa"/>
            <w:hideMark/>
          </w:tcPr>
          <w:p w14:paraId="55F3F1E2" w14:textId="483B25D1" w:rsidR="00DC29D0" w:rsidRPr="003B7F69" w:rsidRDefault="00DC29D0" w:rsidP="003B7F69">
            <w:pPr>
              <w:jc w:val="right"/>
            </w:pPr>
            <w:r w:rsidRPr="003B7F69">
              <w:t>R$ 1.</w:t>
            </w:r>
            <w:r w:rsidR="003B7F69" w:rsidRPr="003B7F69">
              <w:t>223</w:t>
            </w:r>
            <w:r w:rsidRPr="003B7F69">
              <w:t>.</w:t>
            </w:r>
            <w:r w:rsidR="003B7F69" w:rsidRPr="003B7F69">
              <w:t>162</w:t>
            </w:r>
          </w:p>
        </w:tc>
      </w:tr>
      <w:tr w:rsidR="003B7F69" w:rsidRPr="003B7F69" w14:paraId="77A278A3" w14:textId="77777777" w:rsidTr="005A0880">
        <w:tc>
          <w:tcPr>
            <w:tcW w:w="7088" w:type="dxa"/>
            <w:hideMark/>
          </w:tcPr>
          <w:p w14:paraId="4DB1CFC4" w14:textId="77777777" w:rsidR="00DC29D0" w:rsidRPr="003B7F69" w:rsidRDefault="00DC29D0">
            <w:pPr>
              <w:jc w:val="both"/>
            </w:pPr>
            <w:r w:rsidRPr="003B7F69">
              <w:t>Capitalização do AFAC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7C7BB4" w14:textId="159F4FA2" w:rsidR="00DC29D0" w:rsidRPr="003B7F69" w:rsidRDefault="00DC29D0" w:rsidP="003B7F69">
            <w:pPr>
              <w:jc w:val="right"/>
            </w:pPr>
            <w:r w:rsidRPr="003B7F69">
              <w:t xml:space="preserve">R$ </w:t>
            </w:r>
            <w:r w:rsidR="003B7F69" w:rsidRPr="003B7F69">
              <w:t>6.518</w:t>
            </w:r>
          </w:p>
        </w:tc>
      </w:tr>
      <w:tr w:rsidR="003B7F69" w:rsidRPr="003B7F69" w14:paraId="1696848B" w14:textId="77777777" w:rsidTr="005A0880">
        <w:tc>
          <w:tcPr>
            <w:tcW w:w="7088" w:type="dxa"/>
            <w:hideMark/>
          </w:tcPr>
          <w:p w14:paraId="2EFAF3A9" w14:textId="680E10F4" w:rsidR="00DC29D0" w:rsidRPr="003B7F69" w:rsidRDefault="00DC29D0" w:rsidP="003B7F69">
            <w:pPr>
              <w:jc w:val="both"/>
              <w:rPr>
                <w:b/>
              </w:rPr>
            </w:pPr>
            <w:r w:rsidRPr="003B7F69">
              <w:rPr>
                <w:b/>
              </w:rPr>
              <w:t>Total em 31/12/202</w:t>
            </w:r>
            <w:r w:rsidR="003B7F69" w:rsidRPr="003B7F69">
              <w:rPr>
                <w:b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hideMark/>
          </w:tcPr>
          <w:p w14:paraId="6C626A57" w14:textId="46D2B80A" w:rsidR="00DC29D0" w:rsidRPr="003B7F69" w:rsidRDefault="00DC29D0" w:rsidP="003B7F69">
            <w:pPr>
              <w:jc w:val="right"/>
              <w:rPr>
                <w:b/>
              </w:rPr>
            </w:pPr>
            <w:r w:rsidRPr="003B7F69">
              <w:rPr>
                <w:b/>
              </w:rPr>
              <w:t>R$ 1.22</w:t>
            </w:r>
            <w:r w:rsidR="003B7F69" w:rsidRPr="003B7F69">
              <w:rPr>
                <w:b/>
              </w:rPr>
              <w:t>9</w:t>
            </w:r>
            <w:r w:rsidRPr="003B7F69">
              <w:rPr>
                <w:b/>
              </w:rPr>
              <w:t>.</w:t>
            </w:r>
            <w:r w:rsidR="003B7F69" w:rsidRPr="003B7F69">
              <w:rPr>
                <w:b/>
              </w:rPr>
              <w:t>680</w:t>
            </w:r>
          </w:p>
        </w:tc>
      </w:tr>
    </w:tbl>
    <w:p w14:paraId="27678291" w14:textId="77777777" w:rsidR="00DC29D0" w:rsidRPr="00DC29D0" w:rsidRDefault="00DC29D0" w:rsidP="00DC29D0">
      <w:pPr>
        <w:jc w:val="both"/>
        <w:rPr>
          <w:color w:val="FF0000"/>
        </w:rPr>
      </w:pPr>
    </w:p>
    <w:p w14:paraId="4908C5BF" w14:textId="3BEBA0FD" w:rsidR="00DC29D0" w:rsidRPr="003E254C" w:rsidRDefault="00DC29D0" w:rsidP="00DC29D0">
      <w:pPr>
        <w:jc w:val="both"/>
      </w:pPr>
      <w:r w:rsidRPr="003E254C">
        <w:t>A capitalização foi autorizada na Assembleia Geral Extraordinária de nº 0</w:t>
      </w:r>
      <w:r w:rsidR="003E254C" w:rsidRPr="003E254C">
        <w:t>24</w:t>
      </w:r>
      <w:r w:rsidRPr="003E254C">
        <w:t>/202</w:t>
      </w:r>
      <w:r w:rsidR="003E254C" w:rsidRPr="003E254C">
        <w:t>2</w:t>
      </w:r>
      <w:r w:rsidRPr="003E254C">
        <w:t xml:space="preserve">, realizada em </w:t>
      </w:r>
      <w:r w:rsidR="003E254C" w:rsidRPr="003E254C">
        <w:t xml:space="preserve">25 de abril de </w:t>
      </w:r>
      <w:r w:rsidRPr="003E254C">
        <w:t>202</w:t>
      </w:r>
      <w:r w:rsidR="003E254C" w:rsidRPr="003E254C">
        <w:t>2</w:t>
      </w:r>
      <w:r w:rsidRPr="003E254C">
        <w:t>, sendo os valores incorporados referentes a repasses recebidos da União para investimento e registrados em conta de Adiantamento para Futuro Aumento de Capital – AFAC.</w:t>
      </w:r>
    </w:p>
    <w:p w14:paraId="70971EC1" w14:textId="77777777" w:rsidR="00DC29D0" w:rsidRPr="00DC29D0" w:rsidRDefault="00DC29D0" w:rsidP="00DC29D0">
      <w:pPr>
        <w:jc w:val="both"/>
        <w:rPr>
          <w:color w:val="FF0000"/>
        </w:rPr>
      </w:pPr>
    </w:p>
    <w:p w14:paraId="4C2A6A61" w14:textId="5290E6EC" w:rsidR="00DC29D0" w:rsidRDefault="00DC29D0" w:rsidP="00673D18">
      <w:pPr>
        <w:tabs>
          <w:tab w:val="left" w:pos="1020"/>
        </w:tabs>
        <w:jc w:val="both"/>
      </w:pPr>
    </w:p>
    <w:p w14:paraId="072618DB" w14:textId="1370A1D6" w:rsidR="00247020" w:rsidRPr="00EF1CFF" w:rsidRDefault="00247020" w:rsidP="00B9079A">
      <w:pPr>
        <w:pStyle w:val="Ttulo1"/>
        <w:numPr>
          <w:ilvl w:val="0"/>
          <w:numId w:val="39"/>
        </w:numPr>
        <w:ind w:left="0" w:hanging="567"/>
        <w:jc w:val="left"/>
      </w:pPr>
      <w:bookmarkStart w:id="54" w:name="_Toc128062942"/>
      <w:bookmarkEnd w:id="42"/>
      <w:bookmarkEnd w:id="43"/>
      <w:bookmarkEnd w:id="44"/>
      <w:r w:rsidRPr="00EF1CFF">
        <w:t>Ajuste de Avaliação Patrimonial</w:t>
      </w:r>
      <w:bookmarkEnd w:id="54"/>
    </w:p>
    <w:p w14:paraId="5B943B62" w14:textId="77777777" w:rsidR="00247020" w:rsidRPr="00EF1CFF" w:rsidRDefault="00247020" w:rsidP="007D0477">
      <w:pPr>
        <w:pStyle w:val="Ttulo"/>
        <w:jc w:val="both"/>
        <w:outlineLvl w:val="0"/>
      </w:pPr>
    </w:p>
    <w:p w14:paraId="341A720C" w14:textId="198ECDE1" w:rsidR="00C31874" w:rsidRPr="00EF1CFF" w:rsidRDefault="00247020" w:rsidP="00247020">
      <w:pPr>
        <w:jc w:val="both"/>
      </w:pPr>
      <w:r w:rsidRPr="00EF1CFF">
        <w:t>A partir da competência 2010, na medida em que o valor dos bens, objetos do ajuste de avaliação patrimonial, são depreciados, amortizados ou baixados</w:t>
      </w:r>
      <w:r w:rsidR="004509C5" w:rsidRPr="00EF1CFF">
        <w:t>,</w:t>
      </w:r>
      <w:r w:rsidRPr="00EF1CFF">
        <w:t xml:space="preserve"> em contrapartida ao resultado, simultaneamente, o mesmo valor é transferido da conta de ajuste de avaliação patrimonial para a conta de Lucros ou Prejuízos Acumulados.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4"/>
        <w:gridCol w:w="1803"/>
        <w:gridCol w:w="180"/>
        <w:gridCol w:w="1754"/>
      </w:tblGrid>
      <w:tr w:rsidR="004E46B0" w:rsidRPr="00EF1CFF" w14:paraId="39559EA9" w14:textId="77777777" w:rsidTr="00780A31">
        <w:trPr>
          <w:trHeight w:val="230"/>
        </w:trPr>
        <w:tc>
          <w:tcPr>
            <w:tcW w:w="294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20458" w14:textId="77777777" w:rsidR="004B5A89" w:rsidRPr="00EF1CFF" w:rsidRDefault="004B5A89" w:rsidP="00C104FD"/>
        </w:tc>
        <w:tc>
          <w:tcPr>
            <w:tcW w:w="994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19D9050" w14:textId="3EDD81D3" w:rsidR="004B5A89" w:rsidRPr="009A741F" w:rsidRDefault="00442E2D" w:rsidP="00CA0140">
            <w:pPr>
              <w:jc w:val="right"/>
              <w:rPr>
                <w:b/>
                <w:bCs/>
              </w:rPr>
            </w:pPr>
            <w:r w:rsidRPr="009A741F">
              <w:rPr>
                <w:b/>
                <w:bCs/>
              </w:rPr>
              <w:t>3</w:t>
            </w:r>
            <w:r w:rsidR="00CA0140" w:rsidRPr="009A741F">
              <w:rPr>
                <w:b/>
                <w:bCs/>
              </w:rPr>
              <w:t>1</w:t>
            </w:r>
            <w:r w:rsidRPr="009A741F">
              <w:rPr>
                <w:b/>
                <w:bCs/>
              </w:rPr>
              <w:t>/</w:t>
            </w:r>
            <w:r w:rsidR="00CA0140" w:rsidRPr="009A741F">
              <w:rPr>
                <w:b/>
                <w:bCs/>
              </w:rPr>
              <w:t>12</w:t>
            </w:r>
            <w:r w:rsidR="00110643" w:rsidRPr="009A741F">
              <w:rPr>
                <w:b/>
                <w:bCs/>
              </w:rPr>
              <w:t>/2022</w:t>
            </w:r>
          </w:p>
        </w:tc>
        <w:tc>
          <w:tcPr>
            <w:tcW w:w="9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64013" w14:textId="77777777" w:rsidR="004B5A89" w:rsidRPr="009A741F" w:rsidRDefault="004B5A89" w:rsidP="00C104FD">
            <w:pPr>
              <w:jc w:val="right"/>
              <w:rPr>
                <w:b/>
                <w:bCs/>
              </w:rPr>
            </w:pPr>
          </w:p>
        </w:tc>
        <w:tc>
          <w:tcPr>
            <w:tcW w:w="967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EC51224" w14:textId="7FDAB804" w:rsidR="004B5A89" w:rsidRPr="009A741F" w:rsidRDefault="004B5A89" w:rsidP="009201E5">
            <w:pPr>
              <w:jc w:val="right"/>
              <w:rPr>
                <w:b/>
                <w:bCs/>
              </w:rPr>
            </w:pPr>
            <w:r w:rsidRPr="009A741F">
              <w:rPr>
                <w:b/>
                <w:bCs/>
              </w:rPr>
              <w:t>31/</w:t>
            </w:r>
            <w:r w:rsidR="004E46B0" w:rsidRPr="009A741F">
              <w:rPr>
                <w:b/>
                <w:bCs/>
              </w:rPr>
              <w:t>12</w:t>
            </w:r>
            <w:r w:rsidRPr="009A741F">
              <w:rPr>
                <w:b/>
                <w:bCs/>
              </w:rPr>
              <w:t>/20</w:t>
            </w:r>
            <w:r w:rsidR="004E46B0" w:rsidRPr="009A741F">
              <w:rPr>
                <w:b/>
                <w:bCs/>
              </w:rPr>
              <w:t>2</w:t>
            </w:r>
            <w:r w:rsidR="009201E5" w:rsidRPr="009A741F">
              <w:rPr>
                <w:b/>
                <w:bCs/>
              </w:rPr>
              <w:t>1</w:t>
            </w:r>
          </w:p>
        </w:tc>
      </w:tr>
      <w:tr w:rsidR="004E46B0" w:rsidRPr="00EF1CFF" w14:paraId="2AC22355" w14:textId="77777777" w:rsidTr="00AA0BD0">
        <w:trPr>
          <w:trHeight w:val="230"/>
        </w:trPr>
        <w:tc>
          <w:tcPr>
            <w:tcW w:w="294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B479FC" w14:textId="77777777" w:rsidR="004B5A89" w:rsidRPr="00EF1CFF" w:rsidRDefault="004B5A89" w:rsidP="00C104FD"/>
        </w:tc>
        <w:tc>
          <w:tcPr>
            <w:tcW w:w="994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AB8820D" w14:textId="77777777" w:rsidR="004B5A89" w:rsidRPr="009A741F" w:rsidRDefault="004B5A89" w:rsidP="00C104FD">
            <w:pPr>
              <w:rPr>
                <w:b/>
                <w:bCs/>
              </w:rPr>
            </w:pPr>
          </w:p>
        </w:tc>
        <w:tc>
          <w:tcPr>
            <w:tcW w:w="9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20DD4" w14:textId="77777777" w:rsidR="004B5A89" w:rsidRPr="009A741F" w:rsidRDefault="004B5A89" w:rsidP="00C104FD">
            <w:pPr>
              <w:rPr>
                <w:b/>
                <w:bCs/>
              </w:rPr>
            </w:pPr>
          </w:p>
        </w:tc>
        <w:tc>
          <w:tcPr>
            <w:tcW w:w="967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3B96770" w14:textId="77777777" w:rsidR="004B5A89" w:rsidRPr="009A741F" w:rsidRDefault="004B5A89" w:rsidP="00C104FD">
            <w:pPr>
              <w:rPr>
                <w:b/>
                <w:bCs/>
              </w:rPr>
            </w:pPr>
          </w:p>
        </w:tc>
      </w:tr>
      <w:tr w:rsidR="004E46B0" w:rsidRPr="00EF1CFF" w14:paraId="23C02F48" w14:textId="77777777" w:rsidTr="004B5A89">
        <w:tc>
          <w:tcPr>
            <w:tcW w:w="2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2403A" w14:textId="77777777" w:rsidR="004E46B0" w:rsidRPr="00EF1CFF" w:rsidRDefault="004E46B0" w:rsidP="00703EB1">
            <w:pPr>
              <w:jc w:val="both"/>
            </w:pPr>
            <w:r w:rsidRPr="00EF1CFF">
              <w:t xml:space="preserve">   Saldo inicial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6F4CB" w14:textId="039E0320" w:rsidR="004E46B0" w:rsidRPr="009A741F" w:rsidRDefault="004E46B0" w:rsidP="004D77CA">
            <w:pPr>
              <w:jc w:val="right"/>
            </w:pPr>
            <w:r w:rsidRPr="009A741F">
              <w:t>(</w:t>
            </w:r>
            <w:r w:rsidR="004D77CA" w:rsidRPr="009A741F">
              <w:t>17</w:t>
            </w:r>
            <w:r w:rsidRPr="009A741F">
              <w:t>.</w:t>
            </w:r>
            <w:r w:rsidR="004D77CA" w:rsidRPr="009A741F">
              <w:t>679</w:t>
            </w:r>
            <w:r w:rsidRPr="009A741F">
              <w:t>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9F62C" w14:textId="77777777" w:rsidR="004E46B0" w:rsidRPr="009A741F" w:rsidRDefault="004E46B0" w:rsidP="00C104FD">
            <w:pPr>
              <w:jc w:val="right"/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5DB70" w14:textId="24C9A049" w:rsidR="004E46B0" w:rsidRPr="009A741F" w:rsidRDefault="009201E5" w:rsidP="00CE0F82">
            <w:pPr>
              <w:jc w:val="right"/>
            </w:pPr>
            <w:r w:rsidRPr="009A741F">
              <w:t>(16.163</w:t>
            </w:r>
            <w:r w:rsidR="004D77CA" w:rsidRPr="009A741F">
              <w:t>)</w:t>
            </w:r>
          </w:p>
        </w:tc>
      </w:tr>
      <w:tr w:rsidR="004E46B0" w:rsidRPr="00EF1CFF" w14:paraId="0F74DB9D" w14:textId="77777777" w:rsidTr="004B5A89">
        <w:tc>
          <w:tcPr>
            <w:tcW w:w="2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29D99" w14:textId="77777777" w:rsidR="004E46B0" w:rsidRPr="00EF1CFF" w:rsidRDefault="004E46B0" w:rsidP="00C104FD">
            <w:pPr>
              <w:jc w:val="both"/>
            </w:pPr>
            <w:r w:rsidRPr="00EF1CFF">
              <w:t xml:space="preserve">   Recomposição pela Baixa ou Depreciação de Bens 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4B226" w14:textId="54B7E89A" w:rsidR="004E46B0" w:rsidRPr="009A741F" w:rsidRDefault="00A61A61" w:rsidP="009A741F">
            <w:pPr>
              <w:jc w:val="right"/>
            </w:pPr>
            <w:r w:rsidRPr="009A741F">
              <w:t>(</w:t>
            </w:r>
            <w:r w:rsidR="002457F7" w:rsidRPr="009A741F">
              <w:t>81</w:t>
            </w:r>
            <w:r w:rsidR="009A741F" w:rsidRPr="009A741F">
              <w:t>5</w:t>
            </w:r>
            <w:r w:rsidRPr="009A741F">
              <w:t>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34527" w14:textId="77777777" w:rsidR="004E46B0" w:rsidRPr="009A741F" w:rsidRDefault="004E46B0" w:rsidP="00C104FD">
            <w:pPr>
              <w:jc w:val="right"/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0D1FD" w14:textId="3CF18807" w:rsidR="004E46B0" w:rsidRPr="009A741F" w:rsidRDefault="009201E5" w:rsidP="00CE0F82">
            <w:pPr>
              <w:jc w:val="right"/>
            </w:pPr>
            <w:r w:rsidRPr="009A741F">
              <w:t>(818)</w:t>
            </w:r>
          </w:p>
        </w:tc>
      </w:tr>
      <w:tr w:rsidR="004E46B0" w:rsidRPr="00EF1CFF" w14:paraId="0BCEEC9C" w14:textId="77777777" w:rsidTr="004B5A89">
        <w:tc>
          <w:tcPr>
            <w:tcW w:w="2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9BD87" w14:textId="77777777" w:rsidR="004E46B0" w:rsidRPr="00EF1CFF" w:rsidRDefault="004E46B0" w:rsidP="00C104FD">
            <w:pPr>
              <w:jc w:val="both"/>
            </w:pPr>
            <w:r w:rsidRPr="00EF1CFF">
              <w:t xml:space="preserve">   Reversão de Menos-Valia 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88CF5" w14:textId="200C4EBA" w:rsidR="004E46B0" w:rsidRPr="009A741F" w:rsidRDefault="004D77CA" w:rsidP="0047183A">
            <w:pPr>
              <w:jc w:val="right"/>
            </w:pPr>
            <w:r w:rsidRPr="009A741F">
              <w:t>-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44D39" w14:textId="77777777" w:rsidR="004E46B0" w:rsidRPr="009A741F" w:rsidRDefault="004E46B0" w:rsidP="00C104FD">
            <w:pPr>
              <w:jc w:val="right"/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362B6" w14:textId="4D8A186C" w:rsidR="004E46B0" w:rsidRPr="009A741F" w:rsidRDefault="009201E5" w:rsidP="00CE0F82">
            <w:pPr>
              <w:jc w:val="right"/>
            </w:pPr>
            <w:r w:rsidRPr="009A741F">
              <w:t>(698)</w:t>
            </w:r>
          </w:p>
        </w:tc>
      </w:tr>
      <w:tr w:rsidR="004E46B0" w:rsidRPr="00EF1CFF" w14:paraId="6A806CE3" w14:textId="77777777" w:rsidTr="004B5A89">
        <w:tc>
          <w:tcPr>
            <w:tcW w:w="2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7E654" w14:textId="77777777" w:rsidR="004B5A89" w:rsidRPr="00EF1CFF" w:rsidRDefault="004B5A89" w:rsidP="00703EB1">
            <w:pPr>
              <w:jc w:val="both"/>
            </w:pPr>
            <w:r w:rsidRPr="00EF1CFF">
              <w:t xml:space="preserve">   Saldo </w:t>
            </w:r>
            <w:r w:rsidR="00703EB1" w:rsidRPr="00EF1CFF">
              <w:t>final</w:t>
            </w:r>
          </w:p>
        </w:tc>
        <w:tc>
          <w:tcPr>
            <w:tcW w:w="994" w:type="pct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32BED31" w14:textId="3AD1AD49" w:rsidR="004B5A89" w:rsidRPr="009A741F" w:rsidRDefault="00224EE7" w:rsidP="00ED4D40">
            <w:pPr>
              <w:jc w:val="right"/>
              <w:rPr>
                <w:b/>
              </w:rPr>
            </w:pPr>
            <w:r w:rsidRPr="009A741F">
              <w:rPr>
                <w:b/>
                <w:bCs/>
              </w:rPr>
              <w:t>(1</w:t>
            </w:r>
            <w:r w:rsidR="00F14669" w:rsidRPr="009A741F">
              <w:rPr>
                <w:b/>
                <w:bCs/>
              </w:rPr>
              <w:t>8</w:t>
            </w:r>
            <w:r w:rsidRPr="009A741F">
              <w:rPr>
                <w:b/>
                <w:bCs/>
              </w:rPr>
              <w:t>.</w:t>
            </w:r>
            <w:r w:rsidR="00ED4D40" w:rsidRPr="009A741F">
              <w:rPr>
                <w:b/>
                <w:bCs/>
              </w:rPr>
              <w:t>494</w:t>
            </w:r>
            <w:r w:rsidR="00A61A61" w:rsidRPr="009A741F">
              <w:rPr>
                <w:b/>
                <w:bCs/>
              </w:rPr>
              <w:t>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77858" w14:textId="77777777" w:rsidR="004B5A89" w:rsidRPr="009A741F" w:rsidRDefault="004B5A89" w:rsidP="00C104FD">
            <w:pPr>
              <w:jc w:val="right"/>
            </w:pPr>
          </w:p>
        </w:tc>
        <w:tc>
          <w:tcPr>
            <w:tcW w:w="967" w:type="pct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610B870" w14:textId="262CAAB3" w:rsidR="004B5A89" w:rsidRPr="009A741F" w:rsidRDefault="009201E5" w:rsidP="004E46B0">
            <w:pPr>
              <w:jc w:val="right"/>
              <w:rPr>
                <w:b/>
              </w:rPr>
            </w:pPr>
            <w:r w:rsidRPr="009A741F">
              <w:rPr>
                <w:b/>
              </w:rPr>
              <w:t>(17.679</w:t>
            </w:r>
            <w:r w:rsidR="004B5A89" w:rsidRPr="009A741F">
              <w:rPr>
                <w:b/>
              </w:rPr>
              <w:t>)</w:t>
            </w:r>
          </w:p>
        </w:tc>
      </w:tr>
    </w:tbl>
    <w:p w14:paraId="5BDE3640" w14:textId="77777777" w:rsidR="004B5A89" w:rsidRPr="00EF1CFF" w:rsidRDefault="004B5A89" w:rsidP="004B5A89">
      <w:pPr>
        <w:jc w:val="both"/>
      </w:pPr>
    </w:p>
    <w:p w14:paraId="76D423C4" w14:textId="04BC3E73" w:rsidR="004B5A89" w:rsidRPr="00EF1CFF" w:rsidRDefault="004D77CA" w:rsidP="004B5A89">
      <w:pPr>
        <w:jc w:val="both"/>
      </w:pPr>
      <w:r w:rsidRPr="00EF1CFF">
        <w:t xml:space="preserve">O valor </w:t>
      </w:r>
      <w:r w:rsidR="00C50BDE" w:rsidRPr="00EF1CFF">
        <w:t>de m</w:t>
      </w:r>
      <w:r w:rsidR="004B5A89" w:rsidRPr="00EF1CFF">
        <w:t>enos-</w:t>
      </w:r>
      <w:r w:rsidR="00C50BDE" w:rsidRPr="00EF1CFF">
        <w:t>v</w:t>
      </w:r>
      <w:r w:rsidRPr="00EF1CFF">
        <w:t>alia</w:t>
      </w:r>
      <w:r w:rsidR="004B5A89" w:rsidRPr="00EF1CFF">
        <w:t xml:space="preserve"> </w:t>
      </w:r>
      <w:r w:rsidR="007360D0" w:rsidRPr="00EF1CFF">
        <w:t xml:space="preserve">de </w:t>
      </w:r>
      <w:r w:rsidR="00BE4748" w:rsidRPr="00EF1CFF">
        <w:t>R$</w:t>
      </w:r>
      <w:r w:rsidR="00A61A61" w:rsidRPr="00EF1CFF">
        <w:t xml:space="preserve"> (69</w:t>
      </w:r>
      <w:r w:rsidR="0047183A" w:rsidRPr="00EF1CFF">
        <w:t>8</w:t>
      </w:r>
      <w:r w:rsidR="00A61A61" w:rsidRPr="00EF1CFF">
        <w:t>)</w:t>
      </w:r>
      <w:r w:rsidR="00BE4748" w:rsidRPr="00EF1CFF">
        <w:t xml:space="preserve"> </w:t>
      </w:r>
      <w:r w:rsidR="00A61A61" w:rsidRPr="00EF1CFF">
        <w:t xml:space="preserve">em </w:t>
      </w:r>
      <w:r w:rsidR="004B5A89" w:rsidRPr="00EF1CFF">
        <w:t>3</w:t>
      </w:r>
      <w:r w:rsidR="00AA0BD0" w:rsidRPr="00EF1CFF">
        <w:t>1</w:t>
      </w:r>
      <w:r w:rsidR="004B5A89" w:rsidRPr="00EF1CFF">
        <w:t>/</w:t>
      </w:r>
      <w:r w:rsidR="00AA0BD0" w:rsidRPr="00EF1CFF">
        <w:t>12</w:t>
      </w:r>
      <w:r w:rsidR="004B5A89" w:rsidRPr="00EF1CFF">
        <w:t>/202</w:t>
      </w:r>
      <w:r w:rsidR="00A049BB" w:rsidRPr="00EF1CFF">
        <w:t>1</w:t>
      </w:r>
      <w:r w:rsidR="00A61A61" w:rsidRPr="00EF1CFF">
        <w:t xml:space="preserve"> </w:t>
      </w:r>
      <w:r w:rsidRPr="00EF1CFF">
        <w:t>refere</w:t>
      </w:r>
      <w:r w:rsidR="004B5A89" w:rsidRPr="00EF1CFF">
        <w:t>-se à re</w:t>
      </w:r>
      <w:r w:rsidR="00C50BDE" w:rsidRPr="00EF1CFF">
        <w:t>versão do valor</w:t>
      </w:r>
      <w:r w:rsidRPr="00EF1CFF">
        <w:t xml:space="preserve"> de</w:t>
      </w:r>
      <w:r w:rsidR="00C50BDE" w:rsidRPr="00EF1CFF">
        <w:t xml:space="preserve"> reavaliação negativa</w:t>
      </w:r>
      <w:r w:rsidR="004B5A89" w:rsidRPr="00EF1CFF">
        <w:t xml:space="preserve"> incidente sobre bens patrimoniais com saldo residual, em 2010, insuficiente para o seu registro. Este ajuste recompôs o saldo do </w:t>
      </w:r>
      <w:r w:rsidR="00C50BDE" w:rsidRPr="00EF1CFF">
        <w:t>i</w:t>
      </w:r>
      <w:r w:rsidR="004B5A89" w:rsidRPr="00EF1CFF">
        <w:t xml:space="preserve">mobilizado e da </w:t>
      </w:r>
      <w:r w:rsidR="00C50BDE" w:rsidRPr="00EF1CFF">
        <w:t>r</w:t>
      </w:r>
      <w:r w:rsidR="004B5A89" w:rsidRPr="00EF1CFF">
        <w:t xml:space="preserve">eserva de </w:t>
      </w:r>
      <w:r w:rsidR="00C50BDE" w:rsidRPr="00EF1CFF">
        <w:t>r</w:t>
      </w:r>
      <w:r w:rsidR="004B5A89" w:rsidRPr="00EF1CFF">
        <w:t>eavaliação no Patrimônio Líquido.</w:t>
      </w:r>
    </w:p>
    <w:p w14:paraId="44B47E8B" w14:textId="77777777" w:rsidR="004D77CA" w:rsidRPr="00EF1CFF" w:rsidRDefault="004D77CA" w:rsidP="004B5A89">
      <w:pPr>
        <w:jc w:val="both"/>
      </w:pPr>
    </w:p>
    <w:p w14:paraId="7F5B026C" w14:textId="77777777" w:rsidR="00AA0BD0" w:rsidRPr="00EF1CFF" w:rsidRDefault="00AA0BD0" w:rsidP="004B5A89">
      <w:pPr>
        <w:jc w:val="both"/>
      </w:pPr>
    </w:p>
    <w:p w14:paraId="4A8B8AE8" w14:textId="77777777" w:rsidR="004B5A89" w:rsidRPr="00EF1CFF" w:rsidRDefault="004B5A89" w:rsidP="000A4D33">
      <w:pPr>
        <w:pStyle w:val="Ttulo1"/>
        <w:numPr>
          <w:ilvl w:val="0"/>
          <w:numId w:val="39"/>
        </w:numPr>
        <w:ind w:left="0" w:hanging="567"/>
        <w:jc w:val="left"/>
      </w:pPr>
      <w:bookmarkStart w:id="55" w:name="_Toc31373369"/>
      <w:bookmarkStart w:id="56" w:name="_Toc128062943"/>
      <w:r w:rsidRPr="00EF1CFF">
        <w:t>Receita Operacional Líquida</w:t>
      </w:r>
      <w:bookmarkEnd w:id="55"/>
      <w:bookmarkEnd w:id="56"/>
    </w:p>
    <w:tbl>
      <w:tblPr>
        <w:tblW w:w="49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6"/>
        <w:gridCol w:w="295"/>
        <w:gridCol w:w="1633"/>
        <w:gridCol w:w="367"/>
        <w:gridCol w:w="1561"/>
      </w:tblGrid>
      <w:tr w:rsidR="00BC7696" w:rsidRPr="00EF1CFF" w14:paraId="5873EA8C" w14:textId="77777777" w:rsidTr="00A665A7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CB6C1" w14:textId="77777777" w:rsidR="00BC7696" w:rsidRPr="003C4CC9" w:rsidRDefault="00BC7696" w:rsidP="00BC7696">
            <w:r w:rsidRPr="003C4CC9"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BE71A" w14:textId="77777777" w:rsidR="00BC7696" w:rsidRPr="003C4CC9" w:rsidRDefault="00BC7696" w:rsidP="00BC7696">
            <w:pPr>
              <w:rPr>
                <w:rFonts w:ascii="Calibri" w:hAnsi="Calibri"/>
              </w:rPr>
            </w:pPr>
            <w:r w:rsidRPr="003C4CC9">
              <w:rPr>
                <w:rFonts w:ascii="Calibri" w:hAnsi="Calibri"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3D93E1" w14:textId="553896B5" w:rsidR="00BC7696" w:rsidRPr="003C4CC9" w:rsidRDefault="00314390" w:rsidP="00314390">
            <w:pPr>
              <w:jc w:val="right"/>
              <w:rPr>
                <w:b/>
                <w:bCs/>
              </w:rPr>
            </w:pPr>
            <w:r w:rsidRPr="003C4CC9">
              <w:rPr>
                <w:b/>
                <w:bCs/>
              </w:rPr>
              <w:t>31</w:t>
            </w:r>
            <w:r w:rsidR="00BC7696" w:rsidRPr="003C4CC9">
              <w:rPr>
                <w:b/>
                <w:bCs/>
              </w:rPr>
              <w:t>/</w:t>
            </w:r>
            <w:r w:rsidRPr="003C4CC9">
              <w:rPr>
                <w:b/>
                <w:bCs/>
              </w:rPr>
              <w:t>12</w:t>
            </w:r>
            <w:r w:rsidR="00BC7696" w:rsidRPr="003C4CC9">
              <w:rPr>
                <w:b/>
                <w:bCs/>
              </w:rPr>
              <w:t>/2022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F0ADB" w14:textId="77777777" w:rsidR="00BC7696" w:rsidRPr="00EF1CFF" w:rsidRDefault="00BC7696" w:rsidP="00BC7696">
            <w:pPr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23077E2" w14:textId="20228EE7" w:rsidR="00BC7696" w:rsidRPr="00EF1CFF" w:rsidRDefault="00BC7696" w:rsidP="009F4398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3</w:t>
            </w:r>
            <w:r w:rsidR="009F4398">
              <w:rPr>
                <w:b/>
                <w:bCs/>
              </w:rPr>
              <w:t>1</w:t>
            </w:r>
            <w:r w:rsidRPr="00EF1CFF">
              <w:rPr>
                <w:b/>
                <w:bCs/>
              </w:rPr>
              <w:t>/</w:t>
            </w:r>
            <w:r w:rsidR="009F4398">
              <w:rPr>
                <w:b/>
                <w:bCs/>
              </w:rPr>
              <w:t>12</w:t>
            </w:r>
            <w:r w:rsidRPr="00EF1CFF">
              <w:rPr>
                <w:b/>
                <w:bCs/>
              </w:rPr>
              <w:t>/2021</w:t>
            </w:r>
          </w:p>
        </w:tc>
      </w:tr>
      <w:tr w:rsidR="00BC7696" w:rsidRPr="00EF1CFF" w14:paraId="71F6D0AE" w14:textId="77777777" w:rsidTr="00A665A7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9E7B4" w14:textId="77777777" w:rsidR="00BC7696" w:rsidRPr="003C4CC9" w:rsidRDefault="00BC7696" w:rsidP="00BC7696">
            <w:r w:rsidRPr="003C4CC9">
              <w:t>Serviços Prestados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AE558" w14:textId="77777777" w:rsidR="00BC7696" w:rsidRPr="003C4CC9" w:rsidRDefault="00BC7696" w:rsidP="00BC7696">
            <w:pPr>
              <w:rPr>
                <w:rFonts w:ascii="Calibri" w:hAnsi="Calibri"/>
              </w:rPr>
            </w:pPr>
            <w:r w:rsidRPr="003C4CC9">
              <w:rPr>
                <w:rFonts w:ascii="Calibri" w:hAnsi="Calibri"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D2BAC" w14:textId="77777777" w:rsidR="00BC7696" w:rsidRPr="003C4CC9" w:rsidRDefault="00BC7696" w:rsidP="00BC7696">
            <w:pPr>
              <w:jc w:val="right"/>
              <w:rPr>
                <w:b/>
                <w:bCs/>
              </w:rPr>
            </w:pPr>
            <w:r w:rsidRPr="003C4CC9">
              <w:rPr>
                <w:b/>
                <w:bCs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14300" w14:textId="77777777" w:rsidR="00BC7696" w:rsidRPr="00EF1CFF" w:rsidRDefault="00BC7696" w:rsidP="00BC7696">
            <w:r w:rsidRPr="00EF1CFF"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3FE7C" w14:textId="003F2FA3" w:rsidR="00BC7696" w:rsidRPr="00EF1CFF" w:rsidRDefault="00BC7696" w:rsidP="00BC7696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 xml:space="preserve"> </w:t>
            </w:r>
          </w:p>
        </w:tc>
      </w:tr>
      <w:tr w:rsidR="00DB677F" w:rsidRPr="00EF1CFF" w14:paraId="1451F8E7" w14:textId="77777777" w:rsidTr="00B84F63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0AA4F" w14:textId="77777777" w:rsidR="00DB677F" w:rsidRPr="003C4CC9" w:rsidRDefault="00DB677F" w:rsidP="00DB677F">
            <w:r w:rsidRPr="003C4CC9">
              <w:t xml:space="preserve">   Sistema Único de Saúde – SUS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25F5C" w14:textId="77777777" w:rsidR="00DB677F" w:rsidRPr="003C4CC9" w:rsidRDefault="00DB677F" w:rsidP="00DB677F">
            <w:pPr>
              <w:rPr>
                <w:rFonts w:ascii="Calibri" w:hAnsi="Calibri"/>
              </w:rPr>
            </w:pPr>
            <w:r w:rsidRPr="003C4CC9">
              <w:rPr>
                <w:rFonts w:ascii="Calibri" w:hAnsi="Calibri"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10AEA" w14:textId="28BC0E4B" w:rsidR="00DB677F" w:rsidRPr="003C4CC9" w:rsidRDefault="003C4CC9" w:rsidP="003C4CC9">
            <w:pPr>
              <w:jc w:val="right"/>
            </w:pPr>
            <w:r w:rsidRPr="003C4CC9">
              <w:t>203.68</w:t>
            </w:r>
            <w: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C7937" w14:textId="77777777" w:rsidR="00DB677F" w:rsidRPr="00EF1CFF" w:rsidRDefault="00DB677F" w:rsidP="00DB677F">
            <w:pPr>
              <w:jc w:val="right"/>
            </w:pPr>
            <w:r w:rsidRPr="00EF1CFF"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31464" w14:textId="04DA47A5" w:rsidR="00DB677F" w:rsidRPr="00EF1CFF" w:rsidRDefault="00B82E75" w:rsidP="00DB677F">
            <w:pPr>
              <w:jc w:val="right"/>
              <w:rPr>
                <w:bCs/>
              </w:rPr>
            </w:pPr>
            <w:r>
              <w:rPr>
                <w:bCs/>
              </w:rPr>
              <w:t>254.259</w:t>
            </w:r>
          </w:p>
        </w:tc>
      </w:tr>
      <w:tr w:rsidR="00DB677F" w:rsidRPr="00EF1CFF" w14:paraId="44E6BA2A" w14:textId="77777777" w:rsidTr="00B84F63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66EB7" w14:textId="77777777" w:rsidR="00DB677F" w:rsidRPr="003C4CC9" w:rsidRDefault="00DB677F" w:rsidP="00DB677F">
            <w:r w:rsidRPr="003C4CC9">
              <w:t xml:space="preserve">   Convênios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2302F" w14:textId="77777777" w:rsidR="00DB677F" w:rsidRPr="003C4CC9" w:rsidRDefault="00DB677F" w:rsidP="00DB677F">
            <w:pPr>
              <w:rPr>
                <w:rFonts w:ascii="Calibri" w:hAnsi="Calibri"/>
              </w:rPr>
            </w:pPr>
            <w:r w:rsidRPr="003C4CC9">
              <w:rPr>
                <w:rFonts w:ascii="Calibri" w:hAnsi="Calibri"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4F3C6A" w14:textId="05291D77" w:rsidR="00DB677F" w:rsidRPr="003C4CC9" w:rsidRDefault="003C4CC9" w:rsidP="00DB677F">
            <w:pPr>
              <w:jc w:val="right"/>
            </w:pPr>
            <w:r w:rsidRPr="003C4CC9">
              <w:t>54.516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D70F9" w14:textId="77777777" w:rsidR="00DB677F" w:rsidRPr="00EF1CFF" w:rsidRDefault="00DB677F" w:rsidP="00DB677F">
            <w:pPr>
              <w:jc w:val="right"/>
            </w:pPr>
            <w:r w:rsidRPr="00EF1CFF"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3CF5C" w14:textId="4E5FE367" w:rsidR="00DB677F" w:rsidRPr="00EF1CFF" w:rsidRDefault="00B82E75" w:rsidP="00DB677F">
            <w:pPr>
              <w:jc w:val="right"/>
              <w:rPr>
                <w:bCs/>
              </w:rPr>
            </w:pPr>
            <w:r>
              <w:rPr>
                <w:bCs/>
              </w:rPr>
              <w:t>43.522</w:t>
            </w:r>
          </w:p>
        </w:tc>
      </w:tr>
      <w:tr w:rsidR="00DB677F" w:rsidRPr="00EF1CFF" w14:paraId="4C2734A1" w14:textId="77777777" w:rsidTr="00B84F63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0AA82" w14:textId="77777777" w:rsidR="00DB677F" w:rsidRPr="003C4CC9" w:rsidRDefault="00DB677F" w:rsidP="00DB677F">
            <w:r w:rsidRPr="003C4CC9">
              <w:t xml:space="preserve">   Particulares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A217A" w14:textId="77777777" w:rsidR="00DB677F" w:rsidRPr="003C4CC9" w:rsidRDefault="00DB677F" w:rsidP="00DB677F">
            <w:pPr>
              <w:rPr>
                <w:rFonts w:ascii="Calibri" w:hAnsi="Calibri"/>
              </w:rPr>
            </w:pPr>
            <w:r w:rsidRPr="003C4CC9">
              <w:rPr>
                <w:rFonts w:ascii="Calibri" w:hAnsi="Calibri"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346DE" w14:textId="7314299D" w:rsidR="00DB677F" w:rsidRPr="003C4CC9" w:rsidRDefault="003C4CC9" w:rsidP="00DB677F">
            <w:pPr>
              <w:jc w:val="right"/>
            </w:pPr>
            <w:r w:rsidRPr="003C4CC9">
              <w:t>9.945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2B519" w14:textId="77777777" w:rsidR="00DB677F" w:rsidRPr="00EF1CFF" w:rsidRDefault="00DB677F" w:rsidP="00DB677F">
            <w:pPr>
              <w:jc w:val="right"/>
            </w:pPr>
            <w:r w:rsidRPr="00EF1CFF"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2A6310" w14:textId="1E45640E" w:rsidR="00DB677F" w:rsidRPr="00EF1CFF" w:rsidRDefault="00B82E75" w:rsidP="00DB677F">
            <w:pPr>
              <w:jc w:val="right"/>
              <w:rPr>
                <w:bCs/>
              </w:rPr>
            </w:pPr>
            <w:r>
              <w:rPr>
                <w:bCs/>
              </w:rPr>
              <w:t>5.513</w:t>
            </w:r>
          </w:p>
        </w:tc>
      </w:tr>
      <w:tr w:rsidR="00DB677F" w:rsidRPr="00EF1CFF" w14:paraId="63EB1425" w14:textId="77777777" w:rsidTr="00B84F63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AD9D6" w14:textId="4153984E" w:rsidR="00DB677F" w:rsidRPr="003C4CC9" w:rsidRDefault="00DB677F" w:rsidP="00DB677F">
            <w:r w:rsidRPr="003C4CC9">
              <w:t xml:space="preserve">   Pesquisa e Ensino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395F2" w14:textId="77777777" w:rsidR="00DB677F" w:rsidRPr="003C4CC9" w:rsidRDefault="00DB677F" w:rsidP="00DB677F">
            <w:pPr>
              <w:rPr>
                <w:rFonts w:ascii="Calibri" w:hAnsi="Calibri"/>
              </w:rPr>
            </w:pPr>
            <w:r w:rsidRPr="003C4CC9">
              <w:rPr>
                <w:rFonts w:ascii="Calibri" w:hAnsi="Calibri"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C4F62" w14:textId="6B25546D" w:rsidR="00DB677F" w:rsidRPr="003C4CC9" w:rsidRDefault="003C4CC9" w:rsidP="00DB677F">
            <w:pPr>
              <w:jc w:val="right"/>
            </w:pPr>
            <w:r w:rsidRPr="003C4CC9">
              <w:t>8.881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E6727" w14:textId="77777777" w:rsidR="00DB677F" w:rsidRPr="00EF1CFF" w:rsidRDefault="00DB677F" w:rsidP="00DB677F">
            <w:pPr>
              <w:jc w:val="right"/>
            </w:pPr>
            <w:r w:rsidRPr="00EF1CFF"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80316" w14:textId="4586431F" w:rsidR="00DB677F" w:rsidRPr="00EF1CFF" w:rsidRDefault="00B82E75" w:rsidP="00DB677F">
            <w:pPr>
              <w:jc w:val="right"/>
              <w:rPr>
                <w:bCs/>
              </w:rPr>
            </w:pPr>
            <w:r>
              <w:rPr>
                <w:bCs/>
              </w:rPr>
              <w:t>10.964</w:t>
            </w:r>
          </w:p>
        </w:tc>
      </w:tr>
      <w:tr w:rsidR="00DB677F" w:rsidRPr="00EF1CFF" w14:paraId="54DE752D" w14:textId="77777777" w:rsidTr="00B84F63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0AF46" w14:textId="77777777" w:rsidR="00DB677F" w:rsidRPr="003C4CC9" w:rsidRDefault="00DB677F" w:rsidP="00DB677F">
            <w:r w:rsidRPr="003C4CC9">
              <w:t xml:space="preserve">   Outros Serviços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0F67C" w14:textId="77777777" w:rsidR="00DB677F" w:rsidRPr="003C4CC9" w:rsidRDefault="00DB677F" w:rsidP="00DB677F">
            <w:pPr>
              <w:rPr>
                <w:rFonts w:ascii="Calibri" w:hAnsi="Calibri"/>
              </w:rPr>
            </w:pPr>
            <w:r w:rsidRPr="003C4CC9">
              <w:rPr>
                <w:rFonts w:ascii="Calibri" w:hAnsi="Calibri"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1FCB5A9" w14:textId="467E9716" w:rsidR="00DB677F" w:rsidRPr="003C4CC9" w:rsidRDefault="003C4CC9" w:rsidP="003C4CC9">
            <w:pPr>
              <w:jc w:val="right"/>
            </w:pPr>
            <w:r>
              <w:t>3.787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1DA3A" w14:textId="77777777" w:rsidR="00DB677F" w:rsidRPr="00EF1CFF" w:rsidRDefault="00DB677F" w:rsidP="00DB677F">
            <w:pPr>
              <w:jc w:val="right"/>
            </w:pPr>
            <w:r w:rsidRPr="00EF1CFF"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BADC7FF" w14:textId="027A37C8" w:rsidR="00DB677F" w:rsidRPr="00EF1CFF" w:rsidRDefault="00B82E75" w:rsidP="00DB677F">
            <w:pPr>
              <w:jc w:val="right"/>
              <w:rPr>
                <w:bCs/>
              </w:rPr>
            </w:pPr>
            <w:r>
              <w:rPr>
                <w:bCs/>
              </w:rPr>
              <w:t>2.360</w:t>
            </w:r>
          </w:p>
        </w:tc>
      </w:tr>
      <w:tr w:rsidR="00DB677F" w:rsidRPr="00EF1CFF" w14:paraId="5E71B25B" w14:textId="77777777" w:rsidTr="00A665A7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21CC8" w14:textId="77777777" w:rsidR="00DB677F" w:rsidRPr="003C4CC9" w:rsidRDefault="00DB677F" w:rsidP="00DB677F">
            <w:pPr>
              <w:rPr>
                <w:b/>
                <w:bCs/>
              </w:rPr>
            </w:pPr>
            <w:r w:rsidRPr="003C4CC9">
              <w:rPr>
                <w:b/>
                <w:bCs/>
              </w:rPr>
              <w:t>Total de Serviços Prestados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711E8" w14:textId="77777777" w:rsidR="00DB677F" w:rsidRPr="003C4CC9" w:rsidRDefault="00DB677F" w:rsidP="00DB677F">
            <w:pPr>
              <w:rPr>
                <w:rFonts w:ascii="Calibri" w:hAnsi="Calibri"/>
                <w:b/>
                <w:bCs/>
              </w:rPr>
            </w:pPr>
            <w:r w:rsidRPr="003C4CC9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B569E77" w14:textId="47583584" w:rsidR="00DB677F" w:rsidRPr="003C4CC9" w:rsidRDefault="003B7F69" w:rsidP="00DB677F">
            <w:pPr>
              <w:jc w:val="right"/>
              <w:rPr>
                <w:b/>
              </w:rPr>
            </w:pPr>
            <w:r w:rsidRPr="003C4CC9">
              <w:rPr>
                <w:b/>
              </w:rPr>
              <w:t>280.809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A0303" w14:textId="77777777" w:rsidR="00DB677F" w:rsidRPr="00EF1CFF" w:rsidRDefault="00DB677F" w:rsidP="00DB677F">
            <w:pPr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C226461" w14:textId="5F3240FD" w:rsidR="00DB677F" w:rsidRPr="00EF1CFF" w:rsidRDefault="00B82E75" w:rsidP="00DB67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316.618</w:t>
            </w:r>
          </w:p>
        </w:tc>
      </w:tr>
      <w:tr w:rsidR="005E0637" w:rsidRPr="00EF1CFF" w14:paraId="0CF6DF79" w14:textId="77777777" w:rsidTr="00A665A7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43416" w14:textId="77777777" w:rsidR="005E0637" w:rsidRPr="003C4CC9" w:rsidRDefault="005E0637" w:rsidP="005E0637">
            <w:r w:rsidRPr="003C4CC9">
              <w:t>Deduções da Receita Bruta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F0077" w14:textId="77777777" w:rsidR="005E0637" w:rsidRPr="003C4CC9" w:rsidRDefault="005E0637" w:rsidP="005E0637">
            <w:pPr>
              <w:rPr>
                <w:rFonts w:ascii="Calibri" w:hAnsi="Calibri"/>
              </w:rPr>
            </w:pPr>
            <w:r w:rsidRPr="003C4CC9">
              <w:rPr>
                <w:rFonts w:ascii="Calibri" w:hAnsi="Calibri"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1B238" w14:textId="27267F0F" w:rsidR="005E0637" w:rsidRPr="003C4CC9" w:rsidRDefault="005E0637" w:rsidP="005E0637">
            <w:pPr>
              <w:jc w:val="right"/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ED1C8" w14:textId="77777777" w:rsidR="005E0637" w:rsidRPr="00EF1CFF" w:rsidRDefault="005E0637" w:rsidP="005E0637">
            <w:r w:rsidRPr="00EF1CFF"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2AB6B" w14:textId="680757AA" w:rsidR="005E0637" w:rsidRPr="00EF1CFF" w:rsidRDefault="005E0637" w:rsidP="005E0637">
            <w:pPr>
              <w:jc w:val="right"/>
              <w:rPr>
                <w:b/>
                <w:bCs/>
              </w:rPr>
            </w:pPr>
          </w:p>
        </w:tc>
      </w:tr>
      <w:tr w:rsidR="00DB677F" w:rsidRPr="00EF1CFF" w14:paraId="0FF057AD" w14:textId="77777777" w:rsidTr="00A665A7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7CFE4" w14:textId="77777777" w:rsidR="00DB677F" w:rsidRPr="00EF1CFF" w:rsidRDefault="00DB677F" w:rsidP="00DB677F">
            <w:r w:rsidRPr="00EF1CFF">
              <w:t xml:space="preserve">   PIS sobre Faturamento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F463D" w14:textId="77777777" w:rsidR="00DB677F" w:rsidRPr="00EF1CFF" w:rsidRDefault="00DB677F" w:rsidP="00DB677F">
            <w:pPr>
              <w:rPr>
                <w:rFonts w:ascii="Calibri" w:hAnsi="Calibri"/>
              </w:rPr>
            </w:pPr>
            <w:r w:rsidRPr="00EF1CFF">
              <w:rPr>
                <w:rFonts w:ascii="Calibri" w:hAnsi="Calibri"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FD683AE" w14:textId="22307328" w:rsidR="00DB677F" w:rsidRPr="00EF1CFF" w:rsidRDefault="003B7F69" w:rsidP="00DB677F">
            <w:pPr>
              <w:jc w:val="right"/>
            </w:pPr>
            <w:r>
              <w:t>(420)</w:t>
            </w:r>
          </w:p>
        </w:tc>
        <w:tc>
          <w:tcPr>
            <w:tcW w:w="204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38664CF" w14:textId="77777777" w:rsidR="00DB677F" w:rsidRPr="00EF1CFF" w:rsidRDefault="00DB677F" w:rsidP="00DB677F">
            <w:r w:rsidRPr="00EF1CFF">
              <w:t> </w:t>
            </w:r>
          </w:p>
        </w:tc>
        <w:tc>
          <w:tcPr>
            <w:tcW w:w="86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5D60E53" w14:textId="66989D0B" w:rsidR="00DB677F" w:rsidRPr="00EF1CFF" w:rsidRDefault="00B82E75" w:rsidP="00DB677F">
            <w:pPr>
              <w:jc w:val="right"/>
              <w:rPr>
                <w:bCs/>
              </w:rPr>
            </w:pPr>
            <w:r>
              <w:rPr>
                <w:bCs/>
              </w:rPr>
              <w:t>(395)</w:t>
            </w:r>
          </w:p>
        </w:tc>
      </w:tr>
      <w:tr w:rsidR="00DB677F" w:rsidRPr="00EF1CFF" w14:paraId="714176E7" w14:textId="77777777" w:rsidTr="00A665A7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0534E" w14:textId="77777777" w:rsidR="00DB677F" w:rsidRPr="00EF1CFF" w:rsidRDefault="00DB677F" w:rsidP="00DB677F">
            <w:r w:rsidRPr="00EF1CFF">
              <w:t xml:space="preserve">   COFINS sobre Faturamento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88771" w14:textId="77777777" w:rsidR="00DB677F" w:rsidRPr="00EF1CFF" w:rsidRDefault="00DB677F" w:rsidP="00DB677F">
            <w:pPr>
              <w:rPr>
                <w:rFonts w:ascii="Calibri" w:hAnsi="Calibri"/>
              </w:rPr>
            </w:pPr>
            <w:r w:rsidRPr="00EF1CFF">
              <w:rPr>
                <w:rFonts w:ascii="Calibri" w:hAnsi="Calibri"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920C50F" w14:textId="558E0D30" w:rsidR="00DB677F" w:rsidRPr="00EF1CFF" w:rsidRDefault="003B7F69" w:rsidP="00DB677F">
            <w:pPr>
              <w:jc w:val="right"/>
            </w:pPr>
            <w:r>
              <w:t>(1.936)</w:t>
            </w:r>
          </w:p>
        </w:tc>
        <w:tc>
          <w:tcPr>
            <w:tcW w:w="204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9347D1B" w14:textId="77777777" w:rsidR="00DB677F" w:rsidRPr="00EF1CFF" w:rsidRDefault="00DB677F" w:rsidP="00DB677F">
            <w:pPr>
              <w:jc w:val="right"/>
            </w:pPr>
            <w:r w:rsidRPr="00EF1CFF">
              <w:t> </w:t>
            </w:r>
          </w:p>
        </w:tc>
        <w:tc>
          <w:tcPr>
            <w:tcW w:w="86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DB05889" w14:textId="7B258B57" w:rsidR="00DB677F" w:rsidRPr="00EF1CFF" w:rsidRDefault="00B82E75" w:rsidP="00DB677F">
            <w:pPr>
              <w:jc w:val="right"/>
              <w:rPr>
                <w:bCs/>
              </w:rPr>
            </w:pPr>
            <w:r>
              <w:rPr>
                <w:bCs/>
              </w:rPr>
              <w:t>(1.822)</w:t>
            </w:r>
          </w:p>
        </w:tc>
      </w:tr>
      <w:tr w:rsidR="00DB677F" w:rsidRPr="00EF1CFF" w14:paraId="14BFC44B" w14:textId="77777777" w:rsidTr="00A665A7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562B9" w14:textId="77777777" w:rsidR="00DB677F" w:rsidRPr="00EF1CFF" w:rsidRDefault="00DB677F" w:rsidP="00DB677F">
            <w:pPr>
              <w:rPr>
                <w:b/>
                <w:bCs/>
              </w:rPr>
            </w:pPr>
            <w:r w:rsidRPr="00EF1CFF">
              <w:rPr>
                <w:b/>
                <w:bCs/>
              </w:rPr>
              <w:t>Total das Deduções da Receita Bruta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91764" w14:textId="77777777" w:rsidR="00DB677F" w:rsidRPr="00EF1CFF" w:rsidRDefault="00DB677F" w:rsidP="00DB677F">
            <w:pPr>
              <w:rPr>
                <w:rFonts w:ascii="Calibri" w:hAnsi="Calibri"/>
                <w:b/>
                <w:bCs/>
              </w:rPr>
            </w:pPr>
            <w:r w:rsidRPr="00EF1CFF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E833C68" w14:textId="08CAAD5F" w:rsidR="00DB677F" w:rsidRPr="00EF1CFF" w:rsidRDefault="003B7F69" w:rsidP="00DB677F">
            <w:pPr>
              <w:jc w:val="right"/>
              <w:rPr>
                <w:b/>
              </w:rPr>
            </w:pPr>
            <w:r>
              <w:rPr>
                <w:b/>
              </w:rPr>
              <w:t>(2.356)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153E6" w14:textId="77777777" w:rsidR="00DB677F" w:rsidRPr="00EF1CFF" w:rsidRDefault="00DB677F" w:rsidP="00DB677F">
            <w:pPr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CEC6A87" w14:textId="3603A3EB" w:rsidR="00DB677F" w:rsidRPr="00EF1CFF" w:rsidRDefault="00B82E75" w:rsidP="00DB67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(2.217)</w:t>
            </w:r>
          </w:p>
        </w:tc>
      </w:tr>
      <w:tr w:rsidR="00DB677F" w:rsidRPr="00EF1CFF" w14:paraId="7C0F84D2" w14:textId="77777777" w:rsidTr="00A665A7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A1F7B" w14:textId="77777777" w:rsidR="00DB677F" w:rsidRPr="00EF1CFF" w:rsidRDefault="00DB677F" w:rsidP="00DB677F">
            <w:pPr>
              <w:rPr>
                <w:b/>
                <w:bCs/>
              </w:rPr>
            </w:pPr>
            <w:r w:rsidRPr="00EF1CFF">
              <w:rPr>
                <w:b/>
                <w:bCs/>
              </w:rPr>
              <w:t>Receita Líquida Operacional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667EF" w14:textId="77777777" w:rsidR="00DB677F" w:rsidRPr="00EF1CFF" w:rsidRDefault="00DB677F" w:rsidP="00DB677F">
            <w:pPr>
              <w:rPr>
                <w:rFonts w:ascii="Calibri" w:hAnsi="Calibri"/>
                <w:b/>
                <w:bCs/>
              </w:rPr>
            </w:pPr>
            <w:r w:rsidRPr="00EF1CFF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1CFE02C9" w14:textId="588992A5" w:rsidR="00DB677F" w:rsidRPr="00EF1CFF" w:rsidRDefault="003B7F69" w:rsidP="00DB677F">
            <w:pPr>
              <w:jc w:val="right"/>
              <w:rPr>
                <w:b/>
              </w:rPr>
            </w:pPr>
            <w:r>
              <w:rPr>
                <w:b/>
              </w:rPr>
              <w:t>278.453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D8D05" w14:textId="77777777" w:rsidR="00DB677F" w:rsidRPr="00EF1CFF" w:rsidRDefault="00DB677F" w:rsidP="00DB677F">
            <w:pPr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1DD7D4E8" w14:textId="23E061A8" w:rsidR="00DB677F" w:rsidRPr="00EF1CFF" w:rsidRDefault="001B64AB" w:rsidP="00DB67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314.401</w:t>
            </w:r>
          </w:p>
        </w:tc>
      </w:tr>
    </w:tbl>
    <w:p w14:paraId="7A67637F" w14:textId="77777777" w:rsidR="004B5A89" w:rsidRPr="00EF1CFF" w:rsidRDefault="004B5A89" w:rsidP="00247020">
      <w:pPr>
        <w:jc w:val="both"/>
      </w:pPr>
    </w:p>
    <w:p w14:paraId="3D527B91" w14:textId="1D66D3C5" w:rsidR="00C65F56" w:rsidRPr="00EF1CFF" w:rsidRDefault="002858D8" w:rsidP="00673D18">
      <w:pPr>
        <w:jc w:val="both"/>
      </w:pPr>
      <w:r w:rsidRPr="00EF1CFF">
        <w:t>A apresentação</w:t>
      </w:r>
      <w:r w:rsidR="005518A4" w:rsidRPr="00EF1CFF">
        <w:t xml:space="preserve"> do Demonstrat</w:t>
      </w:r>
      <w:r w:rsidR="00692C3A" w:rsidRPr="00EF1CFF">
        <w:t>ivo de Resultado do Exercício está</w:t>
      </w:r>
      <w:r w:rsidR="005518A4" w:rsidRPr="00EF1CFF">
        <w:t xml:space="preserve"> adequada </w:t>
      </w:r>
      <w:r w:rsidR="00167D19" w:rsidRPr="00EF1CFF">
        <w:t xml:space="preserve">à estrutura </w:t>
      </w:r>
      <w:r w:rsidR="0098715D" w:rsidRPr="00EF1CFF">
        <w:t xml:space="preserve">da Secretaria </w:t>
      </w:r>
      <w:r w:rsidR="00167D19" w:rsidRPr="00EF1CFF">
        <w:t>de Coordenação e Gov</w:t>
      </w:r>
      <w:r w:rsidR="0098715D" w:rsidRPr="00EF1CFF">
        <w:t>ernança das Empresas Estatais (S</w:t>
      </w:r>
      <w:r w:rsidR="00167D19" w:rsidRPr="00EF1CFF">
        <w:t>EST)</w:t>
      </w:r>
      <w:r w:rsidR="0052271A" w:rsidRPr="00EF1CFF">
        <w:t>. D</w:t>
      </w:r>
      <w:r w:rsidR="007E1D17" w:rsidRPr="00EF1CFF">
        <w:t>esta forma</w:t>
      </w:r>
      <w:r w:rsidRPr="00EF1CFF">
        <w:t>,</w:t>
      </w:r>
      <w:r w:rsidR="00167D19" w:rsidRPr="00EF1CFF">
        <w:t xml:space="preserve"> os repasses recebidos </w:t>
      </w:r>
      <w:r w:rsidR="00692C3A" w:rsidRPr="00EF1CFF">
        <w:t>não</w:t>
      </w:r>
      <w:r w:rsidR="00205C9B" w:rsidRPr="00EF1CFF">
        <w:t xml:space="preserve"> comp</w:t>
      </w:r>
      <w:r w:rsidR="00692C3A" w:rsidRPr="00EF1CFF">
        <w:t>õem</w:t>
      </w:r>
      <w:r w:rsidRPr="00EF1CFF">
        <w:t xml:space="preserve"> o grupo de</w:t>
      </w:r>
      <w:r w:rsidR="00205C9B" w:rsidRPr="00EF1CFF">
        <w:t xml:space="preserve"> receitas operacionais</w:t>
      </w:r>
      <w:r w:rsidRPr="00EF1CFF">
        <w:t>,</w:t>
      </w:r>
      <w:r w:rsidR="00692C3A" w:rsidRPr="00EF1CFF">
        <w:t xml:space="preserve"> sendo apresentados</w:t>
      </w:r>
      <w:r w:rsidR="003E4760" w:rsidRPr="00EF1CFF">
        <w:t xml:space="preserve"> </w:t>
      </w:r>
      <w:r w:rsidR="00205C9B" w:rsidRPr="00EF1CFF">
        <w:t>separadamente</w:t>
      </w:r>
      <w:r w:rsidR="00A33B83" w:rsidRPr="00EF1CFF">
        <w:t xml:space="preserve"> na</w:t>
      </w:r>
      <w:r w:rsidR="007325ED" w:rsidRPr="00EF1CFF">
        <w:t xml:space="preserve"> Demonstra</w:t>
      </w:r>
      <w:r w:rsidR="00A33B83" w:rsidRPr="00EF1CFF">
        <w:t>ção do Resultado do Exercício</w:t>
      </w:r>
      <w:r w:rsidR="007325ED" w:rsidRPr="00EF1CFF">
        <w:t>.</w:t>
      </w:r>
    </w:p>
    <w:p w14:paraId="108D3146" w14:textId="62848DFA" w:rsidR="00673D18" w:rsidRDefault="00673D18" w:rsidP="00673D18">
      <w:pPr>
        <w:jc w:val="both"/>
      </w:pPr>
    </w:p>
    <w:p w14:paraId="12479739" w14:textId="77777777" w:rsidR="00A82041" w:rsidRPr="00EF1CFF" w:rsidRDefault="00A82041" w:rsidP="00673D18">
      <w:pPr>
        <w:jc w:val="both"/>
      </w:pPr>
    </w:p>
    <w:p w14:paraId="205B3941" w14:textId="05CA857E" w:rsidR="00940536" w:rsidRPr="00A00C7B" w:rsidRDefault="00940536" w:rsidP="000A4D33">
      <w:pPr>
        <w:pStyle w:val="Ttulo1"/>
        <w:numPr>
          <w:ilvl w:val="0"/>
          <w:numId w:val="39"/>
        </w:numPr>
        <w:ind w:left="0" w:hanging="567"/>
        <w:jc w:val="left"/>
      </w:pPr>
      <w:bookmarkStart w:id="57" w:name="_Ref466466536"/>
      <w:bookmarkStart w:id="58" w:name="_Ref466466548"/>
      <w:bookmarkStart w:id="59" w:name="_Ref466472624"/>
      <w:bookmarkStart w:id="60" w:name="_Ref476905318"/>
      <w:bookmarkStart w:id="61" w:name="_Toc1120457"/>
      <w:bookmarkStart w:id="62" w:name="_Toc128062944"/>
      <w:r w:rsidRPr="00A00C7B">
        <w:t xml:space="preserve">Custos dos Serviços e Despesas </w:t>
      </w:r>
      <w:r w:rsidR="00D45A90" w:rsidRPr="00A00C7B">
        <w:t>Operacionais</w:t>
      </w:r>
      <w:r w:rsidRPr="00A00C7B">
        <w:t xml:space="preserve"> por Natureza</w:t>
      </w:r>
      <w:bookmarkEnd w:id="57"/>
      <w:bookmarkEnd w:id="58"/>
      <w:bookmarkEnd w:id="59"/>
      <w:bookmarkEnd w:id="60"/>
      <w:bookmarkEnd w:id="61"/>
      <w:bookmarkEnd w:id="62"/>
    </w:p>
    <w:p w14:paraId="66B03958" w14:textId="77777777" w:rsidR="00940536" w:rsidRPr="00A00C7B" w:rsidRDefault="00940536" w:rsidP="00940536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6"/>
        <w:gridCol w:w="939"/>
        <w:gridCol w:w="185"/>
        <w:gridCol w:w="831"/>
        <w:gridCol w:w="185"/>
        <w:gridCol w:w="962"/>
        <w:gridCol w:w="146"/>
        <w:gridCol w:w="905"/>
        <w:gridCol w:w="185"/>
        <w:gridCol w:w="851"/>
        <w:gridCol w:w="185"/>
        <w:gridCol w:w="991"/>
      </w:tblGrid>
      <w:tr w:rsidR="00B647F5" w:rsidRPr="0089361B" w14:paraId="00A7B532" w14:textId="77777777" w:rsidTr="0089361B"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94D0CB" w14:textId="77777777" w:rsidR="007C210A" w:rsidRPr="0089361B" w:rsidRDefault="007C210A" w:rsidP="00470E5C">
            <w:pPr>
              <w:rPr>
                <w:b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1ABDD6" w14:textId="77777777" w:rsidR="007C210A" w:rsidRPr="0089361B" w:rsidRDefault="007C210A" w:rsidP="00470E5C">
            <w:pPr>
              <w:jc w:val="right"/>
              <w:rPr>
                <w:b/>
                <w:sz w:val="18"/>
                <w:szCs w:val="18"/>
              </w:rPr>
            </w:pPr>
            <w:r w:rsidRPr="0089361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F17629" w14:textId="77777777" w:rsidR="007C210A" w:rsidRPr="0089361B" w:rsidRDefault="007C210A" w:rsidP="00470E5C">
            <w:pPr>
              <w:jc w:val="right"/>
              <w:rPr>
                <w:b/>
                <w:sz w:val="18"/>
                <w:szCs w:val="18"/>
              </w:rPr>
            </w:pPr>
            <w:r w:rsidRPr="0089361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4EDE4E" w14:textId="77777777" w:rsidR="007C210A" w:rsidRPr="0089361B" w:rsidRDefault="007C210A" w:rsidP="00470E5C">
            <w:pPr>
              <w:jc w:val="right"/>
              <w:rPr>
                <w:b/>
                <w:sz w:val="18"/>
                <w:szCs w:val="18"/>
              </w:rPr>
            </w:pPr>
            <w:r w:rsidRPr="0089361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B34741" w14:textId="77777777" w:rsidR="007C210A" w:rsidRPr="0089361B" w:rsidRDefault="007C210A" w:rsidP="00470E5C">
            <w:pPr>
              <w:jc w:val="right"/>
              <w:rPr>
                <w:b/>
                <w:sz w:val="18"/>
                <w:szCs w:val="18"/>
              </w:rPr>
            </w:pPr>
            <w:r w:rsidRPr="0089361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C15842" w14:textId="0E260254" w:rsidR="007C210A" w:rsidRPr="0089361B" w:rsidRDefault="00DB177E" w:rsidP="00314390">
            <w:pPr>
              <w:jc w:val="right"/>
              <w:rPr>
                <w:b/>
                <w:bCs/>
                <w:sz w:val="18"/>
                <w:szCs w:val="18"/>
              </w:rPr>
            </w:pPr>
            <w:r w:rsidRPr="0089361B">
              <w:rPr>
                <w:b/>
                <w:bCs/>
                <w:sz w:val="18"/>
                <w:szCs w:val="18"/>
              </w:rPr>
              <w:t>3</w:t>
            </w:r>
            <w:r w:rsidR="00314390" w:rsidRPr="0089361B">
              <w:rPr>
                <w:b/>
                <w:bCs/>
                <w:sz w:val="18"/>
                <w:szCs w:val="18"/>
              </w:rPr>
              <w:t>1</w:t>
            </w:r>
            <w:r w:rsidRPr="0089361B">
              <w:rPr>
                <w:b/>
                <w:bCs/>
                <w:sz w:val="18"/>
                <w:szCs w:val="18"/>
              </w:rPr>
              <w:t>/</w:t>
            </w:r>
            <w:r w:rsidR="00314390" w:rsidRPr="0089361B">
              <w:rPr>
                <w:b/>
                <w:bCs/>
                <w:sz w:val="18"/>
                <w:szCs w:val="18"/>
              </w:rPr>
              <w:t>12</w:t>
            </w:r>
            <w:r w:rsidR="00110643" w:rsidRPr="0089361B">
              <w:rPr>
                <w:b/>
                <w:bCs/>
                <w:sz w:val="18"/>
                <w:szCs w:val="18"/>
              </w:rPr>
              <w:t>/2022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763DF67" w14:textId="77777777" w:rsidR="007C210A" w:rsidRPr="0089361B" w:rsidRDefault="007C210A" w:rsidP="00470E5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D7E3CFA" w14:textId="77777777" w:rsidR="007C210A" w:rsidRPr="0089361B" w:rsidRDefault="007C210A" w:rsidP="00470E5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EF5EC08" w14:textId="77777777" w:rsidR="007C210A" w:rsidRPr="0089361B" w:rsidRDefault="007C210A" w:rsidP="00470E5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B6CC4FF" w14:textId="77777777" w:rsidR="007C210A" w:rsidRPr="0089361B" w:rsidRDefault="007C210A" w:rsidP="00470E5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CE5F87" w14:textId="77777777" w:rsidR="007C210A" w:rsidRPr="0089361B" w:rsidRDefault="007C210A" w:rsidP="00470E5C">
            <w:pPr>
              <w:rPr>
                <w:b/>
                <w:bCs/>
                <w:sz w:val="18"/>
                <w:szCs w:val="18"/>
              </w:rPr>
            </w:pPr>
            <w:r w:rsidRPr="0089361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6337F4F" w14:textId="054610BF" w:rsidR="007C210A" w:rsidRPr="0089361B" w:rsidRDefault="009F4398" w:rsidP="009F4398">
            <w:pPr>
              <w:jc w:val="right"/>
              <w:rPr>
                <w:b/>
                <w:sz w:val="18"/>
                <w:szCs w:val="18"/>
              </w:rPr>
            </w:pPr>
            <w:r w:rsidRPr="0089361B">
              <w:rPr>
                <w:b/>
                <w:sz w:val="18"/>
                <w:szCs w:val="18"/>
              </w:rPr>
              <w:t>31</w:t>
            </w:r>
            <w:r w:rsidR="00DB177E" w:rsidRPr="0089361B">
              <w:rPr>
                <w:b/>
                <w:sz w:val="18"/>
                <w:szCs w:val="18"/>
              </w:rPr>
              <w:t>/</w:t>
            </w:r>
            <w:r w:rsidRPr="0089361B">
              <w:rPr>
                <w:b/>
                <w:sz w:val="18"/>
                <w:szCs w:val="18"/>
              </w:rPr>
              <w:t>12</w:t>
            </w:r>
            <w:r w:rsidR="00110643" w:rsidRPr="0089361B">
              <w:rPr>
                <w:b/>
                <w:sz w:val="18"/>
                <w:szCs w:val="18"/>
              </w:rPr>
              <w:t>/2021</w:t>
            </w:r>
          </w:p>
        </w:tc>
      </w:tr>
      <w:tr w:rsidR="00B647F5" w:rsidRPr="0089361B" w14:paraId="4965A93C" w14:textId="77777777" w:rsidTr="0089361B"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DEFB2F" w14:textId="77777777" w:rsidR="007C210A" w:rsidRPr="0089361B" w:rsidRDefault="007C210A" w:rsidP="00291247">
            <w:pPr>
              <w:rPr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570082" w14:textId="77777777" w:rsidR="007C210A" w:rsidRPr="0089361B" w:rsidRDefault="007C210A" w:rsidP="004D0326">
            <w:pPr>
              <w:jc w:val="right"/>
              <w:rPr>
                <w:b/>
                <w:bCs/>
                <w:sz w:val="18"/>
                <w:szCs w:val="18"/>
              </w:rPr>
            </w:pPr>
            <w:r w:rsidRPr="0089361B">
              <w:rPr>
                <w:b/>
                <w:bCs/>
                <w:sz w:val="18"/>
                <w:szCs w:val="18"/>
              </w:rPr>
              <w:t xml:space="preserve">Custos 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BB56A4" w14:textId="77777777" w:rsidR="007C210A" w:rsidRPr="0089361B" w:rsidRDefault="007C210A" w:rsidP="00470E5C">
            <w:pPr>
              <w:jc w:val="right"/>
              <w:rPr>
                <w:b/>
                <w:bCs/>
                <w:sz w:val="18"/>
                <w:szCs w:val="18"/>
              </w:rPr>
            </w:pPr>
            <w:r w:rsidRPr="0089361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AF79C21" w14:textId="77777777" w:rsidR="007C210A" w:rsidRPr="0089361B" w:rsidRDefault="007C210A" w:rsidP="004D0326">
            <w:pPr>
              <w:jc w:val="right"/>
              <w:rPr>
                <w:b/>
                <w:bCs/>
                <w:sz w:val="18"/>
                <w:szCs w:val="18"/>
              </w:rPr>
            </w:pPr>
            <w:r w:rsidRPr="0089361B">
              <w:rPr>
                <w:b/>
                <w:bCs/>
                <w:sz w:val="18"/>
                <w:szCs w:val="18"/>
              </w:rPr>
              <w:t xml:space="preserve">Despesas 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2D93EC" w14:textId="77777777" w:rsidR="007C210A" w:rsidRPr="0089361B" w:rsidRDefault="007C210A" w:rsidP="00470E5C">
            <w:pPr>
              <w:jc w:val="right"/>
              <w:rPr>
                <w:b/>
                <w:bCs/>
                <w:sz w:val="18"/>
                <w:szCs w:val="18"/>
              </w:rPr>
            </w:pPr>
            <w:r w:rsidRPr="0089361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790C131" w14:textId="77777777" w:rsidR="007C210A" w:rsidRPr="0089361B" w:rsidRDefault="007C210A" w:rsidP="00470E5C">
            <w:pPr>
              <w:jc w:val="right"/>
              <w:rPr>
                <w:b/>
                <w:bCs/>
                <w:sz w:val="18"/>
                <w:szCs w:val="18"/>
              </w:rPr>
            </w:pPr>
            <w:r w:rsidRPr="0089361B"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7504353" w14:textId="77777777" w:rsidR="007C210A" w:rsidRPr="0089361B" w:rsidRDefault="007C210A" w:rsidP="00470E5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D33AEC7" w14:textId="77777777" w:rsidR="007C210A" w:rsidRPr="0089361B" w:rsidRDefault="007C210A" w:rsidP="004D0326">
            <w:pPr>
              <w:jc w:val="right"/>
              <w:rPr>
                <w:b/>
                <w:bCs/>
                <w:sz w:val="18"/>
                <w:szCs w:val="18"/>
              </w:rPr>
            </w:pPr>
            <w:r w:rsidRPr="0089361B">
              <w:rPr>
                <w:b/>
                <w:bCs/>
                <w:sz w:val="18"/>
                <w:szCs w:val="18"/>
              </w:rPr>
              <w:t xml:space="preserve">Custos 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C4EA26" w14:textId="77777777" w:rsidR="007C210A" w:rsidRPr="0089361B" w:rsidRDefault="007C210A" w:rsidP="00974CC9">
            <w:pPr>
              <w:jc w:val="right"/>
              <w:rPr>
                <w:b/>
                <w:bCs/>
                <w:sz w:val="18"/>
                <w:szCs w:val="18"/>
              </w:rPr>
            </w:pPr>
            <w:r w:rsidRPr="0089361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7579657" w14:textId="77777777" w:rsidR="007C210A" w:rsidRPr="0089361B" w:rsidRDefault="007C210A" w:rsidP="004D0326">
            <w:pPr>
              <w:jc w:val="right"/>
              <w:rPr>
                <w:b/>
                <w:bCs/>
                <w:sz w:val="18"/>
                <w:szCs w:val="18"/>
              </w:rPr>
            </w:pPr>
            <w:r w:rsidRPr="0089361B">
              <w:rPr>
                <w:b/>
                <w:bCs/>
                <w:sz w:val="18"/>
                <w:szCs w:val="18"/>
              </w:rPr>
              <w:t xml:space="preserve">Despesas 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2F35B0" w14:textId="77777777" w:rsidR="007C210A" w:rsidRPr="0089361B" w:rsidRDefault="007C210A" w:rsidP="00470E5C">
            <w:pPr>
              <w:jc w:val="right"/>
              <w:rPr>
                <w:b/>
                <w:bCs/>
                <w:sz w:val="18"/>
                <w:szCs w:val="18"/>
              </w:rPr>
            </w:pPr>
            <w:r w:rsidRPr="0089361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C2B6F9D" w14:textId="77777777" w:rsidR="007C210A" w:rsidRPr="0089361B" w:rsidRDefault="007C210A" w:rsidP="00D7032B">
            <w:pPr>
              <w:jc w:val="right"/>
              <w:rPr>
                <w:b/>
                <w:sz w:val="18"/>
                <w:szCs w:val="18"/>
              </w:rPr>
            </w:pPr>
            <w:r w:rsidRPr="0089361B">
              <w:rPr>
                <w:b/>
                <w:sz w:val="18"/>
                <w:szCs w:val="18"/>
              </w:rPr>
              <w:t>Total</w:t>
            </w:r>
          </w:p>
        </w:tc>
      </w:tr>
      <w:tr w:rsidR="0089361B" w:rsidRPr="0089361B" w14:paraId="55DFFCA3" w14:textId="77777777" w:rsidTr="0089361B"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A799E4" w14:textId="77777777" w:rsidR="0089361B" w:rsidRPr="0089361B" w:rsidRDefault="0089361B" w:rsidP="0089361B">
            <w:pPr>
              <w:rPr>
                <w:sz w:val="18"/>
                <w:szCs w:val="18"/>
              </w:rPr>
            </w:pPr>
            <w:r w:rsidRPr="0089361B">
              <w:rPr>
                <w:sz w:val="18"/>
                <w:szCs w:val="18"/>
              </w:rPr>
              <w:t>Salários e Encargos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C7813D" w14:textId="3EF1B18E" w:rsidR="0089361B" w:rsidRPr="0089361B" w:rsidRDefault="0089361B" w:rsidP="0089361B">
            <w:pPr>
              <w:jc w:val="right"/>
              <w:rPr>
                <w:sz w:val="18"/>
                <w:szCs w:val="18"/>
              </w:rPr>
            </w:pPr>
            <w:r w:rsidRPr="0089361B">
              <w:rPr>
                <w:sz w:val="18"/>
                <w:szCs w:val="18"/>
              </w:rPr>
              <w:t xml:space="preserve"> 1.115.043 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AB5F0F5" w14:textId="5DE0D62D" w:rsidR="0089361B" w:rsidRPr="0089361B" w:rsidRDefault="0089361B" w:rsidP="008936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0E99AC7" w14:textId="6926D606" w:rsidR="0089361B" w:rsidRPr="0089361B" w:rsidRDefault="0089361B" w:rsidP="0089361B">
            <w:pPr>
              <w:jc w:val="right"/>
              <w:rPr>
                <w:sz w:val="18"/>
                <w:szCs w:val="18"/>
              </w:rPr>
            </w:pPr>
            <w:r w:rsidRPr="0089361B">
              <w:rPr>
                <w:sz w:val="18"/>
                <w:szCs w:val="18"/>
              </w:rPr>
              <w:t xml:space="preserve"> 182.098 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E3B1D7" w14:textId="4115D1DA" w:rsidR="0089361B" w:rsidRPr="0089361B" w:rsidRDefault="0089361B" w:rsidP="008936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62A4E03" w14:textId="17A57414" w:rsidR="0089361B" w:rsidRPr="0089361B" w:rsidRDefault="0089361B" w:rsidP="0089361B">
            <w:pPr>
              <w:jc w:val="right"/>
              <w:rPr>
                <w:sz w:val="18"/>
                <w:szCs w:val="18"/>
              </w:rPr>
            </w:pPr>
            <w:r w:rsidRPr="0089361B">
              <w:rPr>
                <w:sz w:val="18"/>
                <w:szCs w:val="18"/>
              </w:rPr>
              <w:t xml:space="preserve"> 1.297.141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FF98D1" w14:textId="77777777" w:rsidR="0089361B" w:rsidRPr="0089361B" w:rsidRDefault="0089361B" w:rsidP="008936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64797" w14:textId="1D332727" w:rsidR="0089361B" w:rsidRPr="0089361B" w:rsidRDefault="0089361B" w:rsidP="0089361B">
            <w:pPr>
              <w:jc w:val="right"/>
              <w:rPr>
                <w:sz w:val="18"/>
                <w:szCs w:val="18"/>
              </w:rPr>
            </w:pPr>
            <w:r w:rsidRPr="0089361B">
              <w:rPr>
                <w:sz w:val="18"/>
                <w:szCs w:val="18"/>
              </w:rPr>
              <w:t>1.084.659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F455881" w14:textId="2EE6631F" w:rsidR="0089361B" w:rsidRPr="0089361B" w:rsidRDefault="0089361B" w:rsidP="008936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2610EE1" w14:textId="39719EFB" w:rsidR="0089361B" w:rsidRPr="0089361B" w:rsidRDefault="0089361B" w:rsidP="0089361B">
            <w:pPr>
              <w:jc w:val="right"/>
              <w:rPr>
                <w:sz w:val="18"/>
                <w:szCs w:val="18"/>
              </w:rPr>
            </w:pPr>
            <w:r w:rsidRPr="0089361B">
              <w:rPr>
                <w:sz w:val="18"/>
                <w:szCs w:val="18"/>
              </w:rPr>
              <w:t>145.143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848230" w14:textId="7CD7BA4E" w:rsidR="0089361B" w:rsidRPr="0089361B" w:rsidRDefault="0089361B" w:rsidP="008936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6834AF8" w14:textId="0D010DF2" w:rsidR="0089361B" w:rsidRPr="0089361B" w:rsidRDefault="0089361B" w:rsidP="0089361B">
            <w:pPr>
              <w:jc w:val="right"/>
              <w:rPr>
                <w:sz w:val="18"/>
                <w:szCs w:val="18"/>
              </w:rPr>
            </w:pPr>
            <w:r w:rsidRPr="0089361B">
              <w:rPr>
                <w:sz w:val="18"/>
                <w:szCs w:val="18"/>
              </w:rPr>
              <w:t>1.229.802</w:t>
            </w:r>
          </w:p>
        </w:tc>
      </w:tr>
      <w:tr w:rsidR="0089361B" w:rsidRPr="0089361B" w14:paraId="11FBB9AF" w14:textId="77777777" w:rsidTr="0089361B"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EBCC50" w14:textId="77777777" w:rsidR="0089361B" w:rsidRPr="0089361B" w:rsidRDefault="0089361B" w:rsidP="0089361B">
            <w:pPr>
              <w:rPr>
                <w:sz w:val="18"/>
                <w:szCs w:val="18"/>
              </w:rPr>
            </w:pPr>
            <w:r w:rsidRPr="0089361B">
              <w:rPr>
                <w:sz w:val="18"/>
                <w:szCs w:val="18"/>
              </w:rPr>
              <w:t>Benefícios de Pessoal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09DD66" w14:textId="593577DD" w:rsidR="0089361B" w:rsidRPr="0089361B" w:rsidRDefault="0089361B" w:rsidP="0089361B">
            <w:pPr>
              <w:jc w:val="right"/>
              <w:rPr>
                <w:sz w:val="18"/>
                <w:szCs w:val="18"/>
              </w:rPr>
            </w:pPr>
            <w:r w:rsidRPr="0089361B">
              <w:rPr>
                <w:sz w:val="18"/>
                <w:szCs w:val="18"/>
              </w:rPr>
              <w:t xml:space="preserve"> 71.315 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E7F5EB6" w14:textId="221E6ACD" w:rsidR="0089361B" w:rsidRPr="0089361B" w:rsidRDefault="0089361B" w:rsidP="008936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76118A0" w14:textId="11ED92B4" w:rsidR="0089361B" w:rsidRPr="0089361B" w:rsidRDefault="0089361B" w:rsidP="0089361B">
            <w:pPr>
              <w:jc w:val="right"/>
              <w:rPr>
                <w:sz w:val="18"/>
                <w:szCs w:val="18"/>
              </w:rPr>
            </w:pPr>
            <w:r w:rsidRPr="0089361B">
              <w:rPr>
                <w:sz w:val="18"/>
                <w:szCs w:val="18"/>
              </w:rPr>
              <w:t xml:space="preserve"> 16.258 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FA87EA" w14:textId="3A213B1B" w:rsidR="0089361B" w:rsidRPr="0089361B" w:rsidRDefault="0089361B" w:rsidP="008936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03D1B64" w14:textId="4162DBB0" w:rsidR="0089361B" w:rsidRPr="0089361B" w:rsidRDefault="0089361B" w:rsidP="0089361B">
            <w:pPr>
              <w:jc w:val="right"/>
              <w:rPr>
                <w:sz w:val="18"/>
                <w:szCs w:val="18"/>
              </w:rPr>
            </w:pPr>
            <w:r w:rsidRPr="0089361B">
              <w:rPr>
                <w:sz w:val="18"/>
                <w:szCs w:val="18"/>
              </w:rPr>
              <w:t xml:space="preserve"> 87.573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5076B7" w14:textId="77777777" w:rsidR="0089361B" w:rsidRPr="0089361B" w:rsidRDefault="0089361B" w:rsidP="008936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7047A" w14:textId="0842694D" w:rsidR="0089361B" w:rsidRPr="0089361B" w:rsidRDefault="0089361B" w:rsidP="0089361B">
            <w:pPr>
              <w:jc w:val="right"/>
              <w:rPr>
                <w:sz w:val="18"/>
                <w:szCs w:val="18"/>
              </w:rPr>
            </w:pPr>
            <w:r w:rsidRPr="0089361B">
              <w:rPr>
                <w:sz w:val="18"/>
                <w:szCs w:val="18"/>
              </w:rPr>
              <w:t>70.381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9A3866E" w14:textId="4DC1DD2E" w:rsidR="0089361B" w:rsidRPr="0089361B" w:rsidRDefault="0089361B" w:rsidP="008936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168CFB9" w14:textId="1D1E39D8" w:rsidR="0089361B" w:rsidRPr="0089361B" w:rsidRDefault="0089361B" w:rsidP="0089361B">
            <w:pPr>
              <w:jc w:val="right"/>
              <w:rPr>
                <w:sz w:val="18"/>
                <w:szCs w:val="18"/>
              </w:rPr>
            </w:pPr>
            <w:r w:rsidRPr="0089361B">
              <w:rPr>
                <w:sz w:val="18"/>
                <w:szCs w:val="18"/>
              </w:rPr>
              <w:t>14.057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F5DB08" w14:textId="6139F266" w:rsidR="0089361B" w:rsidRPr="0089361B" w:rsidRDefault="0089361B" w:rsidP="008936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EE067D2" w14:textId="664295D7" w:rsidR="0089361B" w:rsidRPr="0089361B" w:rsidRDefault="0089361B" w:rsidP="0089361B">
            <w:pPr>
              <w:jc w:val="right"/>
              <w:rPr>
                <w:sz w:val="18"/>
                <w:szCs w:val="18"/>
              </w:rPr>
            </w:pPr>
            <w:r w:rsidRPr="0089361B">
              <w:rPr>
                <w:sz w:val="18"/>
                <w:szCs w:val="18"/>
              </w:rPr>
              <w:t>84.438</w:t>
            </w:r>
          </w:p>
        </w:tc>
      </w:tr>
      <w:tr w:rsidR="0089361B" w:rsidRPr="0089361B" w14:paraId="5556F8CD" w14:textId="77777777" w:rsidTr="0089361B"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0F329D" w14:textId="77777777" w:rsidR="0089361B" w:rsidRPr="0089361B" w:rsidRDefault="0089361B" w:rsidP="0089361B">
            <w:pPr>
              <w:rPr>
                <w:sz w:val="18"/>
                <w:szCs w:val="18"/>
              </w:rPr>
            </w:pPr>
            <w:r w:rsidRPr="0089361B">
              <w:rPr>
                <w:sz w:val="18"/>
                <w:szCs w:val="18"/>
              </w:rPr>
              <w:t>Consumo de Materiais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561D0" w14:textId="73444CF9" w:rsidR="0089361B" w:rsidRPr="0089361B" w:rsidRDefault="0089361B" w:rsidP="0089361B">
            <w:pPr>
              <w:jc w:val="right"/>
              <w:rPr>
                <w:sz w:val="18"/>
                <w:szCs w:val="18"/>
              </w:rPr>
            </w:pPr>
            <w:r w:rsidRPr="0089361B">
              <w:rPr>
                <w:sz w:val="18"/>
                <w:szCs w:val="18"/>
              </w:rPr>
              <w:t xml:space="preserve"> 210.653 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2564BEB" w14:textId="40305397" w:rsidR="0089361B" w:rsidRPr="0089361B" w:rsidRDefault="0089361B" w:rsidP="008936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3AB5621" w14:textId="6221B3CB" w:rsidR="0089361B" w:rsidRPr="0089361B" w:rsidRDefault="0089361B" w:rsidP="0089361B">
            <w:pPr>
              <w:jc w:val="right"/>
              <w:rPr>
                <w:sz w:val="18"/>
                <w:szCs w:val="18"/>
              </w:rPr>
            </w:pPr>
            <w:r w:rsidRPr="0089361B">
              <w:rPr>
                <w:sz w:val="18"/>
                <w:szCs w:val="18"/>
              </w:rPr>
              <w:t xml:space="preserve"> 4.115 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140F12" w14:textId="4435C1D0" w:rsidR="0089361B" w:rsidRPr="0089361B" w:rsidRDefault="0089361B" w:rsidP="008936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F9312A2" w14:textId="0892C02A" w:rsidR="0089361B" w:rsidRPr="0089361B" w:rsidRDefault="0089361B" w:rsidP="0089361B">
            <w:pPr>
              <w:jc w:val="right"/>
              <w:rPr>
                <w:sz w:val="18"/>
                <w:szCs w:val="18"/>
              </w:rPr>
            </w:pPr>
            <w:r w:rsidRPr="0089361B">
              <w:rPr>
                <w:sz w:val="18"/>
                <w:szCs w:val="18"/>
              </w:rPr>
              <w:t xml:space="preserve"> 214.768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3EBCAC" w14:textId="77777777" w:rsidR="0089361B" w:rsidRPr="0089361B" w:rsidRDefault="0089361B" w:rsidP="008936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8FAEE" w14:textId="06C2A32D" w:rsidR="0089361B" w:rsidRPr="0089361B" w:rsidRDefault="0089361B" w:rsidP="0089361B">
            <w:pPr>
              <w:jc w:val="right"/>
              <w:rPr>
                <w:sz w:val="18"/>
                <w:szCs w:val="18"/>
              </w:rPr>
            </w:pPr>
            <w:r w:rsidRPr="0089361B">
              <w:rPr>
                <w:sz w:val="18"/>
                <w:szCs w:val="18"/>
              </w:rPr>
              <w:t>211.867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41F849C" w14:textId="66621C9D" w:rsidR="0089361B" w:rsidRPr="0089361B" w:rsidRDefault="0089361B" w:rsidP="008936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82F09CC" w14:textId="61E475CF" w:rsidR="0089361B" w:rsidRPr="0089361B" w:rsidRDefault="0089361B" w:rsidP="0089361B">
            <w:pPr>
              <w:jc w:val="right"/>
              <w:rPr>
                <w:sz w:val="18"/>
                <w:szCs w:val="18"/>
              </w:rPr>
            </w:pPr>
            <w:r w:rsidRPr="0089361B">
              <w:rPr>
                <w:sz w:val="18"/>
                <w:szCs w:val="18"/>
              </w:rPr>
              <w:t>3.894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97A8A1" w14:textId="3DFEE874" w:rsidR="0089361B" w:rsidRPr="0089361B" w:rsidRDefault="0089361B" w:rsidP="008936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82D1A4E" w14:textId="53C4D94B" w:rsidR="0089361B" w:rsidRPr="0089361B" w:rsidRDefault="0089361B" w:rsidP="0089361B">
            <w:pPr>
              <w:jc w:val="right"/>
              <w:rPr>
                <w:sz w:val="18"/>
                <w:szCs w:val="18"/>
              </w:rPr>
            </w:pPr>
            <w:r w:rsidRPr="0089361B">
              <w:rPr>
                <w:sz w:val="18"/>
                <w:szCs w:val="18"/>
              </w:rPr>
              <w:t>215.761</w:t>
            </w:r>
          </w:p>
        </w:tc>
      </w:tr>
      <w:tr w:rsidR="0089361B" w:rsidRPr="0089361B" w14:paraId="4A1F7761" w14:textId="77777777" w:rsidTr="0089361B"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93C1D8" w14:textId="77777777" w:rsidR="0089361B" w:rsidRPr="0089361B" w:rsidRDefault="0089361B" w:rsidP="0089361B">
            <w:pPr>
              <w:rPr>
                <w:sz w:val="18"/>
                <w:szCs w:val="18"/>
              </w:rPr>
            </w:pPr>
            <w:r w:rsidRPr="0089361B">
              <w:rPr>
                <w:sz w:val="18"/>
                <w:szCs w:val="18"/>
              </w:rPr>
              <w:t>Depreciações/Amortizações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02821" w14:textId="1E49D7AF" w:rsidR="0089361B" w:rsidRPr="0089361B" w:rsidRDefault="0089361B" w:rsidP="0089361B">
            <w:pPr>
              <w:jc w:val="right"/>
              <w:rPr>
                <w:sz w:val="18"/>
                <w:szCs w:val="18"/>
              </w:rPr>
            </w:pPr>
            <w:r w:rsidRPr="0089361B">
              <w:rPr>
                <w:sz w:val="18"/>
                <w:szCs w:val="18"/>
              </w:rPr>
              <w:t xml:space="preserve"> 21.826 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690375A" w14:textId="0BB19D44" w:rsidR="0089361B" w:rsidRPr="0089361B" w:rsidRDefault="0089361B" w:rsidP="008936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5A86ED4" w14:textId="41FB599F" w:rsidR="0089361B" w:rsidRPr="0089361B" w:rsidRDefault="0089361B" w:rsidP="0089361B">
            <w:pPr>
              <w:jc w:val="right"/>
              <w:rPr>
                <w:sz w:val="18"/>
                <w:szCs w:val="18"/>
              </w:rPr>
            </w:pPr>
            <w:r w:rsidRPr="0089361B">
              <w:rPr>
                <w:sz w:val="18"/>
                <w:szCs w:val="18"/>
              </w:rPr>
              <w:t xml:space="preserve"> 14.466 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B0B3E0" w14:textId="5BC1A130" w:rsidR="0089361B" w:rsidRPr="0089361B" w:rsidRDefault="0089361B" w:rsidP="008936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AF171C3" w14:textId="00E2BAD7" w:rsidR="0089361B" w:rsidRPr="0089361B" w:rsidRDefault="0089361B" w:rsidP="0089361B">
            <w:pPr>
              <w:jc w:val="right"/>
              <w:rPr>
                <w:sz w:val="18"/>
                <w:szCs w:val="18"/>
              </w:rPr>
            </w:pPr>
            <w:r w:rsidRPr="0089361B">
              <w:rPr>
                <w:sz w:val="18"/>
                <w:szCs w:val="18"/>
              </w:rPr>
              <w:t xml:space="preserve"> 36.292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A63A6E" w14:textId="77777777" w:rsidR="0089361B" w:rsidRPr="0089361B" w:rsidRDefault="0089361B" w:rsidP="008936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C59B7" w14:textId="2D25D888" w:rsidR="0089361B" w:rsidRPr="0089361B" w:rsidRDefault="0089361B" w:rsidP="0089361B">
            <w:pPr>
              <w:jc w:val="right"/>
              <w:rPr>
                <w:sz w:val="18"/>
                <w:szCs w:val="18"/>
              </w:rPr>
            </w:pPr>
            <w:r w:rsidRPr="0089361B">
              <w:rPr>
                <w:sz w:val="18"/>
                <w:szCs w:val="18"/>
              </w:rPr>
              <w:t>23.010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1AA8D75" w14:textId="3E686F50" w:rsidR="0089361B" w:rsidRPr="0089361B" w:rsidRDefault="0089361B" w:rsidP="008936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701A262" w14:textId="296CCD23" w:rsidR="0089361B" w:rsidRPr="0089361B" w:rsidRDefault="0089361B" w:rsidP="0089361B">
            <w:pPr>
              <w:jc w:val="right"/>
              <w:rPr>
                <w:sz w:val="18"/>
                <w:szCs w:val="18"/>
              </w:rPr>
            </w:pPr>
            <w:r w:rsidRPr="0089361B">
              <w:rPr>
                <w:sz w:val="18"/>
                <w:szCs w:val="18"/>
              </w:rPr>
              <w:t>12.238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BF847D" w14:textId="085ACE75" w:rsidR="0089361B" w:rsidRPr="0089361B" w:rsidRDefault="0089361B" w:rsidP="008936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24A5EB1" w14:textId="3B8FDE97" w:rsidR="0089361B" w:rsidRPr="0089361B" w:rsidRDefault="0089361B" w:rsidP="0089361B">
            <w:pPr>
              <w:jc w:val="right"/>
              <w:rPr>
                <w:sz w:val="18"/>
                <w:szCs w:val="18"/>
              </w:rPr>
            </w:pPr>
            <w:r w:rsidRPr="0089361B">
              <w:rPr>
                <w:sz w:val="18"/>
                <w:szCs w:val="18"/>
              </w:rPr>
              <w:t>35.248</w:t>
            </w:r>
          </w:p>
        </w:tc>
      </w:tr>
      <w:tr w:rsidR="0089361B" w:rsidRPr="0089361B" w14:paraId="00B3C262" w14:textId="77777777" w:rsidTr="0089361B"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339E3A" w14:textId="77777777" w:rsidR="0089361B" w:rsidRPr="0089361B" w:rsidRDefault="0089361B" w:rsidP="0089361B">
            <w:pPr>
              <w:rPr>
                <w:sz w:val="18"/>
                <w:szCs w:val="18"/>
              </w:rPr>
            </w:pPr>
            <w:r w:rsidRPr="0089361B">
              <w:rPr>
                <w:sz w:val="18"/>
                <w:szCs w:val="18"/>
              </w:rPr>
              <w:t>Despesas com Serviços PF e PJ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B49F6AE" w14:textId="11E4055B" w:rsidR="0089361B" w:rsidRPr="0089361B" w:rsidRDefault="0089361B" w:rsidP="0089361B">
            <w:pPr>
              <w:jc w:val="right"/>
              <w:rPr>
                <w:sz w:val="18"/>
                <w:szCs w:val="18"/>
              </w:rPr>
            </w:pPr>
            <w:r w:rsidRPr="0089361B">
              <w:rPr>
                <w:sz w:val="18"/>
                <w:szCs w:val="18"/>
              </w:rPr>
              <w:t xml:space="preserve"> 103.665 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F89425C" w14:textId="0894EDA5" w:rsidR="0089361B" w:rsidRPr="0089361B" w:rsidRDefault="0089361B" w:rsidP="008936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FC39265" w14:textId="62AA11A9" w:rsidR="0089361B" w:rsidRPr="0089361B" w:rsidRDefault="0089361B" w:rsidP="0089361B">
            <w:pPr>
              <w:jc w:val="right"/>
              <w:rPr>
                <w:sz w:val="18"/>
                <w:szCs w:val="18"/>
              </w:rPr>
            </w:pPr>
            <w:r w:rsidRPr="0089361B">
              <w:rPr>
                <w:sz w:val="18"/>
                <w:szCs w:val="18"/>
              </w:rPr>
              <w:t xml:space="preserve"> 45.722 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D417C4" w14:textId="058A9C8C" w:rsidR="0089361B" w:rsidRPr="0089361B" w:rsidRDefault="0089361B" w:rsidP="008936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FA08369" w14:textId="15268AB2" w:rsidR="0089361B" w:rsidRPr="0089361B" w:rsidRDefault="0089361B" w:rsidP="0089361B">
            <w:pPr>
              <w:jc w:val="right"/>
              <w:rPr>
                <w:sz w:val="18"/>
                <w:szCs w:val="18"/>
              </w:rPr>
            </w:pPr>
            <w:r w:rsidRPr="0089361B">
              <w:rPr>
                <w:sz w:val="18"/>
                <w:szCs w:val="18"/>
              </w:rPr>
              <w:t xml:space="preserve"> 149.387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DE1861" w14:textId="77777777" w:rsidR="0089361B" w:rsidRPr="0089361B" w:rsidRDefault="0089361B" w:rsidP="008936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25A14C8" w14:textId="0E4671D7" w:rsidR="0089361B" w:rsidRPr="0089361B" w:rsidRDefault="0089361B" w:rsidP="0089361B">
            <w:pPr>
              <w:jc w:val="right"/>
              <w:rPr>
                <w:sz w:val="18"/>
                <w:szCs w:val="18"/>
              </w:rPr>
            </w:pPr>
            <w:r w:rsidRPr="0089361B">
              <w:rPr>
                <w:sz w:val="18"/>
                <w:szCs w:val="18"/>
              </w:rPr>
              <w:t>88.864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4DC2ACD" w14:textId="67CB88BD" w:rsidR="0089361B" w:rsidRPr="0089361B" w:rsidRDefault="0089361B" w:rsidP="008936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D62D4C2" w14:textId="02CA2882" w:rsidR="0089361B" w:rsidRPr="0089361B" w:rsidRDefault="0089361B" w:rsidP="0089361B">
            <w:pPr>
              <w:jc w:val="right"/>
              <w:rPr>
                <w:sz w:val="18"/>
                <w:szCs w:val="18"/>
              </w:rPr>
            </w:pPr>
            <w:r w:rsidRPr="0089361B">
              <w:rPr>
                <w:sz w:val="18"/>
                <w:szCs w:val="18"/>
              </w:rPr>
              <w:t>52.311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8911F6" w14:textId="654F9468" w:rsidR="0089361B" w:rsidRPr="0089361B" w:rsidRDefault="0089361B" w:rsidP="008936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C82CB08" w14:textId="23DBF0E9" w:rsidR="0089361B" w:rsidRPr="0089361B" w:rsidRDefault="0089361B" w:rsidP="0089361B">
            <w:pPr>
              <w:jc w:val="right"/>
              <w:rPr>
                <w:sz w:val="18"/>
                <w:szCs w:val="18"/>
              </w:rPr>
            </w:pPr>
            <w:r w:rsidRPr="0089361B">
              <w:rPr>
                <w:sz w:val="18"/>
                <w:szCs w:val="18"/>
              </w:rPr>
              <w:t>141.175</w:t>
            </w:r>
          </w:p>
        </w:tc>
      </w:tr>
      <w:tr w:rsidR="003C4CC9" w:rsidRPr="0089361B" w14:paraId="7E2A8CF5" w14:textId="77777777" w:rsidTr="0089361B"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34E03A" w14:textId="77777777" w:rsidR="003C4CC9" w:rsidRPr="0089361B" w:rsidRDefault="003C4CC9" w:rsidP="003C4CC9">
            <w:pPr>
              <w:rPr>
                <w:b/>
                <w:bCs/>
                <w:sz w:val="18"/>
                <w:szCs w:val="18"/>
              </w:rPr>
            </w:pPr>
            <w:r w:rsidRPr="0089361B">
              <w:rPr>
                <w:b/>
                <w:bCs/>
                <w:sz w:val="18"/>
                <w:szCs w:val="18"/>
              </w:rPr>
              <w:t>Subtotais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068AD483" w14:textId="238AF81B" w:rsidR="003C4CC9" w:rsidRPr="0089361B" w:rsidRDefault="003C4CC9" w:rsidP="003C4CC9">
            <w:pPr>
              <w:jc w:val="right"/>
              <w:rPr>
                <w:b/>
                <w:sz w:val="18"/>
                <w:szCs w:val="18"/>
              </w:rPr>
            </w:pPr>
            <w:r w:rsidRPr="0089361B">
              <w:rPr>
                <w:b/>
                <w:sz w:val="18"/>
                <w:szCs w:val="18"/>
              </w:rPr>
              <w:t>1.522.502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707507D" w14:textId="04BCB2C4" w:rsidR="003C4CC9" w:rsidRPr="0089361B" w:rsidRDefault="003C4CC9" w:rsidP="003C4CC9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0EA791A9" w14:textId="2A9A37B2" w:rsidR="003C4CC9" w:rsidRPr="0089361B" w:rsidRDefault="003C4CC9" w:rsidP="003C4CC9">
            <w:pPr>
              <w:jc w:val="right"/>
              <w:rPr>
                <w:b/>
                <w:sz w:val="18"/>
                <w:szCs w:val="18"/>
              </w:rPr>
            </w:pPr>
            <w:r w:rsidRPr="0089361B">
              <w:rPr>
                <w:b/>
                <w:sz w:val="18"/>
                <w:szCs w:val="18"/>
              </w:rPr>
              <w:t>262.659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8BABBD" w14:textId="74EEE9B8" w:rsidR="003C4CC9" w:rsidRPr="0089361B" w:rsidRDefault="003C4CC9" w:rsidP="003C4CC9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024861B8" w14:textId="7FB2E317" w:rsidR="003C4CC9" w:rsidRPr="0089361B" w:rsidRDefault="003C4CC9" w:rsidP="003C4CC9">
            <w:pPr>
              <w:jc w:val="right"/>
              <w:rPr>
                <w:b/>
                <w:sz w:val="18"/>
                <w:szCs w:val="18"/>
              </w:rPr>
            </w:pPr>
            <w:r w:rsidRPr="0089361B">
              <w:rPr>
                <w:b/>
                <w:sz w:val="18"/>
                <w:szCs w:val="18"/>
              </w:rPr>
              <w:t>1.785.161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D988CA" w14:textId="77777777" w:rsidR="003C4CC9" w:rsidRPr="0089361B" w:rsidRDefault="003C4CC9" w:rsidP="003C4CC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0D618907" w14:textId="37BAFEA8" w:rsidR="003C4CC9" w:rsidRPr="0089361B" w:rsidRDefault="003C4CC9" w:rsidP="003C4CC9">
            <w:pPr>
              <w:jc w:val="right"/>
              <w:rPr>
                <w:b/>
                <w:sz w:val="18"/>
                <w:szCs w:val="18"/>
              </w:rPr>
            </w:pPr>
            <w:r w:rsidRPr="0089361B">
              <w:rPr>
                <w:b/>
                <w:sz w:val="18"/>
                <w:szCs w:val="18"/>
              </w:rPr>
              <w:t> 1.478.781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1D27B46" w14:textId="1BC8363F" w:rsidR="003C4CC9" w:rsidRPr="0089361B" w:rsidRDefault="003C4CC9" w:rsidP="003C4CC9">
            <w:pPr>
              <w:jc w:val="right"/>
              <w:rPr>
                <w:b/>
                <w:sz w:val="18"/>
                <w:szCs w:val="18"/>
              </w:rPr>
            </w:pPr>
            <w:r w:rsidRPr="0089361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32D0334D" w14:textId="25299FFC" w:rsidR="003C4CC9" w:rsidRPr="0089361B" w:rsidRDefault="003C4CC9" w:rsidP="003C4CC9">
            <w:pPr>
              <w:jc w:val="right"/>
              <w:rPr>
                <w:b/>
                <w:sz w:val="18"/>
                <w:szCs w:val="18"/>
              </w:rPr>
            </w:pPr>
            <w:r w:rsidRPr="0089361B">
              <w:rPr>
                <w:b/>
                <w:sz w:val="18"/>
                <w:szCs w:val="18"/>
              </w:rPr>
              <w:t>227.643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4CE903" w14:textId="48EB56CB" w:rsidR="003C4CC9" w:rsidRPr="0089361B" w:rsidRDefault="003C4CC9" w:rsidP="003C4CC9">
            <w:pPr>
              <w:jc w:val="right"/>
              <w:rPr>
                <w:b/>
                <w:sz w:val="18"/>
                <w:szCs w:val="18"/>
              </w:rPr>
            </w:pPr>
            <w:r w:rsidRPr="0089361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39940257" w14:textId="12745F9A" w:rsidR="003C4CC9" w:rsidRPr="0089361B" w:rsidRDefault="003C4CC9" w:rsidP="003C4CC9">
            <w:pPr>
              <w:jc w:val="right"/>
              <w:rPr>
                <w:b/>
                <w:sz w:val="18"/>
                <w:szCs w:val="18"/>
              </w:rPr>
            </w:pPr>
            <w:r w:rsidRPr="0089361B">
              <w:rPr>
                <w:b/>
                <w:sz w:val="18"/>
                <w:szCs w:val="18"/>
              </w:rPr>
              <w:t> 1.706.424</w:t>
            </w:r>
          </w:p>
        </w:tc>
      </w:tr>
      <w:tr w:rsidR="003C4CC9" w:rsidRPr="0089361B" w14:paraId="5944346C" w14:textId="77777777" w:rsidTr="0089361B"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6E8C8A" w14:textId="59B107DD" w:rsidR="003C4CC9" w:rsidRPr="0089361B" w:rsidRDefault="003C4CC9" w:rsidP="003C4CC9">
            <w:pPr>
              <w:rPr>
                <w:bCs/>
                <w:sz w:val="18"/>
                <w:szCs w:val="18"/>
              </w:rPr>
            </w:pPr>
            <w:r w:rsidRPr="0089361B">
              <w:rPr>
                <w:bCs/>
                <w:sz w:val="18"/>
                <w:szCs w:val="18"/>
              </w:rPr>
              <w:t>Provisões para Contingências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49125596" w14:textId="51740100" w:rsidR="003C4CC9" w:rsidRPr="0089361B" w:rsidRDefault="003C4CC9" w:rsidP="003C4CC9">
            <w:pPr>
              <w:jc w:val="right"/>
              <w:rPr>
                <w:sz w:val="18"/>
                <w:szCs w:val="18"/>
              </w:rPr>
            </w:pPr>
            <w:r w:rsidRPr="0089361B">
              <w:rPr>
                <w:sz w:val="18"/>
                <w:szCs w:val="18"/>
              </w:rPr>
              <w:t>-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6A31F5" w14:textId="60E1E518" w:rsidR="003C4CC9" w:rsidRPr="0089361B" w:rsidRDefault="003C4CC9" w:rsidP="003C4C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080B7560" w14:textId="6C7C5621" w:rsidR="003C4CC9" w:rsidRPr="0089361B" w:rsidRDefault="003C4CC9" w:rsidP="003C4CC9">
            <w:pPr>
              <w:jc w:val="right"/>
              <w:rPr>
                <w:sz w:val="18"/>
                <w:szCs w:val="18"/>
              </w:rPr>
            </w:pPr>
            <w:r w:rsidRPr="0089361B">
              <w:rPr>
                <w:sz w:val="18"/>
                <w:szCs w:val="18"/>
              </w:rPr>
              <w:t>96.477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A29088" w14:textId="0726985B" w:rsidR="003C4CC9" w:rsidRPr="0089361B" w:rsidRDefault="003C4CC9" w:rsidP="003C4C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098F9524" w14:textId="0CBEE2AB" w:rsidR="003C4CC9" w:rsidRPr="0089361B" w:rsidRDefault="003C4CC9" w:rsidP="003C4CC9">
            <w:pPr>
              <w:jc w:val="right"/>
              <w:rPr>
                <w:sz w:val="18"/>
                <w:szCs w:val="18"/>
              </w:rPr>
            </w:pPr>
            <w:r w:rsidRPr="0089361B">
              <w:rPr>
                <w:sz w:val="18"/>
                <w:szCs w:val="18"/>
              </w:rPr>
              <w:t>96.477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59307C" w14:textId="77777777" w:rsidR="003C4CC9" w:rsidRPr="0089361B" w:rsidRDefault="003C4CC9" w:rsidP="003C4C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4CA5FDE8" w14:textId="15845B95" w:rsidR="003C4CC9" w:rsidRPr="0089361B" w:rsidRDefault="003C4CC9" w:rsidP="003C4CC9">
            <w:pPr>
              <w:jc w:val="right"/>
              <w:rPr>
                <w:sz w:val="18"/>
                <w:szCs w:val="18"/>
              </w:rPr>
            </w:pPr>
            <w:r w:rsidRPr="0089361B">
              <w:rPr>
                <w:sz w:val="18"/>
                <w:szCs w:val="18"/>
              </w:rPr>
              <w:t>-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0A8699" w14:textId="11BA254B" w:rsidR="003C4CC9" w:rsidRPr="0089361B" w:rsidRDefault="003C4CC9" w:rsidP="003C4CC9">
            <w:pPr>
              <w:jc w:val="right"/>
              <w:rPr>
                <w:sz w:val="18"/>
                <w:szCs w:val="18"/>
              </w:rPr>
            </w:pPr>
            <w:r w:rsidRPr="0089361B">
              <w:rPr>
                <w:sz w:val="18"/>
                <w:szCs w:val="18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09DA62D8" w14:textId="2D3570A2" w:rsidR="003C4CC9" w:rsidRPr="0089361B" w:rsidRDefault="003C4CC9" w:rsidP="003C4CC9">
            <w:pPr>
              <w:jc w:val="right"/>
              <w:rPr>
                <w:sz w:val="18"/>
                <w:szCs w:val="18"/>
              </w:rPr>
            </w:pPr>
            <w:r w:rsidRPr="0089361B">
              <w:rPr>
                <w:sz w:val="18"/>
                <w:szCs w:val="18"/>
              </w:rPr>
              <w:t>256.571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0EA1FB" w14:textId="762ECE24" w:rsidR="003C4CC9" w:rsidRPr="0089361B" w:rsidRDefault="003C4CC9" w:rsidP="003C4CC9">
            <w:pPr>
              <w:jc w:val="right"/>
              <w:rPr>
                <w:sz w:val="18"/>
                <w:szCs w:val="18"/>
              </w:rPr>
            </w:pPr>
            <w:r w:rsidRPr="0089361B">
              <w:rPr>
                <w:sz w:val="18"/>
                <w:szCs w:val="18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3E68E5C9" w14:textId="7CA72C5E" w:rsidR="003C4CC9" w:rsidRPr="0089361B" w:rsidRDefault="003C4CC9" w:rsidP="003C4CC9">
            <w:pPr>
              <w:jc w:val="right"/>
              <w:rPr>
                <w:sz w:val="18"/>
                <w:szCs w:val="18"/>
              </w:rPr>
            </w:pPr>
            <w:r w:rsidRPr="0089361B">
              <w:rPr>
                <w:sz w:val="18"/>
                <w:szCs w:val="18"/>
              </w:rPr>
              <w:t>256.571</w:t>
            </w:r>
          </w:p>
        </w:tc>
      </w:tr>
      <w:tr w:rsidR="003C4CC9" w:rsidRPr="003C4CC9" w14:paraId="78D2CFEF" w14:textId="77777777" w:rsidTr="0089361B"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9BFC5C" w14:textId="77777777" w:rsidR="003C4CC9" w:rsidRPr="0089361B" w:rsidRDefault="003C4CC9" w:rsidP="003C4CC9">
            <w:pPr>
              <w:rPr>
                <w:b/>
                <w:bCs/>
                <w:sz w:val="18"/>
                <w:szCs w:val="18"/>
              </w:rPr>
            </w:pPr>
            <w:r w:rsidRPr="0089361B">
              <w:rPr>
                <w:b/>
                <w:bCs/>
                <w:sz w:val="18"/>
                <w:szCs w:val="18"/>
              </w:rPr>
              <w:t>Saldo Contábil</w:t>
            </w:r>
          </w:p>
        </w:tc>
        <w:tc>
          <w:tcPr>
            <w:tcW w:w="51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032D2932" w14:textId="4833F1A6" w:rsidR="003C4CC9" w:rsidRPr="0089361B" w:rsidRDefault="003C4CC9" w:rsidP="003C4CC9">
            <w:pPr>
              <w:jc w:val="right"/>
              <w:rPr>
                <w:b/>
                <w:sz w:val="18"/>
                <w:szCs w:val="18"/>
              </w:rPr>
            </w:pPr>
            <w:r w:rsidRPr="0089361B">
              <w:rPr>
                <w:b/>
                <w:sz w:val="18"/>
                <w:szCs w:val="18"/>
              </w:rPr>
              <w:t>1.522.502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692197C" w14:textId="5BB1FEB8" w:rsidR="003C4CC9" w:rsidRPr="0089361B" w:rsidRDefault="003C4CC9" w:rsidP="003C4CC9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nil"/>
              <w:bottom w:val="double" w:sz="4" w:space="0" w:color="auto"/>
              <w:right w:val="nil"/>
            </w:tcBorders>
            <w:shd w:val="clear" w:color="000000" w:fill="FFFFFF"/>
          </w:tcPr>
          <w:p w14:paraId="5DE89E56" w14:textId="22A173F4" w:rsidR="003C4CC9" w:rsidRPr="0089361B" w:rsidRDefault="003C4CC9" w:rsidP="003C4CC9">
            <w:pPr>
              <w:jc w:val="right"/>
              <w:rPr>
                <w:b/>
                <w:sz w:val="18"/>
                <w:szCs w:val="18"/>
              </w:rPr>
            </w:pPr>
            <w:r w:rsidRPr="0089361B">
              <w:rPr>
                <w:b/>
                <w:sz w:val="18"/>
                <w:szCs w:val="18"/>
              </w:rPr>
              <w:t>359.136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0F3690" w14:textId="7C70ECD8" w:rsidR="003C4CC9" w:rsidRPr="0089361B" w:rsidRDefault="003C4CC9" w:rsidP="003C4CC9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22AD0CAE" w14:textId="120A7099" w:rsidR="003C4CC9" w:rsidRPr="0089361B" w:rsidRDefault="003C4CC9" w:rsidP="003C4CC9">
            <w:pPr>
              <w:jc w:val="right"/>
              <w:rPr>
                <w:b/>
                <w:sz w:val="18"/>
                <w:szCs w:val="18"/>
              </w:rPr>
            </w:pPr>
            <w:r w:rsidRPr="0089361B">
              <w:rPr>
                <w:b/>
                <w:sz w:val="18"/>
                <w:szCs w:val="18"/>
              </w:rPr>
              <w:t>1.881.638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CC24EF" w14:textId="77777777" w:rsidR="003C4CC9" w:rsidRPr="0089361B" w:rsidRDefault="003C4CC9" w:rsidP="003C4CC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29B1C7BB" w14:textId="15E1F03E" w:rsidR="003C4CC9" w:rsidRPr="0089361B" w:rsidRDefault="003C4CC9" w:rsidP="003C4CC9">
            <w:pPr>
              <w:jc w:val="right"/>
              <w:rPr>
                <w:b/>
                <w:sz w:val="18"/>
                <w:szCs w:val="18"/>
              </w:rPr>
            </w:pPr>
            <w:r w:rsidRPr="0089361B">
              <w:rPr>
                <w:b/>
                <w:sz w:val="18"/>
                <w:szCs w:val="18"/>
              </w:rPr>
              <w:t>1.478.781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44821C9" w14:textId="17CA2B88" w:rsidR="003C4CC9" w:rsidRPr="0089361B" w:rsidRDefault="003C4CC9" w:rsidP="003C4CC9">
            <w:pPr>
              <w:rPr>
                <w:b/>
                <w:sz w:val="18"/>
                <w:szCs w:val="18"/>
              </w:rPr>
            </w:pPr>
            <w:r w:rsidRPr="0089361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double" w:sz="4" w:space="0" w:color="auto"/>
              <w:right w:val="nil"/>
            </w:tcBorders>
            <w:shd w:val="clear" w:color="000000" w:fill="FFFFFF"/>
          </w:tcPr>
          <w:p w14:paraId="7E44CF1E" w14:textId="6275047B" w:rsidR="003C4CC9" w:rsidRPr="0089361B" w:rsidRDefault="003C4CC9" w:rsidP="003C4CC9">
            <w:pPr>
              <w:jc w:val="right"/>
              <w:rPr>
                <w:b/>
                <w:sz w:val="18"/>
                <w:szCs w:val="18"/>
              </w:rPr>
            </w:pPr>
            <w:r w:rsidRPr="0089361B">
              <w:rPr>
                <w:b/>
                <w:sz w:val="18"/>
                <w:szCs w:val="18"/>
              </w:rPr>
              <w:t>484.214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CAAD75" w14:textId="3E39CAE9" w:rsidR="003C4CC9" w:rsidRPr="0089361B" w:rsidRDefault="003C4CC9" w:rsidP="003C4CC9">
            <w:pPr>
              <w:jc w:val="right"/>
              <w:rPr>
                <w:b/>
                <w:sz w:val="18"/>
                <w:szCs w:val="18"/>
              </w:rPr>
            </w:pPr>
            <w:r w:rsidRPr="0089361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6A6D2935" w14:textId="4C21EB17" w:rsidR="003C4CC9" w:rsidRPr="003C4CC9" w:rsidRDefault="003C4CC9" w:rsidP="003C4CC9">
            <w:pPr>
              <w:jc w:val="right"/>
              <w:rPr>
                <w:b/>
                <w:sz w:val="18"/>
                <w:szCs w:val="18"/>
              </w:rPr>
            </w:pPr>
            <w:r w:rsidRPr="0089361B">
              <w:rPr>
                <w:b/>
                <w:sz w:val="18"/>
                <w:szCs w:val="18"/>
              </w:rPr>
              <w:t>1.962.995</w:t>
            </w:r>
          </w:p>
        </w:tc>
      </w:tr>
    </w:tbl>
    <w:p w14:paraId="4A80036D" w14:textId="77777777" w:rsidR="002A20B2" w:rsidRPr="003C4CC9" w:rsidRDefault="002A20B2" w:rsidP="00DA782A">
      <w:pPr>
        <w:jc w:val="both"/>
      </w:pPr>
    </w:p>
    <w:p w14:paraId="2C105353" w14:textId="77777777" w:rsidR="00DA782A" w:rsidRPr="00EF1CFF" w:rsidRDefault="00DA782A" w:rsidP="00DA782A">
      <w:pPr>
        <w:jc w:val="both"/>
      </w:pPr>
      <w:r w:rsidRPr="003C4CC9">
        <w:t>Os</w:t>
      </w:r>
      <w:r w:rsidR="00204A30" w:rsidRPr="003C4CC9">
        <w:t xml:space="preserve"> </w:t>
      </w:r>
      <w:r w:rsidRPr="003C4CC9">
        <w:t>custos dos serviços e despesas administrativas foram apropriados de acordo com o sistema de apuração de custos contábeis. Os valores dos custos diretos são distribuídos em: pessoal, material, depreciação, serviços, água, energia e telefone. Não são considerados os grupos de centro de custos referentes aos complementos patrimoniais, custos não operacionais e obras em andamento.</w:t>
      </w:r>
    </w:p>
    <w:p w14:paraId="477BB001" w14:textId="2390494D" w:rsidR="00940536" w:rsidRPr="00EF1CFF" w:rsidRDefault="00B16C25" w:rsidP="00940536">
      <w:pPr>
        <w:jc w:val="both"/>
      </w:pPr>
      <w:r w:rsidRPr="00EF1CFF">
        <w:lastRenderedPageBreak/>
        <w:t xml:space="preserve">Na determinação do resultado </w:t>
      </w:r>
      <w:r w:rsidR="00940536" w:rsidRPr="00EF1CFF">
        <w:t>foram computados os custos e despesas pagos ou incorridos</w:t>
      </w:r>
      <w:r w:rsidRPr="00EF1CFF">
        <w:t>,</w:t>
      </w:r>
      <w:r w:rsidR="00940536" w:rsidRPr="00EF1CFF">
        <w:t xml:space="preserve"> os quais correspondem às receitas de serviços reconhecidas no exercício.</w:t>
      </w:r>
    </w:p>
    <w:p w14:paraId="044C36BA" w14:textId="5C092907" w:rsidR="00AE269A" w:rsidRPr="00EF1CFF" w:rsidRDefault="00AE269A" w:rsidP="00940536">
      <w:pPr>
        <w:jc w:val="both"/>
      </w:pPr>
    </w:p>
    <w:p w14:paraId="6677D5F2" w14:textId="77777777" w:rsidR="0030629F" w:rsidRPr="00EF1CFF" w:rsidRDefault="0030629F" w:rsidP="00940536">
      <w:pPr>
        <w:jc w:val="both"/>
      </w:pPr>
    </w:p>
    <w:p w14:paraId="3932B8F6" w14:textId="6AB1438B" w:rsidR="00D32202" w:rsidRPr="00402E11" w:rsidRDefault="00D32202" w:rsidP="000A4D33">
      <w:pPr>
        <w:pStyle w:val="Ttulo1"/>
        <w:numPr>
          <w:ilvl w:val="0"/>
          <w:numId w:val="39"/>
        </w:numPr>
        <w:ind w:left="0" w:hanging="567"/>
        <w:jc w:val="left"/>
      </w:pPr>
      <w:bookmarkStart w:id="63" w:name="_Toc128062945"/>
      <w:bookmarkStart w:id="64" w:name="_Toc77959813"/>
      <w:r w:rsidRPr="00402E11">
        <w:t>Despesas de Benefícios a Empregados</w:t>
      </w:r>
      <w:bookmarkEnd w:id="63"/>
      <w:r w:rsidRPr="00402E11">
        <w:t xml:space="preserve"> </w:t>
      </w:r>
      <w:bookmarkEnd w:id="64"/>
    </w:p>
    <w:tbl>
      <w:tblPr>
        <w:tblW w:w="497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1940"/>
        <w:gridCol w:w="190"/>
        <w:gridCol w:w="1937"/>
      </w:tblGrid>
      <w:tr w:rsidR="00D32202" w:rsidRPr="00402E11" w14:paraId="1EF8DCFA" w14:textId="77777777" w:rsidTr="00D32202"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E980C" w14:textId="77777777" w:rsidR="00D32202" w:rsidRPr="00402E11" w:rsidRDefault="00D32202" w:rsidP="00D32202"/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4BE6AB" w14:textId="4F688BC2" w:rsidR="00D32202" w:rsidRPr="00402E11" w:rsidRDefault="00314390" w:rsidP="00314390">
            <w:pPr>
              <w:jc w:val="right"/>
              <w:rPr>
                <w:b/>
                <w:bCs/>
              </w:rPr>
            </w:pPr>
            <w:r w:rsidRPr="00402E11">
              <w:rPr>
                <w:b/>
                <w:bCs/>
              </w:rPr>
              <w:t>31</w:t>
            </w:r>
            <w:r w:rsidR="00DB177E" w:rsidRPr="00402E11">
              <w:rPr>
                <w:b/>
                <w:bCs/>
              </w:rPr>
              <w:t>/</w:t>
            </w:r>
            <w:r w:rsidRPr="00402E11">
              <w:rPr>
                <w:b/>
                <w:bCs/>
              </w:rPr>
              <w:t>12</w:t>
            </w:r>
            <w:r w:rsidR="00110643" w:rsidRPr="00402E11">
              <w:rPr>
                <w:b/>
                <w:bCs/>
              </w:rPr>
              <w:t>/2022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CED96" w14:textId="77777777" w:rsidR="00D32202" w:rsidRPr="00402E11" w:rsidRDefault="00D32202" w:rsidP="00D32202"/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936790" w14:textId="6468F180" w:rsidR="00D32202" w:rsidRPr="00402E11" w:rsidRDefault="00DB177E" w:rsidP="009F4398">
            <w:pPr>
              <w:jc w:val="right"/>
              <w:rPr>
                <w:b/>
                <w:bCs/>
              </w:rPr>
            </w:pPr>
            <w:r w:rsidRPr="00402E11">
              <w:rPr>
                <w:b/>
                <w:bCs/>
              </w:rPr>
              <w:t>3</w:t>
            </w:r>
            <w:r w:rsidR="009F4398" w:rsidRPr="00402E11">
              <w:rPr>
                <w:b/>
                <w:bCs/>
              </w:rPr>
              <w:t>1</w:t>
            </w:r>
            <w:r w:rsidRPr="00402E11">
              <w:rPr>
                <w:b/>
                <w:bCs/>
              </w:rPr>
              <w:t>/</w:t>
            </w:r>
            <w:r w:rsidR="009F4398" w:rsidRPr="00402E11">
              <w:rPr>
                <w:b/>
                <w:bCs/>
              </w:rPr>
              <w:t>12</w:t>
            </w:r>
            <w:r w:rsidR="00110643" w:rsidRPr="00402E11">
              <w:rPr>
                <w:b/>
                <w:bCs/>
              </w:rPr>
              <w:t>/2021</w:t>
            </w:r>
          </w:p>
        </w:tc>
      </w:tr>
      <w:tr w:rsidR="000C3473" w:rsidRPr="00402E11" w14:paraId="663CDBF6" w14:textId="77777777" w:rsidTr="00D32202"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F534EE" w14:textId="77777777" w:rsidR="000C3473" w:rsidRPr="00402E11" w:rsidRDefault="000C3473" w:rsidP="000C3473">
            <w:r w:rsidRPr="00402E11">
              <w:t>Assistência Médica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5FC79AE" w14:textId="0120830E" w:rsidR="000C3473" w:rsidRPr="00402E11" w:rsidRDefault="000C3473" w:rsidP="000C3473">
            <w:pPr>
              <w:jc w:val="right"/>
            </w:pPr>
            <w:r w:rsidRPr="00402E11">
              <w:t xml:space="preserve"> 11.066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D505A3" w14:textId="77777777" w:rsidR="000C3473" w:rsidRPr="00402E11" w:rsidRDefault="000C3473" w:rsidP="000C3473">
            <w:pPr>
              <w:jc w:val="right"/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446411E" w14:textId="3A4710AF" w:rsidR="000C3473" w:rsidRPr="00402E11" w:rsidRDefault="000C3473" w:rsidP="000C3473">
            <w:pPr>
              <w:jc w:val="right"/>
            </w:pPr>
            <w:r w:rsidRPr="00402E11">
              <w:t>11.524</w:t>
            </w:r>
          </w:p>
        </w:tc>
      </w:tr>
      <w:tr w:rsidR="000C3473" w:rsidRPr="00402E11" w14:paraId="024E593E" w14:textId="77777777" w:rsidTr="00D32202"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CF51D2" w14:textId="77777777" w:rsidR="000C3473" w:rsidRPr="00402E11" w:rsidRDefault="000C3473" w:rsidP="000C3473">
            <w:r w:rsidRPr="00402E11">
              <w:t>Auxílio Transporte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782BCE1" w14:textId="57504F08" w:rsidR="000C3473" w:rsidRPr="00402E11" w:rsidRDefault="000C3473" w:rsidP="000C3473">
            <w:pPr>
              <w:jc w:val="right"/>
            </w:pPr>
            <w:r w:rsidRPr="00402E11">
              <w:t xml:space="preserve"> 2.941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94EA8A" w14:textId="77777777" w:rsidR="000C3473" w:rsidRPr="00402E11" w:rsidRDefault="000C3473" w:rsidP="000C3473">
            <w:pPr>
              <w:jc w:val="right"/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4F69211" w14:textId="5357ECA1" w:rsidR="000C3473" w:rsidRPr="00402E11" w:rsidRDefault="000C3473" w:rsidP="000C3473">
            <w:pPr>
              <w:jc w:val="right"/>
            </w:pPr>
            <w:r w:rsidRPr="00402E11">
              <w:t>2.971</w:t>
            </w:r>
          </w:p>
        </w:tc>
      </w:tr>
      <w:tr w:rsidR="000C3473" w:rsidRPr="00402E11" w14:paraId="05F62196" w14:textId="77777777" w:rsidTr="00D32202"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C24271" w14:textId="77777777" w:rsidR="000C3473" w:rsidRPr="00402E11" w:rsidRDefault="000C3473" w:rsidP="000C3473">
            <w:r w:rsidRPr="00402E11">
              <w:t>Auxilio Creche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17BB541" w14:textId="3EF4C06C" w:rsidR="000C3473" w:rsidRPr="00402E11" w:rsidRDefault="000C3473" w:rsidP="000C3473">
            <w:pPr>
              <w:jc w:val="right"/>
            </w:pPr>
            <w:r w:rsidRPr="00402E11">
              <w:t xml:space="preserve"> 1.055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E5650A" w14:textId="77777777" w:rsidR="000C3473" w:rsidRPr="00402E11" w:rsidRDefault="000C3473" w:rsidP="000C3473">
            <w:pPr>
              <w:jc w:val="right"/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8621617" w14:textId="6F1DBB45" w:rsidR="000C3473" w:rsidRPr="00402E11" w:rsidRDefault="000C3473" w:rsidP="000C3473">
            <w:pPr>
              <w:jc w:val="right"/>
            </w:pPr>
            <w:r w:rsidRPr="00402E11">
              <w:t>1.108</w:t>
            </w:r>
          </w:p>
        </w:tc>
      </w:tr>
      <w:tr w:rsidR="000C3473" w:rsidRPr="00402E11" w14:paraId="1855B601" w14:textId="77777777" w:rsidTr="00D32202"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7337EE" w14:textId="4526167C" w:rsidR="000C3473" w:rsidRPr="00402E11" w:rsidRDefault="000C3473" w:rsidP="000C3473">
            <w:r w:rsidRPr="00402E11">
              <w:t>Auxilio Alimentação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5358765" w14:textId="4E86BE5C" w:rsidR="000C3473" w:rsidRPr="00402E11" w:rsidRDefault="000C3473" w:rsidP="000C3473">
            <w:pPr>
              <w:jc w:val="right"/>
            </w:pPr>
            <w:r w:rsidRPr="00402E11">
              <w:t xml:space="preserve"> 37.343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97F0AD" w14:textId="77777777" w:rsidR="000C3473" w:rsidRPr="00402E11" w:rsidRDefault="000C3473" w:rsidP="000C3473">
            <w:pPr>
              <w:jc w:val="right"/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CF90586" w14:textId="62A63DA6" w:rsidR="000C3473" w:rsidRPr="00402E11" w:rsidRDefault="000C3473" w:rsidP="000C3473">
            <w:pPr>
              <w:jc w:val="right"/>
            </w:pPr>
            <w:r w:rsidRPr="00402E11">
              <w:t>35.849</w:t>
            </w:r>
          </w:p>
        </w:tc>
      </w:tr>
      <w:tr w:rsidR="000C3473" w:rsidRPr="00402E11" w14:paraId="640EBE04" w14:textId="77777777" w:rsidTr="00D32202"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34136A" w14:textId="77777777" w:rsidR="000C3473" w:rsidRPr="00402E11" w:rsidRDefault="000C3473" w:rsidP="000C3473">
            <w:r w:rsidRPr="00402E11">
              <w:t>Previdência Privada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07D99530" w14:textId="2241A212" w:rsidR="000C3473" w:rsidRPr="00402E11" w:rsidRDefault="000C3473" w:rsidP="000C3473">
            <w:pPr>
              <w:jc w:val="right"/>
            </w:pPr>
            <w:r w:rsidRPr="00402E11">
              <w:t xml:space="preserve"> 35.168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3D1772" w14:textId="77777777" w:rsidR="000C3473" w:rsidRPr="00402E11" w:rsidRDefault="000C3473" w:rsidP="000C3473">
            <w:pPr>
              <w:jc w:val="right"/>
            </w:pP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5FB9556A" w14:textId="1E98059D" w:rsidR="000C3473" w:rsidRPr="00402E11" w:rsidRDefault="000C3473" w:rsidP="000C3473">
            <w:pPr>
              <w:jc w:val="right"/>
            </w:pPr>
            <w:r w:rsidRPr="00402E11">
              <w:t>32.988</w:t>
            </w:r>
          </w:p>
        </w:tc>
      </w:tr>
      <w:tr w:rsidR="000C3473" w:rsidRPr="00402E11" w14:paraId="1418EF9C" w14:textId="77777777" w:rsidTr="00E87039"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9C789F" w14:textId="715B5B3E" w:rsidR="000C3473" w:rsidRPr="00402E11" w:rsidRDefault="000C3473" w:rsidP="000C3473">
            <w:pPr>
              <w:rPr>
                <w:b/>
                <w:bCs/>
              </w:rPr>
            </w:pPr>
            <w:r w:rsidRPr="00402E11">
              <w:rPr>
                <w:b/>
                <w:bCs/>
              </w:rPr>
              <w:t>Saldo Contábil</w:t>
            </w:r>
          </w:p>
        </w:tc>
        <w:tc>
          <w:tcPr>
            <w:tcW w:w="107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</w:tcPr>
          <w:p w14:paraId="21CC2516" w14:textId="4AF34D6D" w:rsidR="000C3473" w:rsidRPr="00402E11" w:rsidRDefault="000C3473" w:rsidP="000C3473">
            <w:pPr>
              <w:jc w:val="right"/>
              <w:rPr>
                <w:b/>
                <w:bCs/>
              </w:rPr>
            </w:pPr>
            <w:r w:rsidRPr="00402E11">
              <w:rPr>
                <w:b/>
              </w:rPr>
              <w:t xml:space="preserve"> 87.573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B76EBF" w14:textId="77777777" w:rsidR="000C3473" w:rsidRPr="00402E11" w:rsidRDefault="000C3473" w:rsidP="000C3473">
            <w:pPr>
              <w:rPr>
                <w:b/>
                <w:bCs/>
              </w:rPr>
            </w:pPr>
            <w:r w:rsidRPr="00402E11">
              <w:rPr>
                <w:b/>
                <w:bCs/>
              </w:rPr>
              <w:t> </w:t>
            </w:r>
          </w:p>
        </w:tc>
        <w:tc>
          <w:tcPr>
            <w:tcW w:w="107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</w:tcPr>
          <w:p w14:paraId="2B20603E" w14:textId="491C18A0" w:rsidR="000C3473" w:rsidRPr="00402E11" w:rsidRDefault="000C3473" w:rsidP="000C3473">
            <w:pPr>
              <w:jc w:val="right"/>
              <w:rPr>
                <w:b/>
                <w:bCs/>
              </w:rPr>
            </w:pPr>
            <w:r w:rsidRPr="00402E11">
              <w:rPr>
                <w:b/>
                <w:bCs/>
              </w:rPr>
              <w:t>84.440</w:t>
            </w:r>
          </w:p>
        </w:tc>
      </w:tr>
    </w:tbl>
    <w:p w14:paraId="1BACF948" w14:textId="77777777" w:rsidR="00D32202" w:rsidRPr="00402E11" w:rsidRDefault="00D32202" w:rsidP="00D32202">
      <w:pPr>
        <w:tabs>
          <w:tab w:val="left" w:pos="993"/>
        </w:tabs>
        <w:jc w:val="both"/>
        <w:rPr>
          <w:b/>
        </w:rPr>
      </w:pPr>
    </w:p>
    <w:p w14:paraId="55E40F2E" w14:textId="11004A49" w:rsidR="00D32202" w:rsidRPr="00EF1CFF" w:rsidRDefault="00D32202" w:rsidP="00A82041">
      <w:pPr>
        <w:jc w:val="both"/>
      </w:pPr>
      <w:r w:rsidRPr="00402E11">
        <w:t>Representa os benefícios a empregados, que são reconhecidos no resultado do período em que ocorre a prestação</w:t>
      </w:r>
      <w:r w:rsidRPr="00A00C7B">
        <w:t xml:space="preserve"> do serviço do empregado. Como benefício pós-emprego a Instituição oferece plano de previdência privada de aposentadoria complementar.</w:t>
      </w:r>
      <w:r w:rsidRPr="00EF1CFF">
        <w:t xml:space="preserve"> </w:t>
      </w:r>
    </w:p>
    <w:p w14:paraId="36CE9502" w14:textId="55607267" w:rsidR="00652729" w:rsidRPr="00EF1CFF" w:rsidRDefault="00652729" w:rsidP="00D32202">
      <w:pPr>
        <w:ind w:left="-100"/>
        <w:jc w:val="both"/>
      </w:pPr>
    </w:p>
    <w:p w14:paraId="7011B5A7" w14:textId="77777777" w:rsidR="00AE0D42" w:rsidRPr="00EF1CFF" w:rsidRDefault="00AE0D42" w:rsidP="00D32202">
      <w:pPr>
        <w:ind w:left="-100"/>
        <w:jc w:val="both"/>
      </w:pPr>
    </w:p>
    <w:p w14:paraId="4BDDE97C" w14:textId="61DC389D" w:rsidR="00DD7ADA" w:rsidRPr="00EF1CFF" w:rsidRDefault="00DD7ADA" w:rsidP="000A4D33">
      <w:pPr>
        <w:pStyle w:val="Ttulo1"/>
        <w:numPr>
          <w:ilvl w:val="0"/>
          <w:numId w:val="39"/>
        </w:numPr>
        <w:ind w:left="0" w:hanging="567"/>
        <w:jc w:val="left"/>
      </w:pPr>
      <w:bookmarkStart w:id="65" w:name="_Toc128062946"/>
      <w:bookmarkStart w:id="66" w:name="_Ref466466697"/>
      <w:r w:rsidRPr="00EF1CFF">
        <w:t>Outras Receitas e Despesas</w:t>
      </w:r>
      <w:bookmarkEnd w:id="65"/>
      <w:r w:rsidRPr="00EF1CFF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2"/>
        <w:gridCol w:w="1921"/>
        <w:gridCol w:w="218"/>
        <w:gridCol w:w="1840"/>
        <w:gridCol w:w="220"/>
      </w:tblGrid>
      <w:tr w:rsidR="00E87619" w:rsidRPr="00EF1CFF" w14:paraId="7C862153" w14:textId="77777777" w:rsidTr="00C4429F">
        <w:trPr>
          <w:gridAfter w:val="1"/>
          <w:wAfter w:w="121" w:type="pct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53196F" w14:textId="77777777" w:rsidR="00E87619" w:rsidRPr="00EF1CFF" w:rsidRDefault="00E87619" w:rsidP="001424C2">
            <w:r w:rsidRPr="00EF1CFF">
              <w:t> 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037391" w14:textId="7F0D3D42" w:rsidR="00E87619" w:rsidRPr="00EF1CFF" w:rsidRDefault="00314390" w:rsidP="0031439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  <w:r w:rsidR="00110643" w:rsidRPr="00EF1CFF">
              <w:rPr>
                <w:b/>
                <w:bCs/>
              </w:rPr>
              <w:t>/</w:t>
            </w:r>
            <w:r>
              <w:rPr>
                <w:b/>
                <w:bCs/>
              </w:rPr>
              <w:t>12</w:t>
            </w:r>
            <w:r w:rsidR="00110643" w:rsidRPr="00EF1CFF">
              <w:rPr>
                <w:b/>
                <w:bCs/>
              </w:rPr>
              <w:t>/2022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55D03" w14:textId="77777777" w:rsidR="00E87619" w:rsidRPr="00EF1CFF" w:rsidRDefault="00E87619" w:rsidP="00CE0F82"/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7E260A" w14:textId="4B7A5148" w:rsidR="00E87619" w:rsidRPr="00EF1CFF" w:rsidRDefault="00110643" w:rsidP="009F4398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3</w:t>
            </w:r>
            <w:r w:rsidR="009F4398">
              <w:rPr>
                <w:b/>
                <w:bCs/>
              </w:rPr>
              <w:t>1</w:t>
            </w:r>
            <w:r w:rsidR="00DB177E" w:rsidRPr="00EF1CFF">
              <w:rPr>
                <w:b/>
                <w:bCs/>
              </w:rPr>
              <w:t>/</w:t>
            </w:r>
            <w:r w:rsidR="009F4398">
              <w:rPr>
                <w:b/>
                <w:bCs/>
              </w:rPr>
              <w:t>12</w:t>
            </w:r>
            <w:r w:rsidRPr="00EF1CFF">
              <w:rPr>
                <w:b/>
                <w:bCs/>
              </w:rPr>
              <w:t>/2021</w:t>
            </w:r>
          </w:p>
        </w:tc>
      </w:tr>
      <w:tr w:rsidR="00685352" w:rsidRPr="00EF1CFF" w14:paraId="2786D3F7" w14:textId="77777777" w:rsidTr="00C4429F">
        <w:trPr>
          <w:gridAfter w:val="1"/>
          <w:wAfter w:w="121" w:type="pct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36A665" w14:textId="77777777" w:rsidR="00B45510" w:rsidRPr="00EF1CFF" w:rsidRDefault="00B45510" w:rsidP="001F3542">
            <w:r w:rsidRPr="00EF1CFF">
              <w:t>Outras Receitas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9A5DA4" w14:textId="410BC9A5" w:rsidR="00B45510" w:rsidRPr="00EF1CFF" w:rsidRDefault="00B45510" w:rsidP="00753C0E">
            <w:pPr>
              <w:jc w:val="right"/>
              <w:rPr>
                <w:b/>
                <w:bCs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07141B" w14:textId="77777777" w:rsidR="00B45510" w:rsidRPr="00EF1CFF" w:rsidRDefault="00B45510" w:rsidP="001F3542">
            <w:r w:rsidRPr="00EF1CFF">
              <w:t> </w:t>
            </w: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9AF3C6" w14:textId="77777777" w:rsidR="00B45510" w:rsidRPr="00EF1CFF" w:rsidRDefault="00B45510" w:rsidP="001F3542">
            <w:pPr>
              <w:jc w:val="right"/>
            </w:pPr>
            <w:r w:rsidRPr="00EF1CFF">
              <w:t> </w:t>
            </w:r>
          </w:p>
        </w:tc>
      </w:tr>
      <w:tr w:rsidR="00022BEC" w:rsidRPr="00EF1CFF" w14:paraId="3FA990AF" w14:textId="77777777" w:rsidTr="00C4429F">
        <w:trPr>
          <w:gridAfter w:val="1"/>
          <w:wAfter w:w="121" w:type="pct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7E7DD3" w14:textId="77777777" w:rsidR="00022BEC" w:rsidRPr="00CF0F46" w:rsidRDefault="00022BEC" w:rsidP="00022BEC">
            <w:r w:rsidRPr="00CF0F46">
              <w:t xml:space="preserve">   Aluguéis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DF259" w14:textId="5AC74ED5" w:rsidR="00022BEC" w:rsidRPr="00EF1CFF" w:rsidRDefault="00212E0D" w:rsidP="0030171D">
            <w:pPr>
              <w:jc w:val="right"/>
            </w:pPr>
            <w:r>
              <w:t>1.950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373358" w14:textId="77777777" w:rsidR="00022BEC" w:rsidRPr="00EF1CFF" w:rsidRDefault="00022BEC" w:rsidP="00022BEC">
            <w:pPr>
              <w:jc w:val="right"/>
            </w:pP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9B035" w14:textId="18F5E178" w:rsidR="00022BEC" w:rsidRPr="00EF1CFF" w:rsidRDefault="00BE4AD0" w:rsidP="00022BEC">
            <w:pPr>
              <w:jc w:val="right"/>
            </w:pPr>
            <w:r>
              <w:t>1.187</w:t>
            </w:r>
          </w:p>
        </w:tc>
      </w:tr>
      <w:tr w:rsidR="00022BEC" w:rsidRPr="00EF1CFF" w14:paraId="231BDD2E" w14:textId="77777777" w:rsidTr="00C4429F">
        <w:trPr>
          <w:gridAfter w:val="1"/>
          <w:wAfter w:w="121" w:type="pct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206296" w14:textId="0CA747BF" w:rsidR="00022BEC" w:rsidRPr="00CF0F46" w:rsidRDefault="00CF0F46" w:rsidP="00022BEC">
            <w:r>
              <w:t xml:space="preserve">   </w:t>
            </w:r>
            <w:r w:rsidR="00022BEC" w:rsidRPr="00CF0F46">
              <w:t xml:space="preserve">Leilões 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30C9A" w14:textId="1FABBA36" w:rsidR="00022BEC" w:rsidRPr="00EF1CFF" w:rsidRDefault="00212E0D" w:rsidP="0030171D">
            <w:pPr>
              <w:jc w:val="right"/>
            </w:pPr>
            <w:r>
              <w:t>1.811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B7504E" w14:textId="77777777" w:rsidR="00022BEC" w:rsidRPr="00EF1CFF" w:rsidRDefault="00022BEC" w:rsidP="00022BEC">
            <w:pPr>
              <w:jc w:val="right"/>
            </w:pP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08A70" w14:textId="3F6F5BF0" w:rsidR="00022BEC" w:rsidRPr="00EF1CFF" w:rsidRDefault="00BE4AD0" w:rsidP="00022BEC">
            <w:pPr>
              <w:jc w:val="right"/>
            </w:pPr>
            <w:r>
              <w:t>401</w:t>
            </w:r>
          </w:p>
        </w:tc>
      </w:tr>
      <w:tr w:rsidR="00022BEC" w:rsidRPr="00EF1CFF" w14:paraId="4D789F71" w14:textId="77777777" w:rsidTr="00C4429F">
        <w:trPr>
          <w:gridAfter w:val="1"/>
          <w:wAfter w:w="121" w:type="pct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9D7CBB" w14:textId="053FEA55" w:rsidR="00022BEC" w:rsidRPr="00CF0F46" w:rsidRDefault="00022BEC" w:rsidP="00C4429F">
            <w:r w:rsidRPr="00CF0F46">
              <w:t xml:space="preserve">   Reversão de </w:t>
            </w:r>
            <w:r w:rsidR="00C4429F" w:rsidRPr="00CF0F46">
              <w:t>PECLD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C6BFCA" w14:textId="37914EF5" w:rsidR="00022BEC" w:rsidRPr="00EF1CFF" w:rsidRDefault="00C4429F" w:rsidP="00C4429F">
            <w:pPr>
              <w:jc w:val="right"/>
            </w:pPr>
            <w:r>
              <w:t>1.176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B88883" w14:textId="77777777" w:rsidR="00022BEC" w:rsidRPr="00EF1CFF" w:rsidRDefault="00022BEC" w:rsidP="00022BEC">
            <w:pPr>
              <w:jc w:val="right"/>
            </w:pP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A0B84" w14:textId="07A09F96" w:rsidR="00022BEC" w:rsidRPr="00EF1CFF" w:rsidRDefault="00BE4AD0" w:rsidP="00C4429F">
            <w:pPr>
              <w:jc w:val="right"/>
            </w:pPr>
            <w:r>
              <w:t>366</w:t>
            </w:r>
          </w:p>
        </w:tc>
      </w:tr>
      <w:tr w:rsidR="00EB6286" w:rsidRPr="00EF1CFF" w14:paraId="34B00215" w14:textId="77777777" w:rsidTr="00C4429F">
        <w:trPr>
          <w:gridAfter w:val="1"/>
          <w:wAfter w:w="121" w:type="pct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093C10" w14:textId="28A3A9CF" w:rsidR="00EB6286" w:rsidRPr="00CF0F46" w:rsidRDefault="00EB6286" w:rsidP="00022BEC">
            <w:r w:rsidRPr="00CF0F46">
              <w:t xml:space="preserve">   Reversão de Provisões TSP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20164" w14:textId="4BA73C87" w:rsidR="00EB6286" w:rsidRDefault="00CF0F46" w:rsidP="0030171D">
            <w:pPr>
              <w:jc w:val="right"/>
            </w:pPr>
            <w:r>
              <w:t>3.812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0C090F" w14:textId="77777777" w:rsidR="00EB6286" w:rsidRPr="00EF1CFF" w:rsidRDefault="00EB6286" w:rsidP="00022BEC">
            <w:pPr>
              <w:jc w:val="right"/>
            </w:pP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452FA" w14:textId="24E35E35" w:rsidR="00EB6286" w:rsidRPr="00C4429F" w:rsidRDefault="00EB6286" w:rsidP="00022BEC">
            <w:pPr>
              <w:jc w:val="right"/>
            </w:pPr>
            <w:r>
              <w:t>4.409</w:t>
            </w:r>
          </w:p>
        </w:tc>
      </w:tr>
      <w:tr w:rsidR="00022BEC" w:rsidRPr="00EF1CFF" w14:paraId="69E7309F" w14:textId="77777777" w:rsidTr="00C4429F">
        <w:trPr>
          <w:gridAfter w:val="1"/>
          <w:wAfter w:w="121" w:type="pct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899FBF" w14:textId="77777777" w:rsidR="00022BEC" w:rsidRPr="00CF0F46" w:rsidRDefault="00022BEC" w:rsidP="00022BEC">
            <w:r w:rsidRPr="00CF0F46">
              <w:t xml:space="preserve">   Doações de Estoque e Uso Permanente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2393A" w14:textId="49DC0C1A" w:rsidR="00022BEC" w:rsidRPr="00EF1CFF" w:rsidRDefault="00212E0D" w:rsidP="0030171D">
            <w:pPr>
              <w:jc w:val="right"/>
            </w:pPr>
            <w:r>
              <w:t>6.090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1A53EA" w14:textId="77777777" w:rsidR="00022BEC" w:rsidRPr="00EF1CFF" w:rsidRDefault="00022BEC" w:rsidP="00022BEC">
            <w:pPr>
              <w:jc w:val="right"/>
            </w:pP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121CC9" w14:textId="13A2D740" w:rsidR="00022BEC" w:rsidRPr="00C4429F" w:rsidRDefault="00BE4AD0" w:rsidP="00022BEC">
            <w:pPr>
              <w:jc w:val="right"/>
            </w:pPr>
            <w:r w:rsidRPr="00C4429F">
              <w:t>7.850</w:t>
            </w:r>
          </w:p>
        </w:tc>
      </w:tr>
      <w:tr w:rsidR="00022BEC" w:rsidRPr="00EF1CFF" w14:paraId="77A9ACFC" w14:textId="77777777" w:rsidTr="00EB6286">
        <w:trPr>
          <w:gridAfter w:val="1"/>
          <w:wAfter w:w="121" w:type="pct"/>
        </w:trPr>
        <w:tc>
          <w:tcPr>
            <w:tcW w:w="2685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6541294A" w14:textId="77777777" w:rsidR="00022BEC" w:rsidRPr="00CF0F46" w:rsidRDefault="00022BEC" w:rsidP="00022BEC">
            <w:r w:rsidRPr="00CF0F46">
              <w:t xml:space="preserve">   Contrato de Prestação de Serviços</w:t>
            </w:r>
          </w:p>
        </w:tc>
        <w:tc>
          <w:tcPr>
            <w:tcW w:w="105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FD9DA72" w14:textId="7D61BCCF" w:rsidR="00022BEC" w:rsidRPr="00EF1CFF" w:rsidRDefault="00212E0D" w:rsidP="006B4F58">
            <w:pPr>
              <w:jc w:val="right"/>
            </w:pPr>
            <w:r>
              <w:t>3.192</w:t>
            </w:r>
          </w:p>
        </w:tc>
        <w:tc>
          <w:tcPr>
            <w:tcW w:w="120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339E03BC" w14:textId="77777777" w:rsidR="00022BEC" w:rsidRPr="00EF1CFF" w:rsidRDefault="00022BEC" w:rsidP="00022BEC">
            <w:pPr>
              <w:jc w:val="right"/>
            </w:pPr>
          </w:p>
        </w:tc>
        <w:tc>
          <w:tcPr>
            <w:tcW w:w="1014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01FF3D" w14:textId="7A28F86E" w:rsidR="00022BEC" w:rsidRPr="00C4429F" w:rsidRDefault="00BE4AD0" w:rsidP="00022BEC">
            <w:pPr>
              <w:jc w:val="right"/>
            </w:pPr>
            <w:r w:rsidRPr="00C4429F">
              <w:t>3.343</w:t>
            </w:r>
          </w:p>
        </w:tc>
      </w:tr>
      <w:tr w:rsidR="00EB6286" w:rsidRPr="00EB6286" w14:paraId="14253030" w14:textId="77777777" w:rsidTr="00EB6286">
        <w:trPr>
          <w:gridAfter w:val="1"/>
          <w:wAfter w:w="121" w:type="pct"/>
        </w:trPr>
        <w:tc>
          <w:tcPr>
            <w:tcW w:w="2685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34E9D585" w14:textId="42CB11A4" w:rsidR="00EB6286" w:rsidRPr="00CF0F46" w:rsidRDefault="00EB6286" w:rsidP="00022BEC">
            <w:r w:rsidRPr="00CF0F46">
              <w:t xml:space="preserve">   Restituições de Convênios</w:t>
            </w:r>
          </w:p>
        </w:tc>
        <w:tc>
          <w:tcPr>
            <w:tcW w:w="1059" w:type="pct"/>
            <w:tcBorders>
              <w:left w:val="nil"/>
              <w:right w:val="nil"/>
            </w:tcBorders>
            <w:shd w:val="clear" w:color="auto" w:fill="auto"/>
          </w:tcPr>
          <w:p w14:paraId="09B10E1C" w14:textId="01A73D0A" w:rsidR="00EB6286" w:rsidRPr="00EB6286" w:rsidRDefault="00CF0F46" w:rsidP="00D74F64">
            <w:pPr>
              <w:jc w:val="right"/>
            </w:pPr>
            <w:r>
              <w:t>3.979</w:t>
            </w:r>
          </w:p>
        </w:tc>
        <w:tc>
          <w:tcPr>
            <w:tcW w:w="120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687703E3" w14:textId="77777777" w:rsidR="00EB6286" w:rsidRPr="00EB6286" w:rsidRDefault="00EB6286" w:rsidP="00022BEC">
            <w:pPr>
              <w:jc w:val="right"/>
            </w:pPr>
          </w:p>
        </w:tc>
        <w:tc>
          <w:tcPr>
            <w:tcW w:w="1014" w:type="pct"/>
            <w:tcBorders>
              <w:left w:val="nil"/>
              <w:right w:val="nil"/>
            </w:tcBorders>
            <w:shd w:val="clear" w:color="auto" w:fill="auto"/>
          </w:tcPr>
          <w:p w14:paraId="38DD12C0" w14:textId="6710496F" w:rsidR="00EB6286" w:rsidRPr="00EB6286" w:rsidRDefault="00EB6286" w:rsidP="00022BEC">
            <w:pPr>
              <w:jc w:val="right"/>
            </w:pPr>
            <w:r w:rsidRPr="00EB6286">
              <w:t>5.721</w:t>
            </w:r>
          </w:p>
        </w:tc>
      </w:tr>
      <w:tr w:rsidR="00022BEC" w:rsidRPr="00EF1CFF" w14:paraId="0646C324" w14:textId="77777777" w:rsidTr="00EB6286">
        <w:trPr>
          <w:gridAfter w:val="1"/>
          <w:wAfter w:w="121" w:type="pct"/>
        </w:trPr>
        <w:tc>
          <w:tcPr>
            <w:tcW w:w="2685" w:type="pct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706891" w14:textId="48EAE743" w:rsidR="00022BEC" w:rsidRPr="00CF0F46" w:rsidRDefault="00022BEC" w:rsidP="00CF0F46">
            <w:pPr>
              <w:rPr>
                <w:color w:val="000000" w:themeColor="text1"/>
              </w:rPr>
            </w:pPr>
            <w:r w:rsidRPr="00CF0F46">
              <w:rPr>
                <w:color w:val="FF0000"/>
              </w:rPr>
              <w:t xml:space="preserve">   </w:t>
            </w:r>
            <w:r w:rsidRPr="00CF0F46">
              <w:rPr>
                <w:color w:val="000000" w:themeColor="text1"/>
              </w:rPr>
              <w:t>Outros Acréscimos</w:t>
            </w:r>
          </w:p>
        </w:tc>
        <w:tc>
          <w:tcPr>
            <w:tcW w:w="105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6865CE" w14:textId="5B758007" w:rsidR="00022BEC" w:rsidRPr="00EF1CFF" w:rsidRDefault="00CF0F46" w:rsidP="00D74F64">
            <w:pPr>
              <w:jc w:val="right"/>
            </w:pPr>
            <w:r>
              <w:t>4.368</w:t>
            </w:r>
          </w:p>
        </w:tc>
        <w:tc>
          <w:tcPr>
            <w:tcW w:w="120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7C167596" w14:textId="77777777" w:rsidR="00022BEC" w:rsidRPr="00EF1CFF" w:rsidRDefault="00022BEC" w:rsidP="00022BEC">
            <w:pPr>
              <w:jc w:val="right"/>
              <w:rPr>
                <w:color w:val="FF0000"/>
              </w:rPr>
            </w:pPr>
          </w:p>
        </w:tc>
        <w:tc>
          <w:tcPr>
            <w:tcW w:w="101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A9EF1C" w14:textId="3721666A" w:rsidR="00022BEC" w:rsidRPr="00C4429F" w:rsidRDefault="00CF0F46" w:rsidP="00022BEC">
            <w:pPr>
              <w:jc w:val="right"/>
            </w:pPr>
            <w:r>
              <w:t>6.017</w:t>
            </w:r>
          </w:p>
        </w:tc>
      </w:tr>
      <w:tr w:rsidR="00AC3B42" w:rsidRPr="00EF1CFF" w14:paraId="5B2F65A9" w14:textId="77777777" w:rsidTr="00C4429F">
        <w:trPr>
          <w:gridAfter w:val="1"/>
          <w:wAfter w:w="121" w:type="pct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B8F7DE" w14:textId="77777777" w:rsidR="00AC3B42" w:rsidRPr="00532684" w:rsidRDefault="00AC3B42" w:rsidP="00AC3B42">
            <w:r w:rsidRPr="00532684">
              <w:t>Total de Outras Receitas</w:t>
            </w:r>
          </w:p>
        </w:tc>
        <w:tc>
          <w:tcPr>
            <w:tcW w:w="10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A09FDE7" w14:textId="067FBC02" w:rsidR="00AC3B42" w:rsidRPr="00532684" w:rsidRDefault="003B7F69" w:rsidP="00D74F64">
            <w:pPr>
              <w:jc w:val="right"/>
              <w:rPr>
                <w:b/>
                <w:bCs/>
              </w:rPr>
            </w:pPr>
            <w:r w:rsidRPr="00532684">
              <w:rPr>
                <w:b/>
                <w:bCs/>
              </w:rPr>
              <w:t>26.378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5E633A" w14:textId="77777777" w:rsidR="00AC3B42" w:rsidRPr="00532684" w:rsidRDefault="00AC3B42" w:rsidP="00AC3B42"/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C119FE1" w14:textId="59469089" w:rsidR="00AC3B42" w:rsidRPr="00EF1CFF" w:rsidRDefault="0070747F" w:rsidP="00A34868">
            <w:pPr>
              <w:jc w:val="right"/>
              <w:rPr>
                <w:b/>
                <w:bCs/>
              </w:rPr>
            </w:pPr>
            <w:r w:rsidRPr="00532684">
              <w:rPr>
                <w:b/>
                <w:bCs/>
              </w:rPr>
              <w:t>29.294</w:t>
            </w:r>
          </w:p>
        </w:tc>
      </w:tr>
      <w:tr w:rsidR="00AC3B42" w:rsidRPr="00EF1CFF" w14:paraId="15F588B1" w14:textId="77777777" w:rsidTr="00C4429F">
        <w:trPr>
          <w:gridAfter w:val="1"/>
          <w:wAfter w:w="121" w:type="pct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5BE5F4" w14:textId="77777777" w:rsidR="00AC3B42" w:rsidRPr="00B050D7" w:rsidRDefault="00AC3B42" w:rsidP="00AC3B42"/>
        </w:tc>
        <w:tc>
          <w:tcPr>
            <w:tcW w:w="10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918827" w14:textId="77777777" w:rsidR="00AC3B42" w:rsidRPr="00EF1CFF" w:rsidRDefault="00AC3B42" w:rsidP="00AC3B42">
            <w:pPr>
              <w:jc w:val="right"/>
              <w:rPr>
                <w:b/>
                <w:bCs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20F0B9" w14:textId="77777777" w:rsidR="00AC3B42" w:rsidRPr="00EF1CFF" w:rsidRDefault="00AC3B42" w:rsidP="00AC3B42"/>
        </w:tc>
        <w:tc>
          <w:tcPr>
            <w:tcW w:w="10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BFB7A8" w14:textId="77777777" w:rsidR="00AC3B42" w:rsidRPr="00EF1CFF" w:rsidRDefault="00AC3B42" w:rsidP="00AC3B42">
            <w:pPr>
              <w:jc w:val="right"/>
              <w:rPr>
                <w:b/>
                <w:bCs/>
              </w:rPr>
            </w:pPr>
          </w:p>
        </w:tc>
      </w:tr>
      <w:tr w:rsidR="00AC3B42" w:rsidRPr="00EF1CFF" w14:paraId="1DF0BCF1" w14:textId="77777777" w:rsidTr="00C4429F">
        <w:trPr>
          <w:gridAfter w:val="1"/>
          <w:wAfter w:w="121" w:type="pct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89ADEB" w14:textId="77777777" w:rsidR="00AC3B42" w:rsidRPr="00B050D7" w:rsidRDefault="00AC3B42" w:rsidP="00AC3B42">
            <w:r w:rsidRPr="00B050D7">
              <w:t>Outras Despesas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E1CC04" w14:textId="77777777" w:rsidR="00AC3B42" w:rsidRPr="00EF1CFF" w:rsidRDefault="00AC3B42" w:rsidP="00AC3B42">
            <w:pPr>
              <w:jc w:val="right"/>
              <w:rPr>
                <w:b/>
                <w:bCs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5C7F68" w14:textId="77777777" w:rsidR="00AC3B42" w:rsidRPr="00EF1CFF" w:rsidRDefault="00AC3B42" w:rsidP="00AC3B42"/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909D56" w14:textId="77777777" w:rsidR="00AC3B42" w:rsidRPr="00EF1CFF" w:rsidRDefault="00AC3B42" w:rsidP="00AC3B42">
            <w:pPr>
              <w:jc w:val="right"/>
              <w:rPr>
                <w:b/>
                <w:bCs/>
              </w:rPr>
            </w:pPr>
          </w:p>
        </w:tc>
      </w:tr>
      <w:tr w:rsidR="00022BEC" w:rsidRPr="00EF1CFF" w14:paraId="5D44DFDC" w14:textId="28A1EAB9" w:rsidTr="00C4429F"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8D3514" w14:textId="77777777" w:rsidR="00022BEC" w:rsidRPr="00B050D7" w:rsidRDefault="00022BEC" w:rsidP="00022BEC">
            <w:r w:rsidRPr="00B050D7">
              <w:t xml:space="preserve">   Outros Decréscimos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3A1DB4" w14:textId="5283345F" w:rsidR="00022BEC" w:rsidRPr="00EF1CFF" w:rsidRDefault="003B7F69" w:rsidP="00D74F64">
            <w:pPr>
              <w:jc w:val="right"/>
            </w:pPr>
            <w:r>
              <w:t>(4.309)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924946" w14:textId="77777777" w:rsidR="00022BEC" w:rsidRPr="00EF1CFF" w:rsidRDefault="00022BEC" w:rsidP="00022BEC"/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11D5D4" w14:textId="270FADC9" w:rsidR="00022BEC" w:rsidRPr="00EF1CFF" w:rsidRDefault="0070747F" w:rsidP="00022BEC">
            <w:pPr>
              <w:jc w:val="right"/>
            </w:pPr>
            <w:r>
              <w:t>(2.073)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B68502" w14:textId="77777777" w:rsidR="00022BEC" w:rsidRPr="00EF1CFF" w:rsidRDefault="00022BEC" w:rsidP="00022BEC"/>
        </w:tc>
      </w:tr>
      <w:tr w:rsidR="00022BEC" w:rsidRPr="00EF1CFF" w14:paraId="216A0DB4" w14:textId="77777777" w:rsidTr="00C4429F">
        <w:trPr>
          <w:gridAfter w:val="1"/>
          <w:wAfter w:w="121" w:type="pct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4CDD74" w14:textId="77777777" w:rsidR="00022BEC" w:rsidRPr="00B050D7" w:rsidRDefault="00022BEC" w:rsidP="00022BEC">
            <w:r w:rsidRPr="00B050D7">
              <w:t> </w:t>
            </w:r>
          </w:p>
        </w:tc>
        <w:tc>
          <w:tcPr>
            <w:tcW w:w="105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D87F83" w14:textId="77777777" w:rsidR="00022BEC" w:rsidRPr="00EF1CFF" w:rsidRDefault="00022BEC" w:rsidP="00022BEC">
            <w:pPr>
              <w:jc w:val="right"/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A08C4C" w14:textId="77777777" w:rsidR="00022BEC" w:rsidRPr="00EF1CFF" w:rsidRDefault="00022BEC" w:rsidP="00022BEC">
            <w:pPr>
              <w:rPr>
                <w:b/>
                <w:bCs/>
              </w:rPr>
            </w:pPr>
          </w:p>
        </w:tc>
        <w:tc>
          <w:tcPr>
            <w:tcW w:w="101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3312ED" w14:textId="77777777" w:rsidR="00022BEC" w:rsidRPr="00EF1CFF" w:rsidRDefault="00022BEC" w:rsidP="00022BEC">
            <w:pPr>
              <w:jc w:val="right"/>
            </w:pPr>
          </w:p>
        </w:tc>
      </w:tr>
      <w:tr w:rsidR="00022BEC" w:rsidRPr="00532684" w14:paraId="145D5231" w14:textId="77777777" w:rsidTr="00C4429F">
        <w:trPr>
          <w:gridAfter w:val="1"/>
          <w:wAfter w:w="121" w:type="pct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9C72C0" w14:textId="77777777" w:rsidR="00022BEC" w:rsidRPr="00532684" w:rsidRDefault="00022BEC" w:rsidP="00022BEC">
            <w:r w:rsidRPr="00532684">
              <w:t>Resultado com Baixa de Bens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EB3114" w14:textId="77777777" w:rsidR="00022BEC" w:rsidRPr="00532684" w:rsidRDefault="00022BEC" w:rsidP="00022BEC">
            <w:pPr>
              <w:jc w:val="right"/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C69387" w14:textId="77777777" w:rsidR="00022BEC" w:rsidRPr="00532684" w:rsidRDefault="00022BEC" w:rsidP="00022BEC"/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164B8F" w14:textId="77777777" w:rsidR="00022BEC" w:rsidRPr="00532684" w:rsidRDefault="00022BEC" w:rsidP="00022BEC">
            <w:pPr>
              <w:jc w:val="right"/>
            </w:pPr>
          </w:p>
        </w:tc>
      </w:tr>
      <w:tr w:rsidR="00022BEC" w:rsidRPr="00532684" w14:paraId="45D45D6F" w14:textId="77777777" w:rsidTr="00C4429F">
        <w:trPr>
          <w:gridAfter w:val="1"/>
          <w:wAfter w:w="121" w:type="pct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26DFD7" w14:textId="5F8BD995" w:rsidR="00022BEC" w:rsidRPr="00532684" w:rsidRDefault="00022BEC" w:rsidP="00022BEC">
            <w:r w:rsidRPr="00532684">
              <w:t xml:space="preserve">    Valor Líquido da Baixa de Bens 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7D66243A" w14:textId="313FA86A" w:rsidR="00022BEC" w:rsidRPr="00532684" w:rsidRDefault="00B050D7" w:rsidP="00D74F64">
            <w:pPr>
              <w:jc w:val="right"/>
            </w:pPr>
            <w:r w:rsidRPr="00532684">
              <w:t>(2.741)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88BF34" w14:textId="77777777" w:rsidR="00022BEC" w:rsidRPr="00532684" w:rsidRDefault="00022BEC" w:rsidP="00022BEC"/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631C0ABA" w14:textId="03ADD81B" w:rsidR="00022BEC" w:rsidRPr="00532684" w:rsidRDefault="0070747F" w:rsidP="00022BEC">
            <w:pPr>
              <w:jc w:val="right"/>
            </w:pPr>
            <w:r w:rsidRPr="00532684">
              <w:t>(5.871)</w:t>
            </w:r>
          </w:p>
        </w:tc>
      </w:tr>
      <w:tr w:rsidR="00022BEC" w:rsidRPr="00532684" w14:paraId="633CBFAF" w14:textId="77777777" w:rsidTr="00C4429F">
        <w:trPr>
          <w:gridAfter w:val="1"/>
          <w:wAfter w:w="121" w:type="pct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113952" w14:textId="77777777" w:rsidR="00022BEC" w:rsidRPr="00532684" w:rsidRDefault="00022BEC" w:rsidP="00022BEC">
            <w:r w:rsidRPr="00532684">
              <w:t>Baixa de Bens e Outras Despesas</w:t>
            </w:r>
          </w:p>
        </w:tc>
        <w:tc>
          <w:tcPr>
            <w:tcW w:w="105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2D1025D" w14:textId="24CBA313" w:rsidR="00022BEC" w:rsidRPr="00532684" w:rsidRDefault="00C4429F" w:rsidP="00D74F64">
            <w:pPr>
              <w:jc w:val="right"/>
              <w:rPr>
                <w:b/>
                <w:bCs/>
              </w:rPr>
            </w:pPr>
            <w:r w:rsidRPr="00532684">
              <w:rPr>
                <w:b/>
                <w:bCs/>
              </w:rPr>
              <w:t>(7.050)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548220" w14:textId="77777777" w:rsidR="00022BEC" w:rsidRPr="00532684" w:rsidRDefault="00022BEC" w:rsidP="00022BEC"/>
        </w:tc>
        <w:tc>
          <w:tcPr>
            <w:tcW w:w="1014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010E562" w14:textId="69E86FA2" w:rsidR="00022BEC" w:rsidRPr="00532684" w:rsidRDefault="0070747F" w:rsidP="00022BEC">
            <w:pPr>
              <w:jc w:val="right"/>
              <w:rPr>
                <w:b/>
                <w:bCs/>
              </w:rPr>
            </w:pPr>
            <w:r w:rsidRPr="00532684">
              <w:rPr>
                <w:b/>
                <w:bCs/>
              </w:rPr>
              <w:t>(7.944)</w:t>
            </w:r>
          </w:p>
        </w:tc>
      </w:tr>
      <w:tr w:rsidR="00022BEC" w:rsidRPr="00EF1CFF" w14:paraId="0B43D713" w14:textId="77777777" w:rsidTr="00C4429F">
        <w:trPr>
          <w:gridAfter w:val="1"/>
          <w:wAfter w:w="121" w:type="pct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9289AC" w14:textId="77777777" w:rsidR="00022BEC" w:rsidRPr="00532684" w:rsidRDefault="00022BEC" w:rsidP="00022BEC">
            <w:pPr>
              <w:rPr>
                <w:b/>
                <w:bCs/>
              </w:rPr>
            </w:pPr>
            <w:r w:rsidRPr="00532684">
              <w:rPr>
                <w:b/>
                <w:bCs/>
              </w:rPr>
              <w:t>Saldo de Outras Receitas e Despesas</w:t>
            </w:r>
          </w:p>
        </w:tc>
        <w:tc>
          <w:tcPr>
            <w:tcW w:w="1059" w:type="pct"/>
            <w:tcBorders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</w:tcPr>
          <w:p w14:paraId="0CB850F2" w14:textId="0B934FD6" w:rsidR="00022BEC" w:rsidRPr="00532684" w:rsidRDefault="00B050D7" w:rsidP="000B5016">
            <w:pPr>
              <w:jc w:val="right"/>
              <w:rPr>
                <w:b/>
                <w:bCs/>
              </w:rPr>
            </w:pPr>
            <w:r w:rsidRPr="00532684">
              <w:rPr>
                <w:b/>
                <w:bCs/>
              </w:rPr>
              <w:t>19.328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061601" w14:textId="77777777" w:rsidR="00022BEC" w:rsidRPr="00532684" w:rsidRDefault="00022BEC" w:rsidP="00022BEC"/>
        </w:tc>
        <w:tc>
          <w:tcPr>
            <w:tcW w:w="1014" w:type="pct"/>
            <w:tcBorders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</w:tcPr>
          <w:p w14:paraId="0286DFC9" w14:textId="444BC123" w:rsidR="00022BEC" w:rsidRPr="00EF1CFF" w:rsidRDefault="0070747F" w:rsidP="00A34868">
            <w:pPr>
              <w:jc w:val="right"/>
              <w:rPr>
                <w:b/>
                <w:bCs/>
              </w:rPr>
            </w:pPr>
            <w:r w:rsidRPr="00532684">
              <w:rPr>
                <w:b/>
                <w:bCs/>
              </w:rPr>
              <w:t>21.350</w:t>
            </w:r>
          </w:p>
        </w:tc>
      </w:tr>
      <w:bookmarkEnd w:id="66"/>
    </w:tbl>
    <w:p w14:paraId="449E9818" w14:textId="348D2319" w:rsidR="003177BD" w:rsidRPr="00EF1CFF" w:rsidRDefault="003177BD"/>
    <w:p w14:paraId="25883D7E" w14:textId="77777777" w:rsidR="009C1E5D" w:rsidRPr="00EF1CFF" w:rsidRDefault="009C1E5D"/>
    <w:p w14:paraId="41AD4FA0" w14:textId="0304E5C2" w:rsidR="00DD7ADA" w:rsidRPr="00EF1CFF" w:rsidRDefault="00DD7ADA" w:rsidP="000A4D33">
      <w:pPr>
        <w:pStyle w:val="Ttulo1"/>
        <w:numPr>
          <w:ilvl w:val="0"/>
          <w:numId w:val="39"/>
        </w:numPr>
        <w:ind w:left="0" w:hanging="567"/>
        <w:jc w:val="left"/>
      </w:pPr>
      <w:bookmarkStart w:id="67" w:name="_Toc128062947"/>
      <w:r w:rsidRPr="00EF1CFF">
        <w:t>Resultado Financeiro</w:t>
      </w:r>
      <w:bookmarkEnd w:id="67"/>
    </w:p>
    <w:tbl>
      <w:tblPr>
        <w:tblW w:w="49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7"/>
        <w:gridCol w:w="1941"/>
        <w:gridCol w:w="275"/>
        <w:gridCol w:w="1869"/>
      </w:tblGrid>
      <w:tr w:rsidR="00AC316D" w:rsidRPr="00970382" w14:paraId="28F6895C" w14:textId="77777777" w:rsidTr="005D15EC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47A61" w14:textId="77777777" w:rsidR="00AC316D" w:rsidRPr="00EF1CFF" w:rsidRDefault="00AC316D" w:rsidP="001424C2"/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679921" w14:textId="0E360B33" w:rsidR="00AC316D" w:rsidRPr="00970382" w:rsidRDefault="00DB177E" w:rsidP="00314390">
            <w:pPr>
              <w:jc w:val="right"/>
              <w:rPr>
                <w:b/>
                <w:bCs/>
              </w:rPr>
            </w:pPr>
            <w:r w:rsidRPr="00970382">
              <w:rPr>
                <w:b/>
                <w:bCs/>
              </w:rPr>
              <w:t>3</w:t>
            </w:r>
            <w:r w:rsidR="00314390" w:rsidRPr="00970382">
              <w:rPr>
                <w:b/>
                <w:bCs/>
              </w:rPr>
              <w:t>1</w:t>
            </w:r>
            <w:r w:rsidRPr="00970382">
              <w:rPr>
                <w:b/>
                <w:bCs/>
              </w:rPr>
              <w:t>/</w:t>
            </w:r>
            <w:r w:rsidR="00314390" w:rsidRPr="00970382">
              <w:rPr>
                <w:b/>
                <w:bCs/>
              </w:rPr>
              <w:t>12</w:t>
            </w:r>
            <w:r w:rsidR="006B17B7" w:rsidRPr="00970382">
              <w:rPr>
                <w:b/>
                <w:bCs/>
              </w:rPr>
              <w:t>/2022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A622D" w14:textId="77777777" w:rsidR="00AC316D" w:rsidRPr="00970382" w:rsidRDefault="00AC316D" w:rsidP="00CE0F82"/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45345B" w14:textId="30584291" w:rsidR="00AC316D" w:rsidRPr="00970382" w:rsidRDefault="00DB177E" w:rsidP="009F4398">
            <w:pPr>
              <w:jc w:val="right"/>
              <w:rPr>
                <w:b/>
                <w:bCs/>
              </w:rPr>
            </w:pPr>
            <w:r w:rsidRPr="00970382">
              <w:rPr>
                <w:b/>
                <w:bCs/>
              </w:rPr>
              <w:t>3</w:t>
            </w:r>
            <w:r w:rsidR="009F4398" w:rsidRPr="00970382">
              <w:rPr>
                <w:b/>
                <w:bCs/>
              </w:rPr>
              <w:t>1</w:t>
            </w:r>
            <w:r w:rsidRPr="00970382">
              <w:rPr>
                <w:b/>
                <w:bCs/>
              </w:rPr>
              <w:t>/</w:t>
            </w:r>
            <w:r w:rsidR="009F4398" w:rsidRPr="00970382">
              <w:rPr>
                <w:b/>
                <w:bCs/>
              </w:rPr>
              <w:t>12</w:t>
            </w:r>
            <w:r w:rsidR="006B17B7" w:rsidRPr="00970382">
              <w:rPr>
                <w:b/>
                <w:bCs/>
              </w:rPr>
              <w:t>/2021</w:t>
            </w:r>
          </w:p>
        </w:tc>
      </w:tr>
      <w:tr w:rsidR="0078552D" w:rsidRPr="00970382" w14:paraId="39468AC8" w14:textId="77777777" w:rsidTr="0034677F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006378" w14:textId="77777777" w:rsidR="00DD7ADA" w:rsidRPr="00970382" w:rsidRDefault="00DD7ADA" w:rsidP="001424C2">
            <w:r w:rsidRPr="00970382">
              <w:t>Receita Financeira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4AC4A" w14:textId="77777777" w:rsidR="00DD7ADA" w:rsidRPr="00970382" w:rsidRDefault="00DD7ADA" w:rsidP="001424C2">
            <w:pPr>
              <w:jc w:val="right"/>
              <w:rPr>
                <w:b/>
                <w:bCs/>
              </w:rPr>
            </w:pPr>
            <w:r w:rsidRPr="00970382">
              <w:rPr>
                <w:b/>
                <w:bCs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82677B" w14:textId="77777777" w:rsidR="00DD7ADA" w:rsidRPr="00970382" w:rsidRDefault="00DD7ADA" w:rsidP="001424C2">
            <w:r w:rsidRPr="00970382"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C88FEE" w14:textId="77777777" w:rsidR="00DD7ADA" w:rsidRPr="00970382" w:rsidRDefault="00DD7ADA" w:rsidP="001424C2">
            <w:pPr>
              <w:jc w:val="right"/>
            </w:pPr>
            <w:r w:rsidRPr="00970382">
              <w:t> </w:t>
            </w:r>
          </w:p>
        </w:tc>
      </w:tr>
      <w:tr w:rsidR="00AC3B42" w:rsidRPr="00970382" w14:paraId="4E66E6F7" w14:textId="77777777" w:rsidTr="00A665A7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46F505" w14:textId="77777777" w:rsidR="00AC3B42" w:rsidRPr="00970382" w:rsidRDefault="00AC3B42" w:rsidP="00AC3B42">
            <w:r w:rsidRPr="00970382">
              <w:t xml:space="preserve">    Remuneração de Depósitos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29CE7" w14:textId="5837CE80" w:rsidR="00AC3B42" w:rsidRPr="00970382" w:rsidRDefault="00212E0D" w:rsidP="006C12F2">
            <w:pPr>
              <w:jc w:val="right"/>
            </w:pPr>
            <w:r w:rsidRPr="00970382">
              <w:t>1.300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BA2CD3" w14:textId="77777777" w:rsidR="00AC3B42" w:rsidRPr="00970382" w:rsidRDefault="00AC3B42" w:rsidP="00AC3B42">
            <w:pPr>
              <w:jc w:val="right"/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566B80" w14:textId="2FC5EA9C" w:rsidR="00AC3B42" w:rsidRPr="00970382" w:rsidRDefault="0070747F" w:rsidP="00F01123">
            <w:pPr>
              <w:jc w:val="right"/>
            </w:pPr>
            <w:r w:rsidRPr="00970382">
              <w:t>152</w:t>
            </w:r>
          </w:p>
        </w:tc>
      </w:tr>
      <w:tr w:rsidR="00AC3B42" w:rsidRPr="00970382" w14:paraId="6EA6CD17" w14:textId="77777777" w:rsidTr="00A665A7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B766EC" w14:textId="77777777" w:rsidR="00AC3B42" w:rsidRPr="00970382" w:rsidRDefault="00AC3B42" w:rsidP="00AC3B42">
            <w:r w:rsidRPr="00970382">
              <w:t xml:space="preserve">    Juros e Multas Previstos em Contratos </w:t>
            </w:r>
          </w:p>
        </w:tc>
        <w:tc>
          <w:tcPr>
            <w:tcW w:w="1078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2F459BC" w14:textId="4C6DA6C8" w:rsidR="00AC3B42" w:rsidRPr="00970382" w:rsidRDefault="00212E0D" w:rsidP="006C12F2">
            <w:pPr>
              <w:jc w:val="right"/>
            </w:pPr>
            <w:r w:rsidRPr="00970382">
              <w:t>370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232748" w14:textId="77777777" w:rsidR="00AC3B42" w:rsidRPr="00970382" w:rsidRDefault="00AC3B42" w:rsidP="00AC3B42">
            <w:pPr>
              <w:jc w:val="right"/>
            </w:pPr>
          </w:p>
        </w:tc>
        <w:tc>
          <w:tcPr>
            <w:tcW w:w="1038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6A6F8E2" w14:textId="16C37185" w:rsidR="00AC3B42" w:rsidRPr="00970382" w:rsidRDefault="0070747F" w:rsidP="00087A99">
            <w:pPr>
              <w:jc w:val="right"/>
            </w:pPr>
            <w:r w:rsidRPr="00970382">
              <w:t>2.681</w:t>
            </w:r>
          </w:p>
        </w:tc>
      </w:tr>
      <w:tr w:rsidR="00AC3B42" w:rsidRPr="00970382" w14:paraId="161F84AD" w14:textId="77777777" w:rsidTr="00A665A7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16E724" w14:textId="77777777" w:rsidR="00AC3B42" w:rsidRPr="00970382" w:rsidRDefault="00AC3B42" w:rsidP="00AC3B42">
            <w:r w:rsidRPr="00970382">
              <w:t xml:space="preserve">    Variação Cambial e Monetária Ativa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AE0640" w14:textId="114F0047" w:rsidR="00AC3B42" w:rsidRPr="00970382" w:rsidRDefault="00212E0D" w:rsidP="00087A99">
            <w:pPr>
              <w:jc w:val="right"/>
            </w:pPr>
            <w:r w:rsidRPr="00970382">
              <w:t>639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32AB9B" w14:textId="77777777" w:rsidR="00AC3B42" w:rsidRPr="00970382" w:rsidRDefault="00AC3B42" w:rsidP="00AC3B42">
            <w:pPr>
              <w:jc w:val="right"/>
            </w:pP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EE116F" w14:textId="00A4CDC3" w:rsidR="00AC3B42" w:rsidRPr="00970382" w:rsidRDefault="0070747F" w:rsidP="00F01123">
            <w:pPr>
              <w:jc w:val="right"/>
            </w:pPr>
            <w:r w:rsidRPr="00970382">
              <w:t>587</w:t>
            </w:r>
          </w:p>
        </w:tc>
      </w:tr>
      <w:tr w:rsidR="00AC3B42" w:rsidRPr="00970382" w14:paraId="02E92174" w14:textId="77777777" w:rsidTr="00A665A7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31A0E9" w14:textId="77777777" w:rsidR="00AC3B42" w:rsidRPr="00970382" w:rsidRDefault="00AC3B42" w:rsidP="00AC3B42">
            <w:pPr>
              <w:rPr>
                <w:b/>
                <w:bCs/>
              </w:rPr>
            </w:pPr>
            <w:r w:rsidRPr="00970382">
              <w:rPr>
                <w:b/>
                <w:bCs/>
              </w:rPr>
              <w:t>Total Receita Financeira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54F6F019" w14:textId="64B0D6D9" w:rsidR="00AC3B42" w:rsidRPr="00970382" w:rsidRDefault="00904FEE" w:rsidP="00087A99">
            <w:pPr>
              <w:jc w:val="right"/>
              <w:rPr>
                <w:b/>
              </w:rPr>
            </w:pPr>
            <w:r w:rsidRPr="00970382">
              <w:rPr>
                <w:b/>
              </w:rPr>
              <w:t>2.309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65C6AD" w14:textId="77777777" w:rsidR="00AC3B42" w:rsidRPr="00970382" w:rsidRDefault="00AC3B42" w:rsidP="00AC3B42">
            <w:pPr>
              <w:rPr>
                <w:b/>
                <w:bCs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7B839B48" w14:textId="1DE2A5DA" w:rsidR="00AC3B42" w:rsidRPr="00970382" w:rsidRDefault="0070747F" w:rsidP="00087A99">
            <w:pPr>
              <w:jc w:val="right"/>
              <w:rPr>
                <w:b/>
                <w:bCs/>
              </w:rPr>
            </w:pPr>
            <w:r w:rsidRPr="00970382">
              <w:rPr>
                <w:b/>
                <w:bCs/>
              </w:rPr>
              <w:t>3.420</w:t>
            </w:r>
          </w:p>
        </w:tc>
      </w:tr>
      <w:tr w:rsidR="00AC3B42" w:rsidRPr="00970382" w14:paraId="26860CE0" w14:textId="77777777" w:rsidTr="00A665A7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B52234" w14:textId="77777777" w:rsidR="00AC3B42" w:rsidRPr="00970382" w:rsidRDefault="00AC3B42" w:rsidP="00AC3B42">
            <w:r w:rsidRPr="00970382">
              <w:t> 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3EDEE2C" w14:textId="77777777" w:rsidR="00AC3B42" w:rsidRPr="00970382" w:rsidRDefault="00AC3B42" w:rsidP="00AC3B42">
            <w:pPr>
              <w:jc w:val="right"/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D6F131" w14:textId="77777777" w:rsidR="00AC3B42" w:rsidRPr="00970382" w:rsidRDefault="00AC3B42" w:rsidP="00AC3B42"/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5EFAB29" w14:textId="77777777" w:rsidR="00AC3B42" w:rsidRPr="00970382" w:rsidRDefault="00AC3B42" w:rsidP="00AC3B4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AC3B42" w:rsidRPr="00970382" w14:paraId="5542BE1A" w14:textId="77777777" w:rsidTr="00A665A7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A8C410" w14:textId="77777777" w:rsidR="00AC3B42" w:rsidRPr="00970382" w:rsidRDefault="00AC3B42" w:rsidP="00AC3B42">
            <w:r w:rsidRPr="00970382">
              <w:t>Despesa Financeira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876A016" w14:textId="77777777" w:rsidR="00AC3B42" w:rsidRPr="00970382" w:rsidRDefault="00AC3B42" w:rsidP="00AC3B42">
            <w:pPr>
              <w:jc w:val="right"/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E832A6" w14:textId="77777777" w:rsidR="00AC3B42" w:rsidRPr="00970382" w:rsidRDefault="00AC3B42" w:rsidP="00AC3B42"/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BEBEF28" w14:textId="77777777" w:rsidR="00AC3B42" w:rsidRPr="00970382" w:rsidRDefault="00AC3B42" w:rsidP="00AC3B42">
            <w:pPr>
              <w:jc w:val="right"/>
              <w:rPr>
                <w:b/>
                <w:bCs/>
              </w:rPr>
            </w:pPr>
          </w:p>
        </w:tc>
      </w:tr>
      <w:tr w:rsidR="00AC3B42" w:rsidRPr="00970382" w14:paraId="15FE8E16" w14:textId="77777777" w:rsidTr="00A665A7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83CCEC" w14:textId="7712712E" w:rsidR="00AC3B42" w:rsidRPr="00970382" w:rsidRDefault="00AC3B42" w:rsidP="00970382">
            <w:r w:rsidRPr="00970382">
              <w:t xml:space="preserve">    Juros sobre TSP</w:t>
            </w:r>
            <w:r w:rsidR="00970382" w:rsidRPr="00970382">
              <w:t xml:space="preserve">, </w:t>
            </w:r>
            <w:r w:rsidRPr="00970382">
              <w:t>Multas</w:t>
            </w:r>
            <w:r w:rsidR="00970382" w:rsidRPr="00970382">
              <w:t xml:space="preserve"> e Despesas Bancárias</w:t>
            </w:r>
          </w:p>
        </w:tc>
        <w:tc>
          <w:tcPr>
            <w:tcW w:w="1078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67598600" w14:textId="62B12686" w:rsidR="00AC3B42" w:rsidRPr="00970382" w:rsidRDefault="00970382" w:rsidP="00970382">
            <w:pPr>
              <w:jc w:val="right"/>
            </w:pPr>
            <w:r w:rsidRPr="00970382">
              <w:t>(1.051)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768909" w14:textId="77777777" w:rsidR="00AC3B42" w:rsidRPr="00970382" w:rsidRDefault="00AC3B42" w:rsidP="00AC3B42"/>
        </w:tc>
        <w:tc>
          <w:tcPr>
            <w:tcW w:w="1038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0E7412B6" w14:textId="435A9697" w:rsidR="00AC3B42" w:rsidRPr="00970382" w:rsidRDefault="0070747F" w:rsidP="00F01123">
            <w:pPr>
              <w:jc w:val="right"/>
            </w:pPr>
            <w:r w:rsidRPr="00970382">
              <w:t>(1.696)</w:t>
            </w:r>
          </w:p>
        </w:tc>
      </w:tr>
      <w:tr w:rsidR="00AC3B42" w:rsidRPr="00970382" w14:paraId="43DBFFB3" w14:textId="77777777" w:rsidTr="00A665A7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9D9DC9" w14:textId="77777777" w:rsidR="00AC3B42" w:rsidRPr="00970382" w:rsidRDefault="00AC3B42" w:rsidP="00AC3B42">
            <w:r w:rsidRPr="00970382">
              <w:t xml:space="preserve">    Variação Cambial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6BAFFE8" w14:textId="74F49E8B" w:rsidR="00AC3B42" w:rsidRPr="00970382" w:rsidRDefault="00970382" w:rsidP="00D42315">
            <w:pPr>
              <w:jc w:val="right"/>
            </w:pPr>
            <w:r w:rsidRPr="00970382">
              <w:t>(</w:t>
            </w:r>
            <w:r w:rsidR="00212E0D" w:rsidRPr="00970382">
              <w:t>630</w:t>
            </w:r>
            <w:r w:rsidRPr="00970382">
              <w:t>)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F869F4" w14:textId="77777777" w:rsidR="00AC3B42" w:rsidRPr="00970382" w:rsidRDefault="00AC3B42" w:rsidP="00AC3B42"/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B05AD74" w14:textId="155A3E97" w:rsidR="00AC3B42" w:rsidRPr="00970382" w:rsidRDefault="0070747F" w:rsidP="00F01123">
            <w:pPr>
              <w:jc w:val="right"/>
            </w:pPr>
            <w:r w:rsidRPr="00970382">
              <w:t>(776)</w:t>
            </w:r>
          </w:p>
        </w:tc>
      </w:tr>
      <w:tr w:rsidR="00AC3B42" w:rsidRPr="00970382" w14:paraId="7BAB7BF2" w14:textId="77777777" w:rsidTr="00A665A7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ED5795" w14:textId="77777777" w:rsidR="00AC3B42" w:rsidRPr="00970382" w:rsidRDefault="00AC3B42" w:rsidP="00AC3B42">
            <w:pPr>
              <w:rPr>
                <w:b/>
                <w:bCs/>
              </w:rPr>
            </w:pPr>
            <w:r w:rsidRPr="00970382">
              <w:rPr>
                <w:b/>
                <w:bCs/>
              </w:rPr>
              <w:t>Total Despesa Financeira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5145DC00" w14:textId="4D064703" w:rsidR="00AC3B42" w:rsidRPr="00970382" w:rsidRDefault="00904FEE" w:rsidP="00087A99">
            <w:pPr>
              <w:jc w:val="right"/>
              <w:rPr>
                <w:b/>
              </w:rPr>
            </w:pPr>
            <w:r w:rsidRPr="00970382">
              <w:rPr>
                <w:b/>
              </w:rPr>
              <w:t>(1.681)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15C2EC" w14:textId="77777777" w:rsidR="00AC3B42" w:rsidRPr="00970382" w:rsidRDefault="00AC3B42" w:rsidP="00AC3B42">
            <w:pPr>
              <w:rPr>
                <w:b/>
                <w:bCs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5DE37FD2" w14:textId="42D29BD1" w:rsidR="00AC3B42" w:rsidRPr="00970382" w:rsidRDefault="0070747F" w:rsidP="00660290">
            <w:pPr>
              <w:jc w:val="right"/>
              <w:rPr>
                <w:b/>
                <w:bCs/>
              </w:rPr>
            </w:pPr>
            <w:r w:rsidRPr="00970382">
              <w:rPr>
                <w:b/>
                <w:bCs/>
              </w:rPr>
              <w:t>(2.472)</w:t>
            </w:r>
          </w:p>
        </w:tc>
      </w:tr>
      <w:tr w:rsidR="00AC3B42" w:rsidRPr="00970382" w14:paraId="26CF404B" w14:textId="77777777" w:rsidTr="00A665A7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BEE686" w14:textId="77777777" w:rsidR="00AC3B42" w:rsidRPr="00970382" w:rsidRDefault="00AC3B42" w:rsidP="00AC3B42">
            <w:pPr>
              <w:rPr>
                <w:b/>
                <w:bCs/>
              </w:rPr>
            </w:pPr>
            <w:r w:rsidRPr="00970382">
              <w:rPr>
                <w:b/>
                <w:bCs/>
              </w:rPr>
              <w:t>Saldo Contábil</w:t>
            </w:r>
          </w:p>
        </w:tc>
        <w:tc>
          <w:tcPr>
            <w:tcW w:w="107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429EAD5F" w14:textId="13A27725" w:rsidR="00AC3B42" w:rsidRPr="00970382" w:rsidRDefault="00904FEE" w:rsidP="00087A99">
            <w:pPr>
              <w:jc w:val="right"/>
              <w:rPr>
                <w:b/>
              </w:rPr>
            </w:pPr>
            <w:r w:rsidRPr="00970382">
              <w:rPr>
                <w:b/>
              </w:rPr>
              <w:t>628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6DF7BE" w14:textId="77777777" w:rsidR="00AC3B42" w:rsidRPr="00970382" w:rsidRDefault="00AC3B42" w:rsidP="00AC3B42">
            <w:pPr>
              <w:rPr>
                <w:b/>
                <w:bCs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01C612E3" w14:textId="182FF9A7" w:rsidR="00AC3B42" w:rsidRPr="00970382" w:rsidRDefault="0070747F" w:rsidP="00087A99">
            <w:pPr>
              <w:jc w:val="right"/>
              <w:rPr>
                <w:b/>
                <w:bCs/>
              </w:rPr>
            </w:pPr>
            <w:r w:rsidRPr="00970382">
              <w:rPr>
                <w:b/>
                <w:bCs/>
              </w:rPr>
              <w:t>948</w:t>
            </w:r>
          </w:p>
        </w:tc>
      </w:tr>
    </w:tbl>
    <w:p w14:paraId="77E24F11" w14:textId="74C13EA2" w:rsidR="00A17D31" w:rsidRPr="00970382" w:rsidRDefault="00A17D31" w:rsidP="00DD7ADA">
      <w:pPr>
        <w:tabs>
          <w:tab w:val="left" w:pos="851"/>
        </w:tabs>
        <w:jc w:val="both"/>
      </w:pPr>
    </w:p>
    <w:p w14:paraId="66F9EBAA" w14:textId="129FFC1E" w:rsidR="00C31874" w:rsidRDefault="00916241" w:rsidP="00916241">
      <w:pPr>
        <w:tabs>
          <w:tab w:val="left" w:pos="851"/>
        </w:tabs>
        <w:jc w:val="both"/>
      </w:pPr>
      <w:r w:rsidRPr="00970382">
        <w:lastRenderedPageBreak/>
        <w:t>A receita financeira é reconhecida conforme o prazo decorrido pelo regime de competência, usando o m</w:t>
      </w:r>
      <w:r w:rsidR="00DC29D0" w:rsidRPr="00970382">
        <w:t>étodo da taxa efetiva de juros.</w:t>
      </w:r>
    </w:p>
    <w:p w14:paraId="1E97D83A" w14:textId="237D2D75" w:rsidR="00DC29D0" w:rsidRDefault="00DC29D0" w:rsidP="00916241">
      <w:pPr>
        <w:tabs>
          <w:tab w:val="left" w:pos="851"/>
        </w:tabs>
        <w:jc w:val="both"/>
      </w:pPr>
    </w:p>
    <w:p w14:paraId="1445ADA2" w14:textId="77777777" w:rsidR="00CF0F46" w:rsidRDefault="00CF0F46" w:rsidP="00916241">
      <w:pPr>
        <w:tabs>
          <w:tab w:val="left" w:pos="851"/>
        </w:tabs>
        <w:jc w:val="both"/>
      </w:pPr>
    </w:p>
    <w:p w14:paraId="541ED04D" w14:textId="12B79939" w:rsidR="00DC29D0" w:rsidRPr="00AF1090" w:rsidRDefault="00DC29D0" w:rsidP="00DC29D0">
      <w:pPr>
        <w:pStyle w:val="Ttulo1"/>
        <w:numPr>
          <w:ilvl w:val="0"/>
          <w:numId w:val="39"/>
        </w:numPr>
        <w:ind w:left="0" w:hanging="567"/>
        <w:jc w:val="left"/>
      </w:pPr>
      <w:bookmarkStart w:id="68" w:name="_Toc97550845"/>
      <w:bookmarkStart w:id="69" w:name="_Toc128062948"/>
      <w:r w:rsidRPr="00AF1090">
        <w:t>Partes Relacionadas</w:t>
      </w:r>
      <w:bookmarkEnd w:id="68"/>
      <w:bookmarkEnd w:id="69"/>
    </w:p>
    <w:p w14:paraId="3D2A0040" w14:textId="77777777" w:rsidR="00DC29D0" w:rsidRPr="00AF1090" w:rsidRDefault="00DC29D0" w:rsidP="00DC29D0"/>
    <w:p w14:paraId="0F586EC5" w14:textId="77777777" w:rsidR="00DC29D0" w:rsidRPr="00AF1090" w:rsidRDefault="00DC29D0" w:rsidP="00DC29D0">
      <w:pPr>
        <w:tabs>
          <w:tab w:val="left" w:pos="851"/>
        </w:tabs>
        <w:jc w:val="both"/>
      </w:pPr>
      <w:r w:rsidRPr="00AF1090">
        <w:t>Os saldos contábeis e as transações relativas a operações com partes relacionadas decorrem de transações da instituição com outra pessoa ou entidade que se enquadre na definição de parte relacionada constante na Política Institucional do HCPA.</w:t>
      </w:r>
    </w:p>
    <w:p w14:paraId="4E9E3509" w14:textId="77777777" w:rsidR="00DC29D0" w:rsidRPr="00AF1090" w:rsidRDefault="00DC29D0" w:rsidP="00DC29D0">
      <w:pPr>
        <w:tabs>
          <w:tab w:val="left" w:pos="851"/>
        </w:tabs>
        <w:jc w:val="both"/>
      </w:pPr>
    </w:p>
    <w:p w14:paraId="26658053" w14:textId="77777777" w:rsidR="00DC29D0" w:rsidRPr="00AF1090" w:rsidRDefault="00DC29D0" w:rsidP="00DC29D0">
      <w:pPr>
        <w:pStyle w:val="Subttulo"/>
        <w:numPr>
          <w:ilvl w:val="1"/>
          <w:numId w:val="44"/>
        </w:numPr>
        <w:spacing w:line="228" w:lineRule="auto"/>
        <w:ind w:left="0" w:hanging="709"/>
      </w:pPr>
      <w:r w:rsidRPr="00AF1090">
        <w:t>Valores Recebidos</w:t>
      </w:r>
    </w:p>
    <w:p w14:paraId="1EF8B2C4" w14:textId="77777777" w:rsidR="00DC29D0" w:rsidRPr="00AF1090" w:rsidRDefault="00DC29D0" w:rsidP="00DC29D0">
      <w:pPr>
        <w:tabs>
          <w:tab w:val="left" w:pos="851"/>
        </w:tabs>
        <w:jc w:val="both"/>
      </w:pPr>
    </w:p>
    <w:p w14:paraId="45EECF09" w14:textId="22803C36" w:rsidR="00DC29D0" w:rsidRPr="00AF1090" w:rsidRDefault="00DC29D0" w:rsidP="00DC29D0">
      <w:pPr>
        <w:tabs>
          <w:tab w:val="left" w:pos="851"/>
        </w:tabs>
        <w:jc w:val="both"/>
      </w:pPr>
      <w:r w:rsidRPr="00AF1090">
        <w:rPr>
          <w:u w:val="single"/>
        </w:rPr>
        <w:t>Banco do Brasil</w:t>
      </w:r>
      <w:r w:rsidR="00680466">
        <w:t xml:space="preserve">: </w:t>
      </w:r>
      <w:r w:rsidRPr="00AF1090">
        <w:t>Sociedade de Economia Mista, constituída por capital público e privado. Efetuou</w:t>
      </w:r>
      <w:r w:rsidR="00680466">
        <w:t xml:space="preserve"> pagamentos relativos ao gerenciamento </w:t>
      </w:r>
      <w:r w:rsidRPr="00AF1090">
        <w:t>de créditos provenientes da folha de pagamento dos empregados do HCPA. Neste exercício o montante foi de R$ 3.</w:t>
      </w:r>
      <w:r w:rsidR="00AF1090" w:rsidRPr="00AF1090">
        <w:t>192</w:t>
      </w:r>
      <w:r w:rsidRPr="00AF1090">
        <w:t xml:space="preserve"> e em 202</w:t>
      </w:r>
      <w:r w:rsidR="00AF1090" w:rsidRPr="00AF1090">
        <w:t>1</w:t>
      </w:r>
      <w:r w:rsidRPr="00AF1090">
        <w:t xml:space="preserve"> de R$ </w:t>
      </w:r>
      <w:r w:rsidR="00AF1090" w:rsidRPr="00AF1090">
        <w:t>3.342</w:t>
      </w:r>
      <w:r w:rsidRPr="00AF1090">
        <w:t>.</w:t>
      </w:r>
    </w:p>
    <w:p w14:paraId="75897132" w14:textId="77777777" w:rsidR="00DC29D0" w:rsidRPr="00AF1090" w:rsidRDefault="00DC29D0" w:rsidP="00DC29D0">
      <w:pPr>
        <w:tabs>
          <w:tab w:val="left" w:pos="851"/>
        </w:tabs>
        <w:jc w:val="both"/>
      </w:pPr>
    </w:p>
    <w:p w14:paraId="1EC7CF19" w14:textId="7E136D20" w:rsidR="00866ABE" w:rsidRPr="000F0749" w:rsidRDefault="00DC29D0" w:rsidP="009F2B2F">
      <w:pPr>
        <w:tabs>
          <w:tab w:val="left" w:pos="851"/>
        </w:tabs>
        <w:jc w:val="both"/>
      </w:pPr>
      <w:r w:rsidRPr="00AF1090">
        <w:rPr>
          <w:u w:val="single"/>
        </w:rPr>
        <w:t>Fundação Médica do Estado do RS</w:t>
      </w:r>
      <w:r w:rsidRPr="00AF1090">
        <w:t>: Legalmente constituída como fundação de apoio desta entidade n</w:t>
      </w:r>
      <w:r w:rsidR="00680466">
        <w:t xml:space="preserve">os projetos de pesquisa, ensino e </w:t>
      </w:r>
      <w:r w:rsidRPr="00AF1090">
        <w:t>extensão, desenvolvimento institucional, científico e tecnológico e fomento à inovação, perante o Ministério da Educaçã</w:t>
      </w:r>
      <w:r w:rsidR="00B71230">
        <w:t>o e o Ministério da Ci</w:t>
      </w:r>
      <w:r w:rsidR="00680466">
        <w:t>ê</w:t>
      </w:r>
      <w:r w:rsidR="00B71230">
        <w:t>ncia, Te</w:t>
      </w:r>
      <w:r w:rsidRPr="00AF1090">
        <w:t>c</w:t>
      </w:r>
      <w:r w:rsidR="00B71230">
        <w:t>n</w:t>
      </w:r>
      <w:r w:rsidRPr="00AF1090">
        <w:t>ologia, Ino</w:t>
      </w:r>
      <w:r w:rsidR="00B71230">
        <w:t>v</w:t>
      </w:r>
      <w:r w:rsidRPr="00AF1090">
        <w:t>ações e Comunicações.</w:t>
      </w:r>
      <w:r w:rsidR="00680466">
        <w:t xml:space="preserve"> </w:t>
      </w:r>
      <w:r w:rsidR="009F2B2F">
        <w:t>Em 2022</w:t>
      </w:r>
      <w:r w:rsidR="00680466">
        <w:t>,</w:t>
      </w:r>
      <w:r w:rsidR="009F2B2F">
        <w:t xml:space="preserve"> </w:t>
      </w:r>
      <w:r w:rsidR="00AF16C4">
        <w:t>o HCPA</w:t>
      </w:r>
      <w:r w:rsidR="009F2B2F">
        <w:t xml:space="preserve"> faturou o total de R$ 7.878 referente a contas ho</w:t>
      </w:r>
      <w:r w:rsidR="00AF16C4">
        <w:t>spitalares e repasses de</w:t>
      </w:r>
      <w:r w:rsidR="009F2B2F">
        <w:t xml:space="preserve"> projetos de pesquisa</w:t>
      </w:r>
      <w:r w:rsidR="00AF16C4">
        <w:t>.</w:t>
      </w:r>
      <w:r w:rsidR="009F2B2F">
        <w:t xml:space="preserve"> </w:t>
      </w:r>
      <w:r w:rsidR="00AF16C4">
        <w:t>E</w:t>
      </w:r>
      <w:r w:rsidR="009F2B2F">
        <w:t xml:space="preserve">m 2021 </w:t>
      </w:r>
      <w:r w:rsidR="00AF16C4">
        <w:t xml:space="preserve">este montante </w:t>
      </w:r>
      <w:r w:rsidR="009F2B2F">
        <w:t>foi de R$ 10.310.</w:t>
      </w:r>
      <w:r w:rsidRPr="00AF1090">
        <w:t xml:space="preserve"> </w:t>
      </w:r>
      <w:r w:rsidR="00866ABE" w:rsidRPr="000F0749">
        <w:t xml:space="preserve">As receitas com doações recebidas em 2022 foram de R$ </w:t>
      </w:r>
      <w:r w:rsidR="000F0749" w:rsidRPr="000F0749">
        <w:t>875</w:t>
      </w:r>
      <w:r w:rsidR="00866ABE" w:rsidRPr="000F0749">
        <w:t xml:space="preserve"> e em 2021 de R$ 467.</w:t>
      </w:r>
    </w:p>
    <w:p w14:paraId="39C5AFF1" w14:textId="77777777" w:rsidR="009F2B2F" w:rsidRDefault="009F2B2F" w:rsidP="009F2B2F">
      <w:pPr>
        <w:tabs>
          <w:tab w:val="left" w:pos="851"/>
        </w:tabs>
        <w:jc w:val="both"/>
      </w:pPr>
    </w:p>
    <w:p w14:paraId="102EA3AC" w14:textId="1C27B133" w:rsidR="00DC29D0" w:rsidRPr="006648C8" w:rsidRDefault="00DC29D0" w:rsidP="006648C8">
      <w:pPr>
        <w:pStyle w:val="Subttulo"/>
        <w:numPr>
          <w:ilvl w:val="1"/>
          <w:numId w:val="44"/>
        </w:numPr>
        <w:spacing w:line="228" w:lineRule="auto"/>
        <w:ind w:left="0" w:hanging="709"/>
      </w:pPr>
      <w:r w:rsidRPr="006648C8">
        <w:t>Valores Pagos</w:t>
      </w:r>
    </w:p>
    <w:p w14:paraId="6849A4AB" w14:textId="77777777" w:rsidR="00DC29D0" w:rsidRPr="006648C8" w:rsidRDefault="00DC29D0" w:rsidP="00DC29D0">
      <w:pPr>
        <w:tabs>
          <w:tab w:val="left" w:pos="851"/>
        </w:tabs>
        <w:jc w:val="both"/>
      </w:pPr>
    </w:p>
    <w:p w14:paraId="6C3F343F" w14:textId="7F202DCE" w:rsidR="00DC29D0" w:rsidRDefault="00DC29D0" w:rsidP="00DC29D0">
      <w:pPr>
        <w:tabs>
          <w:tab w:val="left" w:pos="851"/>
        </w:tabs>
        <w:jc w:val="both"/>
      </w:pPr>
      <w:r w:rsidRPr="006648C8">
        <w:t>Abaixo demonstramos os totais pagos no exercício, caracterizados como partes relacionadas da instituição:</w:t>
      </w:r>
    </w:p>
    <w:p w14:paraId="108A34D2" w14:textId="77777777" w:rsidR="00AF16C4" w:rsidRPr="006648C8" w:rsidRDefault="00AF16C4" w:rsidP="00DC29D0">
      <w:pPr>
        <w:tabs>
          <w:tab w:val="left" w:pos="851"/>
        </w:tabs>
        <w:jc w:val="both"/>
      </w:pPr>
    </w:p>
    <w:tbl>
      <w:tblPr>
        <w:tblW w:w="901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7"/>
        <w:gridCol w:w="1559"/>
        <w:gridCol w:w="284"/>
        <w:gridCol w:w="1417"/>
      </w:tblGrid>
      <w:tr w:rsidR="009F0115" w:rsidRPr="006648C8" w14:paraId="772DAB90" w14:textId="77777777" w:rsidTr="00AF16C4">
        <w:trPr>
          <w:trHeight w:val="255"/>
        </w:trPr>
        <w:tc>
          <w:tcPr>
            <w:tcW w:w="5757" w:type="dxa"/>
            <w:shd w:val="clear" w:color="auto" w:fill="FFFFFF"/>
            <w:noWrap/>
            <w:vAlign w:val="bottom"/>
          </w:tcPr>
          <w:p w14:paraId="37BC7F3A" w14:textId="77777777" w:rsidR="009F0115" w:rsidRPr="006648C8" w:rsidRDefault="009F0115" w:rsidP="009F0115">
            <w:pPr>
              <w:jc w:val="right"/>
            </w:pPr>
            <w:r w:rsidRPr="006648C8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569A8E3" w14:textId="390F9524" w:rsidR="009F0115" w:rsidRPr="006648C8" w:rsidRDefault="009F0115" w:rsidP="009F0115">
            <w:pPr>
              <w:jc w:val="right"/>
              <w:rPr>
                <w:b/>
                <w:bCs/>
              </w:rPr>
            </w:pPr>
            <w:r w:rsidRPr="006648C8">
              <w:rPr>
                <w:b/>
                <w:bCs/>
              </w:rPr>
              <w:t>2022</w:t>
            </w:r>
          </w:p>
        </w:tc>
        <w:tc>
          <w:tcPr>
            <w:tcW w:w="284" w:type="dxa"/>
            <w:shd w:val="clear" w:color="auto" w:fill="FFFFFF"/>
          </w:tcPr>
          <w:p w14:paraId="5180FDFB" w14:textId="77777777" w:rsidR="009F0115" w:rsidRPr="006648C8" w:rsidRDefault="009F0115" w:rsidP="009F0115">
            <w:pPr>
              <w:jc w:val="right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14:paraId="5C9C6724" w14:textId="636DAE18" w:rsidR="009F0115" w:rsidRPr="006648C8" w:rsidRDefault="009F0115" w:rsidP="009F0115">
            <w:pPr>
              <w:jc w:val="right"/>
              <w:rPr>
                <w:b/>
                <w:bCs/>
              </w:rPr>
            </w:pPr>
            <w:r w:rsidRPr="006648C8">
              <w:rPr>
                <w:b/>
              </w:rPr>
              <w:t>2021</w:t>
            </w:r>
          </w:p>
        </w:tc>
      </w:tr>
      <w:tr w:rsidR="006648C8" w:rsidRPr="006648C8" w14:paraId="28FECC84" w14:textId="77777777" w:rsidTr="00AF16C4">
        <w:trPr>
          <w:trHeight w:val="255"/>
        </w:trPr>
        <w:tc>
          <w:tcPr>
            <w:tcW w:w="5757" w:type="dxa"/>
            <w:shd w:val="clear" w:color="auto" w:fill="FFFFFF"/>
            <w:noWrap/>
            <w:vAlign w:val="bottom"/>
          </w:tcPr>
          <w:p w14:paraId="26F671B7" w14:textId="5E2DEF62" w:rsidR="006648C8" w:rsidRPr="006648C8" w:rsidRDefault="006648C8" w:rsidP="009F0115">
            <w:r w:rsidRPr="006648C8">
              <w:t>Universidade Federal do Rio Grande do Sul</w:t>
            </w:r>
          </w:p>
        </w:tc>
        <w:tc>
          <w:tcPr>
            <w:tcW w:w="1559" w:type="dxa"/>
            <w:noWrap/>
            <w:vAlign w:val="bottom"/>
          </w:tcPr>
          <w:p w14:paraId="577535DF" w14:textId="73E0CCF2" w:rsidR="006648C8" w:rsidRPr="006648C8" w:rsidRDefault="006648C8" w:rsidP="009F0115">
            <w:pPr>
              <w:jc w:val="right"/>
            </w:pPr>
            <w:r w:rsidRPr="006648C8">
              <w:t>937</w:t>
            </w:r>
          </w:p>
        </w:tc>
        <w:tc>
          <w:tcPr>
            <w:tcW w:w="284" w:type="dxa"/>
            <w:shd w:val="clear" w:color="auto" w:fill="FFFFFF" w:themeFill="background1"/>
          </w:tcPr>
          <w:p w14:paraId="46A09549" w14:textId="77777777" w:rsidR="006648C8" w:rsidRPr="006648C8" w:rsidRDefault="006648C8" w:rsidP="009F0115">
            <w:pPr>
              <w:jc w:val="right"/>
            </w:pPr>
          </w:p>
        </w:tc>
        <w:tc>
          <w:tcPr>
            <w:tcW w:w="1417" w:type="dxa"/>
            <w:shd w:val="clear" w:color="auto" w:fill="FFFFFF" w:themeFill="background1"/>
            <w:noWrap/>
          </w:tcPr>
          <w:p w14:paraId="198BF33B" w14:textId="1EF5D086" w:rsidR="006648C8" w:rsidRPr="006648C8" w:rsidRDefault="006648C8" w:rsidP="009F0115">
            <w:pPr>
              <w:jc w:val="right"/>
            </w:pPr>
            <w:r w:rsidRPr="006648C8">
              <w:t>2</w:t>
            </w:r>
          </w:p>
        </w:tc>
      </w:tr>
      <w:tr w:rsidR="009F0115" w:rsidRPr="006648C8" w14:paraId="1CF45740" w14:textId="77777777" w:rsidTr="00DC544D">
        <w:trPr>
          <w:trHeight w:val="255"/>
        </w:trPr>
        <w:tc>
          <w:tcPr>
            <w:tcW w:w="5757" w:type="dxa"/>
            <w:shd w:val="clear" w:color="auto" w:fill="FFFFFF"/>
            <w:noWrap/>
            <w:vAlign w:val="bottom"/>
            <w:hideMark/>
          </w:tcPr>
          <w:p w14:paraId="2E1BAB33" w14:textId="77777777" w:rsidR="009F0115" w:rsidRPr="006648C8" w:rsidRDefault="009F0115" w:rsidP="009F0115">
            <w:r w:rsidRPr="006648C8">
              <w:t>Comissão Nacional de Energia Nuclear-IPEN</w:t>
            </w:r>
          </w:p>
        </w:tc>
        <w:tc>
          <w:tcPr>
            <w:tcW w:w="1559" w:type="dxa"/>
            <w:noWrap/>
            <w:vAlign w:val="bottom"/>
          </w:tcPr>
          <w:p w14:paraId="76838EFA" w14:textId="2566CE87" w:rsidR="009F0115" w:rsidRPr="006648C8" w:rsidRDefault="00EA204B" w:rsidP="009F0115">
            <w:pPr>
              <w:jc w:val="right"/>
            </w:pPr>
            <w:r w:rsidRPr="006648C8">
              <w:t>321</w:t>
            </w:r>
          </w:p>
        </w:tc>
        <w:tc>
          <w:tcPr>
            <w:tcW w:w="284" w:type="dxa"/>
            <w:shd w:val="clear" w:color="auto" w:fill="FFFFFF" w:themeFill="background1"/>
          </w:tcPr>
          <w:p w14:paraId="301109A7" w14:textId="77777777" w:rsidR="009F0115" w:rsidRPr="006648C8" w:rsidRDefault="009F0115" w:rsidP="009F0115">
            <w:pPr>
              <w:jc w:val="right"/>
            </w:pP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14:paraId="18AC16D3" w14:textId="3F9AF09A" w:rsidR="009F0115" w:rsidRPr="006648C8" w:rsidRDefault="009F0115" w:rsidP="009F0115">
            <w:pPr>
              <w:jc w:val="right"/>
            </w:pPr>
            <w:r w:rsidRPr="006648C8">
              <w:t>294</w:t>
            </w:r>
          </w:p>
        </w:tc>
      </w:tr>
      <w:tr w:rsidR="009F0115" w:rsidRPr="006648C8" w14:paraId="4BC333AB" w14:textId="77777777" w:rsidTr="00AF16C4">
        <w:trPr>
          <w:trHeight w:val="255"/>
        </w:trPr>
        <w:tc>
          <w:tcPr>
            <w:tcW w:w="5757" w:type="dxa"/>
            <w:shd w:val="clear" w:color="auto" w:fill="FFFFFF"/>
            <w:noWrap/>
            <w:vAlign w:val="bottom"/>
            <w:hideMark/>
          </w:tcPr>
          <w:p w14:paraId="64C3E75F" w14:textId="77777777" w:rsidR="009F0115" w:rsidRPr="006648C8" w:rsidRDefault="009F0115" w:rsidP="009F0115">
            <w:r w:rsidRPr="006648C8">
              <w:t>Empresa Brasil de Comunicação S.A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14:paraId="4A901F66" w14:textId="39836616" w:rsidR="009F0115" w:rsidRPr="006648C8" w:rsidRDefault="00EA204B" w:rsidP="009F0115">
            <w:pPr>
              <w:jc w:val="right"/>
            </w:pPr>
            <w:r w:rsidRPr="006648C8">
              <w:t>62</w:t>
            </w:r>
          </w:p>
        </w:tc>
        <w:tc>
          <w:tcPr>
            <w:tcW w:w="284" w:type="dxa"/>
            <w:shd w:val="clear" w:color="auto" w:fill="FFFFFF" w:themeFill="background1"/>
          </w:tcPr>
          <w:p w14:paraId="16115783" w14:textId="77777777" w:rsidR="009F0115" w:rsidRPr="006648C8" w:rsidRDefault="009F0115" w:rsidP="009F0115">
            <w:pPr>
              <w:jc w:val="right"/>
            </w:pP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14:paraId="3256ECB2" w14:textId="2F79197D" w:rsidR="009F0115" w:rsidRPr="006648C8" w:rsidRDefault="009F0115" w:rsidP="009F0115">
            <w:pPr>
              <w:jc w:val="right"/>
            </w:pPr>
            <w:r w:rsidRPr="006648C8">
              <w:t>74</w:t>
            </w:r>
          </w:p>
        </w:tc>
      </w:tr>
      <w:tr w:rsidR="009F0115" w:rsidRPr="006648C8" w14:paraId="5B8D82F4" w14:textId="77777777" w:rsidTr="00DF7CFE">
        <w:trPr>
          <w:trHeight w:val="255"/>
        </w:trPr>
        <w:tc>
          <w:tcPr>
            <w:tcW w:w="5757" w:type="dxa"/>
            <w:shd w:val="clear" w:color="auto" w:fill="FFFFFF"/>
            <w:noWrap/>
            <w:vAlign w:val="bottom"/>
            <w:hideMark/>
          </w:tcPr>
          <w:p w14:paraId="1AA1FA25" w14:textId="77777777" w:rsidR="009F0115" w:rsidRPr="006648C8" w:rsidRDefault="009F0115" w:rsidP="009F0115">
            <w:r w:rsidRPr="006648C8">
              <w:t>Fundação Médica do Estado do RS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14:paraId="53061ACF" w14:textId="26E045C9" w:rsidR="009F0115" w:rsidRPr="006648C8" w:rsidRDefault="006648C8" w:rsidP="009F0115">
            <w:pPr>
              <w:jc w:val="right"/>
            </w:pPr>
            <w:r w:rsidRPr="006648C8">
              <w:t>468</w:t>
            </w:r>
          </w:p>
        </w:tc>
        <w:tc>
          <w:tcPr>
            <w:tcW w:w="284" w:type="dxa"/>
            <w:shd w:val="clear" w:color="auto" w:fill="FFFFFF" w:themeFill="background1"/>
          </w:tcPr>
          <w:p w14:paraId="2C3F47F9" w14:textId="77777777" w:rsidR="009F0115" w:rsidRPr="006648C8" w:rsidRDefault="009F0115" w:rsidP="009F0115">
            <w:pPr>
              <w:jc w:val="right"/>
            </w:pP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14:paraId="12B8EDF5" w14:textId="7A8A872B" w:rsidR="009F0115" w:rsidRPr="006648C8" w:rsidRDefault="009F0115" w:rsidP="009F0115">
            <w:pPr>
              <w:jc w:val="right"/>
            </w:pPr>
            <w:r w:rsidRPr="006648C8">
              <w:t>646</w:t>
            </w:r>
          </w:p>
        </w:tc>
      </w:tr>
      <w:tr w:rsidR="009F0115" w:rsidRPr="006648C8" w14:paraId="29BB2D88" w14:textId="77777777" w:rsidTr="00DF7CFE">
        <w:trPr>
          <w:trHeight w:val="255"/>
        </w:trPr>
        <w:tc>
          <w:tcPr>
            <w:tcW w:w="5757" w:type="dxa"/>
            <w:shd w:val="clear" w:color="auto" w:fill="FFFFFF"/>
            <w:noWrap/>
            <w:vAlign w:val="bottom"/>
            <w:hideMark/>
          </w:tcPr>
          <w:p w14:paraId="5EE5B842" w14:textId="77777777" w:rsidR="009F0115" w:rsidRPr="006648C8" w:rsidRDefault="009F0115" w:rsidP="009F0115">
            <w:r w:rsidRPr="006648C8">
              <w:t>Outras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14:paraId="2DDAB237" w14:textId="1F5C3D0C" w:rsidR="009F0115" w:rsidRPr="006648C8" w:rsidRDefault="006648C8" w:rsidP="009F0115">
            <w:pPr>
              <w:jc w:val="right"/>
            </w:pPr>
            <w:r w:rsidRPr="006648C8">
              <w:t>4</w:t>
            </w:r>
          </w:p>
        </w:tc>
        <w:tc>
          <w:tcPr>
            <w:tcW w:w="284" w:type="dxa"/>
            <w:shd w:val="clear" w:color="auto" w:fill="FFFFFF" w:themeFill="background1"/>
          </w:tcPr>
          <w:p w14:paraId="39F3B395" w14:textId="77777777" w:rsidR="009F0115" w:rsidRPr="006648C8" w:rsidRDefault="009F0115" w:rsidP="009F0115">
            <w:pPr>
              <w:jc w:val="right"/>
            </w:pP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14:paraId="553D3F88" w14:textId="16C6CCFE" w:rsidR="009F0115" w:rsidRPr="006648C8" w:rsidRDefault="009F0115" w:rsidP="009F0115">
            <w:pPr>
              <w:jc w:val="right"/>
            </w:pPr>
            <w:r w:rsidRPr="006648C8">
              <w:t>3</w:t>
            </w:r>
            <w:r w:rsidR="006648C8" w:rsidRPr="006648C8">
              <w:t>0</w:t>
            </w:r>
          </w:p>
        </w:tc>
      </w:tr>
      <w:tr w:rsidR="009F0115" w:rsidRPr="00DC544D" w14:paraId="291C8A3F" w14:textId="77777777" w:rsidTr="00DF7CFE">
        <w:trPr>
          <w:trHeight w:val="255"/>
        </w:trPr>
        <w:tc>
          <w:tcPr>
            <w:tcW w:w="5757" w:type="dxa"/>
            <w:shd w:val="clear" w:color="auto" w:fill="FFFFFF"/>
            <w:noWrap/>
            <w:vAlign w:val="bottom"/>
            <w:hideMark/>
          </w:tcPr>
          <w:p w14:paraId="0CCE8E2E" w14:textId="77777777" w:rsidR="009F0115" w:rsidRPr="00DC544D" w:rsidRDefault="009F0115" w:rsidP="009F0115">
            <w:pPr>
              <w:rPr>
                <w:b/>
              </w:rPr>
            </w:pPr>
            <w:r w:rsidRPr="00DC544D">
              <w:rPr>
                <w:b/>
              </w:rPr>
              <w:t>Total</w:t>
            </w:r>
          </w:p>
        </w:tc>
        <w:tc>
          <w:tcPr>
            <w:tcW w:w="1559" w:type="dxa"/>
            <w:tcBorders>
              <w:left w:val="nil"/>
              <w:bottom w:val="doub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6B313108" w14:textId="60916D26" w:rsidR="009F0115" w:rsidRPr="00DC544D" w:rsidRDefault="006648C8" w:rsidP="009F0115">
            <w:pPr>
              <w:jc w:val="right"/>
              <w:rPr>
                <w:b/>
                <w:bCs/>
              </w:rPr>
            </w:pPr>
            <w:r w:rsidRPr="00DC544D">
              <w:rPr>
                <w:b/>
                <w:bCs/>
              </w:rPr>
              <w:t>1.792</w:t>
            </w:r>
          </w:p>
        </w:tc>
        <w:tc>
          <w:tcPr>
            <w:tcW w:w="284" w:type="dxa"/>
            <w:shd w:val="clear" w:color="auto" w:fill="FFFFFF"/>
          </w:tcPr>
          <w:p w14:paraId="5932F432" w14:textId="77777777" w:rsidR="009F0115" w:rsidRPr="00DC544D" w:rsidRDefault="009F0115" w:rsidP="009F0115">
            <w:pPr>
              <w:jc w:val="right"/>
              <w:rPr>
                <w:b/>
                <w:bCs/>
              </w:rPr>
            </w:pPr>
          </w:p>
        </w:tc>
        <w:tc>
          <w:tcPr>
            <w:tcW w:w="1417" w:type="dxa"/>
            <w:tcBorders>
              <w:left w:val="nil"/>
              <w:bottom w:val="double" w:sz="4" w:space="0" w:color="auto"/>
              <w:right w:val="nil"/>
            </w:tcBorders>
            <w:shd w:val="clear" w:color="auto" w:fill="FFFFFF"/>
            <w:noWrap/>
            <w:hideMark/>
          </w:tcPr>
          <w:p w14:paraId="12CEF869" w14:textId="70F9FA52" w:rsidR="009F0115" w:rsidRPr="00DC544D" w:rsidRDefault="009F0115" w:rsidP="009F0115">
            <w:pPr>
              <w:jc w:val="right"/>
              <w:rPr>
                <w:b/>
                <w:bCs/>
              </w:rPr>
            </w:pPr>
            <w:r w:rsidRPr="00DC544D">
              <w:rPr>
                <w:b/>
              </w:rPr>
              <w:t>1.046</w:t>
            </w:r>
          </w:p>
        </w:tc>
      </w:tr>
    </w:tbl>
    <w:p w14:paraId="46F04BE8" w14:textId="77C5ACAB" w:rsidR="00DC29D0" w:rsidRDefault="00DC29D0" w:rsidP="00DC29D0">
      <w:pPr>
        <w:tabs>
          <w:tab w:val="left" w:pos="851"/>
        </w:tabs>
        <w:jc w:val="both"/>
      </w:pPr>
    </w:p>
    <w:p w14:paraId="757E06BE" w14:textId="1BD16825" w:rsidR="006648C8" w:rsidRDefault="006648C8" w:rsidP="00DC29D0">
      <w:pPr>
        <w:tabs>
          <w:tab w:val="left" w:pos="851"/>
        </w:tabs>
        <w:jc w:val="both"/>
      </w:pPr>
      <w:r>
        <w:t xml:space="preserve">O valor de R$ 937 pago </w:t>
      </w:r>
      <w:r w:rsidR="00AF16C4">
        <w:t>à</w:t>
      </w:r>
      <w:r>
        <w:t xml:space="preserve"> Universidade Federal do Rio Grande do Sul refere-se ao consumo de energia elétrica utilizado pelo HCPA quando da ne</w:t>
      </w:r>
      <w:r w:rsidR="00AF16C4">
        <w:t>cessidade de manutenção de seu transformador na s</w:t>
      </w:r>
      <w:r>
        <w:t xml:space="preserve">ubestação de </w:t>
      </w:r>
      <w:r w:rsidR="00AF16C4">
        <w:t>e</w:t>
      </w:r>
      <w:r>
        <w:t>nergia co</w:t>
      </w:r>
      <w:r w:rsidR="00AF16C4">
        <w:t>mpartilhada entre HCPA e UFRGS.</w:t>
      </w:r>
    </w:p>
    <w:p w14:paraId="4B9526C3" w14:textId="77777777" w:rsidR="00AF16C4" w:rsidRDefault="00AF16C4" w:rsidP="00DC29D0">
      <w:pPr>
        <w:tabs>
          <w:tab w:val="left" w:pos="851"/>
        </w:tabs>
        <w:jc w:val="both"/>
      </w:pPr>
    </w:p>
    <w:p w14:paraId="7ADA1714" w14:textId="77777777" w:rsidR="00DC29D0" w:rsidRDefault="00DC29D0" w:rsidP="00916241">
      <w:pPr>
        <w:tabs>
          <w:tab w:val="left" w:pos="851"/>
        </w:tabs>
        <w:jc w:val="both"/>
      </w:pPr>
    </w:p>
    <w:p w14:paraId="6444614B" w14:textId="77777777" w:rsidR="001045BD" w:rsidRPr="00D01317" w:rsidRDefault="001045BD" w:rsidP="000A4D33">
      <w:pPr>
        <w:pStyle w:val="Ttulo1"/>
        <w:numPr>
          <w:ilvl w:val="0"/>
          <w:numId w:val="39"/>
        </w:numPr>
        <w:ind w:left="0" w:hanging="567"/>
        <w:jc w:val="left"/>
      </w:pPr>
      <w:bookmarkStart w:id="70" w:name="_Toc128062949"/>
      <w:r w:rsidRPr="00D01317">
        <w:t>Seguros de Riscos</w:t>
      </w:r>
      <w:bookmarkEnd w:id="70"/>
      <w:r w:rsidR="00923D20" w:rsidRPr="00D01317">
        <w:t xml:space="preserve"> </w:t>
      </w:r>
    </w:p>
    <w:p w14:paraId="2E555583" w14:textId="77777777" w:rsidR="003177BD" w:rsidRPr="00D01317" w:rsidRDefault="003177BD" w:rsidP="001045BD">
      <w:pPr>
        <w:tabs>
          <w:tab w:val="left" w:pos="851"/>
        </w:tabs>
        <w:jc w:val="both"/>
        <w:rPr>
          <w:b/>
        </w:rPr>
      </w:pPr>
    </w:p>
    <w:p w14:paraId="1ABE3F36" w14:textId="77777777" w:rsidR="008602D8" w:rsidRPr="00D01317" w:rsidRDefault="008602D8" w:rsidP="008602D8">
      <w:pPr>
        <w:tabs>
          <w:tab w:val="left" w:pos="851"/>
        </w:tabs>
        <w:jc w:val="both"/>
      </w:pPr>
      <w:r w:rsidRPr="00D01317">
        <w:t>Incêndio Vultoso e Riscos Nomeados:</w:t>
      </w:r>
    </w:p>
    <w:p w14:paraId="0F8BAC13" w14:textId="4E3F4368" w:rsidR="008602D8" w:rsidRPr="00D01317" w:rsidRDefault="008602D8" w:rsidP="008602D8">
      <w:pPr>
        <w:tabs>
          <w:tab w:val="left" w:pos="851"/>
        </w:tabs>
        <w:jc w:val="both"/>
      </w:pPr>
      <w:r w:rsidRPr="00D01317">
        <w:t>A cobertura garante o pagamento de indenização pelos prejuízos de incêndio, queda de raio, explosão de qualquer natureza e outros riscos nomeados na apólice para os imóveis, construções em andamento, instalações, mercadorias, máquinas e equipamentos, móveis e utensílios e bens de terceiros em poder do HCPA. A importância segurada</w:t>
      </w:r>
      <w:r w:rsidR="005B5A17" w:rsidRPr="00D01317">
        <w:t xml:space="preserve"> com a empresa AIG Seguros Brasil S.A</w:t>
      </w:r>
      <w:r w:rsidR="00A240B5" w:rsidRPr="00D01317">
        <w:t>, referente à cobertura básica,</w:t>
      </w:r>
      <w:r w:rsidRPr="00D01317">
        <w:t xml:space="preserve"> é de R$ </w:t>
      </w:r>
      <w:r w:rsidR="005F3A8E" w:rsidRPr="00D01317">
        <w:t>808</w:t>
      </w:r>
      <w:r w:rsidR="005B5A17" w:rsidRPr="00D01317">
        <w:t>.</w:t>
      </w:r>
      <w:r w:rsidR="005F3A8E" w:rsidRPr="00D01317">
        <w:t>868</w:t>
      </w:r>
      <w:r w:rsidR="005B5A17" w:rsidRPr="00D01317">
        <w:t xml:space="preserve"> </w:t>
      </w:r>
      <w:r w:rsidRPr="00D01317">
        <w:t xml:space="preserve">e a vigência da apólice é de 01 de </w:t>
      </w:r>
      <w:r w:rsidR="005B5A17" w:rsidRPr="00D01317">
        <w:t>agosto</w:t>
      </w:r>
      <w:r w:rsidRPr="00D01317">
        <w:t xml:space="preserve"> de </w:t>
      </w:r>
      <w:r w:rsidR="00C96BA3" w:rsidRPr="00D01317">
        <w:t>20</w:t>
      </w:r>
      <w:r w:rsidR="005B5A17" w:rsidRPr="00D01317">
        <w:t>2</w:t>
      </w:r>
      <w:r w:rsidR="005F3A8E" w:rsidRPr="00D01317">
        <w:t>2</w:t>
      </w:r>
      <w:r w:rsidRPr="00D01317">
        <w:t xml:space="preserve"> a 01 de </w:t>
      </w:r>
      <w:r w:rsidR="005B5A17" w:rsidRPr="00D01317">
        <w:t>agosto</w:t>
      </w:r>
      <w:r w:rsidRPr="00D01317">
        <w:t xml:space="preserve"> de 20</w:t>
      </w:r>
      <w:r w:rsidR="00B14B0D" w:rsidRPr="00D01317">
        <w:t>2</w:t>
      </w:r>
      <w:r w:rsidR="005F3A8E" w:rsidRPr="00D01317">
        <w:t>3</w:t>
      </w:r>
      <w:r w:rsidRPr="00D01317">
        <w:t>.</w:t>
      </w:r>
    </w:p>
    <w:p w14:paraId="7C5503E1" w14:textId="77777777" w:rsidR="005B5A17" w:rsidRPr="00D01317" w:rsidRDefault="005B5A17" w:rsidP="008602D8">
      <w:pPr>
        <w:tabs>
          <w:tab w:val="left" w:pos="851"/>
        </w:tabs>
        <w:jc w:val="both"/>
      </w:pPr>
    </w:p>
    <w:p w14:paraId="6482CAAB" w14:textId="77777777" w:rsidR="008602D8" w:rsidRPr="00D01317" w:rsidRDefault="008602D8" w:rsidP="005B5A17">
      <w:pPr>
        <w:tabs>
          <w:tab w:val="left" w:pos="851"/>
        </w:tabs>
        <w:jc w:val="both"/>
      </w:pPr>
      <w:r w:rsidRPr="00D01317">
        <w:t>Responsabilidade Civil:</w:t>
      </w:r>
    </w:p>
    <w:p w14:paraId="7B33A3E8" w14:textId="6C882C06" w:rsidR="008D623E" w:rsidRPr="00F73A4C" w:rsidRDefault="008602D8" w:rsidP="005B5A17">
      <w:pPr>
        <w:tabs>
          <w:tab w:val="left" w:pos="851"/>
        </w:tabs>
        <w:jc w:val="both"/>
      </w:pPr>
      <w:r w:rsidRPr="00D01317">
        <w:t xml:space="preserve">Cobertura garantindo pagamento de indenização de Responsabilidade Civil com vigência de </w:t>
      </w:r>
      <w:r w:rsidR="005F3A8E" w:rsidRPr="00D01317">
        <w:t>01</w:t>
      </w:r>
      <w:r w:rsidRPr="00D01317">
        <w:t xml:space="preserve"> de </w:t>
      </w:r>
      <w:r w:rsidR="005F3A8E" w:rsidRPr="00D01317">
        <w:t>agosto de 2022 a 01 de agosto de 2023</w:t>
      </w:r>
      <w:r w:rsidRPr="00D01317">
        <w:t>. A</w:t>
      </w:r>
      <w:r w:rsidR="005B5A17" w:rsidRPr="00D01317">
        <w:t xml:space="preserve"> importância segurada com a empresa Mapfre Seguros Gerais S.A. é de R$ 14.000</w:t>
      </w:r>
      <w:r w:rsidR="00534046" w:rsidRPr="00D01317">
        <w:t>.</w:t>
      </w:r>
    </w:p>
    <w:p w14:paraId="3F0DC682" w14:textId="61E849C6" w:rsidR="00DC29D0" w:rsidRDefault="00DC29D0">
      <w:r>
        <w:br w:type="page"/>
      </w:r>
    </w:p>
    <w:p w14:paraId="3A71AE23" w14:textId="77777777" w:rsidR="00DC29D0" w:rsidRPr="00EE0A3D" w:rsidRDefault="00DC29D0" w:rsidP="00DC29D0">
      <w:pPr>
        <w:pStyle w:val="Ttulo1"/>
        <w:numPr>
          <w:ilvl w:val="0"/>
          <w:numId w:val="39"/>
        </w:numPr>
        <w:ind w:left="0" w:hanging="567"/>
        <w:jc w:val="left"/>
      </w:pPr>
      <w:bookmarkStart w:id="71" w:name="_Toc97550847"/>
      <w:bookmarkStart w:id="72" w:name="_Toc128062950"/>
      <w:r w:rsidRPr="00EE0A3D">
        <w:lastRenderedPageBreak/>
        <w:t>Conciliação das Demonstrações Contábeis com Base nas Leis nº 6.404/76 e nº 4.320/64</w:t>
      </w:r>
      <w:bookmarkEnd w:id="71"/>
      <w:bookmarkEnd w:id="72"/>
      <w:r w:rsidRPr="00EE0A3D">
        <w:t xml:space="preserve"> </w:t>
      </w:r>
    </w:p>
    <w:p w14:paraId="3632500E" w14:textId="77777777" w:rsidR="00DC29D0" w:rsidRPr="00EE0A3D" w:rsidRDefault="00DC29D0" w:rsidP="00DC29D0"/>
    <w:p w14:paraId="4335ECAC" w14:textId="77777777" w:rsidR="00DC29D0" w:rsidRPr="00EE0A3D" w:rsidRDefault="00DC29D0" w:rsidP="00DC29D0">
      <w:pPr>
        <w:tabs>
          <w:tab w:val="left" w:pos="851"/>
        </w:tabs>
        <w:jc w:val="both"/>
      </w:pPr>
      <w:r w:rsidRPr="00EE0A3D">
        <w:t>O Hospital de Clínicas de Porto Alegre é uma empresa pública de direito privado sujeita às disposições da Lei nº 6.404/76 e as mudanças impostas pela Lei nº 11.638/07 para fins contábeis e societários. Segundo a Lei de responsabilidade Fiscal (LRF), a Instituição é considerada estatal dependente, vinculada ao Ministério da Educação que, por determinação legal, utiliza o sistema de Administração Financeira Federal (SIAFI), na modalidade total, para registro de sua execução orçamentária, financeira e patrimonial, cuja base é a Lei nº 4.320/94.</w:t>
      </w:r>
    </w:p>
    <w:p w14:paraId="06C5562F" w14:textId="77777777" w:rsidR="00DC29D0" w:rsidRPr="00EE0A3D" w:rsidRDefault="00DC29D0" w:rsidP="00DC29D0">
      <w:pPr>
        <w:tabs>
          <w:tab w:val="left" w:pos="851"/>
        </w:tabs>
        <w:jc w:val="both"/>
      </w:pPr>
    </w:p>
    <w:p w14:paraId="5B87F86D" w14:textId="2E7433E8" w:rsidR="00DC29D0" w:rsidRPr="00EE0A3D" w:rsidRDefault="00DC29D0" w:rsidP="00DC29D0">
      <w:pPr>
        <w:tabs>
          <w:tab w:val="left" w:pos="851"/>
        </w:tabs>
        <w:jc w:val="both"/>
      </w:pPr>
      <w:r w:rsidRPr="00EE0A3D">
        <w:t>No quadro abaixo estão demonstrados os valores em 31 de dezembro de 202</w:t>
      </w:r>
      <w:r w:rsidR="00EE0A3D" w:rsidRPr="00EE0A3D">
        <w:t>2</w:t>
      </w:r>
      <w:r w:rsidRPr="00EE0A3D">
        <w:t xml:space="preserve"> em cada uma das leis mencionadas.</w:t>
      </w:r>
    </w:p>
    <w:p w14:paraId="0A526603" w14:textId="69FE5962" w:rsidR="00DC29D0" w:rsidRDefault="00DC29D0" w:rsidP="00DC29D0"/>
    <w:p w14:paraId="5DB7E9C1" w14:textId="77777777" w:rsidR="000D6E65" w:rsidRPr="00EE0A3D" w:rsidRDefault="000D6E65" w:rsidP="00DC29D0"/>
    <w:p w14:paraId="16203099" w14:textId="77777777" w:rsidR="00DC29D0" w:rsidRPr="00EE0A3D" w:rsidRDefault="00DC29D0" w:rsidP="00DC29D0">
      <w:pPr>
        <w:tabs>
          <w:tab w:val="left" w:pos="851"/>
        </w:tabs>
        <w:jc w:val="both"/>
        <w:rPr>
          <w:b/>
        </w:rPr>
      </w:pPr>
      <w:r w:rsidRPr="00EE0A3D">
        <w:rPr>
          <w:b/>
        </w:rPr>
        <w:t>Balanço Patrimonial</w:t>
      </w:r>
    </w:p>
    <w:p w14:paraId="6BF51733" w14:textId="77777777" w:rsidR="00DC29D0" w:rsidRPr="00EE0A3D" w:rsidRDefault="00DC29D0" w:rsidP="00DC29D0">
      <w:pPr>
        <w:tabs>
          <w:tab w:val="left" w:pos="851"/>
        </w:tabs>
        <w:jc w:val="both"/>
        <w:rPr>
          <w:b/>
        </w:rPr>
      </w:pPr>
    </w:p>
    <w:tbl>
      <w:tblPr>
        <w:tblW w:w="495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0"/>
        <w:gridCol w:w="1640"/>
        <w:gridCol w:w="158"/>
        <w:gridCol w:w="1417"/>
        <w:gridCol w:w="146"/>
        <w:gridCol w:w="1511"/>
      </w:tblGrid>
      <w:tr w:rsidR="00E20103" w:rsidRPr="00E20103" w14:paraId="4ED39855" w14:textId="77777777" w:rsidTr="00EE0A3D">
        <w:tc>
          <w:tcPr>
            <w:tcW w:w="2288" w:type="pct"/>
            <w:noWrap/>
            <w:vAlign w:val="center"/>
            <w:hideMark/>
          </w:tcPr>
          <w:p w14:paraId="3487F384" w14:textId="77777777" w:rsidR="00DC29D0" w:rsidRPr="00E20103" w:rsidRDefault="00DC29D0">
            <w:pPr>
              <w:rPr>
                <w:b/>
                <w:bCs/>
                <w:sz w:val="18"/>
                <w:szCs w:val="18"/>
              </w:rPr>
            </w:pPr>
            <w:r w:rsidRPr="00E20103">
              <w:rPr>
                <w:b/>
                <w:bCs/>
                <w:sz w:val="18"/>
                <w:szCs w:val="18"/>
              </w:rPr>
              <w:t>Ativo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E95EFAF" w14:textId="77777777" w:rsidR="00DC29D0" w:rsidRPr="00E20103" w:rsidRDefault="00DC29D0">
            <w:pPr>
              <w:jc w:val="right"/>
              <w:rPr>
                <w:b/>
                <w:bCs/>
                <w:sz w:val="18"/>
                <w:szCs w:val="18"/>
              </w:rPr>
            </w:pPr>
            <w:r w:rsidRPr="00E20103">
              <w:rPr>
                <w:b/>
                <w:bCs/>
                <w:sz w:val="18"/>
                <w:szCs w:val="18"/>
              </w:rPr>
              <w:t>6.404/76</w:t>
            </w:r>
          </w:p>
        </w:tc>
        <w:tc>
          <w:tcPr>
            <w:tcW w:w="88" w:type="pct"/>
            <w:vAlign w:val="center"/>
            <w:hideMark/>
          </w:tcPr>
          <w:p w14:paraId="3918F985" w14:textId="77777777" w:rsidR="00DC29D0" w:rsidRPr="00E20103" w:rsidRDefault="00DC29D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E294134" w14:textId="77777777" w:rsidR="00DC29D0" w:rsidRPr="00E20103" w:rsidRDefault="00DC29D0">
            <w:pPr>
              <w:jc w:val="right"/>
              <w:rPr>
                <w:b/>
                <w:bCs/>
                <w:sz w:val="18"/>
                <w:szCs w:val="18"/>
              </w:rPr>
            </w:pPr>
            <w:r w:rsidRPr="00E20103">
              <w:rPr>
                <w:b/>
                <w:bCs/>
                <w:sz w:val="18"/>
                <w:szCs w:val="18"/>
              </w:rPr>
              <w:t>4.320/64</w:t>
            </w:r>
          </w:p>
        </w:tc>
        <w:tc>
          <w:tcPr>
            <w:tcW w:w="81" w:type="pct"/>
            <w:vAlign w:val="center"/>
            <w:hideMark/>
          </w:tcPr>
          <w:p w14:paraId="5FB73238" w14:textId="77777777" w:rsidR="00DC29D0" w:rsidRPr="00E20103" w:rsidRDefault="00DC29D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20E6F61" w14:textId="77777777" w:rsidR="00DC29D0" w:rsidRPr="00E20103" w:rsidRDefault="00DC29D0">
            <w:pPr>
              <w:jc w:val="right"/>
              <w:rPr>
                <w:b/>
                <w:bCs/>
                <w:sz w:val="18"/>
                <w:szCs w:val="18"/>
              </w:rPr>
            </w:pPr>
            <w:r w:rsidRPr="00E20103">
              <w:rPr>
                <w:b/>
                <w:bCs/>
                <w:sz w:val="18"/>
                <w:szCs w:val="18"/>
              </w:rPr>
              <w:t>Diferença</w:t>
            </w:r>
          </w:p>
        </w:tc>
      </w:tr>
      <w:tr w:rsidR="00E20103" w:rsidRPr="00E20103" w14:paraId="7D2F1E92" w14:textId="77777777" w:rsidTr="00EE0A3D">
        <w:tc>
          <w:tcPr>
            <w:tcW w:w="2288" w:type="pct"/>
            <w:noWrap/>
            <w:vAlign w:val="center"/>
            <w:hideMark/>
          </w:tcPr>
          <w:p w14:paraId="2687C248" w14:textId="77777777" w:rsidR="00DC29D0" w:rsidRPr="00E20103" w:rsidRDefault="00DC29D0">
            <w:pPr>
              <w:rPr>
                <w:b/>
                <w:bCs/>
                <w:sz w:val="18"/>
                <w:szCs w:val="18"/>
              </w:rPr>
            </w:pPr>
            <w:r w:rsidRPr="00E20103">
              <w:rPr>
                <w:b/>
                <w:bCs/>
                <w:sz w:val="18"/>
                <w:szCs w:val="18"/>
              </w:rPr>
              <w:t>Circulante</w:t>
            </w:r>
          </w:p>
        </w:tc>
        <w:tc>
          <w:tcPr>
            <w:tcW w:w="913" w:type="pct"/>
            <w:vAlign w:val="center"/>
            <w:hideMark/>
          </w:tcPr>
          <w:p w14:paraId="41350FFC" w14:textId="77777777" w:rsidR="00DC29D0" w:rsidRPr="00E20103" w:rsidRDefault="00DC29D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vAlign w:val="center"/>
            <w:hideMark/>
          </w:tcPr>
          <w:p w14:paraId="2BB3097E" w14:textId="77777777" w:rsidR="00DC29D0" w:rsidRPr="00E20103" w:rsidRDefault="00DC29D0"/>
        </w:tc>
        <w:tc>
          <w:tcPr>
            <w:tcW w:w="789" w:type="pct"/>
            <w:vAlign w:val="center"/>
            <w:hideMark/>
          </w:tcPr>
          <w:p w14:paraId="0E80038A" w14:textId="77777777" w:rsidR="00DC29D0" w:rsidRPr="00E20103" w:rsidRDefault="00DC29D0"/>
        </w:tc>
        <w:tc>
          <w:tcPr>
            <w:tcW w:w="81" w:type="pct"/>
            <w:vAlign w:val="center"/>
            <w:hideMark/>
          </w:tcPr>
          <w:p w14:paraId="601473A9" w14:textId="77777777" w:rsidR="00DC29D0" w:rsidRPr="00E20103" w:rsidRDefault="00DC29D0"/>
        </w:tc>
        <w:tc>
          <w:tcPr>
            <w:tcW w:w="841" w:type="pct"/>
            <w:noWrap/>
            <w:vAlign w:val="center"/>
            <w:hideMark/>
          </w:tcPr>
          <w:p w14:paraId="0BA612E2" w14:textId="77777777" w:rsidR="00DC29D0" w:rsidRPr="00E20103" w:rsidRDefault="00DC29D0"/>
        </w:tc>
      </w:tr>
      <w:tr w:rsidR="00E20103" w:rsidRPr="00E20103" w14:paraId="718FA748" w14:textId="77777777" w:rsidTr="00EE0A3D">
        <w:tc>
          <w:tcPr>
            <w:tcW w:w="2288" w:type="pct"/>
            <w:noWrap/>
            <w:vAlign w:val="center"/>
            <w:hideMark/>
          </w:tcPr>
          <w:p w14:paraId="13B4C944" w14:textId="77777777" w:rsidR="00EE0A3D" w:rsidRPr="00E20103" w:rsidRDefault="00EE0A3D" w:rsidP="00EE0A3D">
            <w:pPr>
              <w:rPr>
                <w:sz w:val="18"/>
                <w:szCs w:val="18"/>
              </w:rPr>
            </w:pPr>
            <w:r w:rsidRPr="00E20103">
              <w:rPr>
                <w:sz w:val="18"/>
                <w:szCs w:val="18"/>
              </w:rPr>
              <w:t xml:space="preserve">   Caixa e Equivalente de Caixa </w:t>
            </w:r>
          </w:p>
        </w:tc>
        <w:tc>
          <w:tcPr>
            <w:tcW w:w="913" w:type="pct"/>
            <w:hideMark/>
          </w:tcPr>
          <w:p w14:paraId="199A03DB" w14:textId="05F7BE47" w:rsidR="00EE0A3D" w:rsidRPr="00E20103" w:rsidRDefault="00EE0A3D" w:rsidP="00EE0A3D">
            <w:pPr>
              <w:jc w:val="right"/>
              <w:rPr>
                <w:sz w:val="18"/>
                <w:szCs w:val="18"/>
              </w:rPr>
            </w:pPr>
            <w:r w:rsidRPr="00E20103">
              <w:t xml:space="preserve">133.547 </w:t>
            </w:r>
          </w:p>
        </w:tc>
        <w:tc>
          <w:tcPr>
            <w:tcW w:w="88" w:type="pct"/>
            <w:vAlign w:val="center"/>
            <w:hideMark/>
          </w:tcPr>
          <w:p w14:paraId="4492AD58" w14:textId="77777777" w:rsidR="00EE0A3D" w:rsidRPr="00E20103" w:rsidRDefault="00EE0A3D" w:rsidP="00EE0A3D">
            <w:pPr>
              <w:rPr>
                <w:sz w:val="18"/>
                <w:szCs w:val="18"/>
              </w:rPr>
            </w:pPr>
          </w:p>
        </w:tc>
        <w:tc>
          <w:tcPr>
            <w:tcW w:w="789" w:type="pct"/>
            <w:hideMark/>
          </w:tcPr>
          <w:p w14:paraId="4A10D911" w14:textId="4276CF8A" w:rsidR="00EE0A3D" w:rsidRPr="00E20103" w:rsidRDefault="00EE0A3D" w:rsidP="00EE0A3D">
            <w:pPr>
              <w:jc w:val="right"/>
              <w:rPr>
                <w:sz w:val="18"/>
                <w:szCs w:val="18"/>
              </w:rPr>
            </w:pPr>
            <w:r w:rsidRPr="00E20103">
              <w:t xml:space="preserve"> 133.181 </w:t>
            </w:r>
          </w:p>
        </w:tc>
        <w:tc>
          <w:tcPr>
            <w:tcW w:w="81" w:type="pct"/>
            <w:vAlign w:val="center"/>
            <w:hideMark/>
          </w:tcPr>
          <w:p w14:paraId="036441B0" w14:textId="77777777" w:rsidR="00EE0A3D" w:rsidRPr="00E20103" w:rsidRDefault="00EE0A3D" w:rsidP="00EE0A3D">
            <w:pPr>
              <w:rPr>
                <w:sz w:val="18"/>
                <w:szCs w:val="18"/>
              </w:rPr>
            </w:pPr>
          </w:p>
        </w:tc>
        <w:tc>
          <w:tcPr>
            <w:tcW w:w="841" w:type="pct"/>
            <w:noWrap/>
            <w:vAlign w:val="center"/>
            <w:hideMark/>
          </w:tcPr>
          <w:p w14:paraId="3838AE9E" w14:textId="48744965" w:rsidR="00EE0A3D" w:rsidRPr="00E20103" w:rsidRDefault="00EE0A3D" w:rsidP="00EE0A3D">
            <w:pPr>
              <w:jc w:val="right"/>
              <w:rPr>
                <w:sz w:val="18"/>
                <w:szCs w:val="18"/>
              </w:rPr>
            </w:pPr>
            <w:r w:rsidRPr="00E20103">
              <w:rPr>
                <w:sz w:val="18"/>
                <w:szCs w:val="18"/>
              </w:rPr>
              <w:t xml:space="preserve">     366 </w:t>
            </w:r>
          </w:p>
        </w:tc>
      </w:tr>
      <w:tr w:rsidR="00E20103" w:rsidRPr="00E20103" w14:paraId="4915F5DA" w14:textId="77777777" w:rsidTr="00EE0A3D">
        <w:tc>
          <w:tcPr>
            <w:tcW w:w="2288" w:type="pct"/>
            <w:noWrap/>
            <w:vAlign w:val="center"/>
            <w:hideMark/>
          </w:tcPr>
          <w:p w14:paraId="2F1164BA" w14:textId="77777777" w:rsidR="00EE0A3D" w:rsidRPr="00E20103" w:rsidRDefault="00EE0A3D" w:rsidP="00EE0A3D">
            <w:pPr>
              <w:rPr>
                <w:sz w:val="18"/>
                <w:szCs w:val="18"/>
              </w:rPr>
            </w:pPr>
            <w:r w:rsidRPr="00E20103">
              <w:rPr>
                <w:sz w:val="18"/>
                <w:szCs w:val="18"/>
              </w:rPr>
              <w:t xml:space="preserve">   Créditos a Receber Curto Prazo</w:t>
            </w:r>
          </w:p>
        </w:tc>
        <w:tc>
          <w:tcPr>
            <w:tcW w:w="913" w:type="pct"/>
            <w:hideMark/>
          </w:tcPr>
          <w:p w14:paraId="4951F8E1" w14:textId="50506B4B" w:rsidR="00EE0A3D" w:rsidRPr="00E20103" w:rsidRDefault="00EE0A3D" w:rsidP="00EE0A3D">
            <w:pPr>
              <w:jc w:val="right"/>
              <w:rPr>
                <w:sz w:val="18"/>
                <w:szCs w:val="18"/>
              </w:rPr>
            </w:pPr>
            <w:r w:rsidRPr="00E20103">
              <w:t xml:space="preserve"> 80.614 </w:t>
            </w:r>
          </w:p>
        </w:tc>
        <w:tc>
          <w:tcPr>
            <w:tcW w:w="88" w:type="pct"/>
            <w:vAlign w:val="center"/>
            <w:hideMark/>
          </w:tcPr>
          <w:p w14:paraId="68C5AA40" w14:textId="77777777" w:rsidR="00EE0A3D" w:rsidRPr="00E20103" w:rsidRDefault="00EE0A3D" w:rsidP="00EE0A3D">
            <w:pPr>
              <w:rPr>
                <w:sz w:val="18"/>
                <w:szCs w:val="18"/>
              </w:rPr>
            </w:pPr>
          </w:p>
        </w:tc>
        <w:tc>
          <w:tcPr>
            <w:tcW w:w="789" w:type="pct"/>
            <w:hideMark/>
          </w:tcPr>
          <w:p w14:paraId="02214347" w14:textId="49719AC2" w:rsidR="00EE0A3D" w:rsidRPr="00E20103" w:rsidRDefault="00EE0A3D" w:rsidP="00EE0A3D">
            <w:pPr>
              <w:jc w:val="right"/>
              <w:rPr>
                <w:sz w:val="18"/>
                <w:szCs w:val="18"/>
              </w:rPr>
            </w:pPr>
            <w:r w:rsidRPr="00E20103">
              <w:t xml:space="preserve"> 80.604 </w:t>
            </w:r>
          </w:p>
        </w:tc>
        <w:tc>
          <w:tcPr>
            <w:tcW w:w="81" w:type="pct"/>
            <w:vAlign w:val="center"/>
            <w:hideMark/>
          </w:tcPr>
          <w:p w14:paraId="511EAF18" w14:textId="77777777" w:rsidR="00EE0A3D" w:rsidRPr="00E20103" w:rsidRDefault="00EE0A3D" w:rsidP="00EE0A3D">
            <w:pPr>
              <w:rPr>
                <w:sz w:val="18"/>
                <w:szCs w:val="18"/>
              </w:rPr>
            </w:pPr>
          </w:p>
        </w:tc>
        <w:tc>
          <w:tcPr>
            <w:tcW w:w="841" w:type="pct"/>
            <w:noWrap/>
            <w:vAlign w:val="center"/>
            <w:hideMark/>
          </w:tcPr>
          <w:p w14:paraId="212FFD52" w14:textId="229B6B74" w:rsidR="00EE0A3D" w:rsidRPr="00E20103" w:rsidRDefault="00EE0A3D" w:rsidP="00EE0A3D">
            <w:pPr>
              <w:jc w:val="right"/>
              <w:rPr>
                <w:sz w:val="18"/>
                <w:szCs w:val="18"/>
              </w:rPr>
            </w:pPr>
            <w:r w:rsidRPr="00E20103">
              <w:rPr>
                <w:sz w:val="18"/>
                <w:szCs w:val="18"/>
              </w:rPr>
              <w:t xml:space="preserve"> 10 </w:t>
            </w:r>
          </w:p>
        </w:tc>
      </w:tr>
      <w:tr w:rsidR="00E20103" w:rsidRPr="00E20103" w14:paraId="231CA4CC" w14:textId="77777777" w:rsidTr="005A0880">
        <w:tc>
          <w:tcPr>
            <w:tcW w:w="2288" w:type="pct"/>
            <w:noWrap/>
            <w:vAlign w:val="center"/>
            <w:hideMark/>
          </w:tcPr>
          <w:p w14:paraId="0D1A6D23" w14:textId="77777777" w:rsidR="00E778DC" w:rsidRPr="00E20103" w:rsidRDefault="00E778DC" w:rsidP="005A0880">
            <w:pPr>
              <w:rPr>
                <w:sz w:val="18"/>
                <w:szCs w:val="18"/>
              </w:rPr>
            </w:pPr>
            <w:r w:rsidRPr="00E20103">
              <w:rPr>
                <w:sz w:val="18"/>
                <w:szCs w:val="18"/>
              </w:rPr>
              <w:t xml:space="preserve">   (-) Ajuste de perdas de Créditos</w:t>
            </w:r>
          </w:p>
        </w:tc>
        <w:tc>
          <w:tcPr>
            <w:tcW w:w="913" w:type="pct"/>
            <w:hideMark/>
          </w:tcPr>
          <w:p w14:paraId="49D986D8" w14:textId="77777777" w:rsidR="00E778DC" w:rsidRPr="00E20103" w:rsidRDefault="00E778DC" w:rsidP="005A0880">
            <w:pPr>
              <w:jc w:val="right"/>
              <w:rPr>
                <w:sz w:val="18"/>
                <w:szCs w:val="18"/>
              </w:rPr>
            </w:pPr>
            <w:r w:rsidRPr="00E20103">
              <w:t xml:space="preserve">(6.012) </w:t>
            </w:r>
          </w:p>
        </w:tc>
        <w:tc>
          <w:tcPr>
            <w:tcW w:w="88" w:type="pct"/>
            <w:vAlign w:val="center"/>
            <w:hideMark/>
          </w:tcPr>
          <w:p w14:paraId="3916EFF9" w14:textId="77777777" w:rsidR="00E778DC" w:rsidRPr="00E20103" w:rsidRDefault="00E778DC" w:rsidP="005A0880">
            <w:pPr>
              <w:rPr>
                <w:sz w:val="18"/>
                <w:szCs w:val="18"/>
              </w:rPr>
            </w:pPr>
          </w:p>
        </w:tc>
        <w:tc>
          <w:tcPr>
            <w:tcW w:w="789" w:type="pct"/>
            <w:hideMark/>
          </w:tcPr>
          <w:p w14:paraId="400105B0" w14:textId="77777777" w:rsidR="00E778DC" w:rsidRPr="00E20103" w:rsidRDefault="00E778DC" w:rsidP="005A0880">
            <w:pPr>
              <w:jc w:val="right"/>
              <w:rPr>
                <w:sz w:val="18"/>
                <w:szCs w:val="18"/>
              </w:rPr>
            </w:pPr>
            <w:r w:rsidRPr="00E20103">
              <w:t xml:space="preserve">(6.012) </w:t>
            </w:r>
          </w:p>
        </w:tc>
        <w:tc>
          <w:tcPr>
            <w:tcW w:w="81" w:type="pct"/>
            <w:vAlign w:val="center"/>
            <w:hideMark/>
          </w:tcPr>
          <w:p w14:paraId="02440FCD" w14:textId="77777777" w:rsidR="00E778DC" w:rsidRPr="00E20103" w:rsidRDefault="00E778DC" w:rsidP="005A0880">
            <w:pPr>
              <w:rPr>
                <w:sz w:val="18"/>
                <w:szCs w:val="18"/>
              </w:rPr>
            </w:pPr>
          </w:p>
        </w:tc>
        <w:tc>
          <w:tcPr>
            <w:tcW w:w="841" w:type="pct"/>
            <w:noWrap/>
            <w:vAlign w:val="center"/>
            <w:hideMark/>
          </w:tcPr>
          <w:p w14:paraId="081EDD4E" w14:textId="77777777" w:rsidR="00E778DC" w:rsidRPr="00E20103" w:rsidRDefault="00E778DC" w:rsidP="005A0880">
            <w:pPr>
              <w:jc w:val="right"/>
              <w:rPr>
                <w:sz w:val="18"/>
                <w:szCs w:val="18"/>
              </w:rPr>
            </w:pPr>
            <w:r w:rsidRPr="00E20103">
              <w:rPr>
                <w:sz w:val="18"/>
                <w:szCs w:val="18"/>
              </w:rPr>
              <w:t xml:space="preserve">                   -   </w:t>
            </w:r>
          </w:p>
        </w:tc>
      </w:tr>
      <w:tr w:rsidR="00E20103" w:rsidRPr="00E20103" w14:paraId="1D878CFE" w14:textId="77777777" w:rsidTr="00EE0A3D">
        <w:tc>
          <w:tcPr>
            <w:tcW w:w="2288" w:type="pct"/>
            <w:noWrap/>
            <w:vAlign w:val="center"/>
            <w:hideMark/>
          </w:tcPr>
          <w:p w14:paraId="6A857579" w14:textId="77777777" w:rsidR="00EE0A3D" w:rsidRPr="00E20103" w:rsidRDefault="00EE0A3D" w:rsidP="00EE0A3D">
            <w:pPr>
              <w:rPr>
                <w:sz w:val="18"/>
                <w:szCs w:val="18"/>
              </w:rPr>
            </w:pPr>
            <w:r w:rsidRPr="00E20103">
              <w:rPr>
                <w:sz w:val="18"/>
                <w:szCs w:val="18"/>
              </w:rPr>
              <w:t xml:space="preserve">   Estoques</w:t>
            </w:r>
          </w:p>
        </w:tc>
        <w:tc>
          <w:tcPr>
            <w:tcW w:w="913" w:type="pct"/>
            <w:hideMark/>
          </w:tcPr>
          <w:p w14:paraId="1CF89586" w14:textId="2B27C3B8" w:rsidR="00EE0A3D" w:rsidRPr="00E20103" w:rsidRDefault="00EE0A3D" w:rsidP="00EE0A3D">
            <w:pPr>
              <w:jc w:val="right"/>
              <w:rPr>
                <w:sz w:val="18"/>
                <w:szCs w:val="18"/>
              </w:rPr>
            </w:pPr>
            <w:r w:rsidRPr="00E20103">
              <w:t xml:space="preserve"> 28.738 </w:t>
            </w:r>
          </w:p>
        </w:tc>
        <w:tc>
          <w:tcPr>
            <w:tcW w:w="88" w:type="pct"/>
            <w:vAlign w:val="center"/>
            <w:hideMark/>
          </w:tcPr>
          <w:p w14:paraId="078D051C" w14:textId="77777777" w:rsidR="00EE0A3D" w:rsidRPr="00E20103" w:rsidRDefault="00EE0A3D" w:rsidP="00EE0A3D">
            <w:pPr>
              <w:rPr>
                <w:sz w:val="18"/>
                <w:szCs w:val="18"/>
              </w:rPr>
            </w:pPr>
          </w:p>
        </w:tc>
        <w:tc>
          <w:tcPr>
            <w:tcW w:w="789" w:type="pct"/>
            <w:hideMark/>
          </w:tcPr>
          <w:p w14:paraId="4809A4F7" w14:textId="3052E1AC" w:rsidR="00EE0A3D" w:rsidRPr="00E20103" w:rsidRDefault="00EE0A3D" w:rsidP="00EE0A3D">
            <w:pPr>
              <w:jc w:val="right"/>
              <w:rPr>
                <w:sz w:val="18"/>
                <w:szCs w:val="18"/>
              </w:rPr>
            </w:pPr>
            <w:r w:rsidRPr="00E20103">
              <w:t xml:space="preserve"> 28.738 </w:t>
            </w:r>
          </w:p>
        </w:tc>
        <w:tc>
          <w:tcPr>
            <w:tcW w:w="81" w:type="pct"/>
            <w:vAlign w:val="center"/>
            <w:hideMark/>
          </w:tcPr>
          <w:p w14:paraId="350A6E80" w14:textId="77777777" w:rsidR="00EE0A3D" w:rsidRPr="00E20103" w:rsidRDefault="00EE0A3D" w:rsidP="00EE0A3D">
            <w:pPr>
              <w:rPr>
                <w:sz w:val="18"/>
                <w:szCs w:val="18"/>
              </w:rPr>
            </w:pPr>
          </w:p>
        </w:tc>
        <w:tc>
          <w:tcPr>
            <w:tcW w:w="841" w:type="pct"/>
            <w:noWrap/>
            <w:vAlign w:val="center"/>
            <w:hideMark/>
          </w:tcPr>
          <w:p w14:paraId="6C3DE503" w14:textId="349824BF" w:rsidR="00EE0A3D" w:rsidRPr="00E20103" w:rsidRDefault="00EE0A3D" w:rsidP="00EE0A3D">
            <w:pPr>
              <w:jc w:val="right"/>
              <w:rPr>
                <w:sz w:val="18"/>
                <w:szCs w:val="18"/>
              </w:rPr>
            </w:pPr>
            <w:r w:rsidRPr="00E20103">
              <w:rPr>
                <w:sz w:val="18"/>
                <w:szCs w:val="18"/>
              </w:rPr>
              <w:t xml:space="preserve">           -   </w:t>
            </w:r>
          </w:p>
        </w:tc>
      </w:tr>
      <w:tr w:rsidR="00E20103" w:rsidRPr="00E20103" w14:paraId="39E2A97F" w14:textId="77777777" w:rsidTr="00EE0A3D">
        <w:tc>
          <w:tcPr>
            <w:tcW w:w="2288" w:type="pct"/>
            <w:noWrap/>
            <w:vAlign w:val="center"/>
            <w:hideMark/>
          </w:tcPr>
          <w:p w14:paraId="0C46040C" w14:textId="77777777" w:rsidR="00EE0A3D" w:rsidRPr="00E20103" w:rsidRDefault="00EE0A3D" w:rsidP="00EE0A3D">
            <w:pPr>
              <w:rPr>
                <w:sz w:val="18"/>
                <w:szCs w:val="18"/>
              </w:rPr>
            </w:pPr>
            <w:r w:rsidRPr="00E20103">
              <w:rPr>
                <w:sz w:val="18"/>
                <w:szCs w:val="18"/>
              </w:rPr>
              <w:t xml:space="preserve">   Despesas Pagas Antecipadamente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7515E7D8" w14:textId="789105DF" w:rsidR="00EE0A3D" w:rsidRPr="00E20103" w:rsidRDefault="00EE0A3D" w:rsidP="00EE0A3D">
            <w:pPr>
              <w:jc w:val="right"/>
              <w:rPr>
                <w:sz w:val="18"/>
                <w:szCs w:val="18"/>
              </w:rPr>
            </w:pPr>
            <w:r w:rsidRPr="00E20103">
              <w:t xml:space="preserve"> 434</w:t>
            </w:r>
          </w:p>
        </w:tc>
        <w:tc>
          <w:tcPr>
            <w:tcW w:w="88" w:type="pct"/>
            <w:vAlign w:val="center"/>
            <w:hideMark/>
          </w:tcPr>
          <w:p w14:paraId="646C3F1B" w14:textId="77777777" w:rsidR="00EE0A3D" w:rsidRPr="00E20103" w:rsidRDefault="00EE0A3D" w:rsidP="00EE0A3D">
            <w:pPr>
              <w:rPr>
                <w:sz w:val="18"/>
                <w:szCs w:val="18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27BDCF8B" w14:textId="55F4499F" w:rsidR="00EE0A3D" w:rsidRPr="00E20103" w:rsidRDefault="00EE0A3D" w:rsidP="00EE0A3D">
            <w:pPr>
              <w:jc w:val="right"/>
              <w:rPr>
                <w:sz w:val="18"/>
                <w:szCs w:val="18"/>
              </w:rPr>
            </w:pPr>
            <w:r w:rsidRPr="00E20103">
              <w:t xml:space="preserve"> 434 </w:t>
            </w:r>
          </w:p>
        </w:tc>
        <w:tc>
          <w:tcPr>
            <w:tcW w:w="81" w:type="pct"/>
            <w:vAlign w:val="center"/>
            <w:hideMark/>
          </w:tcPr>
          <w:p w14:paraId="37CFCE14" w14:textId="77777777" w:rsidR="00EE0A3D" w:rsidRPr="00E20103" w:rsidRDefault="00EE0A3D" w:rsidP="00EE0A3D">
            <w:pPr>
              <w:rPr>
                <w:sz w:val="18"/>
                <w:szCs w:val="18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A21B327" w14:textId="379A86D3" w:rsidR="00EE0A3D" w:rsidRPr="00E20103" w:rsidRDefault="00EE0A3D" w:rsidP="00EE0A3D">
            <w:pPr>
              <w:jc w:val="right"/>
              <w:rPr>
                <w:sz w:val="18"/>
                <w:szCs w:val="18"/>
              </w:rPr>
            </w:pPr>
            <w:r w:rsidRPr="00E20103">
              <w:rPr>
                <w:sz w:val="18"/>
                <w:szCs w:val="18"/>
              </w:rPr>
              <w:t xml:space="preserve">             -   </w:t>
            </w:r>
          </w:p>
        </w:tc>
      </w:tr>
      <w:tr w:rsidR="00E20103" w:rsidRPr="00E20103" w14:paraId="35669DC9" w14:textId="77777777" w:rsidTr="00EE0A3D">
        <w:tc>
          <w:tcPr>
            <w:tcW w:w="2288" w:type="pct"/>
            <w:noWrap/>
            <w:vAlign w:val="center"/>
            <w:hideMark/>
          </w:tcPr>
          <w:p w14:paraId="478D4E2B" w14:textId="77777777" w:rsidR="00EE0A3D" w:rsidRPr="00E20103" w:rsidRDefault="00EE0A3D" w:rsidP="00EE0A3D">
            <w:pPr>
              <w:rPr>
                <w:sz w:val="18"/>
                <w:szCs w:val="18"/>
              </w:rPr>
            </w:pPr>
          </w:p>
        </w:tc>
        <w:tc>
          <w:tcPr>
            <w:tcW w:w="913" w:type="pct"/>
            <w:vMerge w:val="restart"/>
            <w:vAlign w:val="center"/>
            <w:hideMark/>
          </w:tcPr>
          <w:p w14:paraId="12FCAA14" w14:textId="4986D665" w:rsidR="00EE0A3D" w:rsidRPr="00E20103" w:rsidRDefault="00EE0A3D" w:rsidP="00EE0A3D">
            <w:pPr>
              <w:jc w:val="right"/>
              <w:rPr>
                <w:b/>
                <w:bCs/>
                <w:sz w:val="18"/>
                <w:szCs w:val="18"/>
              </w:rPr>
            </w:pPr>
            <w:r w:rsidRPr="00E20103">
              <w:rPr>
                <w:b/>
                <w:bCs/>
                <w:sz w:val="18"/>
                <w:szCs w:val="18"/>
              </w:rPr>
              <w:t xml:space="preserve">      237.321 </w:t>
            </w:r>
          </w:p>
        </w:tc>
        <w:tc>
          <w:tcPr>
            <w:tcW w:w="88" w:type="pct"/>
            <w:vAlign w:val="center"/>
            <w:hideMark/>
          </w:tcPr>
          <w:p w14:paraId="02158EAC" w14:textId="77777777" w:rsidR="00EE0A3D" w:rsidRPr="00E20103" w:rsidRDefault="00EE0A3D" w:rsidP="00EE0A3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9" w:type="pct"/>
            <w:vMerge w:val="restart"/>
            <w:vAlign w:val="center"/>
            <w:hideMark/>
          </w:tcPr>
          <w:p w14:paraId="100F01F4" w14:textId="0ECEAB37" w:rsidR="00EE0A3D" w:rsidRPr="00E20103" w:rsidRDefault="00EE0A3D" w:rsidP="00EE0A3D">
            <w:pPr>
              <w:jc w:val="right"/>
              <w:rPr>
                <w:b/>
                <w:bCs/>
                <w:sz w:val="18"/>
                <w:szCs w:val="18"/>
              </w:rPr>
            </w:pPr>
            <w:r w:rsidRPr="00E20103">
              <w:rPr>
                <w:b/>
                <w:bCs/>
                <w:sz w:val="18"/>
                <w:szCs w:val="18"/>
              </w:rPr>
              <w:t xml:space="preserve">      236.945 </w:t>
            </w:r>
          </w:p>
        </w:tc>
        <w:tc>
          <w:tcPr>
            <w:tcW w:w="81" w:type="pct"/>
            <w:vAlign w:val="center"/>
            <w:hideMark/>
          </w:tcPr>
          <w:p w14:paraId="2ACA9A3A" w14:textId="77777777" w:rsidR="00EE0A3D" w:rsidRPr="00E20103" w:rsidRDefault="00EE0A3D" w:rsidP="00EE0A3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1" w:type="pct"/>
            <w:vMerge w:val="restart"/>
            <w:vAlign w:val="center"/>
            <w:hideMark/>
          </w:tcPr>
          <w:p w14:paraId="398B7079" w14:textId="59E8C8CF" w:rsidR="00EE0A3D" w:rsidRPr="00E20103" w:rsidRDefault="00EE0A3D" w:rsidP="00EE0A3D">
            <w:pPr>
              <w:jc w:val="right"/>
              <w:rPr>
                <w:b/>
                <w:bCs/>
                <w:sz w:val="18"/>
                <w:szCs w:val="18"/>
              </w:rPr>
            </w:pPr>
            <w:r w:rsidRPr="00E20103">
              <w:rPr>
                <w:b/>
                <w:bCs/>
                <w:sz w:val="18"/>
                <w:szCs w:val="18"/>
              </w:rPr>
              <w:t xml:space="preserve">  376 </w:t>
            </w:r>
          </w:p>
        </w:tc>
      </w:tr>
      <w:tr w:rsidR="00E20103" w:rsidRPr="00E20103" w14:paraId="27ECE886" w14:textId="77777777" w:rsidTr="00EE0A3D">
        <w:tc>
          <w:tcPr>
            <w:tcW w:w="2288" w:type="pct"/>
            <w:noWrap/>
            <w:vAlign w:val="center"/>
            <w:hideMark/>
          </w:tcPr>
          <w:p w14:paraId="3CBFFAF7" w14:textId="77777777" w:rsidR="00EE0A3D" w:rsidRPr="00E20103" w:rsidRDefault="00EE0A3D" w:rsidP="00EE0A3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C0BB27E" w14:textId="77777777" w:rsidR="00EE0A3D" w:rsidRPr="00E20103" w:rsidRDefault="00EE0A3D" w:rsidP="00EE0A3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vAlign w:val="center"/>
            <w:hideMark/>
          </w:tcPr>
          <w:p w14:paraId="57CB60AB" w14:textId="77777777" w:rsidR="00EE0A3D" w:rsidRPr="00E20103" w:rsidRDefault="00EE0A3D" w:rsidP="00EE0A3D"/>
        </w:tc>
        <w:tc>
          <w:tcPr>
            <w:tcW w:w="0" w:type="auto"/>
            <w:vMerge/>
            <w:vAlign w:val="center"/>
            <w:hideMark/>
          </w:tcPr>
          <w:p w14:paraId="3048523E" w14:textId="77777777" w:rsidR="00EE0A3D" w:rsidRPr="00E20103" w:rsidRDefault="00EE0A3D" w:rsidP="00EE0A3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" w:type="pct"/>
            <w:vAlign w:val="center"/>
            <w:hideMark/>
          </w:tcPr>
          <w:p w14:paraId="6187F15C" w14:textId="77777777" w:rsidR="00EE0A3D" w:rsidRPr="00E20103" w:rsidRDefault="00EE0A3D" w:rsidP="00EE0A3D"/>
        </w:tc>
        <w:tc>
          <w:tcPr>
            <w:tcW w:w="0" w:type="auto"/>
            <w:vMerge/>
            <w:vAlign w:val="center"/>
            <w:hideMark/>
          </w:tcPr>
          <w:p w14:paraId="37433249" w14:textId="77777777" w:rsidR="00EE0A3D" w:rsidRPr="00E20103" w:rsidRDefault="00EE0A3D" w:rsidP="00EE0A3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20103" w:rsidRPr="00E20103" w14:paraId="44624CFE" w14:textId="77777777" w:rsidTr="00EE0A3D">
        <w:tc>
          <w:tcPr>
            <w:tcW w:w="2288" w:type="pct"/>
            <w:noWrap/>
            <w:vAlign w:val="center"/>
            <w:hideMark/>
          </w:tcPr>
          <w:p w14:paraId="46A11387" w14:textId="77777777" w:rsidR="00EE0A3D" w:rsidRPr="00E20103" w:rsidRDefault="00EE0A3D" w:rsidP="00EE0A3D">
            <w:pPr>
              <w:rPr>
                <w:b/>
                <w:bCs/>
                <w:sz w:val="18"/>
                <w:szCs w:val="18"/>
              </w:rPr>
            </w:pPr>
            <w:r w:rsidRPr="00E20103">
              <w:rPr>
                <w:b/>
                <w:bCs/>
                <w:sz w:val="18"/>
                <w:szCs w:val="18"/>
              </w:rPr>
              <w:t>Não Circulante</w:t>
            </w:r>
          </w:p>
        </w:tc>
        <w:tc>
          <w:tcPr>
            <w:tcW w:w="913" w:type="pct"/>
            <w:vAlign w:val="center"/>
            <w:hideMark/>
          </w:tcPr>
          <w:p w14:paraId="2C76FA63" w14:textId="77777777" w:rsidR="00EE0A3D" w:rsidRPr="00E20103" w:rsidRDefault="00EE0A3D" w:rsidP="00EE0A3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vAlign w:val="center"/>
            <w:hideMark/>
          </w:tcPr>
          <w:p w14:paraId="6B70615C" w14:textId="77777777" w:rsidR="00EE0A3D" w:rsidRPr="00E20103" w:rsidRDefault="00EE0A3D" w:rsidP="00EE0A3D"/>
        </w:tc>
        <w:tc>
          <w:tcPr>
            <w:tcW w:w="789" w:type="pct"/>
            <w:vAlign w:val="center"/>
            <w:hideMark/>
          </w:tcPr>
          <w:p w14:paraId="5153E581" w14:textId="77777777" w:rsidR="00EE0A3D" w:rsidRPr="00E20103" w:rsidRDefault="00EE0A3D" w:rsidP="00EE0A3D"/>
        </w:tc>
        <w:tc>
          <w:tcPr>
            <w:tcW w:w="81" w:type="pct"/>
            <w:vAlign w:val="center"/>
            <w:hideMark/>
          </w:tcPr>
          <w:p w14:paraId="1A987309" w14:textId="77777777" w:rsidR="00EE0A3D" w:rsidRPr="00E20103" w:rsidRDefault="00EE0A3D" w:rsidP="00EE0A3D"/>
        </w:tc>
        <w:tc>
          <w:tcPr>
            <w:tcW w:w="841" w:type="pct"/>
            <w:noWrap/>
            <w:vAlign w:val="center"/>
            <w:hideMark/>
          </w:tcPr>
          <w:p w14:paraId="6581ECB2" w14:textId="77777777" w:rsidR="00EE0A3D" w:rsidRPr="00E20103" w:rsidRDefault="00EE0A3D" w:rsidP="00EE0A3D"/>
        </w:tc>
      </w:tr>
      <w:tr w:rsidR="00E20103" w:rsidRPr="00E20103" w14:paraId="66290D52" w14:textId="77777777" w:rsidTr="00EE0A3D">
        <w:tc>
          <w:tcPr>
            <w:tcW w:w="2288" w:type="pct"/>
            <w:noWrap/>
            <w:vAlign w:val="center"/>
            <w:hideMark/>
          </w:tcPr>
          <w:p w14:paraId="689A1B3F" w14:textId="77777777" w:rsidR="00EE0A3D" w:rsidRPr="00E20103" w:rsidRDefault="00EE0A3D" w:rsidP="00EE0A3D">
            <w:pPr>
              <w:rPr>
                <w:sz w:val="18"/>
                <w:szCs w:val="18"/>
              </w:rPr>
            </w:pPr>
            <w:r w:rsidRPr="00E20103">
              <w:rPr>
                <w:sz w:val="18"/>
                <w:szCs w:val="18"/>
              </w:rPr>
              <w:t xml:space="preserve">   Depósitos Judiciais </w:t>
            </w:r>
          </w:p>
        </w:tc>
        <w:tc>
          <w:tcPr>
            <w:tcW w:w="913" w:type="pct"/>
            <w:vAlign w:val="center"/>
            <w:hideMark/>
          </w:tcPr>
          <w:p w14:paraId="7B143838" w14:textId="4615E876" w:rsidR="00EE0A3D" w:rsidRPr="00E20103" w:rsidRDefault="00EE0A3D" w:rsidP="00EE0A3D">
            <w:pPr>
              <w:jc w:val="right"/>
              <w:rPr>
                <w:sz w:val="18"/>
                <w:szCs w:val="18"/>
              </w:rPr>
            </w:pPr>
            <w:r w:rsidRPr="00E20103">
              <w:rPr>
                <w:sz w:val="18"/>
                <w:szCs w:val="18"/>
              </w:rPr>
              <w:t xml:space="preserve">           1.753 </w:t>
            </w:r>
          </w:p>
        </w:tc>
        <w:tc>
          <w:tcPr>
            <w:tcW w:w="88" w:type="pct"/>
            <w:vAlign w:val="center"/>
            <w:hideMark/>
          </w:tcPr>
          <w:p w14:paraId="51BDB19B" w14:textId="77777777" w:rsidR="00EE0A3D" w:rsidRPr="00E20103" w:rsidRDefault="00EE0A3D" w:rsidP="00EE0A3D">
            <w:pPr>
              <w:rPr>
                <w:sz w:val="18"/>
                <w:szCs w:val="18"/>
              </w:rPr>
            </w:pPr>
          </w:p>
        </w:tc>
        <w:tc>
          <w:tcPr>
            <w:tcW w:w="789" w:type="pct"/>
            <w:vAlign w:val="center"/>
            <w:hideMark/>
          </w:tcPr>
          <w:p w14:paraId="75536B7C" w14:textId="486C071E" w:rsidR="00EE0A3D" w:rsidRPr="00E20103" w:rsidRDefault="00EE0A3D" w:rsidP="00EE0A3D">
            <w:pPr>
              <w:jc w:val="right"/>
              <w:rPr>
                <w:sz w:val="18"/>
                <w:szCs w:val="18"/>
              </w:rPr>
            </w:pPr>
            <w:r w:rsidRPr="00E20103">
              <w:rPr>
                <w:sz w:val="18"/>
                <w:szCs w:val="18"/>
              </w:rPr>
              <w:t xml:space="preserve">        1.753 </w:t>
            </w:r>
          </w:p>
        </w:tc>
        <w:tc>
          <w:tcPr>
            <w:tcW w:w="81" w:type="pct"/>
            <w:vAlign w:val="center"/>
            <w:hideMark/>
          </w:tcPr>
          <w:p w14:paraId="1C4F6EA2" w14:textId="77777777" w:rsidR="00EE0A3D" w:rsidRPr="00E20103" w:rsidRDefault="00EE0A3D" w:rsidP="00EE0A3D">
            <w:pPr>
              <w:rPr>
                <w:sz w:val="18"/>
                <w:szCs w:val="18"/>
              </w:rPr>
            </w:pPr>
          </w:p>
        </w:tc>
        <w:tc>
          <w:tcPr>
            <w:tcW w:w="841" w:type="pct"/>
            <w:vAlign w:val="center"/>
            <w:hideMark/>
          </w:tcPr>
          <w:p w14:paraId="2E53F69F" w14:textId="58DEEE36" w:rsidR="00EE0A3D" w:rsidRPr="00E20103" w:rsidRDefault="00EE0A3D" w:rsidP="00EE0A3D">
            <w:pPr>
              <w:jc w:val="right"/>
              <w:rPr>
                <w:sz w:val="18"/>
                <w:szCs w:val="18"/>
              </w:rPr>
            </w:pPr>
            <w:r w:rsidRPr="00E20103">
              <w:rPr>
                <w:sz w:val="18"/>
                <w:szCs w:val="18"/>
              </w:rPr>
              <w:t xml:space="preserve">               -   </w:t>
            </w:r>
          </w:p>
        </w:tc>
      </w:tr>
      <w:tr w:rsidR="00E20103" w:rsidRPr="00E20103" w14:paraId="0CDDEA5E" w14:textId="77777777" w:rsidTr="00EE0A3D">
        <w:tc>
          <w:tcPr>
            <w:tcW w:w="2288" w:type="pct"/>
            <w:noWrap/>
            <w:vAlign w:val="center"/>
            <w:hideMark/>
          </w:tcPr>
          <w:p w14:paraId="4FF101A4" w14:textId="77777777" w:rsidR="00EE0A3D" w:rsidRPr="00E20103" w:rsidRDefault="00EE0A3D" w:rsidP="00EE0A3D">
            <w:pPr>
              <w:rPr>
                <w:sz w:val="18"/>
                <w:szCs w:val="18"/>
              </w:rPr>
            </w:pPr>
            <w:r w:rsidRPr="00E20103">
              <w:rPr>
                <w:sz w:val="18"/>
                <w:szCs w:val="18"/>
              </w:rPr>
              <w:t xml:space="preserve">   Imobilizado 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D8DE45" w14:textId="001B98B1" w:rsidR="00EE0A3D" w:rsidRPr="00E20103" w:rsidRDefault="00EE0A3D" w:rsidP="00EE0A3D">
            <w:pPr>
              <w:jc w:val="right"/>
              <w:rPr>
                <w:sz w:val="18"/>
                <w:szCs w:val="18"/>
              </w:rPr>
            </w:pPr>
            <w:r w:rsidRPr="00E20103">
              <w:rPr>
                <w:sz w:val="18"/>
                <w:szCs w:val="18"/>
              </w:rPr>
              <w:t xml:space="preserve">        950.243 </w:t>
            </w:r>
          </w:p>
        </w:tc>
        <w:tc>
          <w:tcPr>
            <w:tcW w:w="88" w:type="pct"/>
            <w:vAlign w:val="center"/>
            <w:hideMark/>
          </w:tcPr>
          <w:p w14:paraId="79D3FA45" w14:textId="77777777" w:rsidR="00EE0A3D" w:rsidRPr="00E20103" w:rsidRDefault="00EE0A3D" w:rsidP="00EE0A3D">
            <w:pPr>
              <w:rPr>
                <w:sz w:val="18"/>
                <w:szCs w:val="18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3516FC" w14:textId="27FC2E62" w:rsidR="00EE0A3D" w:rsidRPr="00E20103" w:rsidRDefault="00EE0A3D" w:rsidP="00EE0A3D">
            <w:pPr>
              <w:jc w:val="right"/>
              <w:rPr>
                <w:sz w:val="18"/>
                <w:szCs w:val="18"/>
              </w:rPr>
            </w:pPr>
            <w:r w:rsidRPr="00E20103">
              <w:rPr>
                <w:sz w:val="18"/>
                <w:szCs w:val="18"/>
              </w:rPr>
              <w:t xml:space="preserve">             950.243 </w:t>
            </w:r>
          </w:p>
        </w:tc>
        <w:tc>
          <w:tcPr>
            <w:tcW w:w="81" w:type="pct"/>
            <w:vAlign w:val="center"/>
            <w:hideMark/>
          </w:tcPr>
          <w:p w14:paraId="13BFAD5F" w14:textId="77777777" w:rsidR="00EE0A3D" w:rsidRPr="00E20103" w:rsidRDefault="00EE0A3D" w:rsidP="00EE0A3D">
            <w:pPr>
              <w:rPr>
                <w:sz w:val="18"/>
                <w:szCs w:val="18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6AD799" w14:textId="6AE717B6" w:rsidR="00EE0A3D" w:rsidRPr="00E20103" w:rsidRDefault="00EE0A3D" w:rsidP="00EE0A3D">
            <w:pPr>
              <w:jc w:val="right"/>
              <w:rPr>
                <w:sz w:val="18"/>
                <w:szCs w:val="18"/>
              </w:rPr>
            </w:pPr>
            <w:r w:rsidRPr="00E20103">
              <w:rPr>
                <w:sz w:val="18"/>
                <w:szCs w:val="18"/>
              </w:rPr>
              <w:t>-</w:t>
            </w:r>
          </w:p>
        </w:tc>
      </w:tr>
      <w:tr w:rsidR="00E20103" w:rsidRPr="00E20103" w14:paraId="6C5FB868" w14:textId="77777777" w:rsidTr="00EE0A3D">
        <w:tc>
          <w:tcPr>
            <w:tcW w:w="2288" w:type="pct"/>
            <w:noWrap/>
            <w:vAlign w:val="center"/>
            <w:hideMark/>
          </w:tcPr>
          <w:p w14:paraId="3874CD33" w14:textId="77777777" w:rsidR="00EE0A3D" w:rsidRPr="00E20103" w:rsidRDefault="00EE0A3D" w:rsidP="00EE0A3D">
            <w:pPr>
              <w:rPr>
                <w:sz w:val="18"/>
                <w:szCs w:val="1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3F0E814" w14:textId="22C7CF5F" w:rsidR="00EE0A3D" w:rsidRPr="00E20103" w:rsidRDefault="00EE0A3D" w:rsidP="00EE0A3D">
            <w:pPr>
              <w:jc w:val="right"/>
              <w:rPr>
                <w:b/>
                <w:bCs/>
                <w:sz w:val="18"/>
                <w:szCs w:val="18"/>
              </w:rPr>
            </w:pPr>
            <w:r w:rsidRPr="00E20103">
              <w:rPr>
                <w:b/>
                <w:bCs/>
                <w:sz w:val="18"/>
                <w:szCs w:val="18"/>
              </w:rPr>
              <w:t xml:space="preserve">    951.996 </w:t>
            </w:r>
          </w:p>
        </w:tc>
        <w:tc>
          <w:tcPr>
            <w:tcW w:w="88" w:type="pct"/>
            <w:vAlign w:val="center"/>
            <w:hideMark/>
          </w:tcPr>
          <w:p w14:paraId="7C043D33" w14:textId="77777777" w:rsidR="00EE0A3D" w:rsidRPr="00E20103" w:rsidRDefault="00EE0A3D" w:rsidP="00EE0A3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9ACCA22" w14:textId="3B49061F" w:rsidR="00EE0A3D" w:rsidRPr="00E20103" w:rsidRDefault="00EE0A3D" w:rsidP="00EE0A3D">
            <w:pPr>
              <w:jc w:val="right"/>
              <w:rPr>
                <w:b/>
                <w:bCs/>
                <w:sz w:val="18"/>
                <w:szCs w:val="18"/>
              </w:rPr>
            </w:pPr>
            <w:r w:rsidRPr="00E20103">
              <w:rPr>
                <w:b/>
                <w:bCs/>
                <w:sz w:val="18"/>
                <w:szCs w:val="18"/>
              </w:rPr>
              <w:t xml:space="preserve">      951.996 </w:t>
            </w:r>
          </w:p>
        </w:tc>
        <w:tc>
          <w:tcPr>
            <w:tcW w:w="81" w:type="pct"/>
            <w:vAlign w:val="center"/>
            <w:hideMark/>
          </w:tcPr>
          <w:p w14:paraId="04D356E4" w14:textId="77777777" w:rsidR="00EE0A3D" w:rsidRPr="00E20103" w:rsidRDefault="00EE0A3D" w:rsidP="00EE0A3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AB928D1" w14:textId="76888CF4" w:rsidR="00EE0A3D" w:rsidRPr="00E20103" w:rsidRDefault="00EE0A3D" w:rsidP="00EE0A3D">
            <w:pPr>
              <w:jc w:val="right"/>
              <w:rPr>
                <w:b/>
                <w:bCs/>
                <w:sz w:val="18"/>
                <w:szCs w:val="18"/>
              </w:rPr>
            </w:pPr>
            <w:r w:rsidRPr="00E20103">
              <w:rPr>
                <w:b/>
                <w:bCs/>
                <w:sz w:val="18"/>
                <w:szCs w:val="18"/>
              </w:rPr>
              <w:t xml:space="preserve">  - </w:t>
            </w:r>
          </w:p>
        </w:tc>
      </w:tr>
      <w:tr w:rsidR="00E20103" w:rsidRPr="00E20103" w14:paraId="3A0F49CB" w14:textId="77777777" w:rsidTr="00EE0A3D">
        <w:tc>
          <w:tcPr>
            <w:tcW w:w="2288" w:type="pct"/>
            <w:noWrap/>
            <w:vAlign w:val="bottom"/>
            <w:hideMark/>
          </w:tcPr>
          <w:p w14:paraId="2F326FDC" w14:textId="77777777" w:rsidR="00EE0A3D" w:rsidRPr="00E20103" w:rsidRDefault="00EE0A3D" w:rsidP="00EE0A3D">
            <w:pPr>
              <w:rPr>
                <w:b/>
                <w:bCs/>
                <w:sz w:val="18"/>
                <w:szCs w:val="18"/>
              </w:rPr>
            </w:pPr>
            <w:r w:rsidRPr="00E20103">
              <w:rPr>
                <w:b/>
                <w:bCs/>
                <w:sz w:val="18"/>
                <w:szCs w:val="18"/>
              </w:rPr>
              <w:t xml:space="preserve">  Total do Ativo</w:t>
            </w:r>
          </w:p>
        </w:tc>
        <w:tc>
          <w:tcPr>
            <w:tcW w:w="913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  <w:hideMark/>
          </w:tcPr>
          <w:p w14:paraId="3CFA0AFC" w14:textId="2BCFEFD7" w:rsidR="00EE0A3D" w:rsidRPr="00E20103" w:rsidRDefault="00EE0A3D" w:rsidP="00EE0A3D">
            <w:pPr>
              <w:jc w:val="right"/>
              <w:rPr>
                <w:b/>
                <w:bCs/>
                <w:sz w:val="18"/>
                <w:szCs w:val="18"/>
              </w:rPr>
            </w:pPr>
            <w:r w:rsidRPr="00E20103">
              <w:rPr>
                <w:b/>
                <w:bCs/>
                <w:sz w:val="18"/>
                <w:szCs w:val="18"/>
              </w:rPr>
              <w:t xml:space="preserve">                  1.189.317 </w:t>
            </w:r>
          </w:p>
        </w:tc>
        <w:tc>
          <w:tcPr>
            <w:tcW w:w="88" w:type="pct"/>
            <w:vAlign w:val="bottom"/>
            <w:hideMark/>
          </w:tcPr>
          <w:p w14:paraId="5F844B00" w14:textId="77777777" w:rsidR="00EE0A3D" w:rsidRPr="00E20103" w:rsidRDefault="00EE0A3D" w:rsidP="00EE0A3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  <w:hideMark/>
          </w:tcPr>
          <w:p w14:paraId="713E1697" w14:textId="61149FE7" w:rsidR="00EE0A3D" w:rsidRPr="00E20103" w:rsidRDefault="00EE0A3D" w:rsidP="00EE0A3D">
            <w:pPr>
              <w:jc w:val="right"/>
              <w:rPr>
                <w:b/>
                <w:bCs/>
                <w:sz w:val="18"/>
                <w:szCs w:val="18"/>
              </w:rPr>
            </w:pPr>
            <w:r w:rsidRPr="00E20103">
              <w:rPr>
                <w:b/>
                <w:bCs/>
                <w:sz w:val="18"/>
                <w:szCs w:val="18"/>
              </w:rPr>
              <w:t xml:space="preserve">                1.188.941 </w:t>
            </w:r>
          </w:p>
        </w:tc>
        <w:tc>
          <w:tcPr>
            <w:tcW w:w="81" w:type="pct"/>
            <w:vAlign w:val="bottom"/>
            <w:hideMark/>
          </w:tcPr>
          <w:p w14:paraId="75F585A7" w14:textId="77777777" w:rsidR="00EE0A3D" w:rsidRPr="00E20103" w:rsidRDefault="00EE0A3D" w:rsidP="00EE0A3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67155FF6" w14:textId="1B412F2B" w:rsidR="00EE0A3D" w:rsidRPr="00E20103" w:rsidRDefault="00EE0A3D" w:rsidP="00EE0A3D">
            <w:pPr>
              <w:jc w:val="right"/>
              <w:rPr>
                <w:b/>
                <w:bCs/>
                <w:sz w:val="18"/>
                <w:szCs w:val="18"/>
              </w:rPr>
            </w:pPr>
            <w:r w:rsidRPr="00E20103">
              <w:rPr>
                <w:b/>
                <w:bCs/>
                <w:sz w:val="18"/>
                <w:szCs w:val="18"/>
              </w:rPr>
              <w:t xml:space="preserve">                  376 </w:t>
            </w:r>
          </w:p>
        </w:tc>
      </w:tr>
      <w:tr w:rsidR="00E20103" w:rsidRPr="00E20103" w14:paraId="6CBB7257" w14:textId="77777777" w:rsidTr="00EE0A3D">
        <w:tc>
          <w:tcPr>
            <w:tcW w:w="2288" w:type="pct"/>
            <w:noWrap/>
            <w:vAlign w:val="center"/>
            <w:hideMark/>
          </w:tcPr>
          <w:p w14:paraId="778EBA06" w14:textId="77777777" w:rsidR="00DC29D0" w:rsidRPr="00E20103" w:rsidRDefault="00DC29D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3" w:type="pct"/>
            <w:vAlign w:val="center"/>
            <w:hideMark/>
          </w:tcPr>
          <w:p w14:paraId="39836ABF" w14:textId="77777777" w:rsidR="00DC29D0" w:rsidRPr="00E20103" w:rsidRDefault="00DC29D0"/>
        </w:tc>
        <w:tc>
          <w:tcPr>
            <w:tcW w:w="88" w:type="pct"/>
            <w:vAlign w:val="center"/>
            <w:hideMark/>
          </w:tcPr>
          <w:p w14:paraId="01A2F0E4" w14:textId="77777777" w:rsidR="00DC29D0" w:rsidRPr="00E20103" w:rsidRDefault="00DC29D0"/>
        </w:tc>
        <w:tc>
          <w:tcPr>
            <w:tcW w:w="789" w:type="pct"/>
            <w:vAlign w:val="center"/>
            <w:hideMark/>
          </w:tcPr>
          <w:p w14:paraId="63000396" w14:textId="77777777" w:rsidR="00DC29D0" w:rsidRPr="00E20103" w:rsidRDefault="00DC29D0"/>
        </w:tc>
        <w:tc>
          <w:tcPr>
            <w:tcW w:w="81" w:type="pct"/>
            <w:vAlign w:val="center"/>
            <w:hideMark/>
          </w:tcPr>
          <w:p w14:paraId="12968A81" w14:textId="77777777" w:rsidR="00DC29D0" w:rsidRPr="00E20103" w:rsidRDefault="00DC29D0"/>
        </w:tc>
        <w:tc>
          <w:tcPr>
            <w:tcW w:w="841" w:type="pct"/>
            <w:noWrap/>
            <w:vAlign w:val="center"/>
            <w:hideMark/>
          </w:tcPr>
          <w:p w14:paraId="344C4337" w14:textId="77777777" w:rsidR="00DC29D0" w:rsidRPr="00E20103" w:rsidRDefault="00DC29D0"/>
        </w:tc>
      </w:tr>
      <w:tr w:rsidR="00E20103" w:rsidRPr="00E20103" w14:paraId="3E6AEC4B" w14:textId="77777777" w:rsidTr="00EE0A3D">
        <w:tc>
          <w:tcPr>
            <w:tcW w:w="2288" w:type="pct"/>
            <w:noWrap/>
            <w:vAlign w:val="center"/>
          </w:tcPr>
          <w:p w14:paraId="6E1E59E1" w14:textId="77777777" w:rsidR="00DC29D0" w:rsidRPr="00E20103" w:rsidRDefault="00DC29D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3" w:type="pct"/>
            <w:vAlign w:val="center"/>
          </w:tcPr>
          <w:p w14:paraId="1D6B0AB2" w14:textId="77777777" w:rsidR="00DC29D0" w:rsidRPr="00E20103" w:rsidRDefault="00DC29D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vAlign w:val="center"/>
          </w:tcPr>
          <w:p w14:paraId="2E860F2E" w14:textId="77777777" w:rsidR="00DC29D0" w:rsidRPr="00E20103" w:rsidRDefault="00DC29D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9" w:type="pct"/>
            <w:vAlign w:val="center"/>
          </w:tcPr>
          <w:p w14:paraId="68011A3F" w14:textId="77777777" w:rsidR="00DC29D0" w:rsidRPr="00E20103" w:rsidRDefault="00DC29D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" w:type="pct"/>
            <w:vAlign w:val="center"/>
          </w:tcPr>
          <w:p w14:paraId="0D58C81E" w14:textId="77777777" w:rsidR="00DC29D0" w:rsidRPr="00E20103" w:rsidRDefault="00DC29D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1" w:type="pct"/>
            <w:noWrap/>
            <w:vAlign w:val="center"/>
          </w:tcPr>
          <w:p w14:paraId="2201E996" w14:textId="77777777" w:rsidR="00DC29D0" w:rsidRPr="00E20103" w:rsidRDefault="00DC29D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E20103" w:rsidRPr="00E20103" w14:paraId="3E8053C2" w14:textId="77777777" w:rsidTr="00EE0A3D">
        <w:tc>
          <w:tcPr>
            <w:tcW w:w="2288" w:type="pct"/>
            <w:noWrap/>
            <w:vAlign w:val="center"/>
            <w:hideMark/>
          </w:tcPr>
          <w:p w14:paraId="26F7DA0E" w14:textId="77777777" w:rsidR="00DC29D0" w:rsidRPr="00E20103" w:rsidRDefault="00DC29D0">
            <w:pPr>
              <w:rPr>
                <w:b/>
                <w:bCs/>
                <w:sz w:val="18"/>
                <w:szCs w:val="18"/>
              </w:rPr>
            </w:pPr>
            <w:r w:rsidRPr="00E20103">
              <w:rPr>
                <w:b/>
                <w:bCs/>
                <w:sz w:val="18"/>
                <w:szCs w:val="18"/>
              </w:rPr>
              <w:t>Passivo</w:t>
            </w:r>
          </w:p>
        </w:tc>
        <w:tc>
          <w:tcPr>
            <w:tcW w:w="913" w:type="pct"/>
            <w:vAlign w:val="center"/>
          </w:tcPr>
          <w:p w14:paraId="0D7518A4" w14:textId="77777777" w:rsidR="00DC29D0" w:rsidRPr="00E20103" w:rsidRDefault="00DC29D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vAlign w:val="center"/>
          </w:tcPr>
          <w:p w14:paraId="603EFEFA" w14:textId="77777777" w:rsidR="00DC29D0" w:rsidRPr="00E20103" w:rsidRDefault="00DC29D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9" w:type="pct"/>
            <w:vAlign w:val="center"/>
          </w:tcPr>
          <w:p w14:paraId="6BC8ADE2" w14:textId="77777777" w:rsidR="00DC29D0" w:rsidRPr="00E20103" w:rsidRDefault="00DC29D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" w:type="pct"/>
            <w:vAlign w:val="center"/>
          </w:tcPr>
          <w:p w14:paraId="0CC3BAFB" w14:textId="77777777" w:rsidR="00DC29D0" w:rsidRPr="00E20103" w:rsidRDefault="00DC29D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1" w:type="pct"/>
            <w:noWrap/>
            <w:vAlign w:val="center"/>
          </w:tcPr>
          <w:p w14:paraId="4BE8D6AC" w14:textId="77777777" w:rsidR="00DC29D0" w:rsidRPr="00E20103" w:rsidRDefault="00DC29D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E20103" w:rsidRPr="00E20103" w14:paraId="37BD9943" w14:textId="77777777" w:rsidTr="00EE0A3D">
        <w:tc>
          <w:tcPr>
            <w:tcW w:w="2288" w:type="pct"/>
            <w:noWrap/>
            <w:vAlign w:val="center"/>
            <w:hideMark/>
          </w:tcPr>
          <w:p w14:paraId="5C1A1A0F" w14:textId="77777777" w:rsidR="00DC29D0" w:rsidRPr="00E20103" w:rsidRDefault="00DC29D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3" w:type="pct"/>
            <w:vMerge w:val="restart"/>
            <w:vAlign w:val="center"/>
            <w:hideMark/>
          </w:tcPr>
          <w:p w14:paraId="70669075" w14:textId="77777777" w:rsidR="00DC29D0" w:rsidRPr="00E20103" w:rsidRDefault="00DC29D0">
            <w:pPr>
              <w:jc w:val="right"/>
              <w:rPr>
                <w:b/>
                <w:bCs/>
                <w:sz w:val="18"/>
                <w:szCs w:val="18"/>
              </w:rPr>
            </w:pPr>
            <w:r w:rsidRPr="00E2010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" w:type="pct"/>
            <w:vMerge w:val="restart"/>
            <w:vAlign w:val="center"/>
            <w:hideMark/>
          </w:tcPr>
          <w:p w14:paraId="29C0BEA2" w14:textId="77777777" w:rsidR="00DC29D0" w:rsidRPr="00E20103" w:rsidRDefault="00DC29D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9" w:type="pct"/>
            <w:vMerge w:val="restart"/>
            <w:vAlign w:val="center"/>
            <w:hideMark/>
          </w:tcPr>
          <w:p w14:paraId="625E1681" w14:textId="77777777" w:rsidR="00DC29D0" w:rsidRPr="00E20103" w:rsidRDefault="00DC29D0">
            <w:pPr>
              <w:jc w:val="right"/>
              <w:rPr>
                <w:sz w:val="18"/>
                <w:szCs w:val="18"/>
              </w:rPr>
            </w:pPr>
            <w:r w:rsidRPr="00E20103">
              <w:rPr>
                <w:sz w:val="18"/>
                <w:szCs w:val="18"/>
              </w:rPr>
              <w:t> </w:t>
            </w:r>
          </w:p>
        </w:tc>
        <w:tc>
          <w:tcPr>
            <w:tcW w:w="81" w:type="pct"/>
            <w:vMerge w:val="restart"/>
            <w:vAlign w:val="center"/>
            <w:hideMark/>
          </w:tcPr>
          <w:p w14:paraId="4E9241E8" w14:textId="77777777" w:rsidR="00DC29D0" w:rsidRPr="00E20103" w:rsidRDefault="00DC29D0">
            <w:pPr>
              <w:rPr>
                <w:sz w:val="18"/>
                <w:szCs w:val="18"/>
              </w:rPr>
            </w:pPr>
          </w:p>
        </w:tc>
        <w:tc>
          <w:tcPr>
            <w:tcW w:w="841" w:type="pct"/>
            <w:vMerge w:val="restart"/>
            <w:noWrap/>
            <w:vAlign w:val="center"/>
            <w:hideMark/>
          </w:tcPr>
          <w:p w14:paraId="5BF74276" w14:textId="77777777" w:rsidR="00DC29D0" w:rsidRPr="00E20103" w:rsidRDefault="00DC29D0">
            <w:pPr>
              <w:jc w:val="right"/>
              <w:rPr>
                <w:sz w:val="18"/>
                <w:szCs w:val="18"/>
              </w:rPr>
            </w:pPr>
            <w:r w:rsidRPr="00E20103">
              <w:rPr>
                <w:sz w:val="18"/>
                <w:szCs w:val="18"/>
              </w:rPr>
              <w:t> </w:t>
            </w:r>
          </w:p>
        </w:tc>
      </w:tr>
      <w:tr w:rsidR="00E20103" w:rsidRPr="00E20103" w14:paraId="0E01C1D9" w14:textId="77777777" w:rsidTr="00DC29D0">
        <w:tc>
          <w:tcPr>
            <w:tcW w:w="2288" w:type="pct"/>
            <w:noWrap/>
            <w:vAlign w:val="center"/>
            <w:hideMark/>
          </w:tcPr>
          <w:p w14:paraId="7FAD647F" w14:textId="77777777" w:rsidR="00DC29D0" w:rsidRPr="00E20103" w:rsidRDefault="00DC29D0">
            <w:pPr>
              <w:rPr>
                <w:b/>
                <w:bCs/>
                <w:iCs/>
                <w:sz w:val="18"/>
                <w:szCs w:val="18"/>
              </w:rPr>
            </w:pPr>
            <w:r w:rsidRPr="00E20103">
              <w:rPr>
                <w:b/>
                <w:bCs/>
                <w:iCs/>
                <w:sz w:val="18"/>
                <w:szCs w:val="18"/>
              </w:rPr>
              <w:t>Circulante</w:t>
            </w:r>
          </w:p>
        </w:tc>
        <w:tc>
          <w:tcPr>
            <w:tcW w:w="0" w:type="auto"/>
            <w:vMerge/>
            <w:vAlign w:val="center"/>
            <w:hideMark/>
          </w:tcPr>
          <w:p w14:paraId="39F54F14" w14:textId="77777777" w:rsidR="00DC29D0" w:rsidRPr="00E20103" w:rsidRDefault="00DC29D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2E77E52" w14:textId="77777777" w:rsidR="00DC29D0" w:rsidRPr="00E20103" w:rsidRDefault="00DC29D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5E5D146" w14:textId="77777777" w:rsidR="00DC29D0" w:rsidRPr="00E20103" w:rsidRDefault="00DC29D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C9A6130" w14:textId="77777777" w:rsidR="00DC29D0" w:rsidRPr="00E20103" w:rsidRDefault="00DC29D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98F6AD1" w14:textId="77777777" w:rsidR="00DC29D0" w:rsidRPr="00E20103" w:rsidRDefault="00DC29D0">
            <w:pPr>
              <w:rPr>
                <w:sz w:val="18"/>
                <w:szCs w:val="18"/>
              </w:rPr>
            </w:pPr>
          </w:p>
        </w:tc>
      </w:tr>
      <w:tr w:rsidR="00E20103" w:rsidRPr="00E20103" w14:paraId="6ABEB0F8" w14:textId="77777777" w:rsidTr="00EE0A3D">
        <w:tc>
          <w:tcPr>
            <w:tcW w:w="2288" w:type="pct"/>
            <w:noWrap/>
            <w:vAlign w:val="center"/>
            <w:hideMark/>
          </w:tcPr>
          <w:p w14:paraId="7476674A" w14:textId="77777777" w:rsidR="00EE0A3D" w:rsidRPr="00E20103" w:rsidRDefault="00EE0A3D" w:rsidP="00EE0A3D">
            <w:pPr>
              <w:rPr>
                <w:sz w:val="18"/>
                <w:szCs w:val="18"/>
              </w:rPr>
            </w:pPr>
            <w:r w:rsidRPr="00E20103">
              <w:rPr>
                <w:sz w:val="18"/>
                <w:szCs w:val="18"/>
              </w:rPr>
              <w:t xml:space="preserve">   Fornecedores </w:t>
            </w:r>
          </w:p>
        </w:tc>
        <w:tc>
          <w:tcPr>
            <w:tcW w:w="913" w:type="pct"/>
            <w:vAlign w:val="center"/>
            <w:hideMark/>
          </w:tcPr>
          <w:p w14:paraId="7D656A54" w14:textId="40A1EB78" w:rsidR="00EE0A3D" w:rsidRPr="00E20103" w:rsidRDefault="00EE0A3D" w:rsidP="00EE0A3D">
            <w:pPr>
              <w:jc w:val="right"/>
              <w:rPr>
                <w:sz w:val="18"/>
                <w:szCs w:val="18"/>
              </w:rPr>
            </w:pPr>
            <w:r w:rsidRPr="00E20103">
              <w:rPr>
                <w:sz w:val="18"/>
                <w:szCs w:val="18"/>
              </w:rPr>
              <w:t xml:space="preserve">          35.036 </w:t>
            </w:r>
          </w:p>
        </w:tc>
        <w:tc>
          <w:tcPr>
            <w:tcW w:w="88" w:type="pct"/>
            <w:vAlign w:val="center"/>
            <w:hideMark/>
          </w:tcPr>
          <w:p w14:paraId="36AD20D0" w14:textId="77777777" w:rsidR="00EE0A3D" w:rsidRPr="00E20103" w:rsidRDefault="00EE0A3D" w:rsidP="00EE0A3D">
            <w:pPr>
              <w:rPr>
                <w:sz w:val="18"/>
                <w:szCs w:val="18"/>
              </w:rPr>
            </w:pPr>
          </w:p>
        </w:tc>
        <w:tc>
          <w:tcPr>
            <w:tcW w:w="789" w:type="pct"/>
            <w:vAlign w:val="center"/>
            <w:hideMark/>
          </w:tcPr>
          <w:p w14:paraId="2AD08EA0" w14:textId="2478DB90" w:rsidR="00EE0A3D" w:rsidRPr="00E20103" w:rsidRDefault="00EE0A3D" w:rsidP="00EE0A3D">
            <w:pPr>
              <w:jc w:val="right"/>
              <w:rPr>
                <w:sz w:val="18"/>
                <w:szCs w:val="18"/>
              </w:rPr>
            </w:pPr>
            <w:r w:rsidRPr="00E20103">
              <w:rPr>
                <w:sz w:val="18"/>
                <w:szCs w:val="18"/>
              </w:rPr>
              <w:t xml:space="preserve">      32.224 </w:t>
            </w:r>
          </w:p>
        </w:tc>
        <w:tc>
          <w:tcPr>
            <w:tcW w:w="81" w:type="pct"/>
            <w:vAlign w:val="center"/>
            <w:hideMark/>
          </w:tcPr>
          <w:p w14:paraId="1DFC5968" w14:textId="77777777" w:rsidR="00EE0A3D" w:rsidRPr="00E20103" w:rsidRDefault="00EE0A3D" w:rsidP="00EE0A3D">
            <w:pPr>
              <w:rPr>
                <w:sz w:val="18"/>
                <w:szCs w:val="18"/>
              </w:rPr>
            </w:pPr>
          </w:p>
        </w:tc>
        <w:tc>
          <w:tcPr>
            <w:tcW w:w="841" w:type="pct"/>
            <w:vAlign w:val="center"/>
            <w:hideMark/>
          </w:tcPr>
          <w:p w14:paraId="74FEB6FB" w14:textId="51C6D202" w:rsidR="00EE0A3D" w:rsidRPr="00E20103" w:rsidRDefault="00EE0A3D" w:rsidP="00EE0A3D">
            <w:pPr>
              <w:jc w:val="right"/>
              <w:rPr>
                <w:sz w:val="18"/>
                <w:szCs w:val="18"/>
              </w:rPr>
            </w:pPr>
            <w:r w:rsidRPr="00E20103">
              <w:rPr>
                <w:sz w:val="18"/>
                <w:szCs w:val="18"/>
              </w:rPr>
              <w:t xml:space="preserve">    2.812 </w:t>
            </w:r>
          </w:p>
        </w:tc>
      </w:tr>
      <w:tr w:rsidR="00E20103" w:rsidRPr="00E20103" w14:paraId="4266355E" w14:textId="77777777" w:rsidTr="00EE0A3D">
        <w:tc>
          <w:tcPr>
            <w:tcW w:w="2288" w:type="pct"/>
            <w:noWrap/>
            <w:vAlign w:val="center"/>
            <w:hideMark/>
          </w:tcPr>
          <w:p w14:paraId="3098089D" w14:textId="77777777" w:rsidR="00EE0A3D" w:rsidRPr="00E20103" w:rsidRDefault="00EE0A3D" w:rsidP="00EE0A3D">
            <w:pPr>
              <w:rPr>
                <w:sz w:val="18"/>
                <w:szCs w:val="18"/>
              </w:rPr>
            </w:pPr>
            <w:r w:rsidRPr="00E20103">
              <w:rPr>
                <w:sz w:val="18"/>
                <w:szCs w:val="18"/>
              </w:rPr>
              <w:t xml:space="preserve">   Outras Obrigações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8F45CD" w14:textId="0DFD2480" w:rsidR="00EE0A3D" w:rsidRPr="00E20103" w:rsidRDefault="00EE0A3D" w:rsidP="00EE0A3D">
            <w:pPr>
              <w:jc w:val="right"/>
              <w:rPr>
                <w:sz w:val="18"/>
                <w:szCs w:val="18"/>
              </w:rPr>
            </w:pPr>
            <w:r w:rsidRPr="00E20103">
              <w:rPr>
                <w:sz w:val="18"/>
                <w:szCs w:val="18"/>
              </w:rPr>
              <w:t xml:space="preserve">         329.312 </w:t>
            </w:r>
          </w:p>
        </w:tc>
        <w:tc>
          <w:tcPr>
            <w:tcW w:w="88" w:type="pct"/>
            <w:vAlign w:val="center"/>
            <w:hideMark/>
          </w:tcPr>
          <w:p w14:paraId="3A75B05A" w14:textId="77777777" w:rsidR="00EE0A3D" w:rsidRPr="00E20103" w:rsidRDefault="00EE0A3D" w:rsidP="00EE0A3D">
            <w:pPr>
              <w:rPr>
                <w:sz w:val="18"/>
                <w:szCs w:val="18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FB2F3B" w14:textId="6B1AF9A8" w:rsidR="00EE0A3D" w:rsidRPr="00E20103" w:rsidRDefault="00EE0A3D" w:rsidP="00EE0A3D">
            <w:pPr>
              <w:jc w:val="right"/>
              <w:rPr>
                <w:sz w:val="18"/>
                <w:szCs w:val="18"/>
              </w:rPr>
            </w:pPr>
            <w:r w:rsidRPr="00E20103">
              <w:rPr>
                <w:sz w:val="18"/>
                <w:szCs w:val="18"/>
              </w:rPr>
              <w:t xml:space="preserve">      420.777 </w:t>
            </w:r>
          </w:p>
        </w:tc>
        <w:tc>
          <w:tcPr>
            <w:tcW w:w="81" w:type="pct"/>
            <w:vAlign w:val="center"/>
            <w:hideMark/>
          </w:tcPr>
          <w:p w14:paraId="724FCFA9" w14:textId="77777777" w:rsidR="00EE0A3D" w:rsidRPr="00E20103" w:rsidRDefault="00EE0A3D" w:rsidP="00EE0A3D">
            <w:pPr>
              <w:rPr>
                <w:sz w:val="18"/>
                <w:szCs w:val="18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DE6F71" w14:textId="68493023" w:rsidR="00EE0A3D" w:rsidRPr="00E20103" w:rsidRDefault="00EE0A3D" w:rsidP="00EE0A3D">
            <w:pPr>
              <w:jc w:val="right"/>
              <w:rPr>
                <w:sz w:val="18"/>
                <w:szCs w:val="18"/>
              </w:rPr>
            </w:pPr>
            <w:r w:rsidRPr="00E20103">
              <w:rPr>
                <w:sz w:val="18"/>
                <w:szCs w:val="18"/>
              </w:rPr>
              <w:t xml:space="preserve">         (91.465) </w:t>
            </w:r>
          </w:p>
        </w:tc>
      </w:tr>
      <w:tr w:rsidR="00E20103" w:rsidRPr="00E20103" w14:paraId="70D23D1E" w14:textId="77777777" w:rsidTr="00EE0A3D">
        <w:tc>
          <w:tcPr>
            <w:tcW w:w="2288" w:type="pct"/>
            <w:noWrap/>
            <w:vAlign w:val="center"/>
            <w:hideMark/>
          </w:tcPr>
          <w:p w14:paraId="661A1F9A" w14:textId="77777777" w:rsidR="00EE0A3D" w:rsidRPr="00E20103" w:rsidRDefault="00EE0A3D" w:rsidP="00EE0A3D">
            <w:pPr>
              <w:rPr>
                <w:sz w:val="18"/>
                <w:szCs w:val="18"/>
              </w:rPr>
            </w:pPr>
            <w:r w:rsidRPr="00E20103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33B4997" w14:textId="5AC99A25" w:rsidR="00EE0A3D" w:rsidRPr="00E20103" w:rsidRDefault="00EE0A3D" w:rsidP="00EE0A3D">
            <w:pPr>
              <w:jc w:val="right"/>
              <w:rPr>
                <w:b/>
                <w:bCs/>
                <w:sz w:val="18"/>
                <w:szCs w:val="18"/>
              </w:rPr>
            </w:pPr>
            <w:r w:rsidRPr="00E20103">
              <w:rPr>
                <w:b/>
                <w:bCs/>
                <w:sz w:val="18"/>
                <w:szCs w:val="18"/>
              </w:rPr>
              <w:t xml:space="preserve">        364.348 </w:t>
            </w:r>
          </w:p>
        </w:tc>
        <w:tc>
          <w:tcPr>
            <w:tcW w:w="88" w:type="pct"/>
            <w:vAlign w:val="center"/>
            <w:hideMark/>
          </w:tcPr>
          <w:p w14:paraId="6482D5E2" w14:textId="77777777" w:rsidR="00EE0A3D" w:rsidRPr="00E20103" w:rsidRDefault="00EE0A3D" w:rsidP="00EE0A3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A542981" w14:textId="31361187" w:rsidR="00EE0A3D" w:rsidRPr="00E20103" w:rsidRDefault="00EE0A3D" w:rsidP="00EE0A3D">
            <w:pPr>
              <w:jc w:val="right"/>
              <w:rPr>
                <w:b/>
                <w:bCs/>
                <w:sz w:val="18"/>
                <w:szCs w:val="18"/>
              </w:rPr>
            </w:pPr>
            <w:r w:rsidRPr="00E20103">
              <w:rPr>
                <w:b/>
                <w:bCs/>
                <w:sz w:val="18"/>
                <w:szCs w:val="18"/>
              </w:rPr>
              <w:t xml:space="preserve">     453.001 </w:t>
            </w:r>
          </w:p>
        </w:tc>
        <w:tc>
          <w:tcPr>
            <w:tcW w:w="81" w:type="pct"/>
            <w:vAlign w:val="center"/>
            <w:hideMark/>
          </w:tcPr>
          <w:p w14:paraId="59C8EAA4" w14:textId="77777777" w:rsidR="00EE0A3D" w:rsidRPr="00E20103" w:rsidRDefault="00EE0A3D" w:rsidP="00EE0A3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BDE78F0" w14:textId="19C71F53" w:rsidR="00EE0A3D" w:rsidRPr="00E20103" w:rsidRDefault="00EE0A3D" w:rsidP="00EE0A3D">
            <w:pPr>
              <w:jc w:val="right"/>
              <w:rPr>
                <w:b/>
                <w:bCs/>
                <w:sz w:val="18"/>
                <w:szCs w:val="18"/>
              </w:rPr>
            </w:pPr>
            <w:r w:rsidRPr="00E20103">
              <w:rPr>
                <w:b/>
                <w:bCs/>
                <w:sz w:val="18"/>
                <w:szCs w:val="18"/>
              </w:rPr>
              <w:t xml:space="preserve">     (88.653) </w:t>
            </w:r>
          </w:p>
        </w:tc>
      </w:tr>
      <w:tr w:rsidR="00E20103" w:rsidRPr="00E20103" w14:paraId="5A3A1F0A" w14:textId="77777777" w:rsidTr="00EE0A3D">
        <w:tc>
          <w:tcPr>
            <w:tcW w:w="2288" w:type="pct"/>
            <w:noWrap/>
            <w:vAlign w:val="center"/>
            <w:hideMark/>
          </w:tcPr>
          <w:p w14:paraId="4C7F8F00" w14:textId="77777777" w:rsidR="00EE0A3D" w:rsidRPr="00E20103" w:rsidRDefault="00EE0A3D" w:rsidP="00EE0A3D">
            <w:pPr>
              <w:rPr>
                <w:b/>
                <w:bCs/>
                <w:sz w:val="18"/>
                <w:szCs w:val="18"/>
              </w:rPr>
            </w:pPr>
            <w:r w:rsidRPr="00E20103">
              <w:rPr>
                <w:b/>
                <w:bCs/>
                <w:sz w:val="18"/>
                <w:szCs w:val="18"/>
              </w:rPr>
              <w:t>Não Circulante</w:t>
            </w:r>
          </w:p>
        </w:tc>
        <w:tc>
          <w:tcPr>
            <w:tcW w:w="913" w:type="pct"/>
            <w:vAlign w:val="center"/>
          </w:tcPr>
          <w:p w14:paraId="549DCA71" w14:textId="77777777" w:rsidR="00EE0A3D" w:rsidRPr="00E20103" w:rsidRDefault="00EE0A3D" w:rsidP="00EE0A3D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88" w:type="pct"/>
            <w:vAlign w:val="center"/>
          </w:tcPr>
          <w:p w14:paraId="446C29EA" w14:textId="77777777" w:rsidR="00EE0A3D" w:rsidRPr="00E20103" w:rsidRDefault="00EE0A3D" w:rsidP="00EE0A3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9" w:type="pct"/>
            <w:vAlign w:val="center"/>
          </w:tcPr>
          <w:p w14:paraId="0490E02F" w14:textId="77777777" w:rsidR="00EE0A3D" w:rsidRPr="00E20103" w:rsidRDefault="00EE0A3D" w:rsidP="00EE0A3D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81" w:type="pct"/>
            <w:vAlign w:val="center"/>
          </w:tcPr>
          <w:p w14:paraId="44F52D50" w14:textId="77777777" w:rsidR="00EE0A3D" w:rsidRPr="00E20103" w:rsidRDefault="00EE0A3D" w:rsidP="00EE0A3D">
            <w:pPr>
              <w:rPr>
                <w:bCs/>
                <w:sz w:val="18"/>
                <w:szCs w:val="18"/>
              </w:rPr>
            </w:pPr>
          </w:p>
        </w:tc>
        <w:tc>
          <w:tcPr>
            <w:tcW w:w="841" w:type="pct"/>
            <w:noWrap/>
            <w:vAlign w:val="center"/>
          </w:tcPr>
          <w:p w14:paraId="0CD81F6C" w14:textId="77777777" w:rsidR="00EE0A3D" w:rsidRPr="00E20103" w:rsidRDefault="00EE0A3D" w:rsidP="00EE0A3D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E20103" w:rsidRPr="00E20103" w14:paraId="7DB00052" w14:textId="77777777" w:rsidTr="00EE0A3D">
        <w:tc>
          <w:tcPr>
            <w:tcW w:w="2288" w:type="pct"/>
            <w:noWrap/>
            <w:vAlign w:val="center"/>
            <w:hideMark/>
          </w:tcPr>
          <w:p w14:paraId="02C5B44E" w14:textId="77777777" w:rsidR="00EE0A3D" w:rsidRPr="00E20103" w:rsidRDefault="00EE0A3D" w:rsidP="00EE0A3D">
            <w:pPr>
              <w:rPr>
                <w:b/>
                <w:bCs/>
                <w:sz w:val="18"/>
                <w:szCs w:val="18"/>
              </w:rPr>
            </w:pPr>
            <w:r w:rsidRPr="00E20103">
              <w:rPr>
                <w:b/>
                <w:bCs/>
                <w:sz w:val="18"/>
                <w:szCs w:val="18"/>
              </w:rPr>
              <w:t xml:space="preserve">   </w:t>
            </w:r>
            <w:r w:rsidRPr="00E20103">
              <w:rPr>
                <w:bCs/>
                <w:sz w:val="18"/>
                <w:szCs w:val="18"/>
              </w:rPr>
              <w:t>Subvenções e Doações</w:t>
            </w:r>
          </w:p>
        </w:tc>
        <w:tc>
          <w:tcPr>
            <w:tcW w:w="913" w:type="pct"/>
            <w:vAlign w:val="center"/>
            <w:hideMark/>
          </w:tcPr>
          <w:p w14:paraId="75A2B680" w14:textId="12566D44" w:rsidR="00EE0A3D" w:rsidRPr="00E20103" w:rsidRDefault="00EE0A3D" w:rsidP="00EE0A3D">
            <w:pPr>
              <w:jc w:val="right"/>
              <w:rPr>
                <w:sz w:val="18"/>
                <w:szCs w:val="18"/>
              </w:rPr>
            </w:pPr>
            <w:r w:rsidRPr="00E20103">
              <w:rPr>
                <w:bCs/>
                <w:sz w:val="18"/>
                <w:szCs w:val="18"/>
              </w:rPr>
              <w:t>8.762</w:t>
            </w:r>
          </w:p>
        </w:tc>
        <w:tc>
          <w:tcPr>
            <w:tcW w:w="88" w:type="pct"/>
            <w:vAlign w:val="center"/>
          </w:tcPr>
          <w:p w14:paraId="7E40461C" w14:textId="77777777" w:rsidR="00EE0A3D" w:rsidRPr="00E20103" w:rsidRDefault="00EE0A3D" w:rsidP="00EE0A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89" w:type="pct"/>
            <w:vAlign w:val="center"/>
            <w:hideMark/>
          </w:tcPr>
          <w:p w14:paraId="02CE8973" w14:textId="5F4382DF" w:rsidR="00EE0A3D" w:rsidRPr="00E20103" w:rsidRDefault="00EE0A3D" w:rsidP="00EE0A3D">
            <w:pPr>
              <w:jc w:val="right"/>
              <w:rPr>
                <w:sz w:val="18"/>
                <w:szCs w:val="18"/>
              </w:rPr>
            </w:pPr>
            <w:r w:rsidRPr="00E20103">
              <w:rPr>
                <w:sz w:val="18"/>
                <w:szCs w:val="18"/>
              </w:rPr>
              <w:t>-</w:t>
            </w:r>
          </w:p>
        </w:tc>
        <w:tc>
          <w:tcPr>
            <w:tcW w:w="81" w:type="pct"/>
            <w:vAlign w:val="center"/>
          </w:tcPr>
          <w:p w14:paraId="487BBC32" w14:textId="77777777" w:rsidR="00EE0A3D" w:rsidRPr="00E20103" w:rsidRDefault="00EE0A3D" w:rsidP="00EE0A3D">
            <w:pPr>
              <w:rPr>
                <w:sz w:val="18"/>
                <w:szCs w:val="18"/>
              </w:rPr>
            </w:pPr>
          </w:p>
        </w:tc>
        <w:tc>
          <w:tcPr>
            <w:tcW w:w="841" w:type="pct"/>
            <w:noWrap/>
            <w:vAlign w:val="center"/>
            <w:hideMark/>
          </w:tcPr>
          <w:p w14:paraId="4DEFA594" w14:textId="7F2B2805" w:rsidR="00EE0A3D" w:rsidRPr="00E20103" w:rsidRDefault="00EE0A3D" w:rsidP="00EE0A3D">
            <w:pPr>
              <w:jc w:val="right"/>
              <w:rPr>
                <w:sz w:val="18"/>
                <w:szCs w:val="18"/>
              </w:rPr>
            </w:pPr>
            <w:r w:rsidRPr="00E20103">
              <w:rPr>
                <w:bCs/>
                <w:sz w:val="18"/>
                <w:szCs w:val="18"/>
              </w:rPr>
              <w:t>8.762</w:t>
            </w:r>
          </w:p>
        </w:tc>
      </w:tr>
      <w:tr w:rsidR="00E20103" w:rsidRPr="00E20103" w14:paraId="5F3E8E25" w14:textId="77777777" w:rsidTr="00EE0A3D">
        <w:tc>
          <w:tcPr>
            <w:tcW w:w="2288" w:type="pct"/>
            <w:noWrap/>
            <w:vAlign w:val="center"/>
            <w:hideMark/>
          </w:tcPr>
          <w:p w14:paraId="640936A8" w14:textId="77777777" w:rsidR="00EE0A3D" w:rsidRPr="00E20103" w:rsidRDefault="00EE0A3D" w:rsidP="00EE0A3D">
            <w:pPr>
              <w:rPr>
                <w:b/>
                <w:bCs/>
                <w:sz w:val="18"/>
                <w:szCs w:val="18"/>
              </w:rPr>
            </w:pPr>
            <w:r w:rsidRPr="00E20103">
              <w:rPr>
                <w:b/>
                <w:bCs/>
                <w:sz w:val="18"/>
                <w:szCs w:val="18"/>
              </w:rPr>
              <w:t xml:space="preserve">   </w:t>
            </w:r>
            <w:r w:rsidRPr="00E20103">
              <w:rPr>
                <w:sz w:val="18"/>
                <w:szCs w:val="18"/>
              </w:rPr>
              <w:t>Provisões p/ Contingências e TSP</w:t>
            </w:r>
          </w:p>
          <w:p w14:paraId="5082C863" w14:textId="77777777" w:rsidR="00EE0A3D" w:rsidRPr="00E20103" w:rsidRDefault="00EE0A3D" w:rsidP="00EE0A3D">
            <w:pPr>
              <w:rPr>
                <w:bCs/>
                <w:sz w:val="18"/>
                <w:szCs w:val="18"/>
              </w:rPr>
            </w:pPr>
            <w:r w:rsidRPr="00E20103">
              <w:rPr>
                <w:b/>
                <w:bCs/>
                <w:sz w:val="18"/>
                <w:szCs w:val="18"/>
              </w:rPr>
              <w:t xml:space="preserve">   </w:t>
            </w:r>
            <w:r w:rsidRPr="00E20103">
              <w:rPr>
                <w:bCs/>
                <w:sz w:val="18"/>
                <w:szCs w:val="18"/>
              </w:rPr>
              <w:t>Receita Diferida</w:t>
            </w:r>
          </w:p>
        </w:tc>
        <w:tc>
          <w:tcPr>
            <w:tcW w:w="913" w:type="pct"/>
            <w:vAlign w:val="center"/>
            <w:hideMark/>
          </w:tcPr>
          <w:p w14:paraId="079A921F" w14:textId="77777777" w:rsidR="00EE0A3D" w:rsidRPr="00E20103" w:rsidRDefault="00EE0A3D" w:rsidP="00EE0A3D">
            <w:pPr>
              <w:jc w:val="right"/>
              <w:rPr>
                <w:sz w:val="18"/>
                <w:szCs w:val="18"/>
              </w:rPr>
            </w:pPr>
            <w:r w:rsidRPr="00E20103">
              <w:rPr>
                <w:sz w:val="18"/>
                <w:szCs w:val="18"/>
              </w:rPr>
              <w:t xml:space="preserve">774.597 </w:t>
            </w:r>
          </w:p>
          <w:p w14:paraId="0BE1B324" w14:textId="4FE45D91" w:rsidR="00EE0A3D" w:rsidRPr="00E20103" w:rsidRDefault="00EE0A3D" w:rsidP="00EE0A3D">
            <w:pPr>
              <w:jc w:val="right"/>
              <w:rPr>
                <w:sz w:val="18"/>
                <w:szCs w:val="18"/>
              </w:rPr>
            </w:pPr>
            <w:r w:rsidRPr="00E20103">
              <w:rPr>
                <w:sz w:val="18"/>
                <w:szCs w:val="18"/>
              </w:rPr>
              <w:t xml:space="preserve">       859 </w:t>
            </w:r>
          </w:p>
        </w:tc>
        <w:tc>
          <w:tcPr>
            <w:tcW w:w="88" w:type="pct"/>
            <w:vAlign w:val="center"/>
            <w:hideMark/>
          </w:tcPr>
          <w:p w14:paraId="6CA22C11" w14:textId="77777777" w:rsidR="00EE0A3D" w:rsidRPr="00E20103" w:rsidRDefault="00EE0A3D" w:rsidP="00EE0A3D">
            <w:pPr>
              <w:rPr>
                <w:sz w:val="18"/>
                <w:szCs w:val="18"/>
              </w:rPr>
            </w:pPr>
          </w:p>
        </w:tc>
        <w:tc>
          <w:tcPr>
            <w:tcW w:w="789" w:type="pct"/>
            <w:vAlign w:val="center"/>
            <w:hideMark/>
          </w:tcPr>
          <w:p w14:paraId="501411D0" w14:textId="77777777" w:rsidR="00EE0A3D" w:rsidRPr="00E20103" w:rsidRDefault="00EE0A3D" w:rsidP="00EE0A3D">
            <w:pPr>
              <w:jc w:val="right"/>
              <w:rPr>
                <w:sz w:val="18"/>
                <w:szCs w:val="18"/>
              </w:rPr>
            </w:pPr>
            <w:r w:rsidRPr="00E20103">
              <w:rPr>
                <w:sz w:val="18"/>
                <w:szCs w:val="18"/>
              </w:rPr>
              <w:t xml:space="preserve">775.130      </w:t>
            </w:r>
          </w:p>
          <w:p w14:paraId="134C3D2F" w14:textId="2CFC334D" w:rsidR="00EE0A3D" w:rsidRPr="00E20103" w:rsidRDefault="00EE0A3D" w:rsidP="00EE0A3D">
            <w:pPr>
              <w:jc w:val="right"/>
              <w:rPr>
                <w:sz w:val="18"/>
                <w:szCs w:val="18"/>
              </w:rPr>
            </w:pPr>
            <w:r w:rsidRPr="00E20103">
              <w:rPr>
                <w:sz w:val="18"/>
                <w:szCs w:val="18"/>
              </w:rPr>
              <w:t xml:space="preserve">859 </w:t>
            </w:r>
          </w:p>
        </w:tc>
        <w:tc>
          <w:tcPr>
            <w:tcW w:w="81" w:type="pct"/>
            <w:vAlign w:val="center"/>
            <w:hideMark/>
          </w:tcPr>
          <w:p w14:paraId="6ED3FB1B" w14:textId="77777777" w:rsidR="00EE0A3D" w:rsidRPr="00E20103" w:rsidRDefault="00EE0A3D" w:rsidP="00EE0A3D">
            <w:pPr>
              <w:rPr>
                <w:sz w:val="18"/>
                <w:szCs w:val="18"/>
              </w:rPr>
            </w:pPr>
          </w:p>
        </w:tc>
        <w:tc>
          <w:tcPr>
            <w:tcW w:w="841" w:type="pct"/>
            <w:noWrap/>
            <w:vAlign w:val="center"/>
            <w:hideMark/>
          </w:tcPr>
          <w:p w14:paraId="2234216F" w14:textId="77777777" w:rsidR="00EE0A3D" w:rsidRPr="00E20103" w:rsidRDefault="00EE0A3D" w:rsidP="00EE0A3D">
            <w:pPr>
              <w:jc w:val="right"/>
              <w:rPr>
                <w:sz w:val="18"/>
                <w:szCs w:val="18"/>
              </w:rPr>
            </w:pPr>
            <w:r w:rsidRPr="00E20103">
              <w:rPr>
                <w:sz w:val="18"/>
                <w:szCs w:val="18"/>
              </w:rPr>
              <w:t xml:space="preserve">             (533)</w:t>
            </w:r>
          </w:p>
          <w:p w14:paraId="3D25691F" w14:textId="44F3720C" w:rsidR="00EE0A3D" w:rsidRPr="00E20103" w:rsidRDefault="00EE0A3D" w:rsidP="00EE0A3D">
            <w:pPr>
              <w:jc w:val="right"/>
              <w:rPr>
                <w:sz w:val="18"/>
                <w:szCs w:val="18"/>
              </w:rPr>
            </w:pPr>
            <w:r w:rsidRPr="00E20103">
              <w:rPr>
                <w:sz w:val="18"/>
                <w:szCs w:val="18"/>
              </w:rPr>
              <w:t xml:space="preserve">-   </w:t>
            </w:r>
          </w:p>
        </w:tc>
      </w:tr>
      <w:tr w:rsidR="00E20103" w:rsidRPr="00E20103" w14:paraId="4CC6CA88" w14:textId="77777777" w:rsidTr="00EE0A3D">
        <w:tc>
          <w:tcPr>
            <w:tcW w:w="2288" w:type="pct"/>
            <w:noWrap/>
            <w:vAlign w:val="center"/>
            <w:hideMark/>
          </w:tcPr>
          <w:p w14:paraId="7DE01102" w14:textId="77777777" w:rsidR="00EE0A3D" w:rsidRPr="00E20103" w:rsidRDefault="00EE0A3D" w:rsidP="00EE0A3D">
            <w:pPr>
              <w:rPr>
                <w:sz w:val="18"/>
                <w:szCs w:val="1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7F96554" w14:textId="77777777" w:rsidR="00EE0A3D" w:rsidRPr="00E20103" w:rsidRDefault="00EE0A3D" w:rsidP="00EE0A3D"/>
        </w:tc>
        <w:tc>
          <w:tcPr>
            <w:tcW w:w="88" w:type="pct"/>
            <w:vAlign w:val="center"/>
            <w:hideMark/>
          </w:tcPr>
          <w:p w14:paraId="55B0F4B2" w14:textId="77777777" w:rsidR="00EE0A3D" w:rsidRPr="00E20103" w:rsidRDefault="00EE0A3D" w:rsidP="00EE0A3D"/>
        </w:tc>
        <w:tc>
          <w:tcPr>
            <w:tcW w:w="78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0A83ED0" w14:textId="77777777" w:rsidR="00EE0A3D" w:rsidRPr="00E20103" w:rsidRDefault="00EE0A3D" w:rsidP="00EE0A3D"/>
        </w:tc>
        <w:tc>
          <w:tcPr>
            <w:tcW w:w="81" w:type="pct"/>
            <w:vAlign w:val="center"/>
            <w:hideMark/>
          </w:tcPr>
          <w:p w14:paraId="517E657D" w14:textId="77777777" w:rsidR="00EE0A3D" w:rsidRPr="00E20103" w:rsidRDefault="00EE0A3D" w:rsidP="00EE0A3D"/>
        </w:tc>
        <w:tc>
          <w:tcPr>
            <w:tcW w:w="84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084187" w14:textId="77777777" w:rsidR="00EE0A3D" w:rsidRPr="00E20103" w:rsidRDefault="00EE0A3D" w:rsidP="00EE0A3D"/>
        </w:tc>
      </w:tr>
      <w:tr w:rsidR="00E20103" w:rsidRPr="00E20103" w14:paraId="4B88D5C5" w14:textId="77777777" w:rsidTr="00EE0A3D">
        <w:tc>
          <w:tcPr>
            <w:tcW w:w="2288" w:type="pct"/>
            <w:noWrap/>
            <w:vAlign w:val="center"/>
          </w:tcPr>
          <w:p w14:paraId="0154B23B" w14:textId="77777777" w:rsidR="00EE0A3D" w:rsidRPr="00E20103" w:rsidRDefault="00EE0A3D" w:rsidP="00EE0A3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3" w:type="pct"/>
            <w:vAlign w:val="center"/>
            <w:hideMark/>
          </w:tcPr>
          <w:p w14:paraId="29462759" w14:textId="05A7653E" w:rsidR="00EE0A3D" w:rsidRPr="00E20103" w:rsidRDefault="00EE0A3D" w:rsidP="00EE0A3D">
            <w:pPr>
              <w:jc w:val="right"/>
              <w:rPr>
                <w:b/>
                <w:sz w:val="18"/>
                <w:szCs w:val="18"/>
              </w:rPr>
            </w:pPr>
            <w:r w:rsidRPr="00E20103">
              <w:rPr>
                <w:b/>
                <w:sz w:val="18"/>
                <w:szCs w:val="18"/>
              </w:rPr>
              <w:t>784.218</w:t>
            </w:r>
          </w:p>
        </w:tc>
        <w:tc>
          <w:tcPr>
            <w:tcW w:w="88" w:type="pct"/>
            <w:vAlign w:val="center"/>
          </w:tcPr>
          <w:p w14:paraId="036057BB" w14:textId="77777777" w:rsidR="00EE0A3D" w:rsidRPr="00E20103" w:rsidRDefault="00EE0A3D" w:rsidP="00EE0A3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89" w:type="pct"/>
            <w:vAlign w:val="center"/>
            <w:hideMark/>
          </w:tcPr>
          <w:p w14:paraId="22124A1C" w14:textId="156A33EF" w:rsidR="00EE0A3D" w:rsidRPr="00E20103" w:rsidRDefault="00EE0A3D" w:rsidP="00EE0A3D">
            <w:pPr>
              <w:jc w:val="right"/>
              <w:rPr>
                <w:b/>
                <w:sz w:val="18"/>
                <w:szCs w:val="18"/>
              </w:rPr>
            </w:pPr>
            <w:r w:rsidRPr="00E20103">
              <w:rPr>
                <w:b/>
                <w:sz w:val="18"/>
                <w:szCs w:val="18"/>
              </w:rPr>
              <w:t>775.989</w:t>
            </w:r>
          </w:p>
        </w:tc>
        <w:tc>
          <w:tcPr>
            <w:tcW w:w="81" w:type="pct"/>
            <w:vAlign w:val="center"/>
          </w:tcPr>
          <w:p w14:paraId="32B1D39A" w14:textId="77777777" w:rsidR="00EE0A3D" w:rsidRPr="00E20103" w:rsidRDefault="00EE0A3D" w:rsidP="00EE0A3D">
            <w:pPr>
              <w:rPr>
                <w:b/>
                <w:sz w:val="18"/>
                <w:szCs w:val="18"/>
              </w:rPr>
            </w:pPr>
          </w:p>
        </w:tc>
        <w:tc>
          <w:tcPr>
            <w:tcW w:w="841" w:type="pct"/>
            <w:noWrap/>
            <w:vAlign w:val="center"/>
            <w:hideMark/>
          </w:tcPr>
          <w:p w14:paraId="6B0F7859" w14:textId="782AC5AC" w:rsidR="00EE0A3D" w:rsidRPr="00E20103" w:rsidRDefault="00EE0A3D" w:rsidP="00EE0A3D">
            <w:pPr>
              <w:jc w:val="right"/>
              <w:rPr>
                <w:b/>
                <w:sz w:val="18"/>
                <w:szCs w:val="18"/>
              </w:rPr>
            </w:pPr>
            <w:r w:rsidRPr="00E20103">
              <w:rPr>
                <w:b/>
                <w:sz w:val="18"/>
                <w:szCs w:val="18"/>
              </w:rPr>
              <w:t>8.229</w:t>
            </w:r>
          </w:p>
        </w:tc>
      </w:tr>
      <w:tr w:rsidR="00E20103" w:rsidRPr="00E20103" w14:paraId="142A66CB" w14:textId="77777777" w:rsidTr="00EE0A3D">
        <w:tc>
          <w:tcPr>
            <w:tcW w:w="2288" w:type="pct"/>
            <w:noWrap/>
            <w:vAlign w:val="center"/>
            <w:hideMark/>
          </w:tcPr>
          <w:p w14:paraId="5B7DCA4B" w14:textId="77777777" w:rsidR="00EE0A3D" w:rsidRPr="00E20103" w:rsidRDefault="00EE0A3D" w:rsidP="00EE0A3D">
            <w:pPr>
              <w:rPr>
                <w:b/>
                <w:bCs/>
                <w:sz w:val="18"/>
                <w:szCs w:val="18"/>
              </w:rPr>
            </w:pPr>
            <w:r w:rsidRPr="00E20103">
              <w:rPr>
                <w:b/>
                <w:bCs/>
                <w:sz w:val="18"/>
                <w:szCs w:val="18"/>
              </w:rPr>
              <w:t>Patrimônio Líquido</w:t>
            </w:r>
          </w:p>
        </w:tc>
        <w:tc>
          <w:tcPr>
            <w:tcW w:w="913" w:type="pct"/>
            <w:vAlign w:val="center"/>
            <w:hideMark/>
          </w:tcPr>
          <w:p w14:paraId="03C69663" w14:textId="77777777" w:rsidR="00EE0A3D" w:rsidRPr="00E20103" w:rsidRDefault="00EE0A3D" w:rsidP="00EE0A3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vAlign w:val="center"/>
            <w:hideMark/>
          </w:tcPr>
          <w:p w14:paraId="74840018" w14:textId="77777777" w:rsidR="00EE0A3D" w:rsidRPr="00E20103" w:rsidRDefault="00EE0A3D" w:rsidP="00EE0A3D"/>
        </w:tc>
        <w:tc>
          <w:tcPr>
            <w:tcW w:w="789" w:type="pct"/>
            <w:vAlign w:val="center"/>
            <w:hideMark/>
          </w:tcPr>
          <w:p w14:paraId="07049866" w14:textId="77777777" w:rsidR="00EE0A3D" w:rsidRPr="00E20103" w:rsidRDefault="00EE0A3D" w:rsidP="00EE0A3D"/>
        </w:tc>
        <w:tc>
          <w:tcPr>
            <w:tcW w:w="81" w:type="pct"/>
            <w:vAlign w:val="center"/>
            <w:hideMark/>
          </w:tcPr>
          <w:p w14:paraId="5657484F" w14:textId="77777777" w:rsidR="00EE0A3D" w:rsidRPr="00E20103" w:rsidRDefault="00EE0A3D" w:rsidP="00EE0A3D"/>
        </w:tc>
        <w:tc>
          <w:tcPr>
            <w:tcW w:w="841" w:type="pct"/>
            <w:noWrap/>
            <w:vAlign w:val="center"/>
            <w:hideMark/>
          </w:tcPr>
          <w:p w14:paraId="6D7DF4EF" w14:textId="77777777" w:rsidR="00EE0A3D" w:rsidRPr="00E20103" w:rsidRDefault="00EE0A3D" w:rsidP="00EE0A3D"/>
        </w:tc>
      </w:tr>
      <w:tr w:rsidR="00E20103" w:rsidRPr="00E20103" w14:paraId="037B58C0" w14:textId="77777777" w:rsidTr="00EE0A3D">
        <w:tc>
          <w:tcPr>
            <w:tcW w:w="2288" w:type="pct"/>
            <w:noWrap/>
            <w:vAlign w:val="center"/>
            <w:hideMark/>
          </w:tcPr>
          <w:p w14:paraId="39B637DD" w14:textId="77777777" w:rsidR="00EE0A3D" w:rsidRPr="00E20103" w:rsidRDefault="00EE0A3D" w:rsidP="00EE0A3D">
            <w:pPr>
              <w:rPr>
                <w:sz w:val="18"/>
                <w:szCs w:val="18"/>
              </w:rPr>
            </w:pPr>
            <w:r w:rsidRPr="00E20103">
              <w:rPr>
                <w:sz w:val="18"/>
                <w:szCs w:val="18"/>
              </w:rPr>
              <w:t xml:space="preserve">   Capital Realizado</w:t>
            </w:r>
          </w:p>
        </w:tc>
        <w:tc>
          <w:tcPr>
            <w:tcW w:w="913" w:type="pct"/>
            <w:vAlign w:val="center"/>
            <w:hideMark/>
          </w:tcPr>
          <w:p w14:paraId="1E89E304" w14:textId="1CF7E3C3" w:rsidR="00EE0A3D" w:rsidRPr="00E20103" w:rsidRDefault="00EE0A3D" w:rsidP="006C567E">
            <w:pPr>
              <w:jc w:val="right"/>
              <w:rPr>
                <w:sz w:val="18"/>
                <w:szCs w:val="18"/>
              </w:rPr>
            </w:pPr>
            <w:r w:rsidRPr="00E20103">
              <w:rPr>
                <w:sz w:val="18"/>
                <w:szCs w:val="18"/>
              </w:rPr>
              <w:t xml:space="preserve">      1.229.68</w:t>
            </w:r>
            <w:r w:rsidR="006C567E" w:rsidRPr="00E20103">
              <w:rPr>
                <w:sz w:val="18"/>
                <w:szCs w:val="18"/>
              </w:rPr>
              <w:t>0</w:t>
            </w:r>
          </w:p>
        </w:tc>
        <w:tc>
          <w:tcPr>
            <w:tcW w:w="88" w:type="pct"/>
            <w:vAlign w:val="center"/>
            <w:hideMark/>
          </w:tcPr>
          <w:p w14:paraId="2AD6E01B" w14:textId="77777777" w:rsidR="00EE0A3D" w:rsidRPr="00E20103" w:rsidRDefault="00EE0A3D" w:rsidP="00EE0A3D">
            <w:pPr>
              <w:rPr>
                <w:sz w:val="18"/>
                <w:szCs w:val="18"/>
              </w:rPr>
            </w:pPr>
          </w:p>
        </w:tc>
        <w:tc>
          <w:tcPr>
            <w:tcW w:w="789" w:type="pct"/>
            <w:vAlign w:val="center"/>
            <w:hideMark/>
          </w:tcPr>
          <w:p w14:paraId="10602282" w14:textId="0BAC08FF" w:rsidR="00EE0A3D" w:rsidRPr="00E20103" w:rsidRDefault="00EE0A3D" w:rsidP="006C567E">
            <w:pPr>
              <w:jc w:val="right"/>
              <w:rPr>
                <w:sz w:val="18"/>
                <w:szCs w:val="18"/>
              </w:rPr>
            </w:pPr>
            <w:r w:rsidRPr="00E20103">
              <w:rPr>
                <w:sz w:val="18"/>
                <w:szCs w:val="18"/>
              </w:rPr>
              <w:t xml:space="preserve">    1.229.68</w:t>
            </w:r>
            <w:r w:rsidR="006C567E" w:rsidRPr="00E20103">
              <w:rPr>
                <w:sz w:val="18"/>
                <w:szCs w:val="18"/>
              </w:rPr>
              <w:t>0</w:t>
            </w:r>
          </w:p>
        </w:tc>
        <w:tc>
          <w:tcPr>
            <w:tcW w:w="81" w:type="pct"/>
            <w:vAlign w:val="center"/>
            <w:hideMark/>
          </w:tcPr>
          <w:p w14:paraId="53189FA1" w14:textId="77777777" w:rsidR="00EE0A3D" w:rsidRPr="00E20103" w:rsidRDefault="00EE0A3D" w:rsidP="00EE0A3D">
            <w:pPr>
              <w:rPr>
                <w:sz w:val="18"/>
                <w:szCs w:val="18"/>
              </w:rPr>
            </w:pPr>
          </w:p>
        </w:tc>
        <w:tc>
          <w:tcPr>
            <w:tcW w:w="841" w:type="pct"/>
            <w:vAlign w:val="center"/>
            <w:hideMark/>
          </w:tcPr>
          <w:p w14:paraId="72B0CB7C" w14:textId="21C7D6DE" w:rsidR="00EE0A3D" w:rsidRPr="00E20103" w:rsidRDefault="00EE0A3D" w:rsidP="00EE0A3D">
            <w:pPr>
              <w:jc w:val="right"/>
              <w:rPr>
                <w:sz w:val="18"/>
                <w:szCs w:val="18"/>
              </w:rPr>
            </w:pPr>
            <w:r w:rsidRPr="00E20103">
              <w:rPr>
                <w:sz w:val="18"/>
                <w:szCs w:val="18"/>
              </w:rPr>
              <w:t xml:space="preserve">          -   </w:t>
            </w:r>
          </w:p>
        </w:tc>
      </w:tr>
      <w:tr w:rsidR="00E20103" w:rsidRPr="00E20103" w14:paraId="24CF1E33" w14:textId="77777777" w:rsidTr="00EE0A3D">
        <w:tc>
          <w:tcPr>
            <w:tcW w:w="2288" w:type="pct"/>
            <w:noWrap/>
            <w:vAlign w:val="center"/>
            <w:hideMark/>
          </w:tcPr>
          <w:p w14:paraId="2E08653D" w14:textId="77777777" w:rsidR="00EE0A3D" w:rsidRPr="00E20103" w:rsidRDefault="00EE0A3D" w:rsidP="00EE0A3D">
            <w:pPr>
              <w:rPr>
                <w:sz w:val="18"/>
                <w:szCs w:val="18"/>
              </w:rPr>
            </w:pPr>
            <w:r w:rsidRPr="00E20103">
              <w:rPr>
                <w:sz w:val="18"/>
                <w:szCs w:val="18"/>
              </w:rPr>
              <w:t xml:space="preserve">   Adiantamento p/ Futuro Aumento de Capital</w:t>
            </w:r>
          </w:p>
        </w:tc>
        <w:tc>
          <w:tcPr>
            <w:tcW w:w="913" w:type="pct"/>
            <w:vAlign w:val="center"/>
            <w:hideMark/>
          </w:tcPr>
          <w:p w14:paraId="1320A470" w14:textId="337FF77C" w:rsidR="00EE0A3D" w:rsidRPr="00E20103" w:rsidRDefault="00EE0A3D" w:rsidP="006C567E">
            <w:pPr>
              <w:jc w:val="right"/>
              <w:rPr>
                <w:sz w:val="18"/>
                <w:szCs w:val="18"/>
              </w:rPr>
            </w:pPr>
            <w:r w:rsidRPr="00E20103">
              <w:rPr>
                <w:sz w:val="18"/>
                <w:szCs w:val="18"/>
              </w:rPr>
              <w:t xml:space="preserve">        18.24</w:t>
            </w:r>
            <w:r w:rsidR="006C567E" w:rsidRPr="00E20103">
              <w:rPr>
                <w:sz w:val="18"/>
                <w:szCs w:val="18"/>
              </w:rPr>
              <w:t>4</w:t>
            </w:r>
            <w:r w:rsidRPr="00E20103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" w:type="pct"/>
            <w:vAlign w:val="center"/>
            <w:hideMark/>
          </w:tcPr>
          <w:p w14:paraId="665116E8" w14:textId="77777777" w:rsidR="00EE0A3D" w:rsidRPr="00E20103" w:rsidRDefault="00EE0A3D" w:rsidP="00EE0A3D">
            <w:pPr>
              <w:rPr>
                <w:sz w:val="18"/>
                <w:szCs w:val="18"/>
              </w:rPr>
            </w:pPr>
          </w:p>
        </w:tc>
        <w:tc>
          <w:tcPr>
            <w:tcW w:w="789" w:type="pct"/>
            <w:vAlign w:val="center"/>
            <w:hideMark/>
          </w:tcPr>
          <w:p w14:paraId="4FE8A14A" w14:textId="026C9F88" w:rsidR="00EE0A3D" w:rsidRPr="00E20103" w:rsidRDefault="00EE0A3D" w:rsidP="006C567E">
            <w:pPr>
              <w:jc w:val="right"/>
              <w:rPr>
                <w:sz w:val="18"/>
                <w:szCs w:val="18"/>
              </w:rPr>
            </w:pPr>
            <w:r w:rsidRPr="00E20103">
              <w:rPr>
                <w:sz w:val="18"/>
                <w:szCs w:val="18"/>
              </w:rPr>
              <w:t xml:space="preserve">       18.24</w:t>
            </w:r>
            <w:r w:rsidR="006C567E" w:rsidRPr="00E20103">
              <w:rPr>
                <w:sz w:val="18"/>
                <w:szCs w:val="18"/>
              </w:rPr>
              <w:t>4</w:t>
            </w:r>
          </w:p>
        </w:tc>
        <w:tc>
          <w:tcPr>
            <w:tcW w:w="81" w:type="pct"/>
            <w:vAlign w:val="center"/>
            <w:hideMark/>
          </w:tcPr>
          <w:p w14:paraId="2A807A03" w14:textId="77777777" w:rsidR="00EE0A3D" w:rsidRPr="00E20103" w:rsidRDefault="00EE0A3D" w:rsidP="00EE0A3D">
            <w:pPr>
              <w:rPr>
                <w:sz w:val="18"/>
                <w:szCs w:val="18"/>
              </w:rPr>
            </w:pPr>
          </w:p>
        </w:tc>
        <w:tc>
          <w:tcPr>
            <w:tcW w:w="841" w:type="pct"/>
            <w:vAlign w:val="center"/>
            <w:hideMark/>
          </w:tcPr>
          <w:p w14:paraId="1DD58EAC" w14:textId="28A7A6D5" w:rsidR="00EE0A3D" w:rsidRPr="00E20103" w:rsidRDefault="00EE0A3D" w:rsidP="00EE0A3D">
            <w:pPr>
              <w:jc w:val="right"/>
              <w:rPr>
                <w:sz w:val="18"/>
                <w:szCs w:val="18"/>
              </w:rPr>
            </w:pPr>
            <w:r w:rsidRPr="00E20103">
              <w:rPr>
                <w:sz w:val="18"/>
                <w:szCs w:val="18"/>
              </w:rPr>
              <w:t xml:space="preserve">            -   </w:t>
            </w:r>
          </w:p>
        </w:tc>
      </w:tr>
      <w:tr w:rsidR="00E20103" w:rsidRPr="00E20103" w14:paraId="49C507BC" w14:textId="77777777" w:rsidTr="00EE0A3D">
        <w:tc>
          <w:tcPr>
            <w:tcW w:w="2288" w:type="pct"/>
            <w:noWrap/>
            <w:vAlign w:val="center"/>
            <w:hideMark/>
          </w:tcPr>
          <w:p w14:paraId="38C64978" w14:textId="77777777" w:rsidR="00EE0A3D" w:rsidRPr="00E20103" w:rsidRDefault="00EE0A3D" w:rsidP="00EE0A3D">
            <w:pPr>
              <w:rPr>
                <w:sz w:val="18"/>
                <w:szCs w:val="18"/>
              </w:rPr>
            </w:pPr>
            <w:r w:rsidRPr="00E20103">
              <w:rPr>
                <w:sz w:val="18"/>
                <w:szCs w:val="18"/>
              </w:rPr>
              <w:t xml:space="preserve">   Ajustes de Avaliação Patrimonial</w:t>
            </w:r>
          </w:p>
        </w:tc>
        <w:tc>
          <w:tcPr>
            <w:tcW w:w="913" w:type="pct"/>
            <w:vAlign w:val="center"/>
            <w:hideMark/>
          </w:tcPr>
          <w:p w14:paraId="29FD4A40" w14:textId="2A41E2F7" w:rsidR="00EE0A3D" w:rsidRPr="00E20103" w:rsidRDefault="00EE0A3D" w:rsidP="00EE0A3D">
            <w:pPr>
              <w:jc w:val="right"/>
              <w:rPr>
                <w:sz w:val="18"/>
                <w:szCs w:val="18"/>
              </w:rPr>
            </w:pPr>
            <w:r w:rsidRPr="00E20103">
              <w:rPr>
                <w:sz w:val="18"/>
                <w:szCs w:val="18"/>
              </w:rPr>
              <w:t xml:space="preserve">          (18.494)</w:t>
            </w:r>
          </w:p>
        </w:tc>
        <w:tc>
          <w:tcPr>
            <w:tcW w:w="88" w:type="pct"/>
            <w:vAlign w:val="center"/>
            <w:hideMark/>
          </w:tcPr>
          <w:p w14:paraId="751641ED" w14:textId="77777777" w:rsidR="00EE0A3D" w:rsidRPr="00E20103" w:rsidRDefault="00EE0A3D" w:rsidP="00EE0A3D">
            <w:pPr>
              <w:rPr>
                <w:sz w:val="18"/>
                <w:szCs w:val="18"/>
              </w:rPr>
            </w:pPr>
          </w:p>
        </w:tc>
        <w:tc>
          <w:tcPr>
            <w:tcW w:w="789" w:type="pct"/>
            <w:vAlign w:val="center"/>
            <w:hideMark/>
          </w:tcPr>
          <w:p w14:paraId="71EC28A4" w14:textId="523AF25E" w:rsidR="00EE0A3D" w:rsidRPr="00E20103" w:rsidRDefault="00EE0A3D" w:rsidP="00EE0A3D">
            <w:pPr>
              <w:jc w:val="right"/>
              <w:rPr>
                <w:sz w:val="18"/>
                <w:szCs w:val="18"/>
              </w:rPr>
            </w:pPr>
            <w:r w:rsidRPr="00E20103">
              <w:rPr>
                <w:sz w:val="18"/>
                <w:szCs w:val="18"/>
              </w:rPr>
              <w:t xml:space="preserve">      (18.494)</w:t>
            </w:r>
          </w:p>
        </w:tc>
        <w:tc>
          <w:tcPr>
            <w:tcW w:w="81" w:type="pct"/>
            <w:vAlign w:val="center"/>
            <w:hideMark/>
          </w:tcPr>
          <w:p w14:paraId="0BE00C0D" w14:textId="77777777" w:rsidR="00EE0A3D" w:rsidRPr="00E20103" w:rsidRDefault="00EE0A3D" w:rsidP="00EE0A3D">
            <w:pPr>
              <w:rPr>
                <w:sz w:val="18"/>
                <w:szCs w:val="18"/>
              </w:rPr>
            </w:pPr>
          </w:p>
        </w:tc>
        <w:tc>
          <w:tcPr>
            <w:tcW w:w="841" w:type="pct"/>
            <w:vAlign w:val="center"/>
            <w:hideMark/>
          </w:tcPr>
          <w:p w14:paraId="2D3AF490" w14:textId="1592DA28" w:rsidR="00EE0A3D" w:rsidRPr="00E20103" w:rsidRDefault="00EE0A3D" w:rsidP="00EE0A3D">
            <w:pPr>
              <w:jc w:val="right"/>
              <w:rPr>
                <w:sz w:val="18"/>
                <w:szCs w:val="18"/>
              </w:rPr>
            </w:pPr>
            <w:r w:rsidRPr="00E20103">
              <w:rPr>
                <w:sz w:val="18"/>
                <w:szCs w:val="18"/>
              </w:rPr>
              <w:t xml:space="preserve">      -   </w:t>
            </w:r>
          </w:p>
        </w:tc>
      </w:tr>
      <w:tr w:rsidR="00E20103" w:rsidRPr="00E20103" w14:paraId="48B1CF4B" w14:textId="77777777" w:rsidTr="00EE0A3D">
        <w:tc>
          <w:tcPr>
            <w:tcW w:w="2288" w:type="pct"/>
            <w:noWrap/>
            <w:vAlign w:val="center"/>
            <w:hideMark/>
          </w:tcPr>
          <w:p w14:paraId="26C6A5D1" w14:textId="77777777" w:rsidR="00EE0A3D" w:rsidRPr="00E20103" w:rsidRDefault="00EE0A3D" w:rsidP="00EE0A3D">
            <w:pPr>
              <w:rPr>
                <w:sz w:val="18"/>
                <w:szCs w:val="18"/>
              </w:rPr>
            </w:pPr>
            <w:r w:rsidRPr="00E20103">
              <w:rPr>
                <w:sz w:val="18"/>
                <w:szCs w:val="18"/>
              </w:rPr>
              <w:t xml:space="preserve">   Reservas de Lucro</w:t>
            </w:r>
          </w:p>
        </w:tc>
        <w:tc>
          <w:tcPr>
            <w:tcW w:w="913" w:type="pct"/>
            <w:vAlign w:val="center"/>
            <w:hideMark/>
          </w:tcPr>
          <w:p w14:paraId="2DD419B2" w14:textId="3826F68A" w:rsidR="00EE0A3D" w:rsidRPr="00E20103" w:rsidRDefault="00EE0A3D" w:rsidP="00EE0A3D">
            <w:pPr>
              <w:jc w:val="right"/>
              <w:rPr>
                <w:sz w:val="18"/>
                <w:szCs w:val="18"/>
              </w:rPr>
            </w:pPr>
            <w:r w:rsidRPr="00E20103">
              <w:rPr>
                <w:sz w:val="18"/>
                <w:szCs w:val="18"/>
              </w:rPr>
              <w:t xml:space="preserve">               814 </w:t>
            </w:r>
          </w:p>
        </w:tc>
        <w:tc>
          <w:tcPr>
            <w:tcW w:w="88" w:type="pct"/>
            <w:vAlign w:val="center"/>
            <w:hideMark/>
          </w:tcPr>
          <w:p w14:paraId="3CEA822E" w14:textId="77777777" w:rsidR="00EE0A3D" w:rsidRPr="00E20103" w:rsidRDefault="00EE0A3D" w:rsidP="00EE0A3D">
            <w:pPr>
              <w:rPr>
                <w:sz w:val="18"/>
                <w:szCs w:val="18"/>
              </w:rPr>
            </w:pPr>
          </w:p>
        </w:tc>
        <w:tc>
          <w:tcPr>
            <w:tcW w:w="789" w:type="pct"/>
            <w:vAlign w:val="center"/>
            <w:hideMark/>
          </w:tcPr>
          <w:p w14:paraId="0B90E140" w14:textId="51523926" w:rsidR="00EE0A3D" w:rsidRPr="00E20103" w:rsidRDefault="00EE0A3D" w:rsidP="00EE0A3D">
            <w:pPr>
              <w:jc w:val="right"/>
              <w:rPr>
                <w:sz w:val="18"/>
                <w:szCs w:val="18"/>
              </w:rPr>
            </w:pPr>
            <w:r w:rsidRPr="00E20103">
              <w:rPr>
                <w:sz w:val="18"/>
                <w:szCs w:val="18"/>
              </w:rPr>
              <w:t xml:space="preserve">          6.531 </w:t>
            </w:r>
          </w:p>
        </w:tc>
        <w:tc>
          <w:tcPr>
            <w:tcW w:w="81" w:type="pct"/>
            <w:vAlign w:val="center"/>
            <w:hideMark/>
          </w:tcPr>
          <w:p w14:paraId="501E131D" w14:textId="77777777" w:rsidR="00EE0A3D" w:rsidRPr="00E20103" w:rsidRDefault="00EE0A3D" w:rsidP="00EE0A3D">
            <w:pPr>
              <w:rPr>
                <w:sz w:val="18"/>
                <w:szCs w:val="18"/>
              </w:rPr>
            </w:pPr>
          </w:p>
        </w:tc>
        <w:tc>
          <w:tcPr>
            <w:tcW w:w="841" w:type="pct"/>
            <w:vAlign w:val="center"/>
            <w:hideMark/>
          </w:tcPr>
          <w:p w14:paraId="2CD02896" w14:textId="496F25DA" w:rsidR="00EE0A3D" w:rsidRPr="00E20103" w:rsidRDefault="00EE0A3D" w:rsidP="00EE0A3D">
            <w:pPr>
              <w:jc w:val="right"/>
              <w:rPr>
                <w:sz w:val="18"/>
                <w:szCs w:val="18"/>
              </w:rPr>
            </w:pPr>
            <w:r w:rsidRPr="00E20103">
              <w:rPr>
                <w:sz w:val="18"/>
                <w:szCs w:val="18"/>
              </w:rPr>
              <w:t xml:space="preserve">    (5.717)</w:t>
            </w:r>
          </w:p>
        </w:tc>
      </w:tr>
      <w:tr w:rsidR="00E20103" w:rsidRPr="00E20103" w14:paraId="765DF2C1" w14:textId="77777777" w:rsidTr="00E778DC">
        <w:tc>
          <w:tcPr>
            <w:tcW w:w="2288" w:type="pct"/>
            <w:noWrap/>
            <w:vAlign w:val="center"/>
            <w:hideMark/>
          </w:tcPr>
          <w:p w14:paraId="686A510D" w14:textId="77777777" w:rsidR="00EE0A3D" w:rsidRPr="00E20103" w:rsidRDefault="00EE0A3D" w:rsidP="00EE0A3D">
            <w:pPr>
              <w:rPr>
                <w:sz w:val="18"/>
                <w:szCs w:val="18"/>
              </w:rPr>
            </w:pPr>
            <w:r w:rsidRPr="00E20103">
              <w:rPr>
                <w:sz w:val="18"/>
                <w:szCs w:val="18"/>
              </w:rPr>
              <w:t xml:space="preserve">   Resultado de Exercícios Anteriores - Prejuízos</w:t>
            </w:r>
          </w:p>
        </w:tc>
        <w:tc>
          <w:tcPr>
            <w:tcW w:w="913" w:type="pct"/>
            <w:vAlign w:val="center"/>
            <w:hideMark/>
          </w:tcPr>
          <w:p w14:paraId="51B453A3" w14:textId="0BBCE209" w:rsidR="00EE0A3D" w:rsidRPr="00E20103" w:rsidRDefault="00EE0A3D" w:rsidP="00EE0A3D">
            <w:pPr>
              <w:jc w:val="right"/>
              <w:rPr>
                <w:sz w:val="18"/>
                <w:szCs w:val="18"/>
              </w:rPr>
            </w:pPr>
            <w:r w:rsidRPr="00E20103">
              <w:rPr>
                <w:sz w:val="18"/>
                <w:szCs w:val="18"/>
              </w:rPr>
              <w:t xml:space="preserve">        (1.031.492)</w:t>
            </w:r>
          </w:p>
        </w:tc>
        <w:tc>
          <w:tcPr>
            <w:tcW w:w="88" w:type="pct"/>
            <w:vAlign w:val="center"/>
            <w:hideMark/>
          </w:tcPr>
          <w:p w14:paraId="0DF96DFB" w14:textId="77777777" w:rsidR="00EE0A3D" w:rsidRPr="00E20103" w:rsidRDefault="00EE0A3D" w:rsidP="00EE0A3D">
            <w:pPr>
              <w:rPr>
                <w:sz w:val="18"/>
                <w:szCs w:val="18"/>
              </w:rPr>
            </w:pPr>
          </w:p>
        </w:tc>
        <w:tc>
          <w:tcPr>
            <w:tcW w:w="789" w:type="pct"/>
            <w:vAlign w:val="center"/>
            <w:hideMark/>
          </w:tcPr>
          <w:p w14:paraId="34FD00E3" w14:textId="4C364A70" w:rsidR="00EE0A3D" w:rsidRPr="00E20103" w:rsidRDefault="00EE0A3D" w:rsidP="00EE0A3D">
            <w:pPr>
              <w:jc w:val="right"/>
              <w:rPr>
                <w:sz w:val="18"/>
                <w:szCs w:val="18"/>
              </w:rPr>
            </w:pPr>
            <w:r w:rsidRPr="00E20103">
              <w:rPr>
                <w:sz w:val="18"/>
                <w:szCs w:val="18"/>
              </w:rPr>
              <w:t xml:space="preserve">     (1.116.895)</w:t>
            </w:r>
          </w:p>
        </w:tc>
        <w:tc>
          <w:tcPr>
            <w:tcW w:w="81" w:type="pct"/>
            <w:vAlign w:val="center"/>
            <w:hideMark/>
          </w:tcPr>
          <w:p w14:paraId="6917E1F9" w14:textId="77777777" w:rsidR="00EE0A3D" w:rsidRPr="00E20103" w:rsidRDefault="00EE0A3D" w:rsidP="00EE0A3D">
            <w:pPr>
              <w:rPr>
                <w:sz w:val="18"/>
                <w:szCs w:val="18"/>
              </w:rPr>
            </w:pPr>
          </w:p>
        </w:tc>
        <w:tc>
          <w:tcPr>
            <w:tcW w:w="841" w:type="pct"/>
            <w:vAlign w:val="center"/>
            <w:hideMark/>
          </w:tcPr>
          <w:p w14:paraId="544501AB" w14:textId="7EBCA37C" w:rsidR="00EE0A3D" w:rsidRPr="00E20103" w:rsidRDefault="00EE0A3D" w:rsidP="00EE0A3D">
            <w:pPr>
              <w:jc w:val="right"/>
              <w:rPr>
                <w:sz w:val="18"/>
                <w:szCs w:val="18"/>
              </w:rPr>
            </w:pPr>
            <w:r w:rsidRPr="00E20103">
              <w:rPr>
                <w:sz w:val="18"/>
                <w:szCs w:val="18"/>
              </w:rPr>
              <w:t xml:space="preserve"> 85.403 </w:t>
            </w:r>
          </w:p>
        </w:tc>
      </w:tr>
      <w:tr w:rsidR="00E20103" w:rsidRPr="00E20103" w14:paraId="645FE0B9" w14:textId="77777777" w:rsidTr="00E778DC">
        <w:tc>
          <w:tcPr>
            <w:tcW w:w="2288" w:type="pct"/>
            <w:noWrap/>
            <w:vAlign w:val="center"/>
            <w:hideMark/>
          </w:tcPr>
          <w:p w14:paraId="0D36DD10" w14:textId="77777777" w:rsidR="00EE0A3D" w:rsidRPr="00E20103" w:rsidRDefault="00EE0A3D" w:rsidP="00EE0A3D">
            <w:pPr>
              <w:rPr>
                <w:sz w:val="18"/>
                <w:szCs w:val="18"/>
              </w:rPr>
            </w:pPr>
            <w:r w:rsidRPr="00E20103">
              <w:rPr>
                <w:sz w:val="18"/>
                <w:szCs w:val="18"/>
              </w:rPr>
              <w:t xml:space="preserve">   Prejuízos Acumulados</w:t>
            </w:r>
          </w:p>
        </w:tc>
        <w:tc>
          <w:tcPr>
            <w:tcW w:w="913" w:type="pct"/>
            <w:tcBorders>
              <w:bottom w:val="single" w:sz="4" w:space="0" w:color="auto"/>
            </w:tcBorders>
            <w:vAlign w:val="center"/>
            <w:hideMark/>
          </w:tcPr>
          <w:p w14:paraId="0CCB6789" w14:textId="07771824" w:rsidR="00EE0A3D" w:rsidRPr="00E20103" w:rsidRDefault="00EE0A3D" w:rsidP="00EE0A3D">
            <w:pPr>
              <w:jc w:val="right"/>
              <w:rPr>
                <w:sz w:val="18"/>
                <w:szCs w:val="18"/>
              </w:rPr>
            </w:pPr>
            <w:r w:rsidRPr="00E20103">
              <w:rPr>
                <w:sz w:val="18"/>
                <w:szCs w:val="18"/>
              </w:rPr>
              <w:t xml:space="preserve">         (158.001)</w:t>
            </w:r>
          </w:p>
        </w:tc>
        <w:tc>
          <w:tcPr>
            <w:tcW w:w="88" w:type="pct"/>
            <w:vAlign w:val="center"/>
            <w:hideMark/>
          </w:tcPr>
          <w:p w14:paraId="724FB980" w14:textId="77777777" w:rsidR="00EE0A3D" w:rsidRPr="00E20103" w:rsidRDefault="00EE0A3D" w:rsidP="00EE0A3D">
            <w:pPr>
              <w:rPr>
                <w:sz w:val="18"/>
                <w:szCs w:val="18"/>
              </w:rPr>
            </w:pPr>
          </w:p>
        </w:tc>
        <w:tc>
          <w:tcPr>
            <w:tcW w:w="789" w:type="pct"/>
            <w:tcBorders>
              <w:bottom w:val="single" w:sz="4" w:space="0" w:color="auto"/>
            </w:tcBorders>
            <w:vAlign w:val="center"/>
            <w:hideMark/>
          </w:tcPr>
          <w:p w14:paraId="778C4F52" w14:textId="51E344BB" w:rsidR="00EE0A3D" w:rsidRPr="00E20103" w:rsidRDefault="00EE0A3D" w:rsidP="00EE0A3D">
            <w:pPr>
              <w:jc w:val="right"/>
              <w:rPr>
                <w:sz w:val="18"/>
                <w:szCs w:val="18"/>
              </w:rPr>
            </w:pPr>
            <w:r w:rsidRPr="00E20103">
              <w:rPr>
                <w:sz w:val="18"/>
                <w:szCs w:val="18"/>
              </w:rPr>
              <w:t xml:space="preserve">        (159.115)</w:t>
            </w:r>
          </w:p>
        </w:tc>
        <w:tc>
          <w:tcPr>
            <w:tcW w:w="81" w:type="pct"/>
            <w:vAlign w:val="center"/>
            <w:hideMark/>
          </w:tcPr>
          <w:p w14:paraId="5CCBE550" w14:textId="77777777" w:rsidR="00EE0A3D" w:rsidRPr="00E20103" w:rsidRDefault="00EE0A3D" w:rsidP="00EE0A3D">
            <w:pPr>
              <w:rPr>
                <w:sz w:val="18"/>
                <w:szCs w:val="18"/>
              </w:rPr>
            </w:pPr>
          </w:p>
        </w:tc>
        <w:tc>
          <w:tcPr>
            <w:tcW w:w="841" w:type="pct"/>
            <w:tcBorders>
              <w:bottom w:val="single" w:sz="4" w:space="0" w:color="auto"/>
            </w:tcBorders>
            <w:vAlign w:val="center"/>
            <w:hideMark/>
          </w:tcPr>
          <w:p w14:paraId="152916E4" w14:textId="5C151557" w:rsidR="00EE0A3D" w:rsidRPr="00E20103" w:rsidRDefault="00EE0A3D" w:rsidP="00EE0A3D">
            <w:pPr>
              <w:jc w:val="right"/>
              <w:rPr>
                <w:sz w:val="18"/>
                <w:szCs w:val="18"/>
              </w:rPr>
            </w:pPr>
            <w:r w:rsidRPr="00E20103">
              <w:rPr>
                <w:sz w:val="18"/>
                <w:szCs w:val="18"/>
              </w:rPr>
              <w:t xml:space="preserve">       1.114 </w:t>
            </w:r>
          </w:p>
        </w:tc>
      </w:tr>
      <w:tr w:rsidR="00E20103" w:rsidRPr="00E20103" w14:paraId="4736FEE2" w14:textId="77777777" w:rsidTr="00E778DC">
        <w:tc>
          <w:tcPr>
            <w:tcW w:w="2288" w:type="pct"/>
            <w:noWrap/>
            <w:vAlign w:val="center"/>
            <w:hideMark/>
          </w:tcPr>
          <w:p w14:paraId="16BD178E" w14:textId="77777777" w:rsidR="00EE0A3D" w:rsidRPr="00E20103" w:rsidRDefault="00EE0A3D" w:rsidP="00EE0A3D">
            <w:pPr>
              <w:rPr>
                <w:sz w:val="18"/>
                <w:szCs w:val="18"/>
              </w:rPr>
            </w:pPr>
          </w:p>
        </w:tc>
        <w:tc>
          <w:tcPr>
            <w:tcW w:w="913" w:type="pct"/>
            <w:tcBorders>
              <w:top w:val="single" w:sz="4" w:space="0" w:color="auto"/>
            </w:tcBorders>
            <w:vAlign w:val="center"/>
            <w:hideMark/>
          </w:tcPr>
          <w:p w14:paraId="6F3D56CF" w14:textId="75064C73" w:rsidR="00EE0A3D" w:rsidRPr="00E20103" w:rsidRDefault="00EE0A3D" w:rsidP="00EE0A3D">
            <w:pPr>
              <w:jc w:val="right"/>
              <w:rPr>
                <w:b/>
                <w:bCs/>
                <w:sz w:val="18"/>
                <w:szCs w:val="18"/>
              </w:rPr>
            </w:pPr>
            <w:r w:rsidRPr="00E20103">
              <w:rPr>
                <w:b/>
                <w:bCs/>
                <w:sz w:val="18"/>
                <w:szCs w:val="18"/>
              </w:rPr>
              <w:t xml:space="preserve">         40.751 </w:t>
            </w:r>
          </w:p>
        </w:tc>
        <w:tc>
          <w:tcPr>
            <w:tcW w:w="88" w:type="pct"/>
            <w:vAlign w:val="center"/>
            <w:hideMark/>
          </w:tcPr>
          <w:p w14:paraId="1F383432" w14:textId="77777777" w:rsidR="00EE0A3D" w:rsidRPr="00E20103" w:rsidRDefault="00EE0A3D" w:rsidP="00EE0A3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9" w:type="pct"/>
            <w:tcBorders>
              <w:top w:val="single" w:sz="4" w:space="0" w:color="auto"/>
            </w:tcBorders>
            <w:vAlign w:val="center"/>
            <w:hideMark/>
          </w:tcPr>
          <w:p w14:paraId="4A371258" w14:textId="2F287C7B" w:rsidR="00EE0A3D" w:rsidRPr="00E20103" w:rsidRDefault="00EE0A3D" w:rsidP="00EE0A3D">
            <w:pPr>
              <w:jc w:val="right"/>
              <w:rPr>
                <w:b/>
                <w:bCs/>
                <w:sz w:val="18"/>
                <w:szCs w:val="18"/>
              </w:rPr>
            </w:pPr>
            <w:r w:rsidRPr="00E20103">
              <w:rPr>
                <w:b/>
                <w:bCs/>
                <w:sz w:val="18"/>
                <w:szCs w:val="18"/>
              </w:rPr>
              <w:t xml:space="preserve">       (40.049) </w:t>
            </w:r>
          </w:p>
        </w:tc>
        <w:tc>
          <w:tcPr>
            <w:tcW w:w="81" w:type="pct"/>
            <w:vAlign w:val="center"/>
            <w:hideMark/>
          </w:tcPr>
          <w:p w14:paraId="3DC78BF1" w14:textId="77777777" w:rsidR="00EE0A3D" w:rsidRPr="00E20103" w:rsidRDefault="00EE0A3D" w:rsidP="00EE0A3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1" w:type="pct"/>
            <w:tcBorders>
              <w:top w:val="single" w:sz="4" w:space="0" w:color="auto"/>
            </w:tcBorders>
            <w:vAlign w:val="center"/>
            <w:hideMark/>
          </w:tcPr>
          <w:p w14:paraId="2B506B74" w14:textId="08808A7C" w:rsidR="00EE0A3D" w:rsidRPr="00E20103" w:rsidRDefault="00EE0A3D" w:rsidP="00EE0A3D">
            <w:pPr>
              <w:jc w:val="right"/>
              <w:rPr>
                <w:b/>
                <w:bCs/>
                <w:sz w:val="18"/>
                <w:szCs w:val="18"/>
              </w:rPr>
            </w:pPr>
            <w:r w:rsidRPr="00E20103">
              <w:rPr>
                <w:b/>
                <w:bCs/>
                <w:sz w:val="18"/>
                <w:szCs w:val="18"/>
              </w:rPr>
              <w:t xml:space="preserve">   80.800</w:t>
            </w:r>
          </w:p>
        </w:tc>
      </w:tr>
      <w:tr w:rsidR="00E20103" w:rsidRPr="00E20103" w14:paraId="60E544EC" w14:textId="77777777" w:rsidTr="00EE0A3D">
        <w:tc>
          <w:tcPr>
            <w:tcW w:w="2288" w:type="pct"/>
            <w:noWrap/>
            <w:vAlign w:val="center"/>
          </w:tcPr>
          <w:p w14:paraId="23DCF15B" w14:textId="77777777" w:rsidR="00EE0A3D" w:rsidRPr="00E20103" w:rsidRDefault="00EE0A3D" w:rsidP="00EE0A3D">
            <w:pPr>
              <w:rPr>
                <w:sz w:val="18"/>
                <w:szCs w:val="18"/>
              </w:rPr>
            </w:pPr>
          </w:p>
        </w:tc>
        <w:tc>
          <w:tcPr>
            <w:tcW w:w="913" w:type="pct"/>
            <w:vAlign w:val="center"/>
          </w:tcPr>
          <w:p w14:paraId="6E23EDF2" w14:textId="77777777" w:rsidR="00EE0A3D" w:rsidRPr="00E20103" w:rsidRDefault="00EE0A3D" w:rsidP="00EE0A3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vAlign w:val="center"/>
          </w:tcPr>
          <w:p w14:paraId="736C5E76" w14:textId="77777777" w:rsidR="00EE0A3D" w:rsidRPr="00E20103" w:rsidRDefault="00EE0A3D" w:rsidP="00EE0A3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9" w:type="pct"/>
            <w:vAlign w:val="center"/>
          </w:tcPr>
          <w:p w14:paraId="1F70D752" w14:textId="77777777" w:rsidR="00EE0A3D" w:rsidRPr="00E20103" w:rsidRDefault="00EE0A3D" w:rsidP="00EE0A3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" w:type="pct"/>
            <w:vAlign w:val="center"/>
          </w:tcPr>
          <w:p w14:paraId="47012168" w14:textId="77777777" w:rsidR="00EE0A3D" w:rsidRPr="00E20103" w:rsidRDefault="00EE0A3D" w:rsidP="00EE0A3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1" w:type="pct"/>
            <w:vAlign w:val="center"/>
          </w:tcPr>
          <w:p w14:paraId="116B6A9A" w14:textId="77777777" w:rsidR="00EE0A3D" w:rsidRPr="00E20103" w:rsidRDefault="00EE0A3D" w:rsidP="00EE0A3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E20103" w:rsidRPr="00E20103" w14:paraId="78C0BF9E" w14:textId="77777777" w:rsidTr="00EE0A3D">
        <w:tc>
          <w:tcPr>
            <w:tcW w:w="2288" w:type="pct"/>
            <w:noWrap/>
            <w:vAlign w:val="center"/>
            <w:hideMark/>
          </w:tcPr>
          <w:p w14:paraId="56920DAA" w14:textId="77777777" w:rsidR="00EE0A3D" w:rsidRPr="00E20103" w:rsidRDefault="00EE0A3D" w:rsidP="00EE0A3D">
            <w:pPr>
              <w:rPr>
                <w:sz w:val="18"/>
                <w:szCs w:val="18"/>
              </w:rPr>
            </w:pPr>
            <w:r w:rsidRPr="00E20103">
              <w:rPr>
                <w:sz w:val="18"/>
                <w:szCs w:val="18"/>
              </w:rPr>
              <w:t xml:space="preserve">  </w:t>
            </w:r>
            <w:r w:rsidRPr="00E20103">
              <w:rPr>
                <w:b/>
                <w:bCs/>
                <w:sz w:val="18"/>
                <w:szCs w:val="18"/>
              </w:rPr>
              <w:t>Total do Passivo</w:t>
            </w:r>
          </w:p>
        </w:tc>
        <w:tc>
          <w:tcPr>
            <w:tcW w:w="913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14:paraId="3C231D3B" w14:textId="23894204" w:rsidR="00EE0A3D" w:rsidRPr="00E20103" w:rsidRDefault="00EE0A3D" w:rsidP="00EE0A3D">
            <w:pPr>
              <w:jc w:val="right"/>
              <w:rPr>
                <w:b/>
                <w:bCs/>
                <w:sz w:val="18"/>
                <w:szCs w:val="18"/>
              </w:rPr>
            </w:pPr>
            <w:r w:rsidRPr="00E20103">
              <w:rPr>
                <w:b/>
                <w:bCs/>
                <w:sz w:val="18"/>
                <w:szCs w:val="18"/>
              </w:rPr>
              <w:t xml:space="preserve">       1.189.317 </w:t>
            </w:r>
          </w:p>
        </w:tc>
        <w:tc>
          <w:tcPr>
            <w:tcW w:w="88" w:type="pct"/>
            <w:vAlign w:val="center"/>
            <w:hideMark/>
          </w:tcPr>
          <w:p w14:paraId="2A253E8C" w14:textId="77777777" w:rsidR="00EE0A3D" w:rsidRPr="00E20103" w:rsidRDefault="00EE0A3D" w:rsidP="00EE0A3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14:paraId="71DD39BA" w14:textId="66F65A27" w:rsidR="00EE0A3D" w:rsidRPr="00E20103" w:rsidRDefault="00EE0A3D" w:rsidP="00EE0A3D">
            <w:pPr>
              <w:jc w:val="right"/>
              <w:rPr>
                <w:b/>
                <w:bCs/>
                <w:sz w:val="18"/>
                <w:szCs w:val="18"/>
              </w:rPr>
            </w:pPr>
            <w:r w:rsidRPr="00E20103">
              <w:rPr>
                <w:b/>
                <w:bCs/>
                <w:sz w:val="18"/>
                <w:szCs w:val="18"/>
              </w:rPr>
              <w:t xml:space="preserve">       1.188.841 </w:t>
            </w:r>
          </w:p>
        </w:tc>
        <w:tc>
          <w:tcPr>
            <w:tcW w:w="81" w:type="pct"/>
            <w:vAlign w:val="center"/>
            <w:hideMark/>
          </w:tcPr>
          <w:p w14:paraId="4EFC8F9A" w14:textId="77777777" w:rsidR="00EE0A3D" w:rsidRPr="00E20103" w:rsidRDefault="00EE0A3D" w:rsidP="00EE0A3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14:paraId="4A1DEAAD" w14:textId="15E8C97A" w:rsidR="00EE0A3D" w:rsidRPr="00E20103" w:rsidRDefault="00EE0A3D" w:rsidP="00EE0A3D">
            <w:pPr>
              <w:jc w:val="right"/>
              <w:rPr>
                <w:b/>
                <w:bCs/>
                <w:sz w:val="18"/>
                <w:szCs w:val="18"/>
              </w:rPr>
            </w:pPr>
            <w:r w:rsidRPr="00E20103">
              <w:rPr>
                <w:b/>
                <w:bCs/>
                <w:sz w:val="18"/>
                <w:szCs w:val="18"/>
              </w:rPr>
              <w:t xml:space="preserve">376 </w:t>
            </w:r>
          </w:p>
        </w:tc>
      </w:tr>
    </w:tbl>
    <w:p w14:paraId="15840943" w14:textId="77777777" w:rsidR="00DC29D0" w:rsidRPr="00A75879" w:rsidRDefault="00DC29D0" w:rsidP="00DC29D0">
      <w:pPr>
        <w:tabs>
          <w:tab w:val="left" w:pos="851"/>
        </w:tabs>
        <w:jc w:val="both"/>
        <w:rPr>
          <w:b/>
          <w:color w:val="FF0000"/>
        </w:rPr>
      </w:pPr>
    </w:p>
    <w:p w14:paraId="10AAF0AB" w14:textId="67FA1F25" w:rsidR="00EE0A3D" w:rsidRPr="00E20103" w:rsidRDefault="00EE0A3D" w:rsidP="00EE0A3D">
      <w:pPr>
        <w:tabs>
          <w:tab w:val="left" w:pos="851"/>
        </w:tabs>
        <w:jc w:val="both"/>
      </w:pPr>
      <w:r w:rsidRPr="00E20103">
        <w:rPr>
          <w:u w:val="single"/>
        </w:rPr>
        <w:t>Ativo Circulante e Não Circulante:</w:t>
      </w:r>
      <w:r w:rsidRPr="00E20103">
        <w:t xml:space="preserve"> o valor de R$ 366 corresponde: R$ 297 a registros contábeis de pagamentos recebidos e não transferidos para a conta única em 2022, todos foram registrados em janeiro de 2023</w:t>
      </w:r>
      <w:r w:rsidR="00E20103">
        <w:t xml:space="preserve">; </w:t>
      </w:r>
      <w:r w:rsidRPr="00E20103">
        <w:t>R$ 69</w:t>
      </w:r>
      <w:r w:rsidR="00E20103">
        <w:t xml:space="preserve"> à</w:t>
      </w:r>
      <w:r w:rsidRPr="00E20103">
        <w:t xml:space="preserve"> reclassificação </w:t>
      </w:r>
      <w:r w:rsidR="00E20103">
        <w:t xml:space="preserve">de </w:t>
      </w:r>
      <w:r w:rsidRPr="00E20103">
        <w:t xml:space="preserve">remuneração </w:t>
      </w:r>
      <w:r w:rsidR="00E20103">
        <w:t xml:space="preserve">de </w:t>
      </w:r>
      <w:r w:rsidRPr="00E20103">
        <w:t>recursos aplicados na CTU a receber. O valor de R$ 10 corresponde</w:t>
      </w:r>
      <w:r w:rsidR="00E20103">
        <w:t xml:space="preserve"> a</w:t>
      </w:r>
      <w:r w:rsidRPr="00E20103">
        <w:t xml:space="preserve">: R$ 79 apropriação de clientes por competência e (R$ 69) reclassificação </w:t>
      </w:r>
      <w:r w:rsidR="00E20103">
        <w:t xml:space="preserve">de </w:t>
      </w:r>
      <w:r w:rsidRPr="00E20103">
        <w:t xml:space="preserve">remuneração </w:t>
      </w:r>
      <w:r w:rsidR="00E20103">
        <w:t xml:space="preserve">de </w:t>
      </w:r>
      <w:r w:rsidRPr="00E20103">
        <w:t xml:space="preserve">recursos aplicados na CTU a receber. </w:t>
      </w:r>
    </w:p>
    <w:p w14:paraId="08DF92F6" w14:textId="0E960CC6" w:rsidR="00EE0A3D" w:rsidRDefault="00EE0A3D" w:rsidP="00EE0A3D">
      <w:pPr>
        <w:tabs>
          <w:tab w:val="left" w:pos="851"/>
        </w:tabs>
        <w:jc w:val="both"/>
      </w:pPr>
    </w:p>
    <w:p w14:paraId="2D74CB11" w14:textId="77777777" w:rsidR="000D6E65" w:rsidRPr="00E20103" w:rsidRDefault="000D6E65" w:rsidP="00EE0A3D">
      <w:pPr>
        <w:tabs>
          <w:tab w:val="left" w:pos="851"/>
        </w:tabs>
        <w:jc w:val="both"/>
      </w:pPr>
    </w:p>
    <w:p w14:paraId="04159BBF" w14:textId="13260DB0" w:rsidR="00EE0A3D" w:rsidRPr="00E20103" w:rsidRDefault="00EE0A3D" w:rsidP="00EE0A3D">
      <w:pPr>
        <w:tabs>
          <w:tab w:val="left" w:pos="851"/>
        </w:tabs>
        <w:jc w:val="both"/>
      </w:pPr>
      <w:r w:rsidRPr="00E20103">
        <w:rPr>
          <w:u w:val="single"/>
        </w:rPr>
        <w:t>Passivo Circulante e Não Circulante</w:t>
      </w:r>
      <w:r w:rsidRPr="00E20103">
        <w:t xml:space="preserve">: o valor de R$ 2.812 na conta Fornecedores refere-se a: R$ 2.418 reclassificação da conta de passivo </w:t>
      </w:r>
      <w:r w:rsidR="00E20103">
        <w:t xml:space="preserve">de </w:t>
      </w:r>
      <w:r w:rsidRPr="00E20103">
        <w:t xml:space="preserve">nota fiscal da empresa Unimed (plano de saúde), correspondente à retenção </w:t>
      </w:r>
      <w:r w:rsidRPr="00E20103">
        <w:lastRenderedPageBreak/>
        <w:t>dos funcionários na folha d</w:t>
      </w:r>
      <w:r w:rsidR="00E20103">
        <w:t xml:space="preserve">e pagamento de dezembro de 2022; R$ 394 </w:t>
      </w:r>
      <w:r w:rsidRPr="00E20103">
        <w:t>apropriações por co</w:t>
      </w:r>
      <w:r w:rsidR="00E20103">
        <w:t>mpetência. O valor de (R$ 91.465</w:t>
      </w:r>
      <w:r w:rsidRPr="00E20103">
        <w:t xml:space="preserve">) refere-se </w:t>
      </w:r>
      <w:r w:rsidR="005649B5">
        <w:t>a: R$ 627</w:t>
      </w:r>
      <w:r w:rsidRPr="00E20103">
        <w:t xml:space="preserve"> </w:t>
      </w:r>
      <w:r w:rsidR="005649B5">
        <w:t xml:space="preserve">de </w:t>
      </w:r>
      <w:r w:rsidRPr="00E20103">
        <w:t>pr</w:t>
      </w:r>
      <w:r w:rsidR="005649B5">
        <w:t>ovisões trabalhistas; (R$ 89.424</w:t>
      </w:r>
      <w:r w:rsidRPr="00E20103">
        <w:t>) estorno do passivo referente a recurso recebido por descentralização, (R$ 2.418) reclassificação da conta de passivo nota fiscal da e</w:t>
      </w:r>
      <w:r w:rsidR="005649B5">
        <w:t xml:space="preserve">mpresa Unimed (plano de saúde); </w:t>
      </w:r>
      <w:r w:rsidRPr="00E20103">
        <w:t xml:space="preserve">e </w:t>
      </w:r>
      <w:r w:rsidR="005649B5">
        <w:t>(</w:t>
      </w:r>
      <w:r w:rsidRPr="00E20103">
        <w:t>R$ 250</w:t>
      </w:r>
      <w:r w:rsidR="005649B5">
        <w:t>)</w:t>
      </w:r>
      <w:r w:rsidRPr="00E20103">
        <w:t xml:space="preserve"> estorno da retenção de restituição de despesas por competência. O valor de R$ 8.762 refere-se a recursos do Tesouro Nacional recebidos para pagamento de adiantamento de pessoal de competência do exercício de 2023. O valor de (R$ 533) refere-se à reversão de provisões classificadas como cíveis.</w:t>
      </w:r>
    </w:p>
    <w:p w14:paraId="4C04A097" w14:textId="79E0AE41" w:rsidR="00EE0A3D" w:rsidRDefault="00EE0A3D" w:rsidP="00EE0A3D">
      <w:pPr>
        <w:tabs>
          <w:tab w:val="left" w:pos="851"/>
        </w:tabs>
        <w:jc w:val="both"/>
      </w:pPr>
    </w:p>
    <w:p w14:paraId="3B89E97A" w14:textId="77777777" w:rsidR="000D6E65" w:rsidRPr="00E20103" w:rsidRDefault="000D6E65" w:rsidP="00EE0A3D">
      <w:pPr>
        <w:tabs>
          <w:tab w:val="left" w:pos="851"/>
        </w:tabs>
        <w:jc w:val="both"/>
      </w:pPr>
    </w:p>
    <w:p w14:paraId="68918F27" w14:textId="77777777" w:rsidR="00EE0A3D" w:rsidRPr="00E20103" w:rsidRDefault="00EE0A3D" w:rsidP="00EE0A3D">
      <w:pPr>
        <w:jc w:val="both"/>
      </w:pPr>
      <w:r w:rsidRPr="00E20103">
        <w:rPr>
          <w:u w:val="single"/>
        </w:rPr>
        <w:t>Patrimônio Líquido:</w:t>
      </w:r>
      <w:r w:rsidRPr="00E20103">
        <w:t xml:space="preserve"> os valores referem-se às contrapartidas dos ajustes no Ativo e Passivo Circulantes e Não Circulantes.</w:t>
      </w:r>
    </w:p>
    <w:p w14:paraId="15AC868F" w14:textId="1D216412" w:rsidR="00DC29D0" w:rsidRDefault="00DC29D0" w:rsidP="00DC29D0">
      <w:pPr>
        <w:tabs>
          <w:tab w:val="left" w:pos="851"/>
        </w:tabs>
        <w:jc w:val="both"/>
      </w:pPr>
    </w:p>
    <w:p w14:paraId="2508D0CC" w14:textId="77777777" w:rsidR="000D6E65" w:rsidRPr="00E20103" w:rsidRDefault="000D6E65" w:rsidP="00DC29D0">
      <w:pPr>
        <w:tabs>
          <w:tab w:val="left" w:pos="851"/>
        </w:tabs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1"/>
        <w:gridCol w:w="1733"/>
        <w:gridCol w:w="223"/>
        <w:gridCol w:w="1651"/>
        <w:gridCol w:w="185"/>
        <w:gridCol w:w="1718"/>
      </w:tblGrid>
      <w:tr w:rsidR="00EE0A3D" w:rsidRPr="00EE0A3D" w14:paraId="1ACBEF84" w14:textId="77777777" w:rsidTr="00DC29D0">
        <w:tc>
          <w:tcPr>
            <w:tcW w:w="1963" w:type="pct"/>
            <w:shd w:val="clear" w:color="auto" w:fill="FFFFFF"/>
            <w:vAlign w:val="center"/>
            <w:hideMark/>
          </w:tcPr>
          <w:p w14:paraId="16B2D9EB" w14:textId="77777777" w:rsidR="00DC29D0" w:rsidRPr="00EE0A3D" w:rsidRDefault="00DC29D0">
            <w:pPr>
              <w:jc w:val="both"/>
              <w:rPr>
                <w:b/>
                <w:bCs/>
                <w:sz w:val="18"/>
                <w:szCs w:val="18"/>
              </w:rPr>
            </w:pPr>
            <w:r w:rsidRPr="00EE0A3D">
              <w:rPr>
                <w:b/>
                <w:bCs/>
                <w:sz w:val="18"/>
                <w:szCs w:val="18"/>
              </w:rPr>
              <w:t>Demonstração do Resultado do Exercício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65EC829" w14:textId="77777777" w:rsidR="00DC29D0" w:rsidRPr="00EE0A3D" w:rsidRDefault="00DC29D0">
            <w:pPr>
              <w:jc w:val="right"/>
              <w:rPr>
                <w:b/>
                <w:bCs/>
                <w:sz w:val="18"/>
                <w:szCs w:val="18"/>
              </w:rPr>
            </w:pPr>
            <w:r w:rsidRPr="00EE0A3D">
              <w:rPr>
                <w:b/>
                <w:bCs/>
                <w:sz w:val="18"/>
                <w:szCs w:val="18"/>
              </w:rPr>
              <w:t>6.404/76</w:t>
            </w:r>
          </w:p>
        </w:tc>
        <w:tc>
          <w:tcPr>
            <w:tcW w:w="123" w:type="pct"/>
            <w:shd w:val="clear" w:color="auto" w:fill="FFFFFF"/>
            <w:vAlign w:val="center"/>
            <w:hideMark/>
          </w:tcPr>
          <w:p w14:paraId="5D31CB26" w14:textId="77777777" w:rsidR="00DC29D0" w:rsidRPr="00EE0A3D" w:rsidRDefault="00DC29D0">
            <w:pPr>
              <w:jc w:val="right"/>
              <w:rPr>
                <w:b/>
                <w:bCs/>
                <w:sz w:val="18"/>
                <w:szCs w:val="18"/>
              </w:rPr>
            </w:pPr>
            <w:r w:rsidRPr="00EE0A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A4B4D1D" w14:textId="77777777" w:rsidR="00DC29D0" w:rsidRPr="00EE0A3D" w:rsidRDefault="00DC29D0">
            <w:pPr>
              <w:jc w:val="right"/>
              <w:rPr>
                <w:b/>
                <w:bCs/>
                <w:sz w:val="18"/>
                <w:szCs w:val="18"/>
              </w:rPr>
            </w:pPr>
            <w:r w:rsidRPr="00EE0A3D">
              <w:rPr>
                <w:b/>
                <w:bCs/>
                <w:sz w:val="18"/>
                <w:szCs w:val="18"/>
              </w:rPr>
              <w:t>4.320/64</w:t>
            </w:r>
          </w:p>
        </w:tc>
        <w:tc>
          <w:tcPr>
            <w:tcW w:w="102" w:type="pct"/>
            <w:shd w:val="clear" w:color="auto" w:fill="FFFFFF"/>
            <w:vAlign w:val="center"/>
            <w:hideMark/>
          </w:tcPr>
          <w:p w14:paraId="15DA4959" w14:textId="77777777" w:rsidR="00DC29D0" w:rsidRPr="00EE0A3D" w:rsidRDefault="00DC29D0">
            <w:pPr>
              <w:jc w:val="right"/>
              <w:rPr>
                <w:b/>
                <w:bCs/>
                <w:sz w:val="18"/>
                <w:szCs w:val="18"/>
              </w:rPr>
            </w:pPr>
            <w:r w:rsidRPr="00EE0A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23C9FD0" w14:textId="77777777" w:rsidR="00DC29D0" w:rsidRPr="00EE0A3D" w:rsidRDefault="00DC29D0">
            <w:pPr>
              <w:jc w:val="right"/>
              <w:rPr>
                <w:b/>
                <w:bCs/>
                <w:sz w:val="18"/>
                <w:szCs w:val="18"/>
              </w:rPr>
            </w:pPr>
            <w:r w:rsidRPr="00EE0A3D">
              <w:rPr>
                <w:b/>
                <w:bCs/>
                <w:sz w:val="18"/>
                <w:szCs w:val="18"/>
              </w:rPr>
              <w:t>Diferença</w:t>
            </w:r>
          </w:p>
        </w:tc>
      </w:tr>
      <w:tr w:rsidR="00EE0A3D" w:rsidRPr="00EE0A3D" w14:paraId="2B0DA0BE" w14:textId="77777777" w:rsidTr="00E87039">
        <w:tc>
          <w:tcPr>
            <w:tcW w:w="1963" w:type="pct"/>
            <w:shd w:val="clear" w:color="auto" w:fill="FFFFFF"/>
            <w:vAlign w:val="center"/>
            <w:hideMark/>
          </w:tcPr>
          <w:p w14:paraId="1CB065A9" w14:textId="77777777" w:rsidR="00EE0A3D" w:rsidRPr="00EE0A3D" w:rsidRDefault="00EE0A3D" w:rsidP="00EE0A3D">
            <w:pPr>
              <w:rPr>
                <w:b/>
                <w:bCs/>
                <w:sz w:val="18"/>
                <w:szCs w:val="18"/>
              </w:rPr>
            </w:pPr>
            <w:r w:rsidRPr="00EE0A3D">
              <w:rPr>
                <w:b/>
                <w:bCs/>
                <w:sz w:val="18"/>
                <w:szCs w:val="18"/>
              </w:rPr>
              <w:t>Receita Operacional Bruta</w:t>
            </w:r>
          </w:p>
        </w:tc>
        <w:tc>
          <w:tcPr>
            <w:tcW w:w="955" w:type="pct"/>
            <w:shd w:val="clear" w:color="auto" w:fill="FFFFFF"/>
            <w:hideMark/>
          </w:tcPr>
          <w:p w14:paraId="3638BB8B" w14:textId="5C7A474B" w:rsidR="00EE0A3D" w:rsidRPr="00EE0A3D" w:rsidRDefault="00EE0A3D" w:rsidP="00154D7F">
            <w:pPr>
              <w:jc w:val="right"/>
              <w:rPr>
                <w:b/>
                <w:bCs/>
                <w:sz w:val="18"/>
                <w:szCs w:val="18"/>
              </w:rPr>
            </w:pPr>
            <w:r w:rsidRPr="00EE0A3D">
              <w:rPr>
                <w:b/>
                <w:sz w:val="18"/>
                <w:szCs w:val="18"/>
              </w:rPr>
              <w:t xml:space="preserve">                1.727.49</w:t>
            </w:r>
            <w:r w:rsidR="00154D7F">
              <w:rPr>
                <w:b/>
                <w:sz w:val="18"/>
                <w:szCs w:val="18"/>
              </w:rPr>
              <w:t>2</w:t>
            </w:r>
            <w:r w:rsidRPr="00EE0A3D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3" w:type="pct"/>
            <w:shd w:val="clear" w:color="auto" w:fill="FFFFFF"/>
            <w:hideMark/>
          </w:tcPr>
          <w:p w14:paraId="397F9159" w14:textId="5D06AA9C" w:rsidR="00EE0A3D" w:rsidRPr="00EE0A3D" w:rsidRDefault="00EE0A3D" w:rsidP="00EE0A3D">
            <w:pPr>
              <w:jc w:val="right"/>
              <w:rPr>
                <w:b/>
                <w:bCs/>
                <w:sz w:val="18"/>
                <w:szCs w:val="18"/>
              </w:rPr>
            </w:pPr>
            <w:r w:rsidRPr="00EE0A3D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10" w:type="pct"/>
            <w:shd w:val="clear" w:color="auto" w:fill="FFFFFF"/>
            <w:hideMark/>
          </w:tcPr>
          <w:p w14:paraId="6DF7D29B" w14:textId="2B7611D2" w:rsidR="00EE0A3D" w:rsidRPr="00EE0A3D" w:rsidRDefault="00EE0A3D" w:rsidP="00154D7F">
            <w:pPr>
              <w:jc w:val="right"/>
              <w:rPr>
                <w:b/>
                <w:bCs/>
                <w:sz w:val="18"/>
                <w:szCs w:val="18"/>
              </w:rPr>
            </w:pPr>
            <w:r w:rsidRPr="00EE0A3D">
              <w:rPr>
                <w:b/>
                <w:sz w:val="18"/>
                <w:szCs w:val="18"/>
              </w:rPr>
              <w:t xml:space="preserve">               1.727.49</w:t>
            </w:r>
            <w:r w:rsidR="00154D7F">
              <w:rPr>
                <w:b/>
                <w:sz w:val="18"/>
                <w:szCs w:val="18"/>
              </w:rPr>
              <w:t>2</w:t>
            </w:r>
            <w:r w:rsidRPr="00EE0A3D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2" w:type="pct"/>
            <w:shd w:val="clear" w:color="auto" w:fill="FFFFFF"/>
            <w:hideMark/>
          </w:tcPr>
          <w:p w14:paraId="575764E4" w14:textId="033422A4" w:rsidR="00EE0A3D" w:rsidRPr="00EE0A3D" w:rsidRDefault="00EE0A3D" w:rsidP="00EE0A3D">
            <w:pPr>
              <w:jc w:val="right"/>
              <w:rPr>
                <w:b/>
                <w:bCs/>
                <w:sz w:val="18"/>
                <w:szCs w:val="18"/>
              </w:rPr>
            </w:pPr>
            <w:r w:rsidRPr="00EE0A3D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47" w:type="pct"/>
            <w:shd w:val="clear" w:color="auto" w:fill="FFFFFF"/>
            <w:hideMark/>
          </w:tcPr>
          <w:p w14:paraId="4EC65DE9" w14:textId="61B60A88" w:rsidR="00EE0A3D" w:rsidRPr="00EE0A3D" w:rsidRDefault="00EE0A3D" w:rsidP="00EE0A3D">
            <w:pPr>
              <w:jc w:val="right"/>
              <w:rPr>
                <w:b/>
                <w:bCs/>
                <w:sz w:val="18"/>
                <w:szCs w:val="18"/>
              </w:rPr>
            </w:pPr>
            <w:r w:rsidRPr="00EE0A3D">
              <w:rPr>
                <w:b/>
                <w:sz w:val="18"/>
                <w:szCs w:val="18"/>
              </w:rPr>
              <w:t xml:space="preserve">                     -</w:t>
            </w:r>
          </w:p>
        </w:tc>
      </w:tr>
      <w:tr w:rsidR="00EE0A3D" w:rsidRPr="00EE0A3D" w14:paraId="073031C7" w14:textId="77777777" w:rsidTr="00E87039">
        <w:tc>
          <w:tcPr>
            <w:tcW w:w="1963" w:type="pct"/>
            <w:shd w:val="clear" w:color="auto" w:fill="FFFFFF"/>
            <w:vAlign w:val="center"/>
            <w:hideMark/>
          </w:tcPr>
          <w:p w14:paraId="44DC5E7B" w14:textId="77777777" w:rsidR="00EE0A3D" w:rsidRPr="00EE0A3D" w:rsidRDefault="00EE0A3D" w:rsidP="00EE0A3D">
            <w:pPr>
              <w:jc w:val="both"/>
              <w:rPr>
                <w:sz w:val="18"/>
                <w:szCs w:val="18"/>
              </w:rPr>
            </w:pPr>
            <w:r w:rsidRPr="00EE0A3D">
              <w:rPr>
                <w:bCs/>
                <w:sz w:val="18"/>
                <w:szCs w:val="18"/>
              </w:rPr>
              <w:t xml:space="preserve">    Ajustes da Receita Bruta</w:t>
            </w:r>
          </w:p>
        </w:tc>
        <w:tc>
          <w:tcPr>
            <w:tcW w:w="955" w:type="pct"/>
            <w:shd w:val="clear" w:color="auto" w:fill="FFFFFF"/>
            <w:hideMark/>
          </w:tcPr>
          <w:p w14:paraId="55217D22" w14:textId="1D50CD32" w:rsidR="00EE0A3D" w:rsidRPr="00EE0A3D" w:rsidRDefault="00EE0A3D" w:rsidP="007A2AA7">
            <w:pPr>
              <w:jc w:val="right"/>
              <w:rPr>
                <w:sz w:val="18"/>
                <w:szCs w:val="18"/>
              </w:rPr>
            </w:pPr>
            <w:r w:rsidRPr="00EE0A3D">
              <w:rPr>
                <w:sz w:val="18"/>
                <w:szCs w:val="18"/>
              </w:rPr>
              <w:t xml:space="preserve">                   </w:t>
            </w:r>
            <w:r w:rsidR="007A2AA7">
              <w:rPr>
                <w:sz w:val="18"/>
                <w:szCs w:val="18"/>
              </w:rPr>
              <w:t>6.526</w:t>
            </w:r>
          </w:p>
        </w:tc>
        <w:tc>
          <w:tcPr>
            <w:tcW w:w="123" w:type="pct"/>
            <w:shd w:val="clear" w:color="auto" w:fill="FFFFFF"/>
            <w:hideMark/>
          </w:tcPr>
          <w:p w14:paraId="00CA6323" w14:textId="70319D5A" w:rsidR="00EE0A3D" w:rsidRPr="00EE0A3D" w:rsidRDefault="00EE0A3D" w:rsidP="00EE0A3D">
            <w:pPr>
              <w:jc w:val="right"/>
              <w:rPr>
                <w:sz w:val="18"/>
                <w:szCs w:val="18"/>
              </w:rPr>
            </w:pPr>
            <w:r w:rsidRPr="00EE0A3D">
              <w:rPr>
                <w:sz w:val="18"/>
                <w:szCs w:val="18"/>
              </w:rPr>
              <w:t xml:space="preserve"> </w:t>
            </w:r>
          </w:p>
        </w:tc>
        <w:tc>
          <w:tcPr>
            <w:tcW w:w="910" w:type="pct"/>
            <w:shd w:val="clear" w:color="auto" w:fill="FFFFFF"/>
            <w:hideMark/>
          </w:tcPr>
          <w:p w14:paraId="6F49EAC3" w14:textId="5E361057" w:rsidR="00EE0A3D" w:rsidRPr="00EE0A3D" w:rsidRDefault="00EE0A3D" w:rsidP="007A2AA7">
            <w:pPr>
              <w:jc w:val="right"/>
              <w:rPr>
                <w:sz w:val="18"/>
                <w:szCs w:val="18"/>
              </w:rPr>
            </w:pPr>
            <w:r w:rsidRPr="00EE0A3D">
              <w:rPr>
                <w:sz w:val="18"/>
                <w:szCs w:val="18"/>
              </w:rPr>
              <w:t xml:space="preserve">                 (</w:t>
            </w:r>
            <w:r w:rsidR="007A2AA7">
              <w:rPr>
                <w:sz w:val="18"/>
                <w:szCs w:val="18"/>
              </w:rPr>
              <w:t>1</w:t>
            </w:r>
            <w:r w:rsidRPr="00EE0A3D">
              <w:rPr>
                <w:sz w:val="18"/>
                <w:szCs w:val="18"/>
              </w:rPr>
              <w:t>.</w:t>
            </w:r>
            <w:r w:rsidR="007A2AA7">
              <w:rPr>
                <w:sz w:val="18"/>
                <w:szCs w:val="18"/>
              </w:rPr>
              <w:t>215</w:t>
            </w:r>
            <w:r w:rsidRPr="00EE0A3D">
              <w:rPr>
                <w:sz w:val="18"/>
                <w:szCs w:val="18"/>
              </w:rPr>
              <w:t>)</w:t>
            </w:r>
          </w:p>
        </w:tc>
        <w:tc>
          <w:tcPr>
            <w:tcW w:w="102" w:type="pct"/>
            <w:shd w:val="clear" w:color="auto" w:fill="FFFFFF"/>
            <w:hideMark/>
          </w:tcPr>
          <w:p w14:paraId="01C02BC3" w14:textId="40759D92" w:rsidR="00EE0A3D" w:rsidRPr="00EE0A3D" w:rsidRDefault="00EE0A3D" w:rsidP="00EE0A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47" w:type="pct"/>
            <w:shd w:val="clear" w:color="auto" w:fill="FFFFFF"/>
            <w:hideMark/>
          </w:tcPr>
          <w:p w14:paraId="445B8CAA" w14:textId="7FB56AF7" w:rsidR="00EE0A3D" w:rsidRPr="00EE0A3D" w:rsidRDefault="007A2AA7" w:rsidP="00EE0A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7.741</w:t>
            </w:r>
          </w:p>
        </w:tc>
      </w:tr>
      <w:tr w:rsidR="00EE0A3D" w:rsidRPr="00EE0A3D" w14:paraId="37BD5225" w14:textId="77777777" w:rsidTr="00E87039">
        <w:tc>
          <w:tcPr>
            <w:tcW w:w="1963" w:type="pct"/>
            <w:shd w:val="clear" w:color="auto" w:fill="FFFFFF"/>
            <w:vAlign w:val="center"/>
            <w:hideMark/>
          </w:tcPr>
          <w:p w14:paraId="5EF24581" w14:textId="77777777" w:rsidR="00EE0A3D" w:rsidRPr="00EE0A3D" w:rsidRDefault="00EE0A3D" w:rsidP="00EE0A3D">
            <w:pPr>
              <w:jc w:val="both"/>
              <w:rPr>
                <w:sz w:val="18"/>
                <w:szCs w:val="18"/>
              </w:rPr>
            </w:pPr>
            <w:r w:rsidRPr="00EE0A3D">
              <w:rPr>
                <w:bCs/>
                <w:sz w:val="18"/>
                <w:szCs w:val="18"/>
              </w:rPr>
              <w:t xml:space="preserve">    Deduções da Receita Bruta</w:t>
            </w:r>
          </w:p>
        </w:tc>
        <w:tc>
          <w:tcPr>
            <w:tcW w:w="955" w:type="pct"/>
            <w:shd w:val="clear" w:color="auto" w:fill="FFFFFF"/>
            <w:hideMark/>
          </w:tcPr>
          <w:p w14:paraId="0F615822" w14:textId="25A90FA9" w:rsidR="00EE0A3D" w:rsidRPr="00EE0A3D" w:rsidRDefault="00EE0A3D" w:rsidP="00EE0A3D">
            <w:pPr>
              <w:jc w:val="right"/>
              <w:rPr>
                <w:sz w:val="18"/>
                <w:szCs w:val="18"/>
              </w:rPr>
            </w:pPr>
            <w:r w:rsidRPr="00EE0A3D">
              <w:rPr>
                <w:sz w:val="18"/>
                <w:szCs w:val="18"/>
              </w:rPr>
              <w:t xml:space="preserve">             (2.356)</w:t>
            </w:r>
          </w:p>
        </w:tc>
        <w:tc>
          <w:tcPr>
            <w:tcW w:w="123" w:type="pct"/>
            <w:shd w:val="clear" w:color="auto" w:fill="FFFFFF"/>
            <w:hideMark/>
          </w:tcPr>
          <w:p w14:paraId="247EC3E7" w14:textId="323BD475" w:rsidR="00EE0A3D" w:rsidRPr="00EE0A3D" w:rsidRDefault="00EE0A3D" w:rsidP="00EE0A3D">
            <w:pPr>
              <w:jc w:val="right"/>
              <w:rPr>
                <w:sz w:val="18"/>
                <w:szCs w:val="18"/>
              </w:rPr>
            </w:pPr>
            <w:r w:rsidRPr="00EE0A3D">
              <w:rPr>
                <w:sz w:val="18"/>
                <w:szCs w:val="18"/>
              </w:rPr>
              <w:t xml:space="preserve"> </w:t>
            </w:r>
          </w:p>
        </w:tc>
        <w:tc>
          <w:tcPr>
            <w:tcW w:w="910" w:type="pct"/>
            <w:shd w:val="clear" w:color="auto" w:fill="FFFFFF"/>
            <w:hideMark/>
          </w:tcPr>
          <w:p w14:paraId="2E2E4D8F" w14:textId="3E83A2C8" w:rsidR="00EE0A3D" w:rsidRPr="00EE0A3D" w:rsidRDefault="00EE0A3D" w:rsidP="00EE0A3D">
            <w:pPr>
              <w:jc w:val="right"/>
              <w:rPr>
                <w:sz w:val="18"/>
                <w:szCs w:val="18"/>
              </w:rPr>
            </w:pPr>
            <w:r w:rsidRPr="00EE0A3D">
              <w:rPr>
                <w:sz w:val="18"/>
                <w:szCs w:val="18"/>
              </w:rPr>
              <w:t xml:space="preserve">                  (2.356)</w:t>
            </w:r>
          </w:p>
        </w:tc>
        <w:tc>
          <w:tcPr>
            <w:tcW w:w="102" w:type="pct"/>
            <w:shd w:val="clear" w:color="auto" w:fill="FFFFFF"/>
            <w:hideMark/>
          </w:tcPr>
          <w:p w14:paraId="41623C38" w14:textId="76279D4E" w:rsidR="00EE0A3D" w:rsidRPr="00EE0A3D" w:rsidRDefault="00EE0A3D" w:rsidP="00EE0A3D">
            <w:pPr>
              <w:jc w:val="right"/>
              <w:rPr>
                <w:sz w:val="18"/>
                <w:szCs w:val="18"/>
              </w:rPr>
            </w:pPr>
            <w:r w:rsidRPr="00EE0A3D">
              <w:rPr>
                <w:sz w:val="18"/>
                <w:szCs w:val="18"/>
              </w:rPr>
              <w:t xml:space="preserve"> </w:t>
            </w:r>
          </w:p>
        </w:tc>
        <w:tc>
          <w:tcPr>
            <w:tcW w:w="947" w:type="pct"/>
            <w:shd w:val="clear" w:color="auto" w:fill="FFFFFF"/>
            <w:hideMark/>
          </w:tcPr>
          <w:p w14:paraId="70ACFEF1" w14:textId="457EA665" w:rsidR="00EE0A3D" w:rsidRPr="00EE0A3D" w:rsidRDefault="00EE0A3D" w:rsidP="00EE0A3D">
            <w:pPr>
              <w:jc w:val="right"/>
              <w:rPr>
                <w:sz w:val="18"/>
                <w:szCs w:val="18"/>
              </w:rPr>
            </w:pPr>
            <w:r w:rsidRPr="00EE0A3D">
              <w:rPr>
                <w:sz w:val="18"/>
                <w:szCs w:val="18"/>
              </w:rPr>
              <w:t xml:space="preserve">                            -   </w:t>
            </w:r>
          </w:p>
        </w:tc>
      </w:tr>
      <w:tr w:rsidR="007A2AA7" w:rsidRPr="00EE0A3D" w14:paraId="0FC72B5A" w14:textId="77777777" w:rsidTr="00E87039">
        <w:tc>
          <w:tcPr>
            <w:tcW w:w="1963" w:type="pct"/>
            <w:shd w:val="clear" w:color="auto" w:fill="FFFFFF"/>
            <w:vAlign w:val="center"/>
          </w:tcPr>
          <w:p w14:paraId="15A0F5A2" w14:textId="17948D96" w:rsidR="007A2AA7" w:rsidRPr="00EE0A3D" w:rsidRDefault="007A2AA7" w:rsidP="00EE0A3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Repasses Transferidos para AFAC</w:t>
            </w:r>
          </w:p>
        </w:tc>
        <w:tc>
          <w:tcPr>
            <w:tcW w:w="955" w:type="pct"/>
            <w:shd w:val="clear" w:color="auto" w:fill="FFFFFF"/>
          </w:tcPr>
          <w:p w14:paraId="5AFC0C7C" w14:textId="5C687707" w:rsidR="007A2AA7" w:rsidRPr="00EE0A3D" w:rsidRDefault="007A2AA7" w:rsidP="00EE0A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(27.982)</w:t>
            </w:r>
          </w:p>
        </w:tc>
        <w:tc>
          <w:tcPr>
            <w:tcW w:w="123" w:type="pct"/>
            <w:shd w:val="clear" w:color="auto" w:fill="FFFFFF"/>
          </w:tcPr>
          <w:p w14:paraId="1277D993" w14:textId="77777777" w:rsidR="007A2AA7" w:rsidRPr="00EE0A3D" w:rsidRDefault="007A2AA7" w:rsidP="00EE0A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0" w:type="pct"/>
            <w:shd w:val="clear" w:color="auto" w:fill="FFFFFF"/>
          </w:tcPr>
          <w:p w14:paraId="1AE29ECB" w14:textId="7AC37A6E" w:rsidR="007A2AA7" w:rsidRPr="00EE0A3D" w:rsidRDefault="007A2AA7" w:rsidP="00EE0A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(19.220)</w:t>
            </w:r>
          </w:p>
        </w:tc>
        <w:tc>
          <w:tcPr>
            <w:tcW w:w="102" w:type="pct"/>
            <w:shd w:val="clear" w:color="auto" w:fill="FFFFFF"/>
          </w:tcPr>
          <w:p w14:paraId="02F282AE" w14:textId="77777777" w:rsidR="007A2AA7" w:rsidRPr="00EE0A3D" w:rsidRDefault="007A2AA7" w:rsidP="00EE0A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47" w:type="pct"/>
            <w:shd w:val="clear" w:color="auto" w:fill="FFFFFF"/>
          </w:tcPr>
          <w:p w14:paraId="2C8BF1C7" w14:textId="54DE9DAB" w:rsidR="007A2AA7" w:rsidRPr="00EE0A3D" w:rsidRDefault="002C3E77" w:rsidP="00EE0A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7A2AA7">
              <w:rPr>
                <w:sz w:val="18"/>
                <w:szCs w:val="18"/>
              </w:rPr>
              <w:t>8.762</w:t>
            </w:r>
            <w:r>
              <w:rPr>
                <w:sz w:val="18"/>
                <w:szCs w:val="18"/>
              </w:rPr>
              <w:t>)</w:t>
            </w:r>
          </w:p>
        </w:tc>
      </w:tr>
      <w:tr w:rsidR="00EE0A3D" w:rsidRPr="00EE0A3D" w14:paraId="4D9FDD0C" w14:textId="77777777" w:rsidTr="00E87039">
        <w:tc>
          <w:tcPr>
            <w:tcW w:w="1963" w:type="pct"/>
            <w:shd w:val="clear" w:color="auto" w:fill="FFFFFF"/>
            <w:vAlign w:val="center"/>
            <w:hideMark/>
          </w:tcPr>
          <w:p w14:paraId="7505332C" w14:textId="77777777" w:rsidR="00EE0A3D" w:rsidRPr="00EE0A3D" w:rsidRDefault="00EE0A3D" w:rsidP="00EE0A3D">
            <w:pPr>
              <w:jc w:val="both"/>
              <w:rPr>
                <w:b/>
                <w:bCs/>
                <w:sz w:val="18"/>
                <w:szCs w:val="18"/>
              </w:rPr>
            </w:pPr>
            <w:r w:rsidRPr="00EE0A3D">
              <w:rPr>
                <w:b/>
                <w:bCs/>
                <w:sz w:val="18"/>
                <w:szCs w:val="18"/>
              </w:rPr>
              <w:t>Receita Operacional Líquida</w:t>
            </w:r>
          </w:p>
        </w:tc>
        <w:tc>
          <w:tcPr>
            <w:tcW w:w="955" w:type="pct"/>
            <w:shd w:val="clear" w:color="auto" w:fill="FFFFFF"/>
            <w:hideMark/>
          </w:tcPr>
          <w:p w14:paraId="6389281A" w14:textId="4543D842" w:rsidR="00EE0A3D" w:rsidRPr="00EE0A3D" w:rsidRDefault="00EE0A3D" w:rsidP="00154D7F">
            <w:pPr>
              <w:jc w:val="right"/>
              <w:rPr>
                <w:b/>
                <w:bCs/>
                <w:sz w:val="18"/>
                <w:szCs w:val="18"/>
              </w:rPr>
            </w:pPr>
            <w:r w:rsidRPr="00EE0A3D">
              <w:rPr>
                <w:b/>
                <w:sz w:val="18"/>
                <w:szCs w:val="18"/>
              </w:rPr>
              <w:t xml:space="preserve">                1.703.68</w:t>
            </w:r>
            <w:r w:rsidR="00154D7F">
              <w:rPr>
                <w:b/>
                <w:sz w:val="18"/>
                <w:szCs w:val="18"/>
              </w:rPr>
              <w:t>0</w:t>
            </w:r>
            <w:r w:rsidRPr="00EE0A3D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3" w:type="pct"/>
            <w:shd w:val="clear" w:color="auto" w:fill="FFFFFF"/>
            <w:hideMark/>
          </w:tcPr>
          <w:p w14:paraId="1FD456DF" w14:textId="1A752EA8" w:rsidR="00EE0A3D" w:rsidRPr="00EE0A3D" w:rsidRDefault="00EE0A3D" w:rsidP="00EE0A3D">
            <w:pPr>
              <w:jc w:val="right"/>
              <w:rPr>
                <w:b/>
                <w:bCs/>
                <w:sz w:val="18"/>
                <w:szCs w:val="18"/>
              </w:rPr>
            </w:pPr>
            <w:r w:rsidRPr="00EE0A3D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10" w:type="pct"/>
            <w:shd w:val="clear" w:color="auto" w:fill="FFFFFF"/>
            <w:hideMark/>
          </w:tcPr>
          <w:p w14:paraId="3015724B" w14:textId="4C1877D5" w:rsidR="00EE0A3D" w:rsidRPr="00EE0A3D" w:rsidRDefault="00EE0A3D" w:rsidP="00154D7F">
            <w:pPr>
              <w:jc w:val="right"/>
              <w:rPr>
                <w:b/>
                <w:bCs/>
                <w:sz w:val="18"/>
                <w:szCs w:val="18"/>
              </w:rPr>
            </w:pPr>
            <w:r w:rsidRPr="00EE0A3D">
              <w:rPr>
                <w:b/>
                <w:sz w:val="18"/>
                <w:szCs w:val="18"/>
              </w:rPr>
              <w:t xml:space="preserve">              1.704.70</w:t>
            </w:r>
            <w:r w:rsidR="00154D7F">
              <w:rPr>
                <w:b/>
                <w:sz w:val="18"/>
                <w:szCs w:val="18"/>
              </w:rPr>
              <w:t>1</w:t>
            </w:r>
            <w:r w:rsidRPr="00EE0A3D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2" w:type="pct"/>
            <w:shd w:val="clear" w:color="auto" w:fill="FFFFFF"/>
            <w:hideMark/>
          </w:tcPr>
          <w:p w14:paraId="41CE7373" w14:textId="5A39381A" w:rsidR="00EE0A3D" w:rsidRPr="00EE0A3D" w:rsidRDefault="00EE0A3D" w:rsidP="00EE0A3D">
            <w:pPr>
              <w:jc w:val="right"/>
              <w:rPr>
                <w:b/>
                <w:sz w:val="18"/>
                <w:szCs w:val="18"/>
              </w:rPr>
            </w:pPr>
            <w:r w:rsidRPr="00EE0A3D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47" w:type="pct"/>
            <w:shd w:val="clear" w:color="auto" w:fill="FFFFFF"/>
            <w:hideMark/>
          </w:tcPr>
          <w:p w14:paraId="282FD234" w14:textId="4B0B2ED6" w:rsidR="00EE0A3D" w:rsidRPr="00EE0A3D" w:rsidRDefault="00EE0A3D" w:rsidP="00EE0A3D">
            <w:pPr>
              <w:jc w:val="right"/>
              <w:rPr>
                <w:b/>
                <w:bCs/>
                <w:sz w:val="18"/>
                <w:szCs w:val="18"/>
              </w:rPr>
            </w:pPr>
            <w:r w:rsidRPr="00EE0A3D">
              <w:rPr>
                <w:b/>
                <w:sz w:val="18"/>
                <w:szCs w:val="18"/>
              </w:rPr>
              <w:t xml:space="preserve">                (1.021) </w:t>
            </w:r>
          </w:p>
        </w:tc>
      </w:tr>
      <w:tr w:rsidR="00EE0A3D" w:rsidRPr="00EE0A3D" w14:paraId="30CCCDA3" w14:textId="77777777" w:rsidTr="00E87039">
        <w:tc>
          <w:tcPr>
            <w:tcW w:w="1963" w:type="pct"/>
            <w:shd w:val="clear" w:color="auto" w:fill="FFFFFF"/>
            <w:vAlign w:val="center"/>
            <w:hideMark/>
          </w:tcPr>
          <w:p w14:paraId="08EFEC21" w14:textId="77777777" w:rsidR="00EE0A3D" w:rsidRPr="00EE0A3D" w:rsidRDefault="00EE0A3D" w:rsidP="00EE0A3D">
            <w:pPr>
              <w:jc w:val="both"/>
              <w:rPr>
                <w:sz w:val="18"/>
                <w:szCs w:val="18"/>
              </w:rPr>
            </w:pPr>
            <w:r w:rsidRPr="00EE0A3D">
              <w:rPr>
                <w:bCs/>
                <w:sz w:val="18"/>
                <w:szCs w:val="18"/>
              </w:rPr>
              <w:t xml:space="preserve">   Custo dos Serviços</w:t>
            </w:r>
          </w:p>
        </w:tc>
        <w:tc>
          <w:tcPr>
            <w:tcW w:w="955" w:type="pct"/>
            <w:shd w:val="clear" w:color="auto" w:fill="FFFFFF"/>
            <w:hideMark/>
          </w:tcPr>
          <w:p w14:paraId="77426E80" w14:textId="6B6C68C0" w:rsidR="00EE0A3D" w:rsidRPr="00EE0A3D" w:rsidRDefault="00EE0A3D" w:rsidP="007A2AA7">
            <w:pPr>
              <w:jc w:val="right"/>
              <w:rPr>
                <w:sz w:val="18"/>
                <w:szCs w:val="18"/>
              </w:rPr>
            </w:pPr>
            <w:r w:rsidRPr="00EE0A3D">
              <w:rPr>
                <w:sz w:val="18"/>
                <w:szCs w:val="18"/>
              </w:rPr>
              <w:t xml:space="preserve">              (1.</w:t>
            </w:r>
            <w:r w:rsidR="007A2AA7">
              <w:rPr>
                <w:sz w:val="18"/>
                <w:szCs w:val="18"/>
              </w:rPr>
              <w:t>522</w:t>
            </w:r>
            <w:r w:rsidRPr="00EE0A3D">
              <w:rPr>
                <w:sz w:val="18"/>
                <w:szCs w:val="18"/>
              </w:rPr>
              <w:t>.</w:t>
            </w:r>
            <w:r w:rsidR="007A2AA7">
              <w:rPr>
                <w:sz w:val="18"/>
                <w:szCs w:val="18"/>
              </w:rPr>
              <w:t>502</w:t>
            </w:r>
            <w:r w:rsidRPr="00EE0A3D">
              <w:rPr>
                <w:sz w:val="18"/>
                <w:szCs w:val="18"/>
              </w:rPr>
              <w:t>)</w:t>
            </w:r>
          </w:p>
        </w:tc>
        <w:tc>
          <w:tcPr>
            <w:tcW w:w="123" w:type="pct"/>
            <w:shd w:val="clear" w:color="auto" w:fill="FFFFFF"/>
            <w:hideMark/>
          </w:tcPr>
          <w:p w14:paraId="4A960D66" w14:textId="0E622234" w:rsidR="00EE0A3D" w:rsidRPr="00EE0A3D" w:rsidRDefault="00EE0A3D" w:rsidP="00EE0A3D">
            <w:pPr>
              <w:jc w:val="right"/>
              <w:rPr>
                <w:sz w:val="18"/>
                <w:szCs w:val="18"/>
              </w:rPr>
            </w:pPr>
            <w:r w:rsidRPr="00EE0A3D">
              <w:rPr>
                <w:sz w:val="18"/>
                <w:szCs w:val="18"/>
              </w:rPr>
              <w:t xml:space="preserve"> </w:t>
            </w:r>
          </w:p>
        </w:tc>
        <w:tc>
          <w:tcPr>
            <w:tcW w:w="910" w:type="pct"/>
            <w:shd w:val="clear" w:color="auto" w:fill="FFFFFF"/>
            <w:hideMark/>
          </w:tcPr>
          <w:p w14:paraId="798CE748" w14:textId="268AD4AB" w:rsidR="00EE0A3D" w:rsidRPr="00EE0A3D" w:rsidRDefault="00EE0A3D" w:rsidP="007A2AA7">
            <w:pPr>
              <w:jc w:val="right"/>
              <w:rPr>
                <w:sz w:val="18"/>
                <w:szCs w:val="18"/>
              </w:rPr>
            </w:pPr>
            <w:r w:rsidRPr="00EE0A3D">
              <w:rPr>
                <w:sz w:val="18"/>
                <w:szCs w:val="18"/>
              </w:rPr>
              <w:t xml:space="preserve">            (1.</w:t>
            </w:r>
            <w:r w:rsidR="007A2AA7">
              <w:rPr>
                <w:sz w:val="18"/>
                <w:szCs w:val="18"/>
              </w:rPr>
              <w:t>517</w:t>
            </w:r>
            <w:r w:rsidRPr="00EE0A3D">
              <w:rPr>
                <w:sz w:val="18"/>
                <w:szCs w:val="18"/>
              </w:rPr>
              <w:t>.</w:t>
            </w:r>
            <w:r w:rsidR="007A2AA7">
              <w:rPr>
                <w:sz w:val="18"/>
                <w:szCs w:val="18"/>
              </w:rPr>
              <w:t>154</w:t>
            </w:r>
            <w:r w:rsidRPr="00EE0A3D">
              <w:rPr>
                <w:sz w:val="18"/>
                <w:szCs w:val="18"/>
              </w:rPr>
              <w:t>)</w:t>
            </w:r>
          </w:p>
        </w:tc>
        <w:tc>
          <w:tcPr>
            <w:tcW w:w="102" w:type="pct"/>
            <w:shd w:val="clear" w:color="auto" w:fill="FFFFFF"/>
            <w:hideMark/>
          </w:tcPr>
          <w:p w14:paraId="2D919E35" w14:textId="64AFB417" w:rsidR="00EE0A3D" w:rsidRPr="00EE0A3D" w:rsidRDefault="00EE0A3D" w:rsidP="00EE0A3D">
            <w:pPr>
              <w:jc w:val="right"/>
              <w:rPr>
                <w:sz w:val="18"/>
                <w:szCs w:val="18"/>
              </w:rPr>
            </w:pPr>
            <w:r w:rsidRPr="00EE0A3D">
              <w:rPr>
                <w:sz w:val="18"/>
                <w:szCs w:val="18"/>
              </w:rPr>
              <w:t xml:space="preserve"> </w:t>
            </w:r>
          </w:p>
        </w:tc>
        <w:tc>
          <w:tcPr>
            <w:tcW w:w="947" w:type="pct"/>
            <w:shd w:val="clear" w:color="auto" w:fill="FFFFFF"/>
            <w:hideMark/>
          </w:tcPr>
          <w:p w14:paraId="466F2435" w14:textId="6EACEDFD" w:rsidR="00EE0A3D" w:rsidRPr="00EE0A3D" w:rsidRDefault="00EE0A3D" w:rsidP="00EE0A3D">
            <w:pPr>
              <w:jc w:val="right"/>
              <w:rPr>
                <w:sz w:val="18"/>
                <w:szCs w:val="18"/>
              </w:rPr>
            </w:pPr>
            <w:r w:rsidRPr="00EE0A3D">
              <w:rPr>
                <w:sz w:val="18"/>
                <w:szCs w:val="18"/>
              </w:rPr>
              <w:t xml:space="preserve">                   (5.348) </w:t>
            </w:r>
          </w:p>
        </w:tc>
      </w:tr>
      <w:tr w:rsidR="00EE0A3D" w:rsidRPr="00EE0A3D" w14:paraId="299ECF7F" w14:textId="77777777" w:rsidTr="00E87039">
        <w:trPr>
          <w:trHeight w:val="207"/>
        </w:trPr>
        <w:tc>
          <w:tcPr>
            <w:tcW w:w="1963" w:type="pct"/>
            <w:shd w:val="clear" w:color="auto" w:fill="FFFFFF"/>
            <w:vAlign w:val="center"/>
            <w:hideMark/>
          </w:tcPr>
          <w:p w14:paraId="3BF9AB86" w14:textId="77777777" w:rsidR="00EE0A3D" w:rsidRPr="00EE0A3D" w:rsidRDefault="00EE0A3D" w:rsidP="00EE0A3D">
            <w:pPr>
              <w:jc w:val="both"/>
              <w:rPr>
                <w:b/>
                <w:bCs/>
                <w:sz w:val="18"/>
                <w:szCs w:val="18"/>
              </w:rPr>
            </w:pPr>
            <w:r w:rsidRPr="00EE0A3D">
              <w:rPr>
                <w:b/>
                <w:bCs/>
                <w:sz w:val="18"/>
                <w:szCs w:val="18"/>
              </w:rPr>
              <w:t>Resultado Operacional Bruto</w:t>
            </w:r>
          </w:p>
        </w:tc>
        <w:tc>
          <w:tcPr>
            <w:tcW w:w="955" w:type="pct"/>
            <w:shd w:val="clear" w:color="auto" w:fill="FFFFFF"/>
            <w:hideMark/>
          </w:tcPr>
          <w:p w14:paraId="74360E31" w14:textId="50B8F87E" w:rsidR="00EE0A3D" w:rsidRPr="00EE0A3D" w:rsidRDefault="00EE0A3D" w:rsidP="00154D7F">
            <w:pPr>
              <w:jc w:val="right"/>
              <w:rPr>
                <w:b/>
                <w:bCs/>
                <w:sz w:val="18"/>
                <w:szCs w:val="18"/>
              </w:rPr>
            </w:pPr>
            <w:r w:rsidRPr="00EE0A3D">
              <w:rPr>
                <w:b/>
                <w:sz w:val="18"/>
                <w:szCs w:val="18"/>
              </w:rPr>
              <w:t xml:space="preserve">                   </w:t>
            </w:r>
            <w:r w:rsidR="007A2AA7">
              <w:rPr>
                <w:b/>
                <w:sz w:val="18"/>
                <w:szCs w:val="18"/>
              </w:rPr>
              <w:t>181</w:t>
            </w:r>
            <w:r w:rsidRPr="00EE0A3D">
              <w:rPr>
                <w:b/>
                <w:sz w:val="18"/>
                <w:szCs w:val="18"/>
              </w:rPr>
              <w:t>.</w:t>
            </w:r>
            <w:r w:rsidR="007A2AA7">
              <w:rPr>
                <w:b/>
                <w:sz w:val="18"/>
                <w:szCs w:val="18"/>
              </w:rPr>
              <w:t>17</w:t>
            </w:r>
            <w:r w:rsidR="00154D7F">
              <w:rPr>
                <w:b/>
                <w:sz w:val="18"/>
                <w:szCs w:val="18"/>
              </w:rPr>
              <w:t>8</w:t>
            </w:r>
            <w:r w:rsidRPr="00EE0A3D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3" w:type="pct"/>
            <w:shd w:val="clear" w:color="auto" w:fill="FFFFFF"/>
            <w:hideMark/>
          </w:tcPr>
          <w:p w14:paraId="58CB57D3" w14:textId="70352624" w:rsidR="00EE0A3D" w:rsidRPr="00EE0A3D" w:rsidRDefault="00EE0A3D" w:rsidP="00EE0A3D">
            <w:pPr>
              <w:jc w:val="right"/>
              <w:rPr>
                <w:b/>
                <w:bCs/>
                <w:sz w:val="18"/>
                <w:szCs w:val="18"/>
              </w:rPr>
            </w:pPr>
            <w:r w:rsidRPr="00EE0A3D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10" w:type="pct"/>
            <w:shd w:val="clear" w:color="auto" w:fill="FFFFFF"/>
            <w:hideMark/>
          </w:tcPr>
          <w:p w14:paraId="0BF51465" w14:textId="1C06403A" w:rsidR="00EE0A3D" w:rsidRPr="00EE0A3D" w:rsidRDefault="00EE0A3D" w:rsidP="00154D7F">
            <w:pPr>
              <w:jc w:val="right"/>
              <w:rPr>
                <w:b/>
                <w:bCs/>
                <w:sz w:val="18"/>
                <w:szCs w:val="18"/>
              </w:rPr>
            </w:pPr>
            <w:r w:rsidRPr="00EE0A3D">
              <w:rPr>
                <w:b/>
                <w:sz w:val="18"/>
                <w:szCs w:val="18"/>
              </w:rPr>
              <w:t xml:space="preserve">                 </w:t>
            </w:r>
            <w:r w:rsidR="00154D7F">
              <w:rPr>
                <w:b/>
                <w:sz w:val="18"/>
                <w:szCs w:val="18"/>
              </w:rPr>
              <w:t>187.547</w:t>
            </w:r>
          </w:p>
        </w:tc>
        <w:tc>
          <w:tcPr>
            <w:tcW w:w="102" w:type="pct"/>
            <w:shd w:val="clear" w:color="auto" w:fill="FFFFFF"/>
            <w:hideMark/>
          </w:tcPr>
          <w:p w14:paraId="541C18E4" w14:textId="1A21B3A7" w:rsidR="00EE0A3D" w:rsidRPr="00EE0A3D" w:rsidRDefault="00EE0A3D" w:rsidP="00EE0A3D">
            <w:pPr>
              <w:jc w:val="right"/>
              <w:rPr>
                <w:b/>
                <w:bCs/>
                <w:sz w:val="18"/>
                <w:szCs w:val="18"/>
              </w:rPr>
            </w:pPr>
            <w:r w:rsidRPr="00EE0A3D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47" w:type="pct"/>
            <w:shd w:val="clear" w:color="auto" w:fill="FFFFFF"/>
            <w:hideMark/>
          </w:tcPr>
          <w:p w14:paraId="54F3D77E" w14:textId="0372A074" w:rsidR="00EE0A3D" w:rsidRPr="00EE0A3D" w:rsidRDefault="00EE0A3D" w:rsidP="00EE0A3D">
            <w:pPr>
              <w:jc w:val="right"/>
              <w:rPr>
                <w:b/>
                <w:bCs/>
                <w:sz w:val="18"/>
                <w:szCs w:val="18"/>
              </w:rPr>
            </w:pPr>
            <w:r w:rsidRPr="00EE0A3D">
              <w:rPr>
                <w:b/>
                <w:sz w:val="18"/>
                <w:szCs w:val="18"/>
              </w:rPr>
              <w:t xml:space="preserve">                    (6.369) </w:t>
            </w:r>
          </w:p>
        </w:tc>
      </w:tr>
      <w:tr w:rsidR="00EE0A3D" w:rsidRPr="00EE0A3D" w14:paraId="60E10F97" w14:textId="77777777" w:rsidTr="00E87039">
        <w:trPr>
          <w:trHeight w:val="207"/>
        </w:trPr>
        <w:tc>
          <w:tcPr>
            <w:tcW w:w="1963" w:type="pct"/>
            <w:shd w:val="clear" w:color="auto" w:fill="FFFFFF"/>
            <w:vAlign w:val="center"/>
            <w:hideMark/>
          </w:tcPr>
          <w:p w14:paraId="4C8B02FE" w14:textId="77777777" w:rsidR="00EE0A3D" w:rsidRPr="00EE0A3D" w:rsidRDefault="00EE0A3D" w:rsidP="00EE0A3D">
            <w:pPr>
              <w:jc w:val="both"/>
              <w:rPr>
                <w:sz w:val="18"/>
                <w:szCs w:val="18"/>
              </w:rPr>
            </w:pPr>
            <w:r w:rsidRPr="00EE0A3D">
              <w:rPr>
                <w:bCs/>
                <w:sz w:val="18"/>
                <w:szCs w:val="18"/>
              </w:rPr>
              <w:t xml:space="preserve">   Despesas Operacionais</w:t>
            </w:r>
          </w:p>
        </w:tc>
        <w:tc>
          <w:tcPr>
            <w:tcW w:w="955" w:type="pct"/>
            <w:shd w:val="clear" w:color="auto" w:fill="FFFFFF"/>
            <w:hideMark/>
          </w:tcPr>
          <w:p w14:paraId="0BFEAB89" w14:textId="55AF881A" w:rsidR="00EE0A3D" w:rsidRPr="00EE0A3D" w:rsidRDefault="00EE0A3D" w:rsidP="007A2AA7">
            <w:pPr>
              <w:jc w:val="right"/>
              <w:rPr>
                <w:sz w:val="18"/>
                <w:szCs w:val="18"/>
              </w:rPr>
            </w:pPr>
            <w:r w:rsidRPr="00EE0A3D">
              <w:rPr>
                <w:sz w:val="18"/>
                <w:szCs w:val="18"/>
              </w:rPr>
              <w:t xml:space="preserve">                 (</w:t>
            </w:r>
            <w:r w:rsidR="007A2AA7">
              <w:rPr>
                <w:sz w:val="18"/>
                <w:szCs w:val="18"/>
              </w:rPr>
              <w:t>359</w:t>
            </w:r>
            <w:r w:rsidRPr="00EE0A3D">
              <w:rPr>
                <w:sz w:val="18"/>
                <w:szCs w:val="18"/>
              </w:rPr>
              <w:t>.</w:t>
            </w:r>
            <w:r w:rsidR="007A2AA7">
              <w:rPr>
                <w:sz w:val="18"/>
                <w:szCs w:val="18"/>
              </w:rPr>
              <w:t>136</w:t>
            </w:r>
            <w:r w:rsidRPr="00EE0A3D">
              <w:rPr>
                <w:sz w:val="18"/>
                <w:szCs w:val="18"/>
              </w:rPr>
              <w:t>)</w:t>
            </w:r>
          </w:p>
        </w:tc>
        <w:tc>
          <w:tcPr>
            <w:tcW w:w="123" w:type="pct"/>
            <w:shd w:val="clear" w:color="auto" w:fill="FFFFFF"/>
            <w:hideMark/>
          </w:tcPr>
          <w:p w14:paraId="44075167" w14:textId="304A21D8" w:rsidR="00EE0A3D" w:rsidRPr="00EE0A3D" w:rsidRDefault="00EE0A3D" w:rsidP="00EE0A3D">
            <w:pPr>
              <w:jc w:val="right"/>
              <w:rPr>
                <w:sz w:val="18"/>
                <w:szCs w:val="18"/>
              </w:rPr>
            </w:pPr>
            <w:r w:rsidRPr="00EE0A3D">
              <w:rPr>
                <w:sz w:val="18"/>
                <w:szCs w:val="18"/>
              </w:rPr>
              <w:t xml:space="preserve"> </w:t>
            </w:r>
          </w:p>
        </w:tc>
        <w:tc>
          <w:tcPr>
            <w:tcW w:w="910" w:type="pct"/>
            <w:shd w:val="clear" w:color="auto" w:fill="FFFFFF"/>
            <w:hideMark/>
          </w:tcPr>
          <w:p w14:paraId="67CAC3D1" w14:textId="2C4CD680" w:rsidR="00EE0A3D" w:rsidRPr="00EE0A3D" w:rsidRDefault="00EE0A3D" w:rsidP="007A2AA7">
            <w:pPr>
              <w:jc w:val="right"/>
              <w:rPr>
                <w:sz w:val="18"/>
                <w:szCs w:val="18"/>
              </w:rPr>
            </w:pPr>
            <w:r w:rsidRPr="00EE0A3D">
              <w:rPr>
                <w:sz w:val="18"/>
                <w:szCs w:val="18"/>
              </w:rPr>
              <w:t xml:space="preserve">              (</w:t>
            </w:r>
            <w:r w:rsidR="007A2AA7">
              <w:rPr>
                <w:sz w:val="18"/>
                <w:szCs w:val="18"/>
              </w:rPr>
              <w:t>360</w:t>
            </w:r>
            <w:r w:rsidRPr="00EE0A3D">
              <w:rPr>
                <w:sz w:val="18"/>
                <w:szCs w:val="18"/>
              </w:rPr>
              <w:t>.</w:t>
            </w:r>
            <w:r w:rsidR="007A2AA7">
              <w:rPr>
                <w:sz w:val="18"/>
                <w:szCs w:val="18"/>
              </w:rPr>
              <w:t>688</w:t>
            </w:r>
            <w:r w:rsidRPr="00EE0A3D">
              <w:rPr>
                <w:sz w:val="18"/>
                <w:szCs w:val="18"/>
              </w:rPr>
              <w:t>)</w:t>
            </w:r>
          </w:p>
        </w:tc>
        <w:tc>
          <w:tcPr>
            <w:tcW w:w="102" w:type="pct"/>
            <w:shd w:val="clear" w:color="auto" w:fill="FFFFFF"/>
            <w:hideMark/>
          </w:tcPr>
          <w:p w14:paraId="68C71C3D" w14:textId="4E107899" w:rsidR="00EE0A3D" w:rsidRPr="00EE0A3D" w:rsidRDefault="00EE0A3D" w:rsidP="00EE0A3D">
            <w:pPr>
              <w:jc w:val="right"/>
              <w:rPr>
                <w:sz w:val="18"/>
                <w:szCs w:val="18"/>
              </w:rPr>
            </w:pPr>
            <w:r w:rsidRPr="00EE0A3D">
              <w:rPr>
                <w:sz w:val="18"/>
                <w:szCs w:val="18"/>
              </w:rPr>
              <w:t xml:space="preserve"> </w:t>
            </w:r>
          </w:p>
        </w:tc>
        <w:tc>
          <w:tcPr>
            <w:tcW w:w="947" w:type="pct"/>
            <w:shd w:val="clear" w:color="auto" w:fill="FFFFFF"/>
            <w:hideMark/>
          </w:tcPr>
          <w:p w14:paraId="39933EE8" w14:textId="41212FEF" w:rsidR="00EE0A3D" w:rsidRPr="00EE0A3D" w:rsidRDefault="00EE0A3D" w:rsidP="00EE0A3D">
            <w:pPr>
              <w:jc w:val="right"/>
              <w:rPr>
                <w:sz w:val="18"/>
                <w:szCs w:val="18"/>
              </w:rPr>
            </w:pPr>
            <w:r w:rsidRPr="00EE0A3D">
              <w:rPr>
                <w:sz w:val="18"/>
                <w:szCs w:val="18"/>
              </w:rPr>
              <w:t xml:space="preserve">                   1.552 </w:t>
            </w:r>
          </w:p>
        </w:tc>
      </w:tr>
      <w:tr w:rsidR="00EE0A3D" w:rsidRPr="00EE0A3D" w14:paraId="7646A004" w14:textId="77777777" w:rsidTr="00E87039">
        <w:tc>
          <w:tcPr>
            <w:tcW w:w="1963" w:type="pct"/>
            <w:shd w:val="clear" w:color="auto" w:fill="FFFFFF"/>
            <w:vAlign w:val="center"/>
            <w:hideMark/>
          </w:tcPr>
          <w:p w14:paraId="351FEE5F" w14:textId="77777777" w:rsidR="00EE0A3D" w:rsidRPr="00EE0A3D" w:rsidRDefault="00EE0A3D" w:rsidP="00EE0A3D">
            <w:pPr>
              <w:jc w:val="both"/>
              <w:rPr>
                <w:sz w:val="18"/>
                <w:szCs w:val="18"/>
              </w:rPr>
            </w:pPr>
            <w:r w:rsidRPr="00EE0A3D">
              <w:rPr>
                <w:bCs/>
                <w:sz w:val="18"/>
                <w:szCs w:val="18"/>
              </w:rPr>
              <w:t xml:space="preserve">   Outras Receitas e Despesas      </w:t>
            </w:r>
          </w:p>
        </w:tc>
        <w:tc>
          <w:tcPr>
            <w:tcW w:w="955" w:type="pct"/>
            <w:shd w:val="clear" w:color="auto" w:fill="FFFFFF"/>
            <w:hideMark/>
          </w:tcPr>
          <w:p w14:paraId="2508762D" w14:textId="68B155DA" w:rsidR="00EE0A3D" w:rsidRPr="00EE0A3D" w:rsidRDefault="00EE0A3D" w:rsidP="00EE0A3D">
            <w:pPr>
              <w:jc w:val="right"/>
              <w:rPr>
                <w:sz w:val="18"/>
                <w:szCs w:val="18"/>
              </w:rPr>
            </w:pPr>
            <w:r w:rsidRPr="00EE0A3D">
              <w:rPr>
                <w:sz w:val="18"/>
                <w:szCs w:val="18"/>
              </w:rPr>
              <w:t xml:space="preserve">                   19.328 </w:t>
            </w:r>
          </w:p>
        </w:tc>
        <w:tc>
          <w:tcPr>
            <w:tcW w:w="123" w:type="pct"/>
            <w:shd w:val="clear" w:color="auto" w:fill="FFFFFF"/>
            <w:hideMark/>
          </w:tcPr>
          <w:p w14:paraId="50AA50A6" w14:textId="474C4DB1" w:rsidR="00EE0A3D" w:rsidRPr="00EE0A3D" w:rsidRDefault="00EE0A3D" w:rsidP="00EE0A3D">
            <w:pPr>
              <w:jc w:val="right"/>
              <w:rPr>
                <w:sz w:val="18"/>
                <w:szCs w:val="18"/>
              </w:rPr>
            </w:pPr>
            <w:r w:rsidRPr="00EE0A3D">
              <w:rPr>
                <w:sz w:val="18"/>
                <w:szCs w:val="18"/>
              </w:rPr>
              <w:t xml:space="preserve"> </w:t>
            </w:r>
          </w:p>
        </w:tc>
        <w:tc>
          <w:tcPr>
            <w:tcW w:w="910" w:type="pct"/>
            <w:shd w:val="clear" w:color="auto" w:fill="FFFFFF"/>
            <w:hideMark/>
          </w:tcPr>
          <w:p w14:paraId="30E4C1E7" w14:textId="1156634A" w:rsidR="00EE0A3D" w:rsidRPr="00EE0A3D" w:rsidRDefault="00EE0A3D" w:rsidP="00EE0A3D">
            <w:pPr>
              <w:jc w:val="right"/>
              <w:rPr>
                <w:sz w:val="18"/>
                <w:szCs w:val="18"/>
              </w:rPr>
            </w:pPr>
            <w:r w:rsidRPr="00EE0A3D">
              <w:rPr>
                <w:sz w:val="18"/>
                <w:szCs w:val="18"/>
              </w:rPr>
              <w:t xml:space="preserve">               13.397 </w:t>
            </w:r>
          </w:p>
        </w:tc>
        <w:tc>
          <w:tcPr>
            <w:tcW w:w="102" w:type="pct"/>
            <w:shd w:val="clear" w:color="auto" w:fill="FFFFFF"/>
            <w:hideMark/>
          </w:tcPr>
          <w:p w14:paraId="52EF8D57" w14:textId="3EBF1466" w:rsidR="00EE0A3D" w:rsidRPr="00EE0A3D" w:rsidRDefault="00EE0A3D" w:rsidP="00EE0A3D">
            <w:pPr>
              <w:jc w:val="right"/>
              <w:rPr>
                <w:sz w:val="18"/>
                <w:szCs w:val="18"/>
              </w:rPr>
            </w:pPr>
            <w:r w:rsidRPr="00EE0A3D">
              <w:rPr>
                <w:sz w:val="18"/>
                <w:szCs w:val="18"/>
              </w:rPr>
              <w:t xml:space="preserve"> </w:t>
            </w:r>
          </w:p>
        </w:tc>
        <w:tc>
          <w:tcPr>
            <w:tcW w:w="947" w:type="pct"/>
            <w:shd w:val="clear" w:color="auto" w:fill="FFFFFF"/>
            <w:hideMark/>
          </w:tcPr>
          <w:p w14:paraId="4B0E14F4" w14:textId="65325A5C" w:rsidR="00EE0A3D" w:rsidRPr="00EE0A3D" w:rsidRDefault="00EE0A3D" w:rsidP="00EE0A3D">
            <w:pPr>
              <w:jc w:val="right"/>
              <w:rPr>
                <w:sz w:val="18"/>
                <w:szCs w:val="18"/>
              </w:rPr>
            </w:pPr>
            <w:r w:rsidRPr="00EE0A3D">
              <w:rPr>
                <w:sz w:val="18"/>
                <w:szCs w:val="18"/>
              </w:rPr>
              <w:t xml:space="preserve">                  5.931</w:t>
            </w:r>
          </w:p>
        </w:tc>
      </w:tr>
      <w:tr w:rsidR="00EE0A3D" w:rsidRPr="00EE0A3D" w14:paraId="6DEFC122" w14:textId="77777777" w:rsidTr="00E87039">
        <w:tc>
          <w:tcPr>
            <w:tcW w:w="1963" w:type="pct"/>
            <w:shd w:val="clear" w:color="auto" w:fill="FFFFFF"/>
            <w:noWrap/>
            <w:vAlign w:val="center"/>
            <w:hideMark/>
          </w:tcPr>
          <w:p w14:paraId="0E75AF52" w14:textId="77777777" w:rsidR="00EE0A3D" w:rsidRPr="00EE0A3D" w:rsidRDefault="00EE0A3D" w:rsidP="00EE0A3D">
            <w:pPr>
              <w:jc w:val="both"/>
              <w:rPr>
                <w:b/>
                <w:bCs/>
                <w:sz w:val="18"/>
                <w:szCs w:val="18"/>
              </w:rPr>
            </w:pPr>
            <w:r w:rsidRPr="00EE0A3D">
              <w:rPr>
                <w:b/>
                <w:bCs/>
                <w:sz w:val="18"/>
                <w:szCs w:val="18"/>
              </w:rPr>
              <w:t>Lucro Antes do Resultado Financeiro</w:t>
            </w:r>
          </w:p>
        </w:tc>
        <w:tc>
          <w:tcPr>
            <w:tcW w:w="955" w:type="pct"/>
            <w:shd w:val="clear" w:color="auto" w:fill="FFFFFF"/>
            <w:hideMark/>
          </w:tcPr>
          <w:p w14:paraId="53D385A0" w14:textId="4711A783" w:rsidR="00EE0A3D" w:rsidRPr="00EE0A3D" w:rsidRDefault="00EE0A3D" w:rsidP="00154D7F">
            <w:pPr>
              <w:jc w:val="right"/>
              <w:rPr>
                <w:b/>
                <w:bCs/>
                <w:sz w:val="18"/>
                <w:szCs w:val="18"/>
              </w:rPr>
            </w:pPr>
            <w:r w:rsidRPr="00EE0A3D">
              <w:rPr>
                <w:b/>
                <w:sz w:val="18"/>
                <w:szCs w:val="18"/>
              </w:rPr>
              <w:t xml:space="preserve">              (158.6</w:t>
            </w:r>
            <w:r w:rsidR="00154D7F">
              <w:rPr>
                <w:b/>
                <w:sz w:val="18"/>
                <w:szCs w:val="18"/>
              </w:rPr>
              <w:t>30</w:t>
            </w:r>
            <w:r w:rsidRPr="00EE0A3D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3" w:type="pct"/>
            <w:shd w:val="clear" w:color="auto" w:fill="FFFFFF"/>
            <w:hideMark/>
          </w:tcPr>
          <w:p w14:paraId="74BA24BD" w14:textId="7718DCBA" w:rsidR="00EE0A3D" w:rsidRPr="00EE0A3D" w:rsidRDefault="00EE0A3D" w:rsidP="00EE0A3D">
            <w:pPr>
              <w:jc w:val="right"/>
              <w:rPr>
                <w:b/>
                <w:bCs/>
                <w:sz w:val="18"/>
                <w:szCs w:val="18"/>
              </w:rPr>
            </w:pPr>
            <w:r w:rsidRPr="00EE0A3D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10" w:type="pct"/>
            <w:shd w:val="clear" w:color="auto" w:fill="FFFFFF"/>
            <w:hideMark/>
          </w:tcPr>
          <w:p w14:paraId="242049CB" w14:textId="52DA1A2D" w:rsidR="00EE0A3D" w:rsidRPr="00EE0A3D" w:rsidRDefault="00EE0A3D" w:rsidP="00154D7F">
            <w:pPr>
              <w:jc w:val="right"/>
              <w:rPr>
                <w:b/>
                <w:bCs/>
                <w:sz w:val="18"/>
                <w:szCs w:val="18"/>
              </w:rPr>
            </w:pPr>
            <w:r w:rsidRPr="00EE0A3D">
              <w:rPr>
                <w:b/>
                <w:sz w:val="18"/>
                <w:szCs w:val="18"/>
              </w:rPr>
              <w:t xml:space="preserve">            (159.7</w:t>
            </w:r>
            <w:r w:rsidR="00154D7F">
              <w:rPr>
                <w:b/>
                <w:sz w:val="18"/>
                <w:szCs w:val="18"/>
              </w:rPr>
              <w:t>44</w:t>
            </w:r>
            <w:r w:rsidRPr="00EE0A3D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02" w:type="pct"/>
            <w:shd w:val="clear" w:color="auto" w:fill="FFFFFF"/>
            <w:hideMark/>
          </w:tcPr>
          <w:p w14:paraId="05BBB037" w14:textId="1230EF1B" w:rsidR="00EE0A3D" w:rsidRPr="00EE0A3D" w:rsidRDefault="00EE0A3D" w:rsidP="00EE0A3D">
            <w:pPr>
              <w:jc w:val="right"/>
              <w:rPr>
                <w:b/>
                <w:bCs/>
                <w:sz w:val="18"/>
                <w:szCs w:val="18"/>
              </w:rPr>
            </w:pPr>
            <w:r w:rsidRPr="00EE0A3D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47" w:type="pct"/>
            <w:shd w:val="clear" w:color="auto" w:fill="FFFFFF"/>
            <w:hideMark/>
          </w:tcPr>
          <w:p w14:paraId="0C63DBB1" w14:textId="2A67FE06" w:rsidR="00EE0A3D" w:rsidRPr="00EE0A3D" w:rsidRDefault="00EE0A3D" w:rsidP="00EE0A3D">
            <w:pPr>
              <w:jc w:val="right"/>
              <w:rPr>
                <w:b/>
                <w:bCs/>
                <w:sz w:val="18"/>
                <w:szCs w:val="18"/>
              </w:rPr>
            </w:pPr>
            <w:r w:rsidRPr="00EE0A3D">
              <w:rPr>
                <w:b/>
                <w:sz w:val="18"/>
                <w:szCs w:val="18"/>
              </w:rPr>
              <w:t xml:space="preserve">                     1.114 </w:t>
            </w:r>
          </w:p>
        </w:tc>
      </w:tr>
      <w:tr w:rsidR="00EE0A3D" w:rsidRPr="00EE0A3D" w14:paraId="3E6AC8FB" w14:textId="77777777" w:rsidTr="00E87039">
        <w:tc>
          <w:tcPr>
            <w:tcW w:w="1963" w:type="pct"/>
            <w:shd w:val="clear" w:color="auto" w:fill="FFFFFF"/>
            <w:vAlign w:val="center"/>
            <w:hideMark/>
          </w:tcPr>
          <w:p w14:paraId="21D11929" w14:textId="77777777" w:rsidR="00EE0A3D" w:rsidRPr="00EE0A3D" w:rsidRDefault="00EE0A3D" w:rsidP="00EE0A3D">
            <w:pPr>
              <w:jc w:val="both"/>
              <w:rPr>
                <w:sz w:val="18"/>
                <w:szCs w:val="18"/>
              </w:rPr>
            </w:pPr>
            <w:r w:rsidRPr="00EE0A3D">
              <w:rPr>
                <w:iCs/>
                <w:sz w:val="18"/>
                <w:szCs w:val="18"/>
              </w:rPr>
              <w:t xml:space="preserve">   Resultado Financeiro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6DBEEB45" w14:textId="18541198" w:rsidR="00EE0A3D" w:rsidRPr="00EE0A3D" w:rsidRDefault="00EE0A3D" w:rsidP="007A2AA7">
            <w:pPr>
              <w:jc w:val="right"/>
              <w:rPr>
                <w:sz w:val="18"/>
                <w:szCs w:val="18"/>
              </w:rPr>
            </w:pPr>
            <w:r w:rsidRPr="00EE0A3D">
              <w:rPr>
                <w:sz w:val="18"/>
                <w:szCs w:val="18"/>
              </w:rPr>
              <w:t xml:space="preserve">                    62</w:t>
            </w:r>
            <w:r w:rsidR="007A2AA7">
              <w:rPr>
                <w:sz w:val="18"/>
                <w:szCs w:val="18"/>
              </w:rPr>
              <w:t>8</w:t>
            </w:r>
          </w:p>
        </w:tc>
        <w:tc>
          <w:tcPr>
            <w:tcW w:w="123" w:type="pct"/>
            <w:shd w:val="clear" w:color="auto" w:fill="FFFFFF"/>
            <w:hideMark/>
          </w:tcPr>
          <w:p w14:paraId="5054AACE" w14:textId="72D95C21" w:rsidR="00EE0A3D" w:rsidRPr="00EE0A3D" w:rsidRDefault="00EE0A3D" w:rsidP="00EE0A3D">
            <w:pPr>
              <w:jc w:val="right"/>
              <w:rPr>
                <w:sz w:val="18"/>
                <w:szCs w:val="18"/>
              </w:rPr>
            </w:pPr>
            <w:r w:rsidRPr="00EE0A3D">
              <w:rPr>
                <w:sz w:val="18"/>
                <w:szCs w:val="18"/>
              </w:rPr>
              <w:t xml:space="preserve"> 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5B297AAC" w14:textId="4F1E8A21" w:rsidR="00EE0A3D" w:rsidRPr="00EE0A3D" w:rsidRDefault="00EE0A3D" w:rsidP="007A2AA7">
            <w:pPr>
              <w:jc w:val="right"/>
              <w:rPr>
                <w:sz w:val="18"/>
                <w:szCs w:val="18"/>
              </w:rPr>
            </w:pPr>
            <w:r w:rsidRPr="00EE0A3D">
              <w:rPr>
                <w:sz w:val="18"/>
                <w:szCs w:val="18"/>
              </w:rPr>
              <w:t xml:space="preserve">                  62</w:t>
            </w:r>
            <w:r w:rsidR="007A2AA7">
              <w:rPr>
                <w:sz w:val="18"/>
                <w:szCs w:val="18"/>
              </w:rPr>
              <w:t>8</w:t>
            </w:r>
          </w:p>
        </w:tc>
        <w:tc>
          <w:tcPr>
            <w:tcW w:w="102" w:type="pct"/>
            <w:shd w:val="clear" w:color="auto" w:fill="FFFFFF"/>
            <w:hideMark/>
          </w:tcPr>
          <w:p w14:paraId="61541085" w14:textId="6357DCAB" w:rsidR="00EE0A3D" w:rsidRPr="00EE0A3D" w:rsidRDefault="00EE0A3D" w:rsidP="00EE0A3D">
            <w:pPr>
              <w:jc w:val="right"/>
              <w:rPr>
                <w:sz w:val="18"/>
                <w:szCs w:val="18"/>
              </w:rPr>
            </w:pPr>
            <w:r w:rsidRPr="00EE0A3D">
              <w:rPr>
                <w:sz w:val="18"/>
                <w:szCs w:val="18"/>
              </w:rPr>
              <w:t xml:space="preserve"> 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710A97B4" w14:textId="305576DC" w:rsidR="00EE0A3D" w:rsidRPr="00EE0A3D" w:rsidRDefault="00EE0A3D" w:rsidP="00EE0A3D">
            <w:pPr>
              <w:jc w:val="right"/>
              <w:rPr>
                <w:sz w:val="18"/>
                <w:szCs w:val="18"/>
              </w:rPr>
            </w:pPr>
            <w:r w:rsidRPr="00EE0A3D">
              <w:rPr>
                <w:sz w:val="18"/>
                <w:szCs w:val="18"/>
              </w:rPr>
              <w:t xml:space="preserve">               - </w:t>
            </w:r>
          </w:p>
        </w:tc>
      </w:tr>
      <w:tr w:rsidR="00EE0A3D" w:rsidRPr="00EE0A3D" w14:paraId="21D0D2CC" w14:textId="77777777" w:rsidTr="00E87039">
        <w:tc>
          <w:tcPr>
            <w:tcW w:w="1963" w:type="pct"/>
            <w:shd w:val="clear" w:color="auto" w:fill="FFFFFF"/>
            <w:noWrap/>
            <w:vAlign w:val="center"/>
            <w:hideMark/>
          </w:tcPr>
          <w:p w14:paraId="21AD10F0" w14:textId="77777777" w:rsidR="00EE0A3D" w:rsidRPr="00EE0A3D" w:rsidRDefault="00EE0A3D" w:rsidP="00EE0A3D">
            <w:pPr>
              <w:jc w:val="both"/>
              <w:rPr>
                <w:b/>
                <w:bCs/>
                <w:sz w:val="18"/>
                <w:szCs w:val="18"/>
              </w:rPr>
            </w:pPr>
            <w:r w:rsidRPr="00EE0A3D">
              <w:rPr>
                <w:b/>
                <w:bCs/>
                <w:sz w:val="18"/>
                <w:szCs w:val="18"/>
              </w:rPr>
              <w:t>Prejuízo do Exercício</w:t>
            </w:r>
          </w:p>
        </w:tc>
        <w:tc>
          <w:tcPr>
            <w:tcW w:w="95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FF"/>
            <w:hideMark/>
          </w:tcPr>
          <w:p w14:paraId="076F932B" w14:textId="6A76979A" w:rsidR="00EE0A3D" w:rsidRPr="00EE0A3D" w:rsidRDefault="00EE0A3D" w:rsidP="00154D7F">
            <w:pPr>
              <w:jc w:val="right"/>
              <w:rPr>
                <w:b/>
                <w:bCs/>
                <w:sz w:val="18"/>
                <w:szCs w:val="18"/>
              </w:rPr>
            </w:pPr>
            <w:r w:rsidRPr="00EE0A3D">
              <w:rPr>
                <w:b/>
                <w:sz w:val="18"/>
                <w:szCs w:val="18"/>
              </w:rPr>
              <w:t xml:space="preserve">                 (158.00</w:t>
            </w:r>
            <w:r w:rsidR="00154D7F">
              <w:rPr>
                <w:b/>
                <w:sz w:val="18"/>
                <w:szCs w:val="18"/>
              </w:rPr>
              <w:t>2</w:t>
            </w:r>
            <w:r w:rsidRPr="00EE0A3D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3" w:type="pct"/>
            <w:shd w:val="clear" w:color="auto" w:fill="FFFFFF"/>
            <w:hideMark/>
          </w:tcPr>
          <w:p w14:paraId="5E6D9323" w14:textId="1370901B" w:rsidR="00EE0A3D" w:rsidRPr="00EE0A3D" w:rsidRDefault="00EE0A3D" w:rsidP="00EE0A3D">
            <w:pPr>
              <w:jc w:val="right"/>
              <w:rPr>
                <w:b/>
                <w:bCs/>
                <w:sz w:val="18"/>
                <w:szCs w:val="18"/>
              </w:rPr>
            </w:pPr>
            <w:r w:rsidRPr="00EE0A3D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1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FF"/>
            <w:hideMark/>
          </w:tcPr>
          <w:p w14:paraId="2CB2A099" w14:textId="79936E0F" w:rsidR="00EE0A3D" w:rsidRPr="00EE0A3D" w:rsidRDefault="00EE0A3D" w:rsidP="00154D7F">
            <w:pPr>
              <w:jc w:val="right"/>
              <w:rPr>
                <w:b/>
                <w:bCs/>
                <w:sz w:val="18"/>
                <w:szCs w:val="18"/>
              </w:rPr>
            </w:pPr>
            <w:r w:rsidRPr="00EE0A3D">
              <w:rPr>
                <w:b/>
                <w:sz w:val="18"/>
                <w:szCs w:val="18"/>
              </w:rPr>
              <w:t xml:space="preserve">               (159.11</w:t>
            </w:r>
            <w:r w:rsidR="00154D7F">
              <w:rPr>
                <w:b/>
                <w:sz w:val="18"/>
                <w:szCs w:val="18"/>
              </w:rPr>
              <w:t>6</w:t>
            </w:r>
            <w:r w:rsidRPr="00EE0A3D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02" w:type="pct"/>
            <w:shd w:val="clear" w:color="auto" w:fill="FFFFFF"/>
            <w:hideMark/>
          </w:tcPr>
          <w:p w14:paraId="5BC7E339" w14:textId="7E8333BF" w:rsidR="00EE0A3D" w:rsidRPr="00EE0A3D" w:rsidRDefault="00EE0A3D" w:rsidP="00EE0A3D">
            <w:pPr>
              <w:jc w:val="right"/>
              <w:rPr>
                <w:b/>
                <w:bCs/>
                <w:sz w:val="18"/>
                <w:szCs w:val="18"/>
              </w:rPr>
            </w:pPr>
            <w:r w:rsidRPr="00EE0A3D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4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FF"/>
            <w:hideMark/>
          </w:tcPr>
          <w:p w14:paraId="1E64F327" w14:textId="6563C227" w:rsidR="00EE0A3D" w:rsidRPr="00EE0A3D" w:rsidRDefault="00EE0A3D" w:rsidP="00EE0A3D">
            <w:pPr>
              <w:jc w:val="right"/>
              <w:rPr>
                <w:b/>
                <w:bCs/>
                <w:sz w:val="18"/>
                <w:szCs w:val="18"/>
              </w:rPr>
            </w:pPr>
            <w:r w:rsidRPr="00EE0A3D">
              <w:rPr>
                <w:b/>
                <w:sz w:val="18"/>
                <w:szCs w:val="18"/>
              </w:rPr>
              <w:t xml:space="preserve">                  (1.114) </w:t>
            </w:r>
          </w:p>
        </w:tc>
      </w:tr>
    </w:tbl>
    <w:p w14:paraId="6333955A" w14:textId="77777777" w:rsidR="00DC29D0" w:rsidRPr="00EE0A3D" w:rsidRDefault="00DC29D0" w:rsidP="00DC29D0"/>
    <w:p w14:paraId="00E23DF0" w14:textId="4D852B10" w:rsidR="00EE0A3D" w:rsidRPr="000D1E12" w:rsidRDefault="00EE0A3D" w:rsidP="00EE0A3D">
      <w:pPr>
        <w:tabs>
          <w:tab w:val="left" w:pos="851"/>
        </w:tabs>
        <w:jc w:val="both"/>
      </w:pPr>
      <w:bookmarkStart w:id="73" w:name="_Toc65061189"/>
      <w:bookmarkStart w:id="74" w:name="_Toc31373378"/>
      <w:bookmarkStart w:id="75" w:name="_Toc1120464"/>
      <w:r w:rsidRPr="000D1E12">
        <w:t xml:space="preserve">O valor </w:t>
      </w:r>
      <w:r w:rsidR="00A75879">
        <w:t xml:space="preserve">líquido </w:t>
      </w:r>
      <w:r w:rsidRPr="000D1E12">
        <w:t xml:space="preserve">de (R$ </w:t>
      </w:r>
      <w:r>
        <w:t>1.021)</w:t>
      </w:r>
      <w:r w:rsidRPr="000D1E12">
        <w:t xml:space="preserve"> </w:t>
      </w:r>
      <w:r w:rsidR="005649B5">
        <w:t xml:space="preserve">de receita operacional </w:t>
      </w:r>
      <w:r w:rsidRPr="000D1E12">
        <w:t xml:space="preserve">refere-se a </w:t>
      </w:r>
      <w:r w:rsidR="00A75879">
        <w:t>r</w:t>
      </w:r>
      <w:r w:rsidRPr="000D1E12">
        <w:t xml:space="preserve">ecursos do </w:t>
      </w:r>
      <w:r w:rsidR="00A75879">
        <w:t>T</w:t>
      </w:r>
      <w:r w:rsidRPr="000D1E12">
        <w:t>esouro Nacional recebidos para pagamento de adiantamento de pessoal de competência do exercício de 202</w:t>
      </w:r>
      <w:r>
        <w:t>3</w:t>
      </w:r>
      <w:r w:rsidRPr="000D1E12">
        <w:t>.</w:t>
      </w:r>
    </w:p>
    <w:p w14:paraId="026ED504" w14:textId="77777777" w:rsidR="00EE0A3D" w:rsidRPr="000D1E12" w:rsidRDefault="00EE0A3D" w:rsidP="00EE0A3D">
      <w:pPr>
        <w:tabs>
          <w:tab w:val="left" w:pos="851"/>
        </w:tabs>
        <w:jc w:val="both"/>
      </w:pPr>
    </w:p>
    <w:p w14:paraId="70EEB01A" w14:textId="3564DFC9" w:rsidR="00EE0A3D" w:rsidRPr="000D1E12" w:rsidRDefault="00EE0A3D" w:rsidP="00EE0A3D">
      <w:pPr>
        <w:tabs>
          <w:tab w:val="left" w:pos="851"/>
        </w:tabs>
        <w:jc w:val="both"/>
      </w:pPr>
      <w:r w:rsidRPr="000D1E12">
        <w:t>O valor de (R$ 5</w:t>
      </w:r>
      <w:r>
        <w:t>.348</w:t>
      </w:r>
      <w:r w:rsidRPr="000D1E12">
        <w:t xml:space="preserve">) </w:t>
      </w:r>
      <w:r w:rsidR="00A75879">
        <w:t>de</w:t>
      </w:r>
      <w:r w:rsidRPr="000D1E12">
        <w:t xml:space="preserve"> </w:t>
      </w:r>
      <w:r w:rsidR="00A75879">
        <w:t>c</w:t>
      </w:r>
      <w:r w:rsidRPr="000D1E12">
        <w:t xml:space="preserve">ustos dos </w:t>
      </w:r>
      <w:r w:rsidR="00A75879">
        <w:t>s</w:t>
      </w:r>
      <w:r w:rsidRPr="000D1E12">
        <w:t xml:space="preserve">erviços e </w:t>
      </w:r>
      <w:r w:rsidR="00A75879">
        <w:t xml:space="preserve">de </w:t>
      </w:r>
      <w:r w:rsidRPr="000D1E12">
        <w:t>R$ 1.</w:t>
      </w:r>
      <w:r>
        <w:t>552</w:t>
      </w:r>
      <w:r w:rsidRPr="000D1E12">
        <w:t xml:space="preserve"> </w:t>
      </w:r>
      <w:r w:rsidR="00A75879">
        <w:t>em</w:t>
      </w:r>
      <w:r w:rsidRPr="000D1E12">
        <w:t xml:space="preserve"> </w:t>
      </w:r>
      <w:r w:rsidR="00A75879">
        <w:t>d</w:t>
      </w:r>
      <w:r w:rsidRPr="000D1E12">
        <w:t xml:space="preserve">espesas </w:t>
      </w:r>
      <w:r w:rsidR="00A75879">
        <w:t>operacionais</w:t>
      </w:r>
      <w:r w:rsidRPr="000D1E12">
        <w:t xml:space="preserve"> refere</w:t>
      </w:r>
      <w:r w:rsidR="00A75879">
        <w:t>m</w:t>
      </w:r>
      <w:r w:rsidRPr="000D1E12">
        <w:t xml:space="preserve">-se à </w:t>
      </w:r>
      <w:r>
        <w:t>reversão</w:t>
      </w:r>
      <w:r w:rsidRPr="000D1E12">
        <w:t xml:space="preserve"> de R$ </w:t>
      </w:r>
      <w:r>
        <w:t>2.474</w:t>
      </w:r>
      <w:r w:rsidRPr="000D1E12">
        <w:t xml:space="preserve"> </w:t>
      </w:r>
      <w:r w:rsidR="005649B5">
        <w:t>de</w:t>
      </w:r>
      <w:r w:rsidR="00A75879">
        <w:t xml:space="preserve"> </w:t>
      </w:r>
      <w:r w:rsidRPr="000D1E12">
        <w:t xml:space="preserve">provisões cíveis e (R$ </w:t>
      </w:r>
      <w:r>
        <w:t>6</w:t>
      </w:r>
      <w:r w:rsidRPr="000D1E12">
        <w:t>.2</w:t>
      </w:r>
      <w:r>
        <w:t>70</w:t>
      </w:r>
      <w:r w:rsidR="00D92CF5">
        <w:t>)</w:t>
      </w:r>
      <w:r w:rsidR="00A75879">
        <w:t xml:space="preserve"> a </w:t>
      </w:r>
      <w:r w:rsidRPr="000D1E12">
        <w:t>provisões trabalhistas e despesas por competência registradas na contabilidade societária em 202</w:t>
      </w:r>
      <w:r>
        <w:t>2</w:t>
      </w:r>
      <w:r w:rsidRPr="000D1E12">
        <w:t xml:space="preserve"> e, no SIAFI, em janeiro de 202</w:t>
      </w:r>
      <w:r>
        <w:t>3</w:t>
      </w:r>
      <w:r w:rsidRPr="000D1E12">
        <w:t>.</w:t>
      </w:r>
    </w:p>
    <w:p w14:paraId="0FE6BCE2" w14:textId="77777777" w:rsidR="00EE0A3D" w:rsidRPr="000D1E12" w:rsidRDefault="00EE0A3D" w:rsidP="00EE0A3D">
      <w:pPr>
        <w:tabs>
          <w:tab w:val="left" w:pos="851"/>
        </w:tabs>
        <w:jc w:val="both"/>
      </w:pPr>
    </w:p>
    <w:p w14:paraId="21E8F6C1" w14:textId="007298CD" w:rsidR="00EE0A3D" w:rsidRPr="000D1E12" w:rsidRDefault="00EE0A3D" w:rsidP="00EE0A3D">
      <w:pPr>
        <w:tabs>
          <w:tab w:val="left" w:pos="851"/>
        </w:tabs>
        <w:jc w:val="both"/>
      </w:pPr>
      <w:r w:rsidRPr="000D1E12">
        <w:t xml:space="preserve">Quanto ao valor de R$ </w:t>
      </w:r>
      <w:r>
        <w:t>5</w:t>
      </w:r>
      <w:r w:rsidRPr="000D1E12">
        <w:t>.</w:t>
      </w:r>
      <w:r>
        <w:t>931</w:t>
      </w:r>
      <w:r w:rsidRPr="000D1E12">
        <w:t xml:space="preserve"> no gr</w:t>
      </w:r>
      <w:r w:rsidR="00A75879">
        <w:t xml:space="preserve">upo de outras receitas e </w:t>
      </w:r>
      <w:r w:rsidRPr="000D1E12">
        <w:t xml:space="preserve">despesas, R$ </w:t>
      </w:r>
      <w:r>
        <w:t>1</w:t>
      </w:r>
      <w:r w:rsidRPr="000D1E12">
        <w:t>.</w:t>
      </w:r>
      <w:r>
        <w:t>857</w:t>
      </w:r>
      <w:r w:rsidRPr="000D1E12">
        <w:t xml:space="preserve"> refere-se </w:t>
      </w:r>
      <w:r w:rsidR="00A75879">
        <w:t>ao</w:t>
      </w:r>
      <w:r w:rsidRPr="000D1E12">
        <w:t xml:space="preserve"> estorno do passivo de recursos recebidos por descentralização; (R$ </w:t>
      </w:r>
      <w:r>
        <w:t>3.24</w:t>
      </w:r>
      <w:r w:rsidRPr="000D1E12">
        <w:t xml:space="preserve">0) </w:t>
      </w:r>
      <w:r w:rsidR="00D92CF5">
        <w:t>ao</w:t>
      </w:r>
      <w:r w:rsidR="00A75879">
        <w:t xml:space="preserve"> </w:t>
      </w:r>
      <w:r w:rsidRPr="000D1E12">
        <w:t xml:space="preserve">estorno do ativo apropriado pelo TRF4 </w:t>
      </w:r>
      <w:r w:rsidR="00D92CF5">
        <w:t>de</w:t>
      </w:r>
      <w:r w:rsidRPr="000D1E12">
        <w:t xml:space="preserve"> precatórios de pessoal e terceiros; </w:t>
      </w:r>
      <w:r>
        <w:t>(</w:t>
      </w:r>
      <w:r w:rsidRPr="000D1E12">
        <w:t xml:space="preserve">R$ </w:t>
      </w:r>
      <w:r>
        <w:t>335)</w:t>
      </w:r>
      <w:r w:rsidRPr="000D1E12">
        <w:t xml:space="preserve"> referente</w:t>
      </w:r>
      <w:r w:rsidR="00A75879">
        <w:t xml:space="preserve"> à</w:t>
      </w:r>
      <w:r w:rsidRPr="000D1E12">
        <w:t xml:space="preserve"> transferência para receita operacional bruta de valores recebidos em 202</w:t>
      </w:r>
      <w:r>
        <w:t>1</w:t>
      </w:r>
      <w:r w:rsidRPr="000D1E12">
        <w:t>, mas contabil</w:t>
      </w:r>
      <w:r w:rsidR="00A75879">
        <w:t>izados</w:t>
      </w:r>
      <w:r w:rsidRPr="000D1E12">
        <w:t xml:space="preserve"> em janeiro de 202</w:t>
      </w:r>
      <w:r>
        <w:t xml:space="preserve">2; </w:t>
      </w:r>
      <w:r w:rsidRPr="00A04AEE">
        <w:t xml:space="preserve">R$ 215 referente </w:t>
      </w:r>
      <w:r w:rsidR="00A75879">
        <w:t xml:space="preserve">à </w:t>
      </w:r>
      <w:r w:rsidRPr="00A04AEE">
        <w:t>provisão para créditos de liquidação duvidosa</w:t>
      </w:r>
      <w:r>
        <w:t xml:space="preserve"> de 2021</w:t>
      </w:r>
      <w:r w:rsidR="00A75879">
        <w:t>,</w:t>
      </w:r>
      <w:r>
        <w:t xml:space="preserve"> apropriada em 2022</w:t>
      </w:r>
      <w:r w:rsidRPr="000D1E12">
        <w:t xml:space="preserve">; R$ </w:t>
      </w:r>
      <w:r>
        <w:t>38</w:t>
      </w:r>
      <w:r w:rsidR="00A75879">
        <w:t>5 referente a ajuste</w:t>
      </w:r>
      <w:r w:rsidRPr="000D1E12">
        <w:t xml:space="preserve"> de classificação de receita e despesa</w:t>
      </w:r>
      <w:r w:rsidR="00A75879">
        <w:t>,</w:t>
      </w:r>
      <w:r w:rsidRPr="000D1E12">
        <w:t xml:space="preserve"> e R$ 7</w:t>
      </w:r>
      <w:r>
        <w:t>.049</w:t>
      </w:r>
      <w:r w:rsidRPr="000D1E12">
        <w:t xml:space="preserve"> referente à reversão da depreciação</w:t>
      </w:r>
      <w:r w:rsidR="00A75879">
        <w:t xml:space="preserve"> de</w:t>
      </w:r>
      <w:r w:rsidRPr="000D1E12">
        <w:t xml:space="preserve"> bens móveis e imóveis.</w:t>
      </w:r>
    </w:p>
    <w:p w14:paraId="3BB5C032" w14:textId="77777777" w:rsidR="00DC29D0" w:rsidRDefault="00DC29D0" w:rsidP="00DC29D0"/>
    <w:p w14:paraId="469B0186" w14:textId="77777777" w:rsidR="00DC29D0" w:rsidRDefault="00DC29D0" w:rsidP="00DC29D0"/>
    <w:p w14:paraId="439656D5" w14:textId="77777777" w:rsidR="00DC29D0" w:rsidRPr="00D01317" w:rsidRDefault="00DC29D0" w:rsidP="004940D4">
      <w:pPr>
        <w:pStyle w:val="Ttulo1"/>
        <w:numPr>
          <w:ilvl w:val="0"/>
          <w:numId w:val="39"/>
        </w:numPr>
        <w:ind w:left="0" w:hanging="567"/>
        <w:jc w:val="left"/>
      </w:pPr>
      <w:bookmarkStart w:id="76" w:name="_Toc97550848"/>
      <w:bookmarkStart w:id="77" w:name="_Toc128062951"/>
      <w:r w:rsidRPr="00D01317">
        <w:t>Remunerações Pagas a Empregados e Administradores</w:t>
      </w:r>
      <w:bookmarkEnd w:id="73"/>
      <w:bookmarkEnd w:id="74"/>
      <w:bookmarkEnd w:id="75"/>
      <w:bookmarkEnd w:id="76"/>
      <w:bookmarkEnd w:id="77"/>
    </w:p>
    <w:p w14:paraId="798E0B75" w14:textId="77777777" w:rsidR="00DC29D0" w:rsidRPr="00D01317" w:rsidRDefault="00DC29D0" w:rsidP="00DC29D0"/>
    <w:p w14:paraId="595A7ECA" w14:textId="77777777" w:rsidR="00DC29D0" w:rsidRPr="00D01317" w:rsidRDefault="00DC29D0" w:rsidP="00DC29D0">
      <w:pPr>
        <w:jc w:val="both"/>
      </w:pPr>
      <w:r w:rsidRPr="00D01317">
        <w:t>De acordo com a Resolução nº 03, de 31 de dezembro de 2010 da Comissão Interministerial de Governança Corporativa e de Administração de Participações Societárias da União (CGPAR) publicada no Diário Oficial da União em 28 de março de 2011, apresentamos o quadro abaixo. O valor da remuneração contempla os adicionais fixos.</w:t>
      </w:r>
    </w:p>
    <w:tbl>
      <w:tblPr>
        <w:tblW w:w="9120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1473"/>
        <w:gridCol w:w="1427"/>
        <w:gridCol w:w="1206"/>
        <w:gridCol w:w="1608"/>
        <w:gridCol w:w="1340"/>
        <w:gridCol w:w="1205"/>
      </w:tblGrid>
      <w:tr w:rsidR="00D01317" w:rsidRPr="00D01317" w14:paraId="78DE3D7C" w14:textId="77777777" w:rsidTr="00F73A4C">
        <w:trPr>
          <w:trHeight w:val="247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BEEBD0" w14:textId="77777777" w:rsidR="00DC29D0" w:rsidRPr="00D01317" w:rsidRDefault="00DC29D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A6981FF" w14:textId="77777777" w:rsidR="00DC29D0" w:rsidRPr="00D01317" w:rsidRDefault="00DC29D0">
            <w:pPr>
              <w:jc w:val="center"/>
              <w:rPr>
                <w:b/>
                <w:bCs/>
                <w:sz w:val="18"/>
                <w:szCs w:val="18"/>
              </w:rPr>
            </w:pPr>
            <w:r w:rsidRPr="00D01317">
              <w:rPr>
                <w:b/>
                <w:bCs/>
                <w:sz w:val="18"/>
                <w:szCs w:val="18"/>
              </w:rPr>
              <w:t>Mensal</w:t>
            </w:r>
          </w:p>
        </w:tc>
        <w:tc>
          <w:tcPr>
            <w:tcW w:w="41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CAD0229" w14:textId="3E00D41E" w:rsidR="00DC29D0" w:rsidRPr="00D01317" w:rsidRDefault="00DC29D0" w:rsidP="00F73A4C">
            <w:pPr>
              <w:jc w:val="center"/>
              <w:rPr>
                <w:b/>
                <w:bCs/>
                <w:sz w:val="18"/>
                <w:szCs w:val="18"/>
              </w:rPr>
            </w:pPr>
            <w:r w:rsidRPr="00D01317">
              <w:rPr>
                <w:b/>
                <w:bCs/>
                <w:sz w:val="18"/>
                <w:szCs w:val="18"/>
              </w:rPr>
              <w:t>202</w:t>
            </w:r>
            <w:r w:rsidR="00F73A4C" w:rsidRPr="00D01317">
              <w:rPr>
                <w:b/>
                <w:bCs/>
                <w:sz w:val="18"/>
                <w:szCs w:val="18"/>
              </w:rPr>
              <w:t>2</w:t>
            </w:r>
            <w:r w:rsidRPr="00D01317">
              <w:rPr>
                <w:b/>
                <w:bCs/>
                <w:sz w:val="18"/>
                <w:szCs w:val="18"/>
              </w:rPr>
              <w:t xml:space="preserve"> – R$</w:t>
            </w:r>
          </w:p>
        </w:tc>
        <w:tc>
          <w:tcPr>
            <w:tcW w:w="41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4388F4D" w14:textId="59F0D376" w:rsidR="00DC29D0" w:rsidRPr="00D01317" w:rsidRDefault="00DC29D0" w:rsidP="00F73A4C">
            <w:pPr>
              <w:jc w:val="center"/>
              <w:rPr>
                <w:b/>
                <w:bCs/>
                <w:sz w:val="18"/>
                <w:szCs w:val="18"/>
              </w:rPr>
            </w:pPr>
            <w:r w:rsidRPr="00D01317">
              <w:rPr>
                <w:b/>
                <w:bCs/>
                <w:sz w:val="18"/>
                <w:szCs w:val="18"/>
              </w:rPr>
              <w:t>202</w:t>
            </w:r>
            <w:r w:rsidR="00F73A4C" w:rsidRPr="00D01317">
              <w:rPr>
                <w:b/>
                <w:bCs/>
                <w:sz w:val="18"/>
                <w:szCs w:val="18"/>
              </w:rPr>
              <w:t>1</w:t>
            </w:r>
            <w:r w:rsidRPr="00D01317">
              <w:rPr>
                <w:b/>
                <w:bCs/>
                <w:sz w:val="18"/>
                <w:szCs w:val="18"/>
              </w:rPr>
              <w:t xml:space="preserve"> – R$</w:t>
            </w:r>
          </w:p>
        </w:tc>
      </w:tr>
      <w:tr w:rsidR="00D01317" w:rsidRPr="00D01317" w14:paraId="67180B2E" w14:textId="77777777" w:rsidTr="00F73A4C">
        <w:trPr>
          <w:trHeight w:val="233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E9A6F3" w14:textId="77777777" w:rsidR="00DC29D0" w:rsidRPr="00D01317" w:rsidRDefault="00DC29D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EB67725" w14:textId="77777777" w:rsidR="00DC29D0" w:rsidRPr="00D01317" w:rsidRDefault="00DC29D0">
            <w:pPr>
              <w:jc w:val="center"/>
              <w:rPr>
                <w:b/>
                <w:bCs/>
                <w:sz w:val="18"/>
                <w:szCs w:val="18"/>
              </w:rPr>
            </w:pPr>
            <w:r w:rsidRPr="00D01317">
              <w:rPr>
                <w:b/>
                <w:bCs/>
                <w:sz w:val="18"/>
                <w:szCs w:val="18"/>
              </w:rPr>
              <w:t>Remuneração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9058921" w14:textId="77777777" w:rsidR="00DC29D0" w:rsidRPr="00D01317" w:rsidRDefault="00DC29D0">
            <w:pPr>
              <w:jc w:val="center"/>
              <w:rPr>
                <w:b/>
                <w:bCs/>
                <w:sz w:val="18"/>
                <w:szCs w:val="18"/>
              </w:rPr>
            </w:pPr>
            <w:r w:rsidRPr="00D01317">
              <w:rPr>
                <w:b/>
                <w:bCs/>
                <w:sz w:val="18"/>
                <w:szCs w:val="18"/>
              </w:rPr>
              <w:t>Remuneração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46A8F4B" w14:textId="77777777" w:rsidR="00DC29D0" w:rsidRPr="00D01317" w:rsidRDefault="00DC29D0">
            <w:pPr>
              <w:jc w:val="center"/>
              <w:rPr>
                <w:b/>
                <w:bCs/>
                <w:sz w:val="18"/>
                <w:szCs w:val="18"/>
              </w:rPr>
            </w:pPr>
            <w:r w:rsidRPr="00D01317">
              <w:rPr>
                <w:b/>
                <w:bCs/>
                <w:sz w:val="18"/>
                <w:szCs w:val="18"/>
              </w:rPr>
              <w:t>Salário Base</w:t>
            </w:r>
          </w:p>
          <w:p w14:paraId="4707F960" w14:textId="77777777" w:rsidR="00DC29D0" w:rsidRPr="00D01317" w:rsidRDefault="00DC29D0">
            <w:pPr>
              <w:jc w:val="center"/>
              <w:rPr>
                <w:b/>
                <w:bCs/>
                <w:sz w:val="18"/>
                <w:szCs w:val="18"/>
              </w:rPr>
            </w:pPr>
            <w:r w:rsidRPr="00D01317">
              <w:rPr>
                <w:b/>
                <w:bCs/>
                <w:sz w:val="18"/>
                <w:szCs w:val="18"/>
              </w:rPr>
              <w:t>Empregados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7F6BC82" w14:textId="77777777" w:rsidR="00DC29D0" w:rsidRPr="00D01317" w:rsidRDefault="00DC29D0">
            <w:pPr>
              <w:jc w:val="center"/>
              <w:rPr>
                <w:b/>
                <w:bCs/>
                <w:sz w:val="18"/>
                <w:szCs w:val="18"/>
              </w:rPr>
            </w:pPr>
            <w:r w:rsidRPr="00D01317">
              <w:rPr>
                <w:b/>
                <w:bCs/>
                <w:sz w:val="18"/>
                <w:szCs w:val="18"/>
              </w:rPr>
              <w:t>Remuneração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FAA7887" w14:textId="77777777" w:rsidR="00DC29D0" w:rsidRPr="00D01317" w:rsidRDefault="00DC29D0">
            <w:pPr>
              <w:jc w:val="center"/>
              <w:rPr>
                <w:b/>
                <w:bCs/>
                <w:sz w:val="18"/>
                <w:szCs w:val="18"/>
              </w:rPr>
            </w:pPr>
            <w:r w:rsidRPr="00D01317">
              <w:rPr>
                <w:b/>
                <w:bCs/>
                <w:sz w:val="18"/>
                <w:szCs w:val="18"/>
              </w:rPr>
              <w:t>Remuneração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9DEC0CF" w14:textId="77777777" w:rsidR="00DC29D0" w:rsidRPr="00D01317" w:rsidRDefault="00DC29D0">
            <w:pPr>
              <w:jc w:val="center"/>
              <w:rPr>
                <w:b/>
                <w:bCs/>
                <w:sz w:val="18"/>
                <w:szCs w:val="18"/>
              </w:rPr>
            </w:pPr>
            <w:r w:rsidRPr="00D01317">
              <w:rPr>
                <w:b/>
                <w:bCs/>
                <w:sz w:val="18"/>
                <w:szCs w:val="18"/>
              </w:rPr>
              <w:t>Salário Base</w:t>
            </w:r>
          </w:p>
          <w:p w14:paraId="7197C972" w14:textId="77777777" w:rsidR="00DC29D0" w:rsidRPr="00D01317" w:rsidRDefault="00DC29D0">
            <w:pPr>
              <w:jc w:val="center"/>
              <w:rPr>
                <w:b/>
                <w:bCs/>
                <w:sz w:val="18"/>
                <w:szCs w:val="18"/>
              </w:rPr>
            </w:pPr>
            <w:r w:rsidRPr="00D01317">
              <w:rPr>
                <w:b/>
                <w:bCs/>
                <w:sz w:val="18"/>
                <w:szCs w:val="18"/>
              </w:rPr>
              <w:t>Empregados</w:t>
            </w:r>
          </w:p>
        </w:tc>
      </w:tr>
      <w:tr w:rsidR="00D01317" w:rsidRPr="00D01317" w14:paraId="2DE5945D" w14:textId="77777777" w:rsidTr="00F73A4C">
        <w:trPr>
          <w:trHeight w:val="24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71CBCA" w14:textId="77777777" w:rsidR="00DC29D0" w:rsidRPr="00D01317" w:rsidRDefault="00DC29D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8A3C353" w14:textId="77777777" w:rsidR="00DC29D0" w:rsidRPr="00D01317" w:rsidRDefault="00DC29D0">
            <w:pPr>
              <w:jc w:val="center"/>
              <w:rPr>
                <w:b/>
                <w:bCs/>
                <w:sz w:val="18"/>
                <w:szCs w:val="18"/>
              </w:rPr>
            </w:pPr>
            <w:r w:rsidRPr="00D01317">
              <w:rPr>
                <w:b/>
                <w:bCs/>
                <w:sz w:val="18"/>
                <w:szCs w:val="18"/>
              </w:rPr>
              <w:t>Administradores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D8910CE" w14:textId="77777777" w:rsidR="00DC29D0" w:rsidRPr="00D01317" w:rsidRDefault="00DC29D0">
            <w:pPr>
              <w:jc w:val="center"/>
              <w:rPr>
                <w:b/>
                <w:bCs/>
                <w:sz w:val="18"/>
                <w:szCs w:val="18"/>
              </w:rPr>
            </w:pPr>
            <w:r w:rsidRPr="00D01317">
              <w:rPr>
                <w:b/>
                <w:bCs/>
                <w:sz w:val="18"/>
                <w:szCs w:val="18"/>
              </w:rPr>
              <w:t>Empregados</w:t>
            </w:r>
          </w:p>
        </w:tc>
        <w:tc>
          <w:tcPr>
            <w:tcW w:w="12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569DE2" w14:textId="77777777" w:rsidR="00DC29D0" w:rsidRPr="00D01317" w:rsidRDefault="00DC29D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BF3A1EB" w14:textId="77777777" w:rsidR="00DC29D0" w:rsidRPr="00D01317" w:rsidRDefault="00DC29D0">
            <w:pPr>
              <w:jc w:val="center"/>
              <w:rPr>
                <w:b/>
                <w:bCs/>
                <w:sz w:val="18"/>
                <w:szCs w:val="18"/>
              </w:rPr>
            </w:pPr>
            <w:r w:rsidRPr="00D01317">
              <w:rPr>
                <w:b/>
                <w:bCs/>
                <w:sz w:val="18"/>
                <w:szCs w:val="18"/>
              </w:rPr>
              <w:t>Administradores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C97A4C3" w14:textId="77777777" w:rsidR="00DC29D0" w:rsidRPr="00D01317" w:rsidRDefault="00DC29D0">
            <w:pPr>
              <w:jc w:val="center"/>
              <w:rPr>
                <w:b/>
                <w:bCs/>
                <w:sz w:val="18"/>
                <w:szCs w:val="18"/>
              </w:rPr>
            </w:pPr>
            <w:r w:rsidRPr="00D01317">
              <w:rPr>
                <w:b/>
                <w:bCs/>
                <w:sz w:val="18"/>
                <w:szCs w:val="18"/>
              </w:rPr>
              <w:t>Empregados</w:t>
            </w:r>
          </w:p>
        </w:tc>
        <w:tc>
          <w:tcPr>
            <w:tcW w:w="12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98B85C" w14:textId="77777777" w:rsidR="00DC29D0" w:rsidRPr="00D01317" w:rsidRDefault="00DC29D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01317" w:rsidRPr="00D01317" w14:paraId="48A22B71" w14:textId="77777777" w:rsidTr="00A27374">
        <w:trPr>
          <w:trHeight w:val="247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797FD6" w14:textId="77777777" w:rsidR="00D01317" w:rsidRPr="00D01317" w:rsidRDefault="00D01317" w:rsidP="00D01317">
            <w:pPr>
              <w:jc w:val="center"/>
              <w:rPr>
                <w:b/>
                <w:bCs/>
                <w:sz w:val="18"/>
                <w:szCs w:val="18"/>
              </w:rPr>
            </w:pPr>
            <w:r w:rsidRPr="00D01317">
              <w:rPr>
                <w:b/>
                <w:bCs/>
                <w:sz w:val="18"/>
                <w:szCs w:val="18"/>
              </w:rPr>
              <w:t>Maior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2A1C97" w14:textId="3826CD51" w:rsidR="00D01317" w:rsidRPr="00D01317" w:rsidRDefault="00D01317" w:rsidP="00D01317">
            <w:pPr>
              <w:jc w:val="right"/>
              <w:rPr>
                <w:sz w:val="18"/>
                <w:szCs w:val="18"/>
              </w:rPr>
            </w:pPr>
            <w:r w:rsidRPr="00D01317">
              <w:t>32.501,87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97C39D" w14:textId="439F785D" w:rsidR="00D01317" w:rsidRPr="00D01317" w:rsidRDefault="00D01317" w:rsidP="00D01317">
            <w:pPr>
              <w:jc w:val="right"/>
              <w:rPr>
                <w:sz w:val="18"/>
                <w:szCs w:val="18"/>
              </w:rPr>
            </w:pPr>
            <w:r w:rsidRPr="00D01317">
              <w:t>39.293,32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385A6A" w14:textId="57D95CC1" w:rsidR="00D01317" w:rsidRPr="00D01317" w:rsidRDefault="00D01317" w:rsidP="00D01317">
            <w:pPr>
              <w:jc w:val="right"/>
              <w:rPr>
                <w:sz w:val="18"/>
                <w:szCs w:val="18"/>
              </w:rPr>
            </w:pPr>
            <w:r w:rsidRPr="00D01317">
              <w:t>26.885,98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F1826D" w14:textId="65E8E6CE" w:rsidR="00D01317" w:rsidRPr="00D01317" w:rsidRDefault="00D01317" w:rsidP="00D01317">
            <w:pPr>
              <w:jc w:val="right"/>
              <w:rPr>
                <w:sz w:val="18"/>
                <w:szCs w:val="18"/>
              </w:rPr>
            </w:pPr>
            <w:r w:rsidRPr="00D01317">
              <w:rPr>
                <w:sz w:val="18"/>
                <w:szCs w:val="18"/>
              </w:rPr>
              <w:t>32.501,87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257B6C" w14:textId="0B2D9C8B" w:rsidR="00D01317" w:rsidRPr="00D01317" w:rsidRDefault="00D01317" w:rsidP="00D01317">
            <w:pPr>
              <w:jc w:val="right"/>
              <w:rPr>
                <w:sz w:val="18"/>
                <w:szCs w:val="18"/>
              </w:rPr>
            </w:pPr>
            <w:r w:rsidRPr="00D01317">
              <w:rPr>
                <w:sz w:val="18"/>
                <w:szCs w:val="18"/>
              </w:rPr>
              <w:t>39.293,32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FCA065" w14:textId="482C0035" w:rsidR="00D01317" w:rsidRPr="00D01317" w:rsidRDefault="00D01317" w:rsidP="00D01317">
            <w:pPr>
              <w:jc w:val="right"/>
              <w:rPr>
                <w:sz w:val="18"/>
                <w:szCs w:val="18"/>
              </w:rPr>
            </w:pPr>
            <w:r w:rsidRPr="00D01317">
              <w:rPr>
                <w:sz w:val="18"/>
                <w:szCs w:val="18"/>
              </w:rPr>
              <w:t>25.225,78</w:t>
            </w:r>
          </w:p>
        </w:tc>
      </w:tr>
      <w:tr w:rsidR="00D01317" w:rsidRPr="00D01317" w14:paraId="4DAF71A5" w14:textId="77777777" w:rsidTr="00A27374">
        <w:trPr>
          <w:trHeight w:val="247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69657F" w14:textId="77777777" w:rsidR="00D01317" w:rsidRPr="00D01317" w:rsidRDefault="00D01317" w:rsidP="00D01317">
            <w:pPr>
              <w:jc w:val="center"/>
              <w:rPr>
                <w:b/>
                <w:bCs/>
                <w:sz w:val="18"/>
                <w:szCs w:val="18"/>
              </w:rPr>
            </w:pPr>
            <w:r w:rsidRPr="00D01317">
              <w:rPr>
                <w:b/>
                <w:bCs/>
                <w:sz w:val="18"/>
                <w:szCs w:val="18"/>
              </w:rPr>
              <w:t>Menor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676BA4" w14:textId="48C83134" w:rsidR="00D01317" w:rsidRPr="00D01317" w:rsidRDefault="00D01317" w:rsidP="00D01317">
            <w:pPr>
              <w:jc w:val="right"/>
              <w:rPr>
                <w:sz w:val="18"/>
                <w:szCs w:val="18"/>
              </w:rPr>
            </w:pPr>
            <w:r w:rsidRPr="00D01317">
              <w:t>32.501,87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993664" w14:textId="4314709B" w:rsidR="00D01317" w:rsidRPr="00D01317" w:rsidRDefault="00D01317" w:rsidP="00D01317">
            <w:pPr>
              <w:jc w:val="right"/>
              <w:rPr>
                <w:sz w:val="18"/>
                <w:szCs w:val="18"/>
              </w:rPr>
            </w:pPr>
            <w:r w:rsidRPr="00D01317">
              <w:t>2.155,32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C85C90" w14:textId="0230C68D" w:rsidR="00D01317" w:rsidRPr="00D01317" w:rsidRDefault="00D01317" w:rsidP="00D01317">
            <w:pPr>
              <w:jc w:val="right"/>
              <w:rPr>
                <w:sz w:val="18"/>
                <w:szCs w:val="18"/>
              </w:rPr>
            </w:pPr>
            <w:r w:rsidRPr="00D01317">
              <w:t>1.912,92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993F007" w14:textId="2BDF4554" w:rsidR="00D01317" w:rsidRPr="00D01317" w:rsidRDefault="00D01317" w:rsidP="00D01317">
            <w:pPr>
              <w:jc w:val="right"/>
              <w:rPr>
                <w:sz w:val="18"/>
                <w:szCs w:val="18"/>
              </w:rPr>
            </w:pPr>
            <w:r w:rsidRPr="00D01317">
              <w:rPr>
                <w:sz w:val="18"/>
                <w:szCs w:val="18"/>
              </w:rPr>
              <w:t>32.501,87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6C3613" w14:textId="78904745" w:rsidR="00D01317" w:rsidRPr="00D01317" w:rsidRDefault="00D01317" w:rsidP="00D01317">
            <w:pPr>
              <w:jc w:val="right"/>
              <w:rPr>
                <w:sz w:val="18"/>
                <w:szCs w:val="18"/>
              </w:rPr>
            </w:pPr>
            <w:r w:rsidRPr="00D01317">
              <w:rPr>
                <w:sz w:val="18"/>
                <w:szCs w:val="18"/>
              </w:rPr>
              <w:t>1.907,58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636892" w14:textId="0D152683" w:rsidR="00D01317" w:rsidRPr="00D01317" w:rsidRDefault="00D01317" w:rsidP="00D01317">
            <w:pPr>
              <w:jc w:val="right"/>
              <w:rPr>
                <w:sz w:val="18"/>
                <w:szCs w:val="18"/>
              </w:rPr>
            </w:pPr>
            <w:r w:rsidRPr="00D01317">
              <w:rPr>
                <w:sz w:val="18"/>
                <w:szCs w:val="18"/>
              </w:rPr>
              <w:t>1.687,58</w:t>
            </w:r>
          </w:p>
        </w:tc>
      </w:tr>
      <w:tr w:rsidR="00D01317" w:rsidRPr="00D01317" w14:paraId="3EE8C6A1" w14:textId="77777777" w:rsidTr="00A27374">
        <w:trPr>
          <w:trHeight w:val="247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EA7A127" w14:textId="77777777" w:rsidR="00D01317" w:rsidRPr="00D01317" w:rsidRDefault="00D01317" w:rsidP="00D01317">
            <w:pPr>
              <w:jc w:val="center"/>
              <w:rPr>
                <w:b/>
                <w:bCs/>
                <w:sz w:val="18"/>
                <w:szCs w:val="18"/>
              </w:rPr>
            </w:pPr>
            <w:r w:rsidRPr="00D01317">
              <w:rPr>
                <w:b/>
                <w:bCs/>
                <w:sz w:val="18"/>
                <w:szCs w:val="18"/>
              </w:rPr>
              <w:t>Média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FDE49AE" w14:textId="243DB357" w:rsidR="00D01317" w:rsidRPr="00D01317" w:rsidRDefault="00D01317" w:rsidP="00D01317">
            <w:pPr>
              <w:jc w:val="right"/>
              <w:rPr>
                <w:sz w:val="18"/>
                <w:szCs w:val="18"/>
              </w:rPr>
            </w:pPr>
            <w:r w:rsidRPr="00D01317">
              <w:t>32.501,87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DBD835B" w14:textId="6E15D936" w:rsidR="00D01317" w:rsidRPr="00D01317" w:rsidRDefault="00D01317" w:rsidP="00D01317">
            <w:pPr>
              <w:jc w:val="right"/>
              <w:rPr>
                <w:sz w:val="18"/>
                <w:szCs w:val="18"/>
              </w:rPr>
            </w:pPr>
            <w:r w:rsidRPr="00D01317">
              <w:t>8.979,22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A653086" w14:textId="573ADDD5" w:rsidR="00D01317" w:rsidRPr="00D01317" w:rsidRDefault="00D01317" w:rsidP="00D01317">
            <w:pPr>
              <w:jc w:val="right"/>
              <w:rPr>
                <w:sz w:val="18"/>
                <w:szCs w:val="18"/>
              </w:rPr>
            </w:pPr>
            <w:r w:rsidRPr="00D01317">
              <w:t>6.762,62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7033EE6" w14:textId="7E09C0DF" w:rsidR="00D01317" w:rsidRPr="00D01317" w:rsidRDefault="00D01317" w:rsidP="00D01317">
            <w:pPr>
              <w:jc w:val="right"/>
              <w:rPr>
                <w:sz w:val="18"/>
                <w:szCs w:val="18"/>
              </w:rPr>
            </w:pPr>
            <w:r w:rsidRPr="00D01317">
              <w:rPr>
                <w:sz w:val="18"/>
                <w:szCs w:val="18"/>
              </w:rPr>
              <w:t>32.501,87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290DC91" w14:textId="471EF005" w:rsidR="00D01317" w:rsidRPr="00D01317" w:rsidRDefault="00D01317" w:rsidP="00D01317">
            <w:pPr>
              <w:jc w:val="right"/>
              <w:rPr>
                <w:sz w:val="18"/>
                <w:szCs w:val="18"/>
              </w:rPr>
            </w:pPr>
            <w:r w:rsidRPr="00D01317">
              <w:rPr>
                <w:sz w:val="18"/>
                <w:szCs w:val="18"/>
              </w:rPr>
              <w:t>7.624,44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6A6670" w14:textId="33AE538A" w:rsidR="00D01317" w:rsidRPr="00D01317" w:rsidRDefault="00D01317" w:rsidP="00D01317">
            <w:pPr>
              <w:jc w:val="right"/>
              <w:rPr>
                <w:sz w:val="18"/>
                <w:szCs w:val="18"/>
              </w:rPr>
            </w:pPr>
            <w:r w:rsidRPr="00D01317">
              <w:rPr>
                <w:sz w:val="18"/>
                <w:szCs w:val="18"/>
              </w:rPr>
              <w:t>5.785,74</w:t>
            </w:r>
          </w:p>
        </w:tc>
      </w:tr>
    </w:tbl>
    <w:p w14:paraId="4CD13CA2" w14:textId="4A88C0DD" w:rsidR="004940D4" w:rsidRDefault="004940D4" w:rsidP="004940D4">
      <w:pPr>
        <w:pStyle w:val="Ttulo1"/>
        <w:jc w:val="left"/>
        <w:rPr>
          <w:color w:val="FF0000"/>
        </w:rPr>
      </w:pPr>
      <w:bookmarkStart w:id="78" w:name="_Toc97550849"/>
    </w:p>
    <w:p w14:paraId="7B5BB905" w14:textId="77777777" w:rsidR="000D6E65" w:rsidRPr="000D6E65" w:rsidRDefault="000D6E65" w:rsidP="000D6E65"/>
    <w:p w14:paraId="3482C329" w14:textId="77777777" w:rsidR="00461F3E" w:rsidRPr="00461F3E" w:rsidRDefault="00461F3E" w:rsidP="00461F3E"/>
    <w:p w14:paraId="793BF044" w14:textId="42F2D513" w:rsidR="005019ED" w:rsidRPr="00EF1CFF" w:rsidRDefault="005019ED" w:rsidP="000A4D33">
      <w:pPr>
        <w:pStyle w:val="Ttulo1"/>
        <w:numPr>
          <w:ilvl w:val="0"/>
          <w:numId w:val="39"/>
        </w:numPr>
        <w:ind w:left="0" w:hanging="567"/>
        <w:jc w:val="left"/>
      </w:pPr>
      <w:bookmarkStart w:id="79" w:name="_Toc77959822"/>
      <w:bookmarkStart w:id="80" w:name="_Toc128062952"/>
      <w:bookmarkEnd w:id="78"/>
      <w:r w:rsidRPr="00EF1CFF">
        <w:lastRenderedPageBreak/>
        <w:t>Eventos Subsequentes</w:t>
      </w:r>
      <w:bookmarkEnd w:id="79"/>
      <w:bookmarkEnd w:id="80"/>
    </w:p>
    <w:p w14:paraId="0B7D4F87" w14:textId="77777777" w:rsidR="005019ED" w:rsidRPr="00EF1CFF" w:rsidRDefault="005019ED" w:rsidP="005019ED">
      <w:pPr>
        <w:jc w:val="both"/>
      </w:pPr>
    </w:p>
    <w:p w14:paraId="61609408" w14:textId="6365F174" w:rsidR="005019ED" w:rsidRDefault="005019ED" w:rsidP="005019ED">
      <w:pPr>
        <w:jc w:val="both"/>
      </w:pPr>
      <w:r w:rsidRPr="00332B30">
        <w:t>De 3</w:t>
      </w:r>
      <w:r w:rsidR="00314390" w:rsidRPr="00332B30">
        <w:t>1</w:t>
      </w:r>
      <w:r w:rsidRPr="00332B30">
        <w:t xml:space="preserve"> de </w:t>
      </w:r>
      <w:r w:rsidR="00314390" w:rsidRPr="00332B30">
        <w:t>dez</w:t>
      </w:r>
      <w:r w:rsidR="005D7A5A" w:rsidRPr="00332B30">
        <w:t>embro</w:t>
      </w:r>
      <w:r w:rsidRPr="00332B30">
        <w:t xml:space="preserve"> de 202</w:t>
      </w:r>
      <w:r w:rsidR="00323340" w:rsidRPr="00332B30">
        <w:t>2</w:t>
      </w:r>
      <w:r w:rsidRPr="00332B30">
        <w:t xml:space="preserve"> até </w:t>
      </w:r>
      <w:r w:rsidR="00C41F89" w:rsidRPr="00332B30">
        <w:t>6</w:t>
      </w:r>
      <w:r w:rsidR="00DB177E" w:rsidRPr="00332B30">
        <w:t xml:space="preserve"> de </w:t>
      </w:r>
      <w:r w:rsidR="00314390" w:rsidRPr="00332B30">
        <w:t>março</w:t>
      </w:r>
      <w:r w:rsidRPr="00332B30">
        <w:t xml:space="preserve"> de 202</w:t>
      </w:r>
      <w:r w:rsidR="00314390" w:rsidRPr="00332B30">
        <w:t>3</w:t>
      </w:r>
      <w:r w:rsidRPr="00332B30">
        <w:t>, data de autorização destas demonstrações, não ocorreram quaisquer eventos que pudessem alterar de forma significativa a situação patrimonial, econômica e financeira nas demonstrações contábeis apresentadas.</w:t>
      </w:r>
    </w:p>
    <w:p w14:paraId="5350F80A" w14:textId="08C5B710" w:rsidR="00350117" w:rsidRDefault="00350117" w:rsidP="005019ED">
      <w:pPr>
        <w:jc w:val="both"/>
      </w:pPr>
    </w:p>
    <w:p w14:paraId="240C926B" w14:textId="640422A5" w:rsidR="00350117" w:rsidRDefault="00350117" w:rsidP="005019ED">
      <w:pPr>
        <w:jc w:val="both"/>
      </w:pPr>
    </w:p>
    <w:p w14:paraId="64B6578D" w14:textId="5619C801" w:rsidR="00C90EE1" w:rsidRPr="00885091" w:rsidRDefault="00C90EE1" w:rsidP="00666E6C">
      <w:pPr>
        <w:jc w:val="both"/>
      </w:pPr>
    </w:p>
    <w:p w14:paraId="361AA8E1" w14:textId="327BA38D" w:rsidR="00C90EE1" w:rsidRPr="00885091" w:rsidRDefault="00C90EE1" w:rsidP="00666E6C">
      <w:pPr>
        <w:jc w:val="both"/>
      </w:pPr>
    </w:p>
    <w:p w14:paraId="4C3E2D44" w14:textId="77777777" w:rsidR="00C90EE1" w:rsidRPr="00885091" w:rsidRDefault="00C90EE1" w:rsidP="00666E6C">
      <w:pPr>
        <w:jc w:val="both"/>
      </w:pPr>
    </w:p>
    <w:p w14:paraId="7B25B010" w14:textId="02655653" w:rsidR="00A82041" w:rsidRPr="00885091" w:rsidRDefault="00A82041" w:rsidP="00666E6C">
      <w:pPr>
        <w:jc w:val="both"/>
      </w:pPr>
    </w:p>
    <w:tbl>
      <w:tblPr>
        <w:tblW w:w="4638" w:type="pct"/>
        <w:tblLayout w:type="fixed"/>
        <w:tblLook w:val="01E0" w:firstRow="1" w:lastRow="1" w:firstColumn="1" w:lastColumn="1" w:noHBand="0" w:noVBand="0"/>
      </w:tblPr>
      <w:tblGrid>
        <w:gridCol w:w="8414"/>
      </w:tblGrid>
      <w:tr w:rsidR="00493830" w:rsidRPr="00B13EAB" w14:paraId="41925717" w14:textId="77777777" w:rsidTr="00381A3B">
        <w:trPr>
          <w:trHeight w:val="70"/>
        </w:trPr>
        <w:tc>
          <w:tcPr>
            <w:tcW w:w="5000" w:type="pct"/>
          </w:tcPr>
          <w:tbl>
            <w:tblPr>
              <w:tblW w:w="8894" w:type="dxa"/>
              <w:tblLayout w:type="fixed"/>
              <w:tblLook w:val="01E0" w:firstRow="1" w:lastRow="1" w:firstColumn="1" w:lastColumn="1" w:noHBand="0" w:noVBand="0"/>
            </w:tblPr>
            <w:tblGrid>
              <w:gridCol w:w="4536"/>
              <w:gridCol w:w="4358"/>
            </w:tblGrid>
            <w:tr w:rsidR="00493830" w:rsidRPr="00885091" w14:paraId="7AAA37FD" w14:textId="77777777" w:rsidTr="00864D6A">
              <w:tc>
                <w:tcPr>
                  <w:tcW w:w="4536" w:type="dxa"/>
                </w:tcPr>
                <w:p w14:paraId="092D3FB4" w14:textId="77777777" w:rsidR="00493830" w:rsidRPr="00885091" w:rsidRDefault="00493830" w:rsidP="00493830">
                  <w:pPr>
                    <w:jc w:val="center"/>
                  </w:pPr>
                  <w:r w:rsidRPr="00885091">
                    <w:t>Luciana Raupp Rios Wohlgemuth</w:t>
                  </w:r>
                </w:p>
              </w:tc>
              <w:tc>
                <w:tcPr>
                  <w:tcW w:w="4358" w:type="dxa"/>
                </w:tcPr>
                <w:p w14:paraId="27F199E9" w14:textId="77777777" w:rsidR="00493830" w:rsidRPr="00885091" w:rsidRDefault="00493830" w:rsidP="00493830">
                  <w:pPr>
                    <w:jc w:val="center"/>
                  </w:pPr>
                  <w:r w:rsidRPr="00885091">
                    <w:t>Juliana Zwetsch</w:t>
                  </w:r>
                </w:p>
              </w:tc>
            </w:tr>
            <w:tr w:rsidR="00493830" w:rsidRPr="00746F84" w14:paraId="2060B055" w14:textId="77777777" w:rsidTr="00864D6A">
              <w:tc>
                <w:tcPr>
                  <w:tcW w:w="4536" w:type="dxa"/>
                </w:tcPr>
                <w:p w14:paraId="6F32D586" w14:textId="77777777" w:rsidR="00493830" w:rsidRPr="00885091" w:rsidRDefault="00493830" w:rsidP="00493830">
                  <w:pPr>
                    <w:jc w:val="center"/>
                  </w:pPr>
                  <w:r w:rsidRPr="00885091">
                    <w:t>Coordenadora Contábil - CRC/RS n° 69.663</w:t>
                  </w:r>
                </w:p>
              </w:tc>
              <w:tc>
                <w:tcPr>
                  <w:tcW w:w="4358" w:type="dxa"/>
                </w:tcPr>
                <w:p w14:paraId="0C36762F" w14:textId="77777777" w:rsidR="00493830" w:rsidRPr="00BE2899" w:rsidRDefault="00493830" w:rsidP="00493830">
                  <w:pPr>
                    <w:jc w:val="center"/>
                  </w:pPr>
                  <w:r w:rsidRPr="00885091">
                    <w:t>Contadora – CRC/RS nº 81.901</w:t>
                  </w:r>
                </w:p>
              </w:tc>
            </w:tr>
          </w:tbl>
          <w:p w14:paraId="36464A04" w14:textId="77777777" w:rsidR="00493830" w:rsidRPr="00746F84" w:rsidRDefault="00493830" w:rsidP="00493830">
            <w:pPr>
              <w:jc w:val="center"/>
            </w:pPr>
          </w:p>
        </w:tc>
      </w:tr>
    </w:tbl>
    <w:p w14:paraId="712EF81F" w14:textId="77777777" w:rsidR="00AB07CD" w:rsidRPr="00FD7B48" w:rsidRDefault="00AB07CD" w:rsidP="00802348">
      <w:pPr>
        <w:tabs>
          <w:tab w:val="left" w:pos="851"/>
        </w:tabs>
        <w:rPr>
          <w:b/>
        </w:rPr>
      </w:pPr>
    </w:p>
    <w:sectPr w:rsidR="00AB07CD" w:rsidRPr="00FD7B48" w:rsidSect="00941D4C">
      <w:headerReference w:type="first" r:id="rId16"/>
      <w:pgSz w:w="11906" w:h="16838" w:code="9"/>
      <w:pgMar w:top="1418" w:right="1134" w:bottom="85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5F498" w14:textId="77777777" w:rsidR="00E20103" w:rsidRDefault="00E20103">
      <w:r>
        <w:separator/>
      </w:r>
    </w:p>
  </w:endnote>
  <w:endnote w:type="continuationSeparator" w:id="0">
    <w:p w14:paraId="482153BA" w14:textId="77777777" w:rsidR="00E20103" w:rsidRDefault="00E20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5633375"/>
      <w:docPartObj>
        <w:docPartGallery w:val="Page Numbers (Bottom of Page)"/>
        <w:docPartUnique/>
      </w:docPartObj>
    </w:sdtPr>
    <w:sdtEndPr/>
    <w:sdtContent>
      <w:p w14:paraId="2810259E" w14:textId="4006C711" w:rsidR="00E20103" w:rsidRDefault="00E20103" w:rsidP="00941D4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A99">
          <w:rPr>
            <w:noProof/>
          </w:rPr>
          <w:t>8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3F604" w14:textId="77777777" w:rsidR="00E20103" w:rsidRDefault="00E20103" w:rsidP="00E56393">
    <w:pPr>
      <w:pStyle w:val="Rodap"/>
      <w:ind w:left="-567"/>
      <w:jc w:val="right"/>
    </w:pPr>
    <w:r>
      <w:rPr>
        <w:noProof/>
      </w:rPr>
      <w:drawing>
        <wp:inline distT="0" distB="0" distL="0" distR="0" wp14:anchorId="696D6DCF" wp14:editId="021D6233">
          <wp:extent cx="6114415" cy="533400"/>
          <wp:effectExtent l="0" t="0" r="635" b="0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C51C082" w14:textId="77777777" w:rsidR="00E20103" w:rsidRDefault="00E2010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7703C" w14:textId="77777777" w:rsidR="00E20103" w:rsidRDefault="00E20103">
      <w:r>
        <w:separator/>
      </w:r>
    </w:p>
  </w:footnote>
  <w:footnote w:type="continuationSeparator" w:id="0">
    <w:p w14:paraId="650C9E1F" w14:textId="77777777" w:rsidR="00E20103" w:rsidRDefault="00E20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544C1" w14:textId="77777777" w:rsidR="00E20103" w:rsidRDefault="00E20103" w:rsidP="009F4A48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EE9840" wp14:editId="0C6828EE">
          <wp:simplePos x="0" y="0"/>
          <wp:positionH relativeFrom="column">
            <wp:posOffset>-342265</wp:posOffset>
          </wp:positionH>
          <wp:positionV relativeFrom="paragraph">
            <wp:posOffset>-163385</wp:posOffset>
          </wp:positionV>
          <wp:extent cx="6148705" cy="898525"/>
          <wp:effectExtent l="0" t="0" r="4445" b="0"/>
          <wp:wrapNone/>
          <wp:docPr id="16" name="Imagem 16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870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CB4A74" w14:textId="77777777" w:rsidR="00E20103" w:rsidRDefault="00E20103" w:rsidP="009F4A48">
    <w:pPr>
      <w:pStyle w:val="Cabealho"/>
    </w:pPr>
  </w:p>
  <w:p w14:paraId="4AF4004D" w14:textId="77777777" w:rsidR="00E20103" w:rsidRDefault="00E20103" w:rsidP="002A4D93">
    <w:pPr>
      <w:pStyle w:val="Ttulo2"/>
      <w:jc w:val="left"/>
      <w:rPr>
        <w:b w:val="0"/>
        <w:sz w:val="20"/>
      </w:rPr>
    </w:pPr>
  </w:p>
  <w:p w14:paraId="0DBC7195" w14:textId="77777777" w:rsidR="00E20103" w:rsidRDefault="00E20103" w:rsidP="002A4D93">
    <w:pPr>
      <w:pStyle w:val="Ttulo2"/>
      <w:jc w:val="left"/>
      <w:rPr>
        <w:b w:val="0"/>
        <w:sz w:val="20"/>
      </w:rPr>
    </w:pPr>
  </w:p>
  <w:p w14:paraId="115E247E" w14:textId="77777777" w:rsidR="00E20103" w:rsidRDefault="00E20103" w:rsidP="003374A7">
    <w:pPr>
      <w:pStyle w:val="Ttulo1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044AA" w14:textId="77777777" w:rsidR="00E20103" w:rsidRDefault="00E20103" w:rsidP="00E44829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478E745" wp14:editId="12F6F3BA">
          <wp:simplePos x="0" y="0"/>
          <wp:positionH relativeFrom="column">
            <wp:posOffset>-343535</wp:posOffset>
          </wp:positionH>
          <wp:positionV relativeFrom="paragraph">
            <wp:posOffset>-153109</wp:posOffset>
          </wp:positionV>
          <wp:extent cx="6148705" cy="898525"/>
          <wp:effectExtent l="0" t="0" r="4445" b="0"/>
          <wp:wrapNone/>
          <wp:docPr id="18" name="Imagem 18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870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771C20" w14:textId="77777777" w:rsidR="00E20103" w:rsidRDefault="00E20103" w:rsidP="00E44829">
    <w:pPr>
      <w:pStyle w:val="Cabealho"/>
    </w:pPr>
  </w:p>
  <w:p w14:paraId="187EE6D2" w14:textId="77777777" w:rsidR="00E20103" w:rsidRDefault="00E20103" w:rsidP="00E44829">
    <w:pPr>
      <w:pStyle w:val="Cabealho"/>
    </w:pPr>
  </w:p>
  <w:p w14:paraId="5769CF0B" w14:textId="77777777" w:rsidR="00E20103" w:rsidRDefault="00E20103" w:rsidP="00E44829">
    <w:pPr>
      <w:pStyle w:val="Cabealho"/>
    </w:pPr>
  </w:p>
  <w:p w14:paraId="1138C126" w14:textId="77777777" w:rsidR="00E20103" w:rsidRDefault="00182A99" w:rsidP="000D436E">
    <w:pPr>
      <w:pStyle w:val="Cabealho"/>
    </w:pPr>
    <w:sdt>
      <w:sdtPr>
        <w:id w:val="276292429"/>
        <w:docPartObj>
          <w:docPartGallery w:val="Page Numbers (Margins)"/>
          <w:docPartUnique/>
        </w:docPartObj>
      </w:sdtPr>
      <w:sdtEndPr/>
      <w:sdtContent>
        <w:r w:rsidR="00E20103">
          <w:rPr>
            <w:noProof/>
          </w:rPr>
          <mc:AlternateContent>
            <mc:Choice Requires="wps">
              <w:drawing>
                <wp:anchor distT="0" distB="0" distL="114300" distR="114300" simplePos="0" relativeHeight="251652096" behindDoc="0" locked="0" layoutInCell="0" allowOverlap="1" wp14:anchorId="77AC461E" wp14:editId="26F0E21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5139DB" w14:textId="77777777" w:rsidR="00E20103" w:rsidRDefault="00E20103">
                              <w:pPr>
                                <w:pStyle w:val="Rodap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7AC461E" id="Retângulo 3" o:spid="_x0000_s1026" style="position:absolute;margin-left:0;margin-top:0;width:40.2pt;height:171.9pt;z-index:25165209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" o:allowincell="f" filled="f" stroked="f">
                  <v:textbox style="layout-flow:vertical;mso-layout-flow-alt:bottom-to-top;mso-fit-shape-to-text:t">
                    <w:txbxContent>
                      <w:p w14:paraId="025139DB" w14:textId="77777777" w:rsidR="00E20103" w:rsidRDefault="00E20103">
                        <w:pPr>
                          <w:pStyle w:val="Rodap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48BA5" w14:textId="77777777" w:rsidR="00E20103" w:rsidRDefault="00E20103" w:rsidP="009F4A48">
    <w:pPr>
      <w:pStyle w:val="Cabealho"/>
    </w:pPr>
    <w:r>
      <w:rPr>
        <w:noProof/>
      </w:rPr>
      <w:drawing>
        <wp:anchor distT="0" distB="0" distL="114300" distR="114300" simplePos="0" relativeHeight="251664384" behindDoc="1" locked="0" layoutInCell="1" allowOverlap="1" wp14:anchorId="1DD08A89" wp14:editId="3F18E0FA">
          <wp:simplePos x="0" y="0"/>
          <wp:positionH relativeFrom="column">
            <wp:posOffset>-387870</wp:posOffset>
          </wp:positionH>
          <wp:positionV relativeFrom="paragraph">
            <wp:posOffset>-271689</wp:posOffset>
          </wp:positionV>
          <wp:extent cx="6148705" cy="898525"/>
          <wp:effectExtent l="0" t="0" r="4445" b="0"/>
          <wp:wrapNone/>
          <wp:docPr id="20" name="Imagem 20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870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C03E19" w14:textId="0C16DDE9" w:rsidR="00E20103" w:rsidRDefault="00E20103" w:rsidP="004A62B9">
    <w:pPr>
      <w:pStyle w:val="Ttulo2"/>
      <w:jc w:val="left"/>
      <w:rPr>
        <w:b w:val="0"/>
        <w:sz w:val="20"/>
      </w:rPr>
    </w:pPr>
  </w:p>
  <w:p w14:paraId="644BF6B4" w14:textId="362C31B6" w:rsidR="00E20103" w:rsidRDefault="00E20103" w:rsidP="00941D4C"/>
  <w:p w14:paraId="587BEB62" w14:textId="168D2CC9" w:rsidR="00E20103" w:rsidRDefault="00E20103" w:rsidP="00B66EEB">
    <w:pPr>
      <w:tabs>
        <w:tab w:val="left" w:pos="8670"/>
      </w:tabs>
    </w:pPr>
    <w:r>
      <w:tab/>
    </w:r>
  </w:p>
  <w:p w14:paraId="175C1521" w14:textId="77777777" w:rsidR="00E20103" w:rsidRPr="00941D4C" w:rsidRDefault="00E20103" w:rsidP="00941D4C"/>
  <w:p w14:paraId="191B2FB5" w14:textId="77777777" w:rsidR="00E20103" w:rsidRDefault="00E20103" w:rsidP="00DE61D0">
    <w:pPr>
      <w:pStyle w:val="Ttulo1"/>
      <w:ind w:left="-567"/>
      <w:jc w:val="left"/>
    </w:pPr>
    <w:r>
      <w:t>Demonstrações Contábeis</w:t>
    </w:r>
  </w:p>
  <w:p w14:paraId="4301F883" w14:textId="47A104DC" w:rsidR="00E20103" w:rsidRPr="00F44460" w:rsidRDefault="00E20103" w:rsidP="00DE61D0">
    <w:pPr>
      <w:pStyle w:val="Ttulo2"/>
      <w:tabs>
        <w:tab w:val="left" w:pos="7602"/>
      </w:tabs>
      <w:ind w:left="-567"/>
      <w:jc w:val="left"/>
      <w:rPr>
        <w:sz w:val="16"/>
        <w:szCs w:val="16"/>
      </w:rPr>
    </w:pPr>
    <w:r>
      <w:rPr>
        <w:sz w:val="20"/>
      </w:rPr>
      <w:t>Exercício findo em 31 de dezembro de 2022</w:t>
    </w:r>
    <w:r w:rsidRPr="00F44460">
      <w:rPr>
        <w:sz w:val="20"/>
      </w:rPr>
      <w:br/>
    </w:r>
    <w:r w:rsidRPr="00F44460">
      <w:rPr>
        <w:sz w:val="16"/>
        <w:szCs w:val="16"/>
      </w:rPr>
      <w:t>Em reais</w:t>
    </w:r>
    <w:r>
      <w:rPr>
        <w:sz w:val="16"/>
        <w:szCs w:val="16"/>
      </w:rPr>
      <w:t xml:space="preserve"> mil</w:t>
    </w:r>
    <w:r w:rsidRPr="00F44460">
      <w:rPr>
        <w:sz w:val="16"/>
        <w:szCs w:val="16"/>
      </w:rPr>
      <w:t>, exceto quando indicado de outra forma</w:t>
    </w:r>
  </w:p>
  <w:p w14:paraId="3DA7978D" w14:textId="77777777" w:rsidR="00E20103" w:rsidRPr="009F4A48" w:rsidRDefault="00E20103" w:rsidP="009F4A4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2443A" w14:textId="77777777" w:rsidR="00E20103" w:rsidRDefault="00182A99" w:rsidP="00E44829">
    <w:pPr>
      <w:pStyle w:val="Cabealho"/>
    </w:pPr>
    <w:sdt>
      <w:sdtPr>
        <w:id w:val="-1606337774"/>
        <w:docPartObj>
          <w:docPartGallery w:val="Page Numbers (Margins)"/>
          <w:docPartUnique/>
        </w:docPartObj>
      </w:sdtPr>
      <w:sdtEndPr/>
      <w:sdtContent>
        <w:r w:rsidR="00E20103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3A8E9FCA" wp14:editId="6C04638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7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5330E7" w14:textId="77777777" w:rsidR="00E20103" w:rsidRPr="009D32C1" w:rsidRDefault="00E20103">
                              <w:pPr>
                                <w:pStyle w:val="Rodap"/>
                                <w:rPr>
                                  <w:rFonts w:eastAsiaTheme="majorEastAsia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A8E9FCA" id="_x0000_s1027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AR6nJq1AgAApQUAAA4A&#10;AAAAAAAAAAAAAAAALgIAAGRycy9lMm9Eb2MueG1sUEsBAi0AFAAGAAgAAAAhAEqHzzbaAAAABAEA&#10;AA8AAAAAAAAAAAAAAAAADwUAAGRycy9kb3ducmV2LnhtbFBLBQYAAAAABAAEAPMAAAAWBgAAAAA=&#10;" o:allowincell="f" filled="f" stroked="f">
                  <v:textbox style="layout-flow:vertical;mso-layout-flow-alt:bottom-to-top;mso-fit-shape-to-text:t">
                    <w:txbxContent>
                      <w:p w14:paraId="3E5330E7" w14:textId="77777777" w:rsidR="00E20103" w:rsidRPr="009D32C1" w:rsidRDefault="00E20103">
                        <w:pPr>
                          <w:pStyle w:val="Rodap"/>
                          <w:rPr>
                            <w:rFonts w:eastAsiaTheme="majorEastAsi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20103">
      <w:rPr>
        <w:noProof/>
      </w:rPr>
      <w:drawing>
        <wp:anchor distT="0" distB="0" distL="114300" distR="114300" simplePos="0" relativeHeight="251650048" behindDoc="1" locked="0" layoutInCell="1" allowOverlap="1" wp14:anchorId="47F0C848" wp14:editId="7F6B41FA">
          <wp:simplePos x="0" y="0"/>
          <wp:positionH relativeFrom="column">
            <wp:posOffset>-605155</wp:posOffset>
          </wp:positionH>
          <wp:positionV relativeFrom="paragraph">
            <wp:posOffset>-345440</wp:posOffset>
          </wp:positionV>
          <wp:extent cx="6766560" cy="1097915"/>
          <wp:effectExtent l="0" t="0" r="0" b="6985"/>
          <wp:wrapThrough wrapText="bothSides">
            <wp:wrapPolygon edited="0">
              <wp:start x="0" y="0"/>
              <wp:lineTo x="0" y="21363"/>
              <wp:lineTo x="21527" y="21363"/>
              <wp:lineTo x="21527" y="0"/>
              <wp:lineTo x="0" y="0"/>
            </wp:wrapPolygon>
          </wp:wrapThrough>
          <wp:docPr id="21" name="Imagem 21" descr="folha timb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60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B047E6" w14:textId="77777777" w:rsidR="00E20103" w:rsidRDefault="00E20103" w:rsidP="00E44829">
    <w:pPr>
      <w:pStyle w:val="Cabealho"/>
    </w:pPr>
  </w:p>
  <w:p w14:paraId="43C332CC" w14:textId="77777777" w:rsidR="00E20103" w:rsidRDefault="00E20103" w:rsidP="00E44829">
    <w:pPr>
      <w:pStyle w:val="Cabealho"/>
    </w:pPr>
  </w:p>
  <w:p w14:paraId="328099B2" w14:textId="77777777" w:rsidR="00E20103" w:rsidRDefault="00E20103" w:rsidP="00E44829">
    <w:pPr>
      <w:pStyle w:val="Ttulo2"/>
      <w:jc w:val="left"/>
      <w:rPr>
        <w:b w:val="0"/>
        <w:sz w:val="20"/>
      </w:rPr>
    </w:pPr>
  </w:p>
  <w:p w14:paraId="0A95167D" w14:textId="77777777" w:rsidR="00E20103" w:rsidRDefault="00E20103" w:rsidP="00E44829">
    <w:pPr>
      <w:pStyle w:val="Ttulo2"/>
      <w:jc w:val="left"/>
      <w:rPr>
        <w:b w:val="0"/>
        <w:sz w:val="20"/>
      </w:rPr>
    </w:pPr>
  </w:p>
  <w:p w14:paraId="148C5E34" w14:textId="77777777" w:rsidR="00E20103" w:rsidRPr="00CD7310" w:rsidRDefault="00E20103" w:rsidP="00DC261B">
    <w:pPr>
      <w:pStyle w:val="Ttulo1"/>
      <w:jc w:val="left"/>
    </w:pPr>
    <w:r>
      <w:t>Demonstrações Financeiras</w:t>
    </w:r>
  </w:p>
  <w:p w14:paraId="6806AB7C" w14:textId="77777777" w:rsidR="00E20103" w:rsidRDefault="00E20103" w:rsidP="00B57CE3">
    <w:pPr>
      <w:pStyle w:val="Ttulo2"/>
      <w:jc w:val="left"/>
      <w:rPr>
        <w:sz w:val="16"/>
        <w:szCs w:val="16"/>
      </w:rPr>
    </w:pPr>
    <w:r>
      <w:rPr>
        <w:sz w:val="20"/>
      </w:rPr>
      <w:t xml:space="preserve">Período findo em 30 de junho </w:t>
    </w:r>
    <w:r w:rsidRPr="00F44460">
      <w:rPr>
        <w:sz w:val="20"/>
      </w:rPr>
      <w:t xml:space="preserve"> </w:t>
    </w:r>
    <w:r>
      <w:rPr>
        <w:sz w:val="20"/>
      </w:rPr>
      <w:t>de 2019</w:t>
    </w:r>
    <w:r w:rsidRPr="00F44460">
      <w:rPr>
        <w:sz w:val="20"/>
      </w:rPr>
      <w:br/>
    </w:r>
    <w:r w:rsidRPr="00F44460">
      <w:rPr>
        <w:sz w:val="16"/>
        <w:szCs w:val="16"/>
      </w:rPr>
      <w:t>Em reais</w:t>
    </w:r>
    <w:r>
      <w:rPr>
        <w:sz w:val="16"/>
        <w:szCs w:val="16"/>
      </w:rPr>
      <w:t xml:space="preserve"> mil</w:t>
    </w:r>
  </w:p>
  <w:p w14:paraId="62ED8F88" w14:textId="77777777" w:rsidR="00E20103" w:rsidRPr="00A82EFE" w:rsidRDefault="00E20103" w:rsidP="00A82EFE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3A4B3" w14:textId="77777777" w:rsidR="00E20103" w:rsidRDefault="00182A99" w:rsidP="00E44829">
    <w:pPr>
      <w:pStyle w:val="Cabealho"/>
    </w:pPr>
    <w:sdt>
      <w:sdtPr>
        <w:id w:val="1821617786"/>
        <w:docPartObj>
          <w:docPartGallery w:val="Page Numbers (Margins)"/>
          <w:docPartUnique/>
        </w:docPartObj>
      </w:sdtPr>
      <w:sdtEndPr/>
      <w:sdtContent>
        <w:r w:rsidR="00E20103"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6E4B54D0" wp14:editId="50CF1179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10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82A9CA" w14:textId="77777777" w:rsidR="00E20103" w:rsidRPr="009D32C1" w:rsidRDefault="00E20103">
                              <w:pPr>
                                <w:pStyle w:val="Rodap"/>
                                <w:rPr>
                                  <w:rFonts w:eastAsiaTheme="majorEastAsia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E4B54D0" id="_x0000_s1028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" o:allowincell="f" filled="f" stroked="f">
                  <v:textbox style="layout-flow:vertical;mso-layout-flow-alt:bottom-to-top;mso-fit-shape-to-text:t">
                    <w:txbxContent>
                      <w:p w14:paraId="2E82A9CA" w14:textId="77777777" w:rsidR="00E20103" w:rsidRPr="009D32C1" w:rsidRDefault="00E20103">
                        <w:pPr>
                          <w:pStyle w:val="Rodap"/>
                          <w:rPr>
                            <w:rFonts w:eastAsiaTheme="majorEastAsi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20103">
      <w:rPr>
        <w:noProof/>
      </w:rPr>
      <w:drawing>
        <wp:anchor distT="0" distB="0" distL="114300" distR="114300" simplePos="0" relativeHeight="251654144" behindDoc="1" locked="0" layoutInCell="1" allowOverlap="1" wp14:anchorId="689E9C85" wp14:editId="32DE4053">
          <wp:simplePos x="0" y="0"/>
          <wp:positionH relativeFrom="column">
            <wp:posOffset>-605155</wp:posOffset>
          </wp:positionH>
          <wp:positionV relativeFrom="paragraph">
            <wp:posOffset>-345440</wp:posOffset>
          </wp:positionV>
          <wp:extent cx="6766560" cy="1097915"/>
          <wp:effectExtent l="0" t="0" r="0" b="6985"/>
          <wp:wrapThrough wrapText="bothSides">
            <wp:wrapPolygon edited="0">
              <wp:start x="0" y="0"/>
              <wp:lineTo x="0" y="21363"/>
              <wp:lineTo x="21527" y="21363"/>
              <wp:lineTo x="21527" y="0"/>
              <wp:lineTo x="0" y="0"/>
            </wp:wrapPolygon>
          </wp:wrapThrough>
          <wp:docPr id="22" name="Imagem 22" descr="folha timb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60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A523D7F" w14:textId="77777777" w:rsidR="00E20103" w:rsidRDefault="00E20103" w:rsidP="00E44829">
    <w:pPr>
      <w:pStyle w:val="Cabealho"/>
    </w:pPr>
  </w:p>
  <w:p w14:paraId="000DFC25" w14:textId="77777777" w:rsidR="00E20103" w:rsidRDefault="00E20103" w:rsidP="00E44829">
    <w:pPr>
      <w:pStyle w:val="Cabealho"/>
    </w:pPr>
  </w:p>
  <w:p w14:paraId="338EC41A" w14:textId="77777777" w:rsidR="00E20103" w:rsidRDefault="00E20103" w:rsidP="00E44829">
    <w:pPr>
      <w:pStyle w:val="Ttulo2"/>
      <w:jc w:val="left"/>
      <w:rPr>
        <w:b w:val="0"/>
        <w:sz w:val="20"/>
      </w:rPr>
    </w:pPr>
  </w:p>
  <w:p w14:paraId="0705D6D1" w14:textId="77777777" w:rsidR="00E20103" w:rsidRDefault="00E20103" w:rsidP="00E44829">
    <w:pPr>
      <w:pStyle w:val="Ttulo2"/>
      <w:jc w:val="left"/>
      <w:rPr>
        <w:b w:val="0"/>
        <w:sz w:val="20"/>
      </w:rPr>
    </w:pPr>
  </w:p>
  <w:p w14:paraId="060EC7FA" w14:textId="77777777" w:rsidR="00E20103" w:rsidRPr="00CD7310" w:rsidRDefault="00E20103" w:rsidP="00DC261B">
    <w:pPr>
      <w:pStyle w:val="Ttulo1"/>
      <w:jc w:val="left"/>
    </w:pPr>
    <w:r>
      <w:t>Demonstrações Financeiras</w:t>
    </w:r>
  </w:p>
  <w:p w14:paraId="001A7035" w14:textId="77777777" w:rsidR="00E20103" w:rsidRPr="00F44460" w:rsidRDefault="00E20103" w:rsidP="00B57CE3">
    <w:pPr>
      <w:pStyle w:val="Ttulo2"/>
      <w:jc w:val="left"/>
      <w:rPr>
        <w:sz w:val="16"/>
        <w:szCs w:val="16"/>
      </w:rPr>
    </w:pPr>
    <w:r>
      <w:rPr>
        <w:sz w:val="20"/>
      </w:rPr>
      <w:t>Exercícios findos em 30 de junho</w:t>
    </w:r>
    <w:r w:rsidRPr="00F44460">
      <w:rPr>
        <w:sz w:val="20"/>
      </w:rPr>
      <w:t xml:space="preserve"> </w:t>
    </w:r>
    <w:r>
      <w:rPr>
        <w:sz w:val="20"/>
      </w:rPr>
      <w:t>de 2019 e 2018</w:t>
    </w:r>
    <w:r w:rsidRPr="00F44460">
      <w:rPr>
        <w:sz w:val="20"/>
      </w:rPr>
      <w:br/>
    </w:r>
    <w:r w:rsidRPr="00F44460">
      <w:rPr>
        <w:sz w:val="16"/>
        <w:szCs w:val="16"/>
      </w:rPr>
      <w:t>Em reais</w:t>
    </w:r>
    <w:r>
      <w:rPr>
        <w:sz w:val="16"/>
        <w:szCs w:val="16"/>
      </w:rPr>
      <w:t xml:space="preserve"> mil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3A0FC" w14:textId="77777777" w:rsidR="00E20103" w:rsidRDefault="00E20103" w:rsidP="00E44829">
    <w:pPr>
      <w:pStyle w:val="Cabealho"/>
    </w:pPr>
    <w:r>
      <w:rPr>
        <w:noProof/>
      </w:rPr>
      <w:drawing>
        <wp:anchor distT="0" distB="0" distL="114300" distR="114300" simplePos="0" relativeHeight="251660800" behindDoc="1" locked="0" layoutInCell="1" allowOverlap="1" wp14:anchorId="78B5ADCA" wp14:editId="1356832D">
          <wp:simplePos x="0" y="0"/>
          <wp:positionH relativeFrom="column">
            <wp:posOffset>-605155</wp:posOffset>
          </wp:positionH>
          <wp:positionV relativeFrom="paragraph">
            <wp:posOffset>-345440</wp:posOffset>
          </wp:positionV>
          <wp:extent cx="6766560" cy="1097915"/>
          <wp:effectExtent l="0" t="0" r="0" b="6985"/>
          <wp:wrapThrough wrapText="bothSides">
            <wp:wrapPolygon edited="0">
              <wp:start x="0" y="0"/>
              <wp:lineTo x="0" y="21363"/>
              <wp:lineTo x="21527" y="21363"/>
              <wp:lineTo x="21527" y="0"/>
              <wp:lineTo x="0" y="0"/>
            </wp:wrapPolygon>
          </wp:wrapThrough>
          <wp:docPr id="23" name="Imagem 23" descr="folha timb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60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FB3A6AA" w14:textId="77777777" w:rsidR="00E20103" w:rsidRDefault="00E20103" w:rsidP="00E44829">
    <w:pPr>
      <w:pStyle w:val="Cabealho"/>
    </w:pPr>
  </w:p>
  <w:p w14:paraId="0A0D9FE1" w14:textId="77777777" w:rsidR="00E20103" w:rsidRDefault="00E20103" w:rsidP="00E44829">
    <w:pPr>
      <w:pStyle w:val="Cabealho"/>
    </w:pPr>
  </w:p>
  <w:p w14:paraId="47BB1F3A" w14:textId="77777777" w:rsidR="00E20103" w:rsidRDefault="00E20103" w:rsidP="00E44829">
    <w:pPr>
      <w:pStyle w:val="Ttulo2"/>
      <w:jc w:val="left"/>
      <w:rPr>
        <w:b w:val="0"/>
        <w:sz w:val="20"/>
      </w:rPr>
    </w:pPr>
  </w:p>
  <w:p w14:paraId="70A9DF84" w14:textId="77777777" w:rsidR="00E20103" w:rsidRDefault="00E20103" w:rsidP="00E44829">
    <w:pPr>
      <w:pStyle w:val="Ttulo2"/>
      <w:jc w:val="left"/>
      <w:rPr>
        <w:b w:val="0"/>
        <w:sz w:val="20"/>
      </w:rPr>
    </w:pPr>
  </w:p>
  <w:p w14:paraId="3FF0B6ED" w14:textId="77777777" w:rsidR="00E20103" w:rsidRDefault="00E20103" w:rsidP="00CD7310">
    <w:pPr>
      <w:pStyle w:val="Ttulo1"/>
      <w:jc w:val="left"/>
    </w:pPr>
    <w:r>
      <w:t xml:space="preserve">Demonstrações Financeiras </w:t>
    </w:r>
  </w:p>
  <w:p w14:paraId="10A67233" w14:textId="77777777" w:rsidR="00E20103" w:rsidRDefault="00E20103" w:rsidP="00B57CE3">
    <w:pPr>
      <w:pStyle w:val="Ttulo2"/>
      <w:jc w:val="left"/>
      <w:rPr>
        <w:sz w:val="16"/>
        <w:szCs w:val="16"/>
      </w:rPr>
    </w:pPr>
    <w:r>
      <w:rPr>
        <w:sz w:val="20"/>
      </w:rPr>
      <w:t>Exercícios findos em 30 de junho</w:t>
    </w:r>
    <w:r w:rsidRPr="00F44460">
      <w:rPr>
        <w:sz w:val="20"/>
      </w:rPr>
      <w:t xml:space="preserve"> </w:t>
    </w:r>
    <w:r>
      <w:rPr>
        <w:sz w:val="20"/>
      </w:rPr>
      <w:t>de 2019 e 2018</w:t>
    </w:r>
    <w:r w:rsidRPr="00F44460">
      <w:rPr>
        <w:sz w:val="20"/>
      </w:rPr>
      <w:br/>
    </w:r>
    <w:r w:rsidRPr="00F44460">
      <w:rPr>
        <w:sz w:val="16"/>
        <w:szCs w:val="16"/>
      </w:rPr>
      <w:t>Em reais</w:t>
    </w:r>
    <w:r>
      <w:rPr>
        <w:sz w:val="16"/>
        <w:szCs w:val="16"/>
      </w:rPr>
      <w:t xml:space="preserve"> mil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2A00"/>
    <w:multiLevelType w:val="hybridMultilevel"/>
    <w:tmpl w:val="E18EAC98"/>
    <w:lvl w:ilvl="0" w:tplc="C046DC30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87DB2"/>
    <w:multiLevelType w:val="hybridMultilevel"/>
    <w:tmpl w:val="210051FC"/>
    <w:lvl w:ilvl="0" w:tplc="9A0C5C58">
      <w:start w:val="1"/>
      <w:numFmt w:val="decimalZero"/>
      <w:lvlText w:val="%1"/>
      <w:lvlJc w:val="left"/>
      <w:pPr>
        <w:ind w:left="3" w:hanging="5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1E5F5623"/>
    <w:multiLevelType w:val="hybridMultilevel"/>
    <w:tmpl w:val="77B24C66"/>
    <w:lvl w:ilvl="0" w:tplc="B29C9AA0">
      <w:start w:val="1"/>
      <w:numFmt w:val="lowerLetter"/>
      <w:lvlText w:val="(%1)"/>
      <w:lvlJc w:val="left"/>
      <w:pPr>
        <w:ind w:left="-4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257F418F"/>
    <w:multiLevelType w:val="hybridMultilevel"/>
    <w:tmpl w:val="95B6F126"/>
    <w:lvl w:ilvl="0" w:tplc="250477F6">
      <w:start w:val="1"/>
      <w:numFmt w:val="lowerLetter"/>
      <w:lvlText w:val="(%1)"/>
      <w:lvlJc w:val="left"/>
      <w:pPr>
        <w:ind w:left="11" w:hanging="360"/>
      </w:pPr>
      <w:rPr>
        <w:rFonts w:hint="default"/>
      </w:rPr>
    </w:lvl>
    <w:lvl w:ilvl="1" w:tplc="23386EC4">
      <w:start w:val="1"/>
      <w:numFmt w:val="lowerLetter"/>
      <w:lvlText w:val="(%2)"/>
      <w:lvlJc w:val="right"/>
      <w:pPr>
        <w:ind w:left="731" w:hanging="360"/>
      </w:pPr>
      <w:rPr>
        <w:rFonts w:hint="default"/>
      </w:rPr>
    </w:lvl>
    <w:lvl w:ilvl="2" w:tplc="EC0AEC14">
      <w:start w:val="31"/>
      <w:numFmt w:val="decimal"/>
      <w:lvlText w:val="%3"/>
      <w:lvlJc w:val="left"/>
      <w:pPr>
        <w:ind w:left="1631" w:hanging="360"/>
      </w:pPr>
      <w:rPr>
        <w:rFonts w:hint="default"/>
      </w:rPr>
    </w:lvl>
    <w:lvl w:ilvl="3" w:tplc="B4547548">
      <w:start w:val="1"/>
      <w:numFmt w:val="lowerLetter"/>
      <w:lvlText w:val="%4)"/>
      <w:lvlJc w:val="left"/>
      <w:pPr>
        <w:ind w:left="2171" w:hanging="360"/>
      </w:pPr>
      <w:rPr>
        <w:rFonts w:hint="default"/>
      </w:rPr>
    </w:lvl>
    <w:lvl w:ilvl="4" w:tplc="FA7E6F5C">
      <w:start w:val="1"/>
      <w:numFmt w:val="decimal"/>
      <w:lvlText w:val="(%5)"/>
      <w:lvlJc w:val="left"/>
      <w:pPr>
        <w:ind w:left="2891" w:hanging="360"/>
      </w:pPr>
      <w:rPr>
        <w:rFonts w:hint="default"/>
        <w:vertAlign w:val="baseline"/>
      </w:r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 w15:restartNumberingAfterBreak="0">
    <w:nsid w:val="29C63AAF"/>
    <w:multiLevelType w:val="hybridMultilevel"/>
    <w:tmpl w:val="353238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A01DC"/>
    <w:multiLevelType w:val="hybridMultilevel"/>
    <w:tmpl w:val="82D83ED6"/>
    <w:lvl w:ilvl="0" w:tplc="BB54140C">
      <w:start w:val="1"/>
      <w:numFmt w:val="decimalZero"/>
      <w:lvlText w:val="%1"/>
      <w:lvlJc w:val="left"/>
      <w:pPr>
        <w:ind w:left="3" w:hanging="5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34BD004A"/>
    <w:multiLevelType w:val="hybridMultilevel"/>
    <w:tmpl w:val="EE6AF7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61A94"/>
    <w:multiLevelType w:val="hybridMultilevel"/>
    <w:tmpl w:val="D2C0A91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9F229BA"/>
    <w:multiLevelType w:val="hybridMultilevel"/>
    <w:tmpl w:val="77B24C66"/>
    <w:lvl w:ilvl="0" w:tplc="B29C9AA0">
      <w:start w:val="1"/>
      <w:numFmt w:val="lowerLetter"/>
      <w:lvlText w:val="(%1)"/>
      <w:lvlJc w:val="left"/>
      <w:pPr>
        <w:ind w:left="-4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 w15:restartNumberingAfterBreak="0">
    <w:nsid w:val="39F518D3"/>
    <w:multiLevelType w:val="hybridMultilevel"/>
    <w:tmpl w:val="F3AC95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6579D"/>
    <w:multiLevelType w:val="hybridMultilevel"/>
    <w:tmpl w:val="2378F888"/>
    <w:lvl w:ilvl="0" w:tplc="BBDA4AA6">
      <w:start w:val="1"/>
      <w:numFmt w:val="decimalZero"/>
      <w:lvlText w:val="%1"/>
      <w:lvlJc w:val="left"/>
      <w:pPr>
        <w:ind w:left="5242" w:hanging="705"/>
      </w:pPr>
      <w:rPr>
        <w:rFonts w:hint="default"/>
      </w:rPr>
    </w:lvl>
    <w:lvl w:ilvl="1" w:tplc="6F00C600">
      <w:start w:val="1"/>
      <w:numFmt w:val="lowerLetter"/>
      <w:lvlText w:val="(%2)"/>
      <w:lvlJc w:val="left"/>
      <w:pPr>
        <w:ind w:left="716" w:hanging="7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 w15:restartNumberingAfterBreak="0">
    <w:nsid w:val="428D589C"/>
    <w:multiLevelType w:val="hybridMultilevel"/>
    <w:tmpl w:val="EF82FD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63ED4"/>
    <w:multiLevelType w:val="hybridMultilevel"/>
    <w:tmpl w:val="36ACB0BE"/>
    <w:lvl w:ilvl="0" w:tplc="7862AD84">
      <w:start w:val="1"/>
      <w:numFmt w:val="decimalZero"/>
      <w:lvlText w:val="%1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5396650F"/>
    <w:multiLevelType w:val="multilevel"/>
    <w:tmpl w:val="833CFD1C"/>
    <w:lvl w:ilvl="0">
      <w:start w:val="3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7C20321"/>
    <w:multiLevelType w:val="multilevel"/>
    <w:tmpl w:val="56A2D9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C6721DE"/>
    <w:multiLevelType w:val="hybridMultilevel"/>
    <w:tmpl w:val="C8BC8870"/>
    <w:lvl w:ilvl="0" w:tplc="2216F5A8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513D87"/>
    <w:multiLevelType w:val="hybridMultilevel"/>
    <w:tmpl w:val="51BE7268"/>
    <w:lvl w:ilvl="0" w:tplc="5D2855B4">
      <w:start w:val="1"/>
      <w:numFmt w:val="lowerLetter"/>
      <w:lvlText w:val="%1)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92024B"/>
    <w:multiLevelType w:val="hybridMultilevel"/>
    <w:tmpl w:val="77B24C66"/>
    <w:lvl w:ilvl="0" w:tplc="B29C9AA0">
      <w:start w:val="1"/>
      <w:numFmt w:val="lowerLetter"/>
      <w:lvlText w:val="(%1)"/>
      <w:lvlJc w:val="left"/>
      <w:pPr>
        <w:ind w:left="-4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 w15:restartNumberingAfterBreak="0">
    <w:nsid w:val="5E1C2E6D"/>
    <w:multiLevelType w:val="hybridMultilevel"/>
    <w:tmpl w:val="E2A449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271A03"/>
    <w:multiLevelType w:val="hybridMultilevel"/>
    <w:tmpl w:val="5A282222"/>
    <w:lvl w:ilvl="0" w:tplc="D9287734">
      <w:start w:val="1"/>
      <w:numFmt w:val="lowerLetter"/>
      <w:lvlText w:val="(%1)"/>
      <w:lvlJc w:val="left"/>
      <w:pPr>
        <w:ind w:left="11" w:hanging="360"/>
      </w:pPr>
      <w:rPr>
        <w:rFonts w:hint="default"/>
        <w:color w:val="auto"/>
      </w:rPr>
    </w:lvl>
    <w:lvl w:ilvl="1" w:tplc="23386EC4">
      <w:start w:val="1"/>
      <w:numFmt w:val="lowerLetter"/>
      <w:lvlText w:val="(%2)"/>
      <w:lvlJc w:val="right"/>
      <w:pPr>
        <w:ind w:left="731" w:hanging="360"/>
      </w:pPr>
      <w:rPr>
        <w:rFonts w:hint="default"/>
      </w:rPr>
    </w:lvl>
    <w:lvl w:ilvl="2" w:tplc="EC0AEC14">
      <w:start w:val="31"/>
      <w:numFmt w:val="decimal"/>
      <w:lvlText w:val="%3"/>
      <w:lvlJc w:val="left"/>
      <w:pPr>
        <w:ind w:left="1631" w:hanging="360"/>
      </w:pPr>
      <w:rPr>
        <w:rFonts w:hint="default"/>
      </w:rPr>
    </w:lvl>
    <w:lvl w:ilvl="3" w:tplc="CF6AB962">
      <w:start w:val="1"/>
      <w:numFmt w:val="lowerLetter"/>
      <w:lvlText w:val="%4)"/>
      <w:lvlJc w:val="left"/>
      <w:pPr>
        <w:ind w:left="2171" w:hanging="360"/>
      </w:pPr>
      <w:rPr>
        <w:rFonts w:hint="default"/>
        <w:color w:val="auto"/>
      </w:r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0" w15:restartNumberingAfterBreak="0">
    <w:nsid w:val="67A57D97"/>
    <w:multiLevelType w:val="hybridMultilevel"/>
    <w:tmpl w:val="D2EC33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1748B2"/>
    <w:multiLevelType w:val="hybridMultilevel"/>
    <w:tmpl w:val="52F038BC"/>
    <w:lvl w:ilvl="0" w:tplc="23386EC4">
      <w:start w:val="1"/>
      <w:numFmt w:val="lowerLetter"/>
      <w:lvlText w:val="(%1)"/>
      <w:lvlJc w:val="right"/>
      <w:pPr>
        <w:ind w:left="73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F3C20"/>
    <w:multiLevelType w:val="hybridMultilevel"/>
    <w:tmpl w:val="3594D64E"/>
    <w:lvl w:ilvl="0" w:tplc="5CFCB310">
      <w:start w:val="1"/>
      <w:numFmt w:val="decimal"/>
      <w:lvlText w:val="%1"/>
      <w:lvlJc w:val="left"/>
      <w:pPr>
        <w:ind w:left="1020" w:hanging="8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0" w:hanging="360"/>
      </w:pPr>
    </w:lvl>
    <w:lvl w:ilvl="2" w:tplc="0416001B" w:tentative="1">
      <w:start w:val="1"/>
      <w:numFmt w:val="lowerRoman"/>
      <w:lvlText w:val="%3."/>
      <w:lvlJc w:val="right"/>
      <w:pPr>
        <w:ind w:left="1950" w:hanging="180"/>
      </w:pPr>
    </w:lvl>
    <w:lvl w:ilvl="3" w:tplc="0416000F" w:tentative="1">
      <w:start w:val="1"/>
      <w:numFmt w:val="decimal"/>
      <w:lvlText w:val="%4."/>
      <w:lvlJc w:val="left"/>
      <w:pPr>
        <w:ind w:left="2670" w:hanging="360"/>
      </w:pPr>
    </w:lvl>
    <w:lvl w:ilvl="4" w:tplc="04160019" w:tentative="1">
      <w:start w:val="1"/>
      <w:numFmt w:val="lowerLetter"/>
      <w:lvlText w:val="%5."/>
      <w:lvlJc w:val="left"/>
      <w:pPr>
        <w:ind w:left="3390" w:hanging="360"/>
      </w:pPr>
    </w:lvl>
    <w:lvl w:ilvl="5" w:tplc="0416001B" w:tentative="1">
      <w:start w:val="1"/>
      <w:numFmt w:val="lowerRoman"/>
      <w:lvlText w:val="%6."/>
      <w:lvlJc w:val="right"/>
      <w:pPr>
        <w:ind w:left="4110" w:hanging="180"/>
      </w:pPr>
    </w:lvl>
    <w:lvl w:ilvl="6" w:tplc="0416000F" w:tentative="1">
      <w:start w:val="1"/>
      <w:numFmt w:val="decimal"/>
      <w:lvlText w:val="%7."/>
      <w:lvlJc w:val="left"/>
      <w:pPr>
        <w:ind w:left="4830" w:hanging="360"/>
      </w:pPr>
    </w:lvl>
    <w:lvl w:ilvl="7" w:tplc="04160019" w:tentative="1">
      <w:start w:val="1"/>
      <w:numFmt w:val="lowerLetter"/>
      <w:lvlText w:val="%8."/>
      <w:lvlJc w:val="left"/>
      <w:pPr>
        <w:ind w:left="5550" w:hanging="360"/>
      </w:pPr>
    </w:lvl>
    <w:lvl w:ilvl="8" w:tplc="0416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3" w15:restartNumberingAfterBreak="0">
    <w:nsid w:val="71C56855"/>
    <w:multiLevelType w:val="multilevel"/>
    <w:tmpl w:val="9E024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384BDD"/>
    <w:multiLevelType w:val="hybridMultilevel"/>
    <w:tmpl w:val="BC00BC82"/>
    <w:lvl w:ilvl="0" w:tplc="F028D1C2">
      <w:start w:val="1"/>
      <w:numFmt w:val="decimal"/>
      <w:pStyle w:val="Tabela"/>
      <w:suff w:val="nothing"/>
      <w:lvlText w:val="Tabela %1 – "/>
      <w:lvlJc w:val="left"/>
      <w:pPr>
        <w:ind w:left="1495" w:hanging="360"/>
      </w:p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>
      <w:start w:val="1"/>
      <w:numFmt w:val="lowerRoman"/>
      <w:lvlText w:val="%3."/>
      <w:lvlJc w:val="right"/>
      <w:pPr>
        <w:ind w:left="2444" w:hanging="180"/>
      </w:pPr>
    </w:lvl>
    <w:lvl w:ilvl="3" w:tplc="0416000F">
      <w:start w:val="1"/>
      <w:numFmt w:val="decimal"/>
      <w:lvlText w:val="%4."/>
      <w:lvlJc w:val="left"/>
      <w:pPr>
        <w:ind w:left="3164" w:hanging="360"/>
      </w:pPr>
    </w:lvl>
    <w:lvl w:ilvl="4" w:tplc="04160019">
      <w:start w:val="1"/>
      <w:numFmt w:val="lowerLetter"/>
      <w:lvlText w:val="%5."/>
      <w:lvlJc w:val="left"/>
      <w:pPr>
        <w:ind w:left="3884" w:hanging="360"/>
      </w:pPr>
    </w:lvl>
    <w:lvl w:ilvl="5" w:tplc="0416001B">
      <w:start w:val="1"/>
      <w:numFmt w:val="lowerRoman"/>
      <w:lvlText w:val="%6."/>
      <w:lvlJc w:val="right"/>
      <w:pPr>
        <w:ind w:left="4604" w:hanging="180"/>
      </w:pPr>
    </w:lvl>
    <w:lvl w:ilvl="6" w:tplc="0416000F">
      <w:start w:val="1"/>
      <w:numFmt w:val="decimal"/>
      <w:lvlText w:val="%7."/>
      <w:lvlJc w:val="left"/>
      <w:pPr>
        <w:ind w:left="5324" w:hanging="360"/>
      </w:pPr>
    </w:lvl>
    <w:lvl w:ilvl="7" w:tplc="04160019">
      <w:start w:val="1"/>
      <w:numFmt w:val="lowerLetter"/>
      <w:lvlText w:val="%8."/>
      <w:lvlJc w:val="left"/>
      <w:pPr>
        <w:ind w:left="6044" w:hanging="360"/>
      </w:pPr>
    </w:lvl>
    <w:lvl w:ilvl="8" w:tplc="0416001B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CCE2E13"/>
    <w:multiLevelType w:val="multilevel"/>
    <w:tmpl w:val="97E235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21"/>
  </w:num>
  <w:num w:numId="5">
    <w:abstractNumId w:val="17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6"/>
  </w:num>
  <w:num w:numId="10">
    <w:abstractNumId w:val="7"/>
  </w:num>
  <w:num w:numId="11">
    <w:abstractNumId w:val="15"/>
  </w:num>
  <w:num w:numId="12">
    <w:abstractNumId w:val="22"/>
  </w:num>
  <w:num w:numId="13">
    <w:abstractNumId w:val="0"/>
  </w:num>
  <w:num w:numId="14">
    <w:abstractNumId w:val="16"/>
  </w:num>
  <w:num w:numId="15">
    <w:abstractNumId w:val="10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0"/>
  </w:num>
  <w:num w:numId="18">
    <w:abstractNumId w:val="10"/>
  </w:num>
  <w:num w:numId="19">
    <w:abstractNumId w:val="10"/>
  </w:num>
  <w:num w:numId="20">
    <w:abstractNumId w:val="18"/>
  </w:num>
  <w:num w:numId="21">
    <w:abstractNumId w:val="11"/>
  </w:num>
  <w:num w:numId="22">
    <w:abstractNumId w:val="10"/>
  </w:num>
  <w:num w:numId="23">
    <w:abstractNumId w:val="10"/>
  </w:num>
  <w:num w:numId="24">
    <w:abstractNumId w:val="19"/>
  </w:num>
  <w:num w:numId="25">
    <w:abstractNumId w:val="25"/>
  </w:num>
  <w:num w:numId="26">
    <w:abstractNumId w:val="10"/>
  </w:num>
  <w:num w:numId="27">
    <w:abstractNumId w:val="10"/>
  </w:num>
  <w:num w:numId="28">
    <w:abstractNumId w:val="10"/>
  </w:num>
  <w:num w:numId="29">
    <w:abstractNumId w:val="14"/>
  </w:num>
  <w:num w:numId="30">
    <w:abstractNumId w:val="13"/>
  </w:num>
  <w:num w:numId="31">
    <w:abstractNumId w:val="10"/>
  </w:num>
  <w:num w:numId="32">
    <w:abstractNumId w:val="10"/>
  </w:num>
  <w:num w:numId="33">
    <w:abstractNumId w:val="23"/>
  </w:num>
  <w:num w:numId="34">
    <w:abstractNumId w:val="10"/>
  </w:num>
  <w:num w:numId="35">
    <w:abstractNumId w:val="10"/>
  </w:num>
  <w:num w:numId="36">
    <w:abstractNumId w:val="20"/>
  </w:num>
  <w:num w:numId="37">
    <w:abstractNumId w:val="4"/>
  </w:num>
  <w:num w:numId="38">
    <w:abstractNumId w:val="5"/>
  </w:num>
  <w:num w:numId="39">
    <w:abstractNumId w:val="12"/>
  </w:num>
  <w:num w:numId="40">
    <w:abstractNumId w:val="1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3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hideGrammaticalErrors/>
  <w:activeWritingStyle w:appName="MSWord" w:lang="pt-BR" w:vendorID="64" w:dllVersion="131078" w:nlCheck="1" w:checkStyle="0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A6"/>
    <w:rsid w:val="00000729"/>
    <w:rsid w:val="0000079B"/>
    <w:rsid w:val="0000094D"/>
    <w:rsid w:val="000009E2"/>
    <w:rsid w:val="0000101E"/>
    <w:rsid w:val="00001303"/>
    <w:rsid w:val="00001315"/>
    <w:rsid w:val="0000170B"/>
    <w:rsid w:val="00001823"/>
    <w:rsid w:val="00001CCF"/>
    <w:rsid w:val="0000200D"/>
    <w:rsid w:val="0000204B"/>
    <w:rsid w:val="00002108"/>
    <w:rsid w:val="000027A4"/>
    <w:rsid w:val="000027AB"/>
    <w:rsid w:val="0000299F"/>
    <w:rsid w:val="00002B88"/>
    <w:rsid w:val="00003281"/>
    <w:rsid w:val="00003C25"/>
    <w:rsid w:val="00003D60"/>
    <w:rsid w:val="0000405D"/>
    <w:rsid w:val="00004524"/>
    <w:rsid w:val="00004AC2"/>
    <w:rsid w:val="00004B1C"/>
    <w:rsid w:val="00004B41"/>
    <w:rsid w:val="00004CAA"/>
    <w:rsid w:val="00004EFF"/>
    <w:rsid w:val="000051EC"/>
    <w:rsid w:val="000052B7"/>
    <w:rsid w:val="000053A0"/>
    <w:rsid w:val="000054BB"/>
    <w:rsid w:val="00005694"/>
    <w:rsid w:val="00005764"/>
    <w:rsid w:val="00005A96"/>
    <w:rsid w:val="00005C7B"/>
    <w:rsid w:val="00005E3B"/>
    <w:rsid w:val="00006118"/>
    <w:rsid w:val="0000667A"/>
    <w:rsid w:val="00006861"/>
    <w:rsid w:val="00006951"/>
    <w:rsid w:val="00006A15"/>
    <w:rsid w:val="00006ED3"/>
    <w:rsid w:val="00006F42"/>
    <w:rsid w:val="00006FF9"/>
    <w:rsid w:val="000072A1"/>
    <w:rsid w:val="000078F8"/>
    <w:rsid w:val="00007911"/>
    <w:rsid w:val="00007A0D"/>
    <w:rsid w:val="00010122"/>
    <w:rsid w:val="00010B64"/>
    <w:rsid w:val="00010E01"/>
    <w:rsid w:val="00011067"/>
    <w:rsid w:val="00011BF8"/>
    <w:rsid w:val="00011EB4"/>
    <w:rsid w:val="00011ED6"/>
    <w:rsid w:val="00011FC0"/>
    <w:rsid w:val="000120FD"/>
    <w:rsid w:val="0001214D"/>
    <w:rsid w:val="00012724"/>
    <w:rsid w:val="000128E0"/>
    <w:rsid w:val="00012B94"/>
    <w:rsid w:val="00012CA5"/>
    <w:rsid w:val="00012F99"/>
    <w:rsid w:val="00013280"/>
    <w:rsid w:val="00013598"/>
    <w:rsid w:val="00013613"/>
    <w:rsid w:val="0001374B"/>
    <w:rsid w:val="00013922"/>
    <w:rsid w:val="00013A68"/>
    <w:rsid w:val="00013ABE"/>
    <w:rsid w:val="00013C42"/>
    <w:rsid w:val="00013CF4"/>
    <w:rsid w:val="00014195"/>
    <w:rsid w:val="000143CE"/>
    <w:rsid w:val="0001441A"/>
    <w:rsid w:val="000145C7"/>
    <w:rsid w:val="00014611"/>
    <w:rsid w:val="00014865"/>
    <w:rsid w:val="00014924"/>
    <w:rsid w:val="00014A89"/>
    <w:rsid w:val="00014BA5"/>
    <w:rsid w:val="00014C09"/>
    <w:rsid w:val="00014FDF"/>
    <w:rsid w:val="00015252"/>
    <w:rsid w:val="00015C31"/>
    <w:rsid w:val="00015CBF"/>
    <w:rsid w:val="00015E50"/>
    <w:rsid w:val="000160C4"/>
    <w:rsid w:val="0001638A"/>
    <w:rsid w:val="000163CC"/>
    <w:rsid w:val="00016880"/>
    <w:rsid w:val="000168E2"/>
    <w:rsid w:val="00016CDA"/>
    <w:rsid w:val="0001701E"/>
    <w:rsid w:val="00017D7F"/>
    <w:rsid w:val="00017DB8"/>
    <w:rsid w:val="00017E9C"/>
    <w:rsid w:val="00017F1D"/>
    <w:rsid w:val="00017FEA"/>
    <w:rsid w:val="0002032C"/>
    <w:rsid w:val="00020A8E"/>
    <w:rsid w:val="0002100F"/>
    <w:rsid w:val="000217A7"/>
    <w:rsid w:val="00021927"/>
    <w:rsid w:val="000219DB"/>
    <w:rsid w:val="00021BC1"/>
    <w:rsid w:val="00021C5F"/>
    <w:rsid w:val="00021E44"/>
    <w:rsid w:val="00021E6C"/>
    <w:rsid w:val="00021F8F"/>
    <w:rsid w:val="00022061"/>
    <w:rsid w:val="0002216F"/>
    <w:rsid w:val="0002245A"/>
    <w:rsid w:val="00022734"/>
    <w:rsid w:val="0002296F"/>
    <w:rsid w:val="00022BEC"/>
    <w:rsid w:val="00022ED6"/>
    <w:rsid w:val="00023411"/>
    <w:rsid w:val="000235E9"/>
    <w:rsid w:val="0002390E"/>
    <w:rsid w:val="00023C0A"/>
    <w:rsid w:val="00023E3D"/>
    <w:rsid w:val="00024398"/>
    <w:rsid w:val="00024957"/>
    <w:rsid w:val="00024CB0"/>
    <w:rsid w:val="00024DDC"/>
    <w:rsid w:val="0002517A"/>
    <w:rsid w:val="0002532C"/>
    <w:rsid w:val="00025597"/>
    <w:rsid w:val="000257E7"/>
    <w:rsid w:val="0002662E"/>
    <w:rsid w:val="00026C13"/>
    <w:rsid w:val="000271D2"/>
    <w:rsid w:val="000275C8"/>
    <w:rsid w:val="0002790C"/>
    <w:rsid w:val="000279E2"/>
    <w:rsid w:val="000279F4"/>
    <w:rsid w:val="00027D90"/>
    <w:rsid w:val="00027EB8"/>
    <w:rsid w:val="0003003B"/>
    <w:rsid w:val="00030148"/>
    <w:rsid w:val="00030155"/>
    <w:rsid w:val="00030187"/>
    <w:rsid w:val="00030AF7"/>
    <w:rsid w:val="0003152B"/>
    <w:rsid w:val="000315BA"/>
    <w:rsid w:val="00031851"/>
    <w:rsid w:val="0003187A"/>
    <w:rsid w:val="000319C1"/>
    <w:rsid w:val="00031B08"/>
    <w:rsid w:val="00031D7A"/>
    <w:rsid w:val="00031E2D"/>
    <w:rsid w:val="00031E6D"/>
    <w:rsid w:val="0003274B"/>
    <w:rsid w:val="000327B9"/>
    <w:rsid w:val="0003296E"/>
    <w:rsid w:val="00032CCA"/>
    <w:rsid w:val="00032E05"/>
    <w:rsid w:val="00032E3B"/>
    <w:rsid w:val="000331E6"/>
    <w:rsid w:val="000332C5"/>
    <w:rsid w:val="00033450"/>
    <w:rsid w:val="00033490"/>
    <w:rsid w:val="000336D5"/>
    <w:rsid w:val="00033767"/>
    <w:rsid w:val="0003394A"/>
    <w:rsid w:val="0003413D"/>
    <w:rsid w:val="000341A6"/>
    <w:rsid w:val="0003444E"/>
    <w:rsid w:val="000346B8"/>
    <w:rsid w:val="00034C1D"/>
    <w:rsid w:val="00034EA6"/>
    <w:rsid w:val="000350D0"/>
    <w:rsid w:val="000352A1"/>
    <w:rsid w:val="00035359"/>
    <w:rsid w:val="000354D1"/>
    <w:rsid w:val="0003571A"/>
    <w:rsid w:val="0003581D"/>
    <w:rsid w:val="00035948"/>
    <w:rsid w:val="00035A74"/>
    <w:rsid w:val="00035A8D"/>
    <w:rsid w:val="00035BAC"/>
    <w:rsid w:val="0003618B"/>
    <w:rsid w:val="00036190"/>
    <w:rsid w:val="000361F7"/>
    <w:rsid w:val="00036B71"/>
    <w:rsid w:val="000370D1"/>
    <w:rsid w:val="000374DC"/>
    <w:rsid w:val="000376AC"/>
    <w:rsid w:val="000377F5"/>
    <w:rsid w:val="000401C8"/>
    <w:rsid w:val="000403A7"/>
    <w:rsid w:val="000404B9"/>
    <w:rsid w:val="00040749"/>
    <w:rsid w:val="000408D5"/>
    <w:rsid w:val="00040A20"/>
    <w:rsid w:val="00041581"/>
    <w:rsid w:val="000418F8"/>
    <w:rsid w:val="0004212A"/>
    <w:rsid w:val="000425DA"/>
    <w:rsid w:val="00042AE7"/>
    <w:rsid w:val="00042B0F"/>
    <w:rsid w:val="00042CD7"/>
    <w:rsid w:val="000434FE"/>
    <w:rsid w:val="00043631"/>
    <w:rsid w:val="00043720"/>
    <w:rsid w:val="000438A3"/>
    <w:rsid w:val="00043965"/>
    <w:rsid w:val="00043C55"/>
    <w:rsid w:val="00044020"/>
    <w:rsid w:val="0004407D"/>
    <w:rsid w:val="00044607"/>
    <w:rsid w:val="00044756"/>
    <w:rsid w:val="000448C2"/>
    <w:rsid w:val="00044C31"/>
    <w:rsid w:val="00044E44"/>
    <w:rsid w:val="0004510C"/>
    <w:rsid w:val="000458ED"/>
    <w:rsid w:val="00045AAE"/>
    <w:rsid w:val="00045FE0"/>
    <w:rsid w:val="00046140"/>
    <w:rsid w:val="00046A03"/>
    <w:rsid w:val="00046A5D"/>
    <w:rsid w:val="00046B26"/>
    <w:rsid w:val="00046C84"/>
    <w:rsid w:val="00046E92"/>
    <w:rsid w:val="00046F74"/>
    <w:rsid w:val="00047651"/>
    <w:rsid w:val="0004788E"/>
    <w:rsid w:val="00047ACF"/>
    <w:rsid w:val="00047D38"/>
    <w:rsid w:val="00047F2D"/>
    <w:rsid w:val="0005000C"/>
    <w:rsid w:val="00050366"/>
    <w:rsid w:val="000504FC"/>
    <w:rsid w:val="0005056E"/>
    <w:rsid w:val="000507B0"/>
    <w:rsid w:val="0005089B"/>
    <w:rsid w:val="00050962"/>
    <w:rsid w:val="00050DDE"/>
    <w:rsid w:val="00050EB8"/>
    <w:rsid w:val="00051164"/>
    <w:rsid w:val="0005119E"/>
    <w:rsid w:val="000513B3"/>
    <w:rsid w:val="000525D3"/>
    <w:rsid w:val="00052634"/>
    <w:rsid w:val="00052924"/>
    <w:rsid w:val="00052CFE"/>
    <w:rsid w:val="00052E99"/>
    <w:rsid w:val="00053006"/>
    <w:rsid w:val="00053078"/>
    <w:rsid w:val="00053235"/>
    <w:rsid w:val="000538FE"/>
    <w:rsid w:val="000539EF"/>
    <w:rsid w:val="00053A9D"/>
    <w:rsid w:val="00053B4F"/>
    <w:rsid w:val="00053DE5"/>
    <w:rsid w:val="000544BC"/>
    <w:rsid w:val="0005461D"/>
    <w:rsid w:val="00054A37"/>
    <w:rsid w:val="00054B57"/>
    <w:rsid w:val="00054B7A"/>
    <w:rsid w:val="00054C7F"/>
    <w:rsid w:val="00054DFA"/>
    <w:rsid w:val="000550CD"/>
    <w:rsid w:val="000554C1"/>
    <w:rsid w:val="00056181"/>
    <w:rsid w:val="0005629C"/>
    <w:rsid w:val="00056513"/>
    <w:rsid w:val="000566AF"/>
    <w:rsid w:val="00056948"/>
    <w:rsid w:val="00056B52"/>
    <w:rsid w:val="00056EC4"/>
    <w:rsid w:val="00056F6E"/>
    <w:rsid w:val="00057539"/>
    <w:rsid w:val="00057551"/>
    <w:rsid w:val="000577C7"/>
    <w:rsid w:val="000578A5"/>
    <w:rsid w:val="000578DF"/>
    <w:rsid w:val="00057973"/>
    <w:rsid w:val="000579AD"/>
    <w:rsid w:val="00057D83"/>
    <w:rsid w:val="00060272"/>
    <w:rsid w:val="00060461"/>
    <w:rsid w:val="000604BB"/>
    <w:rsid w:val="0006061F"/>
    <w:rsid w:val="00061293"/>
    <w:rsid w:val="00061850"/>
    <w:rsid w:val="00061867"/>
    <w:rsid w:val="0006193B"/>
    <w:rsid w:val="0006199C"/>
    <w:rsid w:val="00061AB4"/>
    <w:rsid w:val="00061DCF"/>
    <w:rsid w:val="00062097"/>
    <w:rsid w:val="00062534"/>
    <w:rsid w:val="0006288E"/>
    <w:rsid w:val="00062EF3"/>
    <w:rsid w:val="0006315B"/>
    <w:rsid w:val="00063169"/>
    <w:rsid w:val="0006352E"/>
    <w:rsid w:val="0006363D"/>
    <w:rsid w:val="000636B8"/>
    <w:rsid w:val="000637CA"/>
    <w:rsid w:val="00063B15"/>
    <w:rsid w:val="00063BA5"/>
    <w:rsid w:val="00064303"/>
    <w:rsid w:val="000646D9"/>
    <w:rsid w:val="00064924"/>
    <w:rsid w:val="00064D35"/>
    <w:rsid w:val="00064FBC"/>
    <w:rsid w:val="0006513E"/>
    <w:rsid w:val="000657AE"/>
    <w:rsid w:val="00065A49"/>
    <w:rsid w:val="00065BD4"/>
    <w:rsid w:val="00065BF1"/>
    <w:rsid w:val="00065EF6"/>
    <w:rsid w:val="000661C6"/>
    <w:rsid w:val="00066285"/>
    <w:rsid w:val="00066492"/>
    <w:rsid w:val="000668B9"/>
    <w:rsid w:val="000668D0"/>
    <w:rsid w:val="00066C08"/>
    <w:rsid w:val="00067139"/>
    <w:rsid w:val="0006721A"/>
    <w:rsid w:val="00067441"/>
    <w:rsid w:val="00067454"/>
    <w:rsid w:val="0006779D"/>
    <w:rsid w:val="000679FA"/>
    <w:rsid w:val="00070163"/>
    <w:rsid w:val="000704DF"/>
    <w:rsid w:val="000704EF"/>
    <w:rsid w:val="0007050A"/>
    <w:rsid w:val="00070586"/>
    <w:rsid w:val="0007079F"/>
    <w:rsid w:val="00071211"/>
    <w:rsid w:val="0007123A"/>
    <w:rsid w:val="0007176E"/>
    <w:rsid w:val="00071795"/>
    <w:rsid w:val="00071A1D"/>
    <w:rsid w:val="00071B0F"/>
    <w:rsid w:val="00071BF5"/>
    <w:rsid w:val="000720FE"/>
    <w:rsid w:val="00072193"/>
    <w:rsid w:val="000721AB"/>
    <w:rsid w:val="00072343"/>
    <w:rsid w:val="000726BD"/>
    <w:rsid w:val="000727ED"/>
    <w:rsid w:val="0007363B"/>
    <w:rsid w:val="00073745"/>
    <w:rsid w:val="00073AD6"/>
    <w:rsid w:val="00074040"/>
    <w:rsid w:val="0007408C"/>
    <w:rsid w:val="000746A0"/>
    <w:rsid w:val="00074AFB"/>
    <w:rsid w:val="00074C16"/>
    <w:rsid w:val="0007537F"/>
    <w:rsid w:val="00075754"/>
    <w:rsid w:val="00075C79"/>
    <w:rsid w:val="00075CC3"/>
    <w:rsid w:val="00076374"/>
    <w:rsid w:val="000769AF"/>
    <w:rsid w:val="00076A98"/>
    <w:rsid w:val="00076C3A"/>
    <w:rsid w:val="00076F02"/>
    <w:rsid w:val="0007747C"/>
    <w:rsid w:val="000776CD"/>
    <w:rsid w:val="000779B3"/>
    <w:rsid w:val="00077B80"/>
    <w:rsid w:val="00077C3B"/>
    <w:rsid w:val="00077E3A"/>
    <w:rsid w:val="00077EED"/>
    <w:rsid w:val="00077FCA"/>
    <w:rsid w:val="00080260"/>
    <w:rsid w:val="00080494"/>
    <w:rsid w:val="000808C0"/>
    <w:rsid w:val="000809A5"/>
    <w:rsid w:val="00080A8B"/>
    <w:rsid w:val="000816A7"/>
    <w:rsid w:val="00081C72"/>
    <w:rsid w:val="00081DE1"/>
    <w:rsid w:val="00082312"/>
    <w:rsid w:val="00082527"/>
    <w:rsid w:val="000825E0"/>
    <w:rsid w:val="00082680"/>
    <w:rsid w:val="00082687"/>
    <w:rsid w:val="000828C8"/>
    <w:rsid w:val="000829AE"/>
    <w:rsid w:val="00082B3C"/>
    <w:rsid w:val="00082E3E"/>
    <w:rsid w:val="00082F3A"/>
    <w:rsid w:val="00083012"/>
    <w:rsid w:val="000830DC"/>
    <w:rsid w:val="00083227"/>
    <w:rsid w:val="000832C7"/>
    <w:rsid w:val="00083615"/>
    <w:rsid w:val="0008363F"/>
    <w:rsid w:val="000836A4"/>
    <w:rsid w:val="00083F5C"/>
    <w:rsid w:val="000841C1"/>
    <w:rsid w:val="00084325"/>
    <w:rsid w:val="00084328"/>
    <w:rsid w:val="00084676"/>
    <w:rsid w:val="00084731"/>
    <w:rsid w:val="00084755"/>
    <w:rsid w:val="000847E3"/>
    <w:rsid w:val="00084873"/>
    <w:rsid w:val="00085082"/>
    <w:rsid w:val="0008520A"/>
    <w:rsid w:val="00085C97"/>
    <w:rsid w:val="00085D04"/>
    <w:rsid w:val="000861CB"/>
    <w:rsid w:val="00086233"/>
    <w:rsid w:val="00086236"/>
    <w:rsid w:val="00086477"/>
    <w:rsid w:val="0008679C"/>
    <w:rsid w:val="00086B0E"/>
    <w:rsid w:val="00086B92"/>
    <w:rsid w:val="00086C5A"/>
    <w:rsid w:val="0008726E"/>
    <w:rsid w:val="000872EF"/>
    <w:rsid w:val="00087307"/>
    <w:rsid w:val="00087361"/>
    <w:rsid w:val="00087612"/>
    <w:rsid w:val="000878BD"/>
    <w:rsid w:val="0008799F"/>
    <w:rsid w:val="00087A99"/>
    <w:rsid w:val="00087FA1"/>
    <w:rsid w:val="0009005B"/>
    <w:rsid w:val="000902F4"/>
    <w:rsid w:val="000904B1"/>
    <w:rsid w:val="00090784"/>
    <w:rsid w:val="00090C52"/>
    <w:rsid w:val="00090D2C"/>
    <w:rsid w:val="000910A9"/>
    <w:rsid w:val="000911B2"/>
    <w:rsid w:val="000912FF"/>
    <w:rsid w:val="00091420"/>
    <w:rsid w:val="00091E5B"/>
    <w:rsid w:val="00091FEC"/>
    <w:rsid w:val="000922B2"/>
    <w:rsid w:val="00092962"/>
    <w:rsid w:val="00092A69"/>
    <w:rsid w:val="00093032"/>
    <w:rsid w:val="00093182"/>
    <w:rsid w:val="000939FA"/>
    <w:rsid w:val="00093A03"/>
    <w:rsid w:val="00093AFF"/>
    <w:rsid w:val="000941CE"/>
    <w:rsid w:val="000942A4"/>
    <w:rsid w:val="000945C6"/>
    <w:rsid w:val="000945F4"/>
    <w:rsid w:val="0009461F"/>
    <w:rsid w:val="0009466C"/>
    <w:rsid w:val="0009497F"/>
    <w:rsid w:val="00094BA0"/>
    <w:rsid w:val="00094BEC"/>
    <w:rsid w:val="00095107"/>
    <w:rsid w:val="000953C8"/>
    <w:rsid w:val="00095632"/>
    <w:rsid w:val="00095839"/>
    <w:rsid w:val="00095A53"/>
    <w:rsid w:val="00095C30"/>
    <w:rsid w:val="00095D1D"/>
    <w:rsid w:val="00095EC7"/>
    <w:rsid w:val="00096182"/>
    <w:rsid w:val="00096260"/>
    <w:rsid w:val="00096BED"/>
    <w:rsid w:val="00096CF3"/>
    <w:rsid w:val="00096D8D"/>
    <w:rsid w:val="00096F5F"/>
    <w:rsid w:val="00096FF5"/>
    <w:rsid w:val="00097000"/>
    <w:rsid w:val="00097013"/>
    <w:rsid w:val="00097191"/>
    <w:rsid w:val="00097BD0"/>
    <w:rsid w:val="00097E7B"/>
    <w:rsid w:val="000A02E2"/>
    <w:rsid w:val="000A0340"/>
    <w:rsid w:val="000A087C"/>
    <w:rsid w:val="000A0B13"/>
    <w:rsid w:val="000A0DE2"/>
    <w:rsid w:val="000A1025"/>
    <w:rsid w:val="000A1304"/>
    <w:rsid w:val="000A14DC"/>
    <w:rsid w:val="000A1D68"/>
    <w:rsid w:val="000A1E4D"/>
    <w:rsid w:val="000A2382"/>
    <w:rsid w:val="000A2717"/>
    <w:rsid w:val="000A2AF6"/>
    <w:rsid w:val="000A2F2B"/>
    <w:rsid w:val="000A3449"/>
    <w:rsid w:val="000A3603"/>
    <w:rsid w:val="000A364F"/>
    <w:rsid w:val="000A3801"/>
    <w:rsid w:val="000A3931"/>
    <w:rsid w:val="000A3A50"/>
    <w:rsid w:val="000A40F4"/>
    <w:rsid w:val="000A4216"/>
    <w:rsid w:val="000A42E9"/>
    <w:rsid w:val="000A43F3"/>
    <w:rsid w:val="000A4610"/>
    <w:rsid w:val="000A4D33"/>
    <w:rsid w:val="000A5663"/>
    <w:rsid w:val="000A57AA"/>
    <w:rsid w:val="000A585F"/>
    <w:rsid w:val="000A586D"/>
    <w:rsid w:val="000A5870"/>
    <w:rsid w:val="000A5ADD"/>
    <w:rsid w:val="000A5E5A"/>
    <w:rsid w:val="000A5F91"/>
    <w:rsid w:val="000A6128"/>
    <w:rsid w:val="000A63DE"/>
    <w:rsid w:val="000A6414"/>
    <w:rsid w:val="000A654B"/>
    <w:rsid w:val="000A67CF"/>
    <w:rsid w:val="000A6A29"/>
    <w:rsid w:val="000A6A2B"/>
    <w:rsid w:val="000A6ADD"/>
    <w:rsid w:val="000A74E1"/>
    <w:rsid w:val="000A7A58"/>
    <w:rsid w:val="000B0150"/>
    <w:rsid w:val="000B0411"/>
    <w:rsid w:val="000B049A"/>
    <w:rsid w:val="000B0763"/>
    <w:rsid w:val="000B0868"/>
    <w:rsid w:val="000B0A5C"/>
    <w:rsid w:val="000B0A69"/>
    <w:rsid w:val="000B0B22"/>
    <w:rsid w:val="000B0B91"/>
    <w:rsid w:val="000B0CB3"/>
    <w:rsid w:val="000B0CC0"/>
    <w:rsid w:val="000B0CD6"/>
    <w:rsid w:val="000B0E26"/>
    <w:rsid w:val="000B12AF"/>
    <w:rsid w:val="000B17EA"/>
    <w:rsid w:val="000B1B09"/>
    <w:rsid w:val="000B1DFC"/>
    <w:rsid w:val="000B28BF"/>
    <w:rsid w:val="000B2CE5"/>
    <w:rsid w:val="000B2DDE"/>
    <w:rsid w:val="000B309F"/>
    <w:rsid w:val="000B319A"/>
    <w:rsid w:val="000B3385"/>
    <w:rsid w:val="000B3ACB"/>
    <w:rsid w:val="000B3EF3"/>
    <w:rsid w:val="000B4110"/>
    <w:rsid w:val="000B42F6"/>
    <w:rsid w:val="000B45BB"/>
    <w:rsid w:val="000B4C40"/>
    <w:rsid w:val="000B5016"/>
    <w:rsid w:val="000B5404"/>
    <w:rsid w:val="000B54FD"/>
    <w:rsid w:val="000B5614"/>
    <w:rsid w:val="000B59BC"/>
    <w:rsid w:val="000B5BC4"/>
    <w:rsid w:val="000B5BF1"/>
    <w:rsid w:val="000B6428"/>
    <w:rsid w:val="000B66B6"/>
    <w:rsid w:val="000B6815"/>
    <w:rsid w:val="000B6B43"/>
    <w:rsid w:val="000B7021"/>
    <w:rsid w:val="000B7203"/>
    <w:rsid w:val="000B7283"/>
    <w:rsid w:val="000B740A"/>
    <w:rsid w:val="000B743D"/>
    <w:rsid w:val="000B7B4C"/>
    <w:rsid w:val="000B7BF2"/>
    <w:rsid w:val="000B7D22"/>
    <w:rsid w:val="000B7E16"/>
    <w:rsid w:val="000B7E5E"/>
    <w:rsid w:val="000C0229"/>
    <w:rsid w:val="000C03E7"/>
    <w:rsid w:val="000C05F0"/>
    <w:rsid w:val="000C074E"/>
    <w:rsid w:val="000C0BDC"/>
    <w:rsid w:val="000C0C9D"/>
    <w:rsid w:val="000C0E35"/>
    <w:rsid w:val="000C0E7A"/>
    <w:rsid w:val="000C115D"/>
    <w:rsid w:val="000C19B7"/>
    <w:rsid w:val="000C1BD8"/>
    <w:rsid w:val="000C1C15"/>
    <w:rsid w:val="000C1DB7"/>
    <w:rsid w:val="000C1FAB"/>
    <w:rsid w:val="000C1FFE"/>
    <w:rsid w:val="000C25E3"/>
    <w:rsid w:val="000C2867"/>
    <w:rsid w:val="000C2AD9"/>
    <w:rsid w:val="000C2BBA"/>
    <w:rsid w:val="000C345E"/>
    <w:rsid w:val="000C3473"/>
    <w:rsid w:val="000C3B34"/>
    <w:rsid w:val="000C3C95"/>
    <w:rsid w:val="000C3FB3"/>
    <w:rsid w:val="000C4462"/>
    <w:rsid w:val="000C4767"/>
    <w:rsid w:val="000C47B2"/>
    <w:rsid w:val="000C4AB8"/>
    <w:rsid w:val="000C4B81"/>
    <w:rsid w:val="000C4EC5"/>
    <w:rsid w:val="000C594B"/>
    <w:rsid w:val="000C594E"/>
    <w:rsid w:val="000C5ABB"/>
    <w:rsid w:val="000C5CE1"/>
    <w:rsid w:val="000C614B"/>
    <w:rsid w:val="000C620F"/>
    <w:rsid w:val="000C663C"/>
    <w:rsid w:val="000C668A"/>
    <w:rsid w:val="000C66B1"/>
    <w:rsid w:val="000C68B4"/>
    <w:rsid w:val="000C68F6"/>
    <w:rsid w:val="000C6A6B"/>
    <w:rsid w:val="000C6C0F"/>
    <w:rsid w:val="000C6D19"/>
    <w:rsid w:val="000C73DB"/>
    <w:rsid w:val="000C7587"/>
    <w:rsid w:val="000C7963"/>
    <w:rsid w:val="000C7A7C"/>
    <w:rsid w:val="000C7B4D"/>
    <w:rsid w:val="000C7B92"/>
    <w:rsid w:val="000C7DF5"/>
    <w:rsid w:val="000C7EFA"/>
    <w:rsid w:val="000D0161"/>
    <w:rsid w:val="000D0348"/>
    <w:rsid w:val="000D03AA"/>
    <w:rsid w:val="000D06BA"/>
    <w:rsid w:val="000D07EC"/>
    <w:rsid w:val="000D0A39"/>
    <w:rsid w:val="000D0BD4"/>
    <w:rsid w:val="000D0D2D"/>
    <w:rsid w:val="000D0DB6"/>
    <w:rsid w:val="000D1009"/>
    <w:rsid w:val="000D1065"/>
    <w:rsid w:val="000D12B8"/>
    <w:rsid w:val="000D1333"/>
    <w:rsid w:val="000D13A3"/>
    <w:rsid w:val="000D171A"/>
    <w:rsid w:val="000D1892"/>
    <w:rsid w:val="000D1947"/>
    <w:rsid w:val="000D1953"/>
    <w:rsid w:val="000D2169"/>
    <w:rsid w:val="000D21A0"/>
    <w:rsid w:val="000D21B9"/>
    <w:rsid w:val="000D237A"/>
    <w:rsid w:val="000D2668"/>
    <w:rsid w:val="000D2796"/>
    <w:rsid w:val="000D2980"/>
    <w:rsid w:val="000D2D79"/>
    <w:rsid w:val="000D2E8C"/>
    <w:rsid w:val="000D32E4"/>
    <w:rsid w:val="000D34DD"/>
    <w:rsid w:val="000D3571"/>
    <w:rsid w:val="000D371E"/>
    <w:rsid w:val="000D3E9E"/>
    <w:rsid w:val="000D416A"/>
    <w:rsid w:val="000D436E"/>
    <w:rsid w:val="000D505E"/>
    <w:rsid w:val="000D51BF"/>
    <w:rsid w:val="000D54A8"/>
    <w:rsid w:val="000D568C"/>
    <w:rsid w:val="000D5A64"/>
    <w:rsid w:val="000D5B53"/>
    <w:rsid w:val="000D5F84"/>
    <w:rsid w:val="000D614B"/>
    <w:rsid w:val="000D61C8"/>
    <w:rsid w:val="000D63FA"/>
    <w:rsid w:val="000D661B"/>
    <w:rsid w:val="000D662E"/>
    <w:rsid w:val="000D696C"/>
    <w:rsid w:val="000D6A4D"/>
    <w:rsid w:val="000D6ACA"/>
    <w:rsid w:val="000D6B3A"/>
    <w:rsid w:val="000D6E0C"/>
    <w:rsid w:val="000D6E65"/>
    <w:rsid w:val="000D6EDE"/>
    <w:rsid w:val="000D6F74"/>
    <w:rsid w:val="000D71E1"/>
    <w:rsid w:val="000D7258"/>
    <w:rsid w:val="000D75BD"/>
    <w:rsid w:val="000D7786"/>
    <w:rsid w:val="000D7D1F"/>
    <w:rsid w:val="000E004E"/>
    <w:rsid w:val="000E059D"/>
    <w:rsid w:val="000E05A3"/>
    <w:rsid w:val="000E067C"/>
    <w:rsid w:val="000E069D"/>
    <w:rsid w:val="000E08AA"/>
    <w:rsid w:val="000E0F7E"/>
    <w:rsid w:val="000E1039"/>
    <w:rsid w:val="000E10ED"/>
    <w:rsid w:val="000E128C"/>
    <w:rsid w:val="000E151B"/>
    <w:rsid w:val="000E16A3"/>
    <w:rsid w:val="000E1C0A"/>
    <w:rsid w:val="000E1D73"/>
    <w:rsid w:val="000E2550"/>
    <w:rsid w:val="000E2743"/>
    <w:rsid w:val="000E291A"/>
    <w:rsid w:val="000E2ADA"/>
    <w:rsid w:val="000E3107"/>
    <w:rsid w:val="000E310E"/>
    <w:rsid w:val="000E35C0"/>
    <w:rsid w:val="000E379D"/>
    <w:rsid w:val="000E3912"/>
    <w:rsid w:val="000E3A37"/>
    <w:rsid w:val="000E3A6E"/>
    <w:rsid w:val="000E40C9"/>
    <w:rsid w:val="000E4564"/>
    <w:rsid w:val="000E4C29"/>
    <w:rsid w:val="000E4DCE"/>
    <w:rsid w:val="000E4E25"/>
    <w:rsid w:val="000E5071"/>
    <w:rsid w:val="000E5697"/>
    <w:rsid w:val="000E5C66"/>
    <w:rsid w:val="000E63D5"/>
    <w:rsid w:val="000E64BF"/>
    <w:rsid w:val="000E6980"/>
    <w:rsid w:val="000E6D9E"/>
    <w:rsid w:val="000E6EBD"/>
    <w:rsid w:val="000E72DB"/>
    <w:rsid w:val="000E7A0F"/>
    <w:rsid w:val="000E7E4B"/>
    <w:rsid w:val="000F0103"/>
    <w:rsid w:val="000F017D"/>
    <w:rsid w:val="000F022A"/>
    <w:rsid w:val="000F023E"/>
    <w:rsid w:val="000F0712"/>
    <w:rsid w:val="000F0749"/>
    <w:rsid w:val="000F0E23"/>
    <w:rsid w:val="000F1300"/>
    <w:rsid w:val="000F1589"/>
    <w:rsid w:val="000F176F"/>
    <w:rsid w:val="000F1A9A"/>
    <w:rsid w:val="000F2106"/>
    <w:rsid w:val="000F2351"/>
    <w:rsid w:val="000F24A1"/>
    <w:rsid w:val="000F2629"/>
    <w:rsid w:val="000F2FF5"/>
    <w:rsid w:val="000F30DA"/>
    <w:rsid w:val="000F3263"/>
    <w:rsid w:val="000F3442"/>
    <w:rsid w:val="000F35FF"/>
    <w:rsid w:val="000F3C99"/>
    <w:rsid w:val="000F4366"/>
    <w:rsid w:val="000F446C"/>
    <w:rsid w:val="000F46F6"/>
    <w:rsid w:val="000F48E2"/>
    <w:rsid w:val="000F4C2A"/>
    <w:rsid w:val="000F4CC1"/>
    <w:rsid w:val="000F4E66"/>
    <w:rsid w:val="000F538D"/>
    <w:rsid w:val="000F542B"/>
    <w:rsid w:val="000F54A5"/>
    <w:rsid w:val="000F555F"/>
    <w:rsid w:val="000F565A"/>
    <w:rsid w:val="000F56F0"/>
    <w:rsid w:val="000F63D7"/>
    <w:rsid w:val="000F646A"/>
    <w:rsid w:val="000F6A4B"/>
    <w:rsid w:val="000F6AC7"/>
    <w:rsid w:val="000F6B4D"/>
    <w:rsid w:val="000F7413"/>
    <w:rsid w:val="000F7502"/>
    <w:rsid w:val="000F7767"/>
    <w:rsid w:val="000F77D8"/>
    <w:rsid w:val="000F7A06"/>
    <w:rsid w:val="000F7C98"/>
    <w:rsid w:val="000F7E1B"/>
    <w:rsid w:val="000F7E34"/>
    <w:rsid w:val="0010051A"/>
    <w:rsid w:val="00100536"/>
    <w:rsid w:val="00100620"/>
    <w:rsid w:val="0010076B"/>
    <w:rsid w:val="00100941"/>
    <w:rsid w:val="0010094B"/>
    <w:rsid w:val="00100B32"/>
    <w:rsid w:val="001012C6"/>
    <w:rsid w:val="00101483"/>
    <w:rsid w:val="001017D7"/>
    <w:rsid w:val="001017FF"/>
    <w:rsid w:val="00101816"/>
    <w:rsid w:val="00101A3A"/>
    <w:rsid w:val="00101D38"/>
    <w:rsid w:val="00102028"/>
    <w:rsid w:val="001020A4"/>
    <w:rsid w:val="001023CD"/>
    <w:rsid w:val="001023E2"/>
    <w:rsid w:val="001026AC"/>
    <w:rsid w:val="00102AA1"/>
    <w:rsid w:val="00102AD1"/>
    <w:rsid w:val="00102B99"/>
    <w:rsid w:val="00102C83"/>
    <w:rsid w:val="00102E99"/>
    <w:rsid w:val="00103835"/>
    <w:rsid w:val="00103A34"/>
    <w:rsid w:val="00103A3A"/>
    <w:rsid w:val="00103DFB"/>
    <w:rsid w:val="00103E7B"/>
    <w:rsid w:val="00103F2A"/>
    <w:rsid w:val="00103F88"/>
    <w:rsid w:val="00104059"/>
    <w:rsid w:val="00104064"/>
    <w:rsid w:val="00104128"/>
    <w:rsid w:val="00104241"/>
    <w:rsid w:val="0010437C"/>
    <w:rsid w:val="0010451D"/>
    <w:rsid w:val="001045BD"/>
    <w:rsid w:val="001047A3"/>
    <w:rsid w:val="00104EE1"/>
    <w:rsid w:val="0010502D"/>
    <w:rsid w:val="00105D1B"/>
    <w:rsid w:val="00105D85"/>
    <w:rsid w:val="00105F81"/>
    <w:rsid w:val="001063F2"/>
    <w:rsid w:val="0010641F"/>
    <w:rsid w:val="0010643A"/>
    <w:rsid w:val="001074A4"/>
    <w:rsid w:val="001079A8"/>
    <w:rsid w:val="00107E5A"/>
    <w:rsid w:val="001101A2"/>
    <w:rsid w:val="00110230"/>
    <w:rsid w:val="00110643"/>
    <w:rsid w:val="00110653"/>
    <w:rsid w:val="00110962"/>
    <w:rsid w:val="00110C3E"/>
    <w:rsid w:val="001110B2"/>
    <w:rsid w:val="0011126B"/>
    <w:rsid w:val="0011175F"/>
    <w:rsid w:val="00111AA0"/>
    <w:rsid w:val="00111AD6"/>
    <w:rsid w:val="00111C45"/>
    <w:rsid w:val="00112194"/>
    <w:rsid w:val="00112301"/>
    <w:rsid w:val="001127B5"/>
    <w:rsid w:val="001128A4"/>
    <w:rsid w:val="001130AC"/>
    <w:rsid w:val="0011323A"/>
    <w:rsid w:val="00113306"/>
    <w:rsid w:val="001135AD"/>
    <w:rsid w:val="001135EB"/>
    <w:rsid w:val="001137C8"/>
    <w:rsid w:val="00113870"/>
    <w:rsid w:val="00113CCA"/>
    <w:rsid w:val="00113CEA"/>
    <w:rsid w:val="00113EAB"/>
    <w:rsid w:val="00113EEC"/>
    <w:rsid w:val="00113F84"/>
    <w:rsid w:val="00114397"/>
    <w:rsid w:val="001143A8"/>
    <w:rsid w:val="00114407"/>
    <w:rsid w:val="00114896"/>
    <w:rsid w:val="00115066"/>
    <w:rsid w:val="0011539D"/>
    <w:rsid w:val="00115850"/>
    <w:rsid w:val="00116496"/>
    <w:rsid w:val="001166A7"/>
    <w:rsid w:val="00116BD5"/>
    <w:rsid w:val="00116EBB"/>
    <w:rsid w:val="00116EDF"/>
    <w:rsid w:val="00116F41"/>
    <w:rsid w:val="0011702F"/>
    <w:rsid w:val="00117044"/>
    <w:rsid w:val="00117327"/>
    <w:rsid w:val="001173F6"/>
    <w:rsid w:val="0011756D"/>
    <w:rsid w:val="001178CC"/>
    <w:rsid w:val="0011794C"/>
    <w:rsid w:val="00117EF3"/>
    <w:rsid w:val="0012085B"/>
    <w:rsid w:val="00120D69"/>
    <w:rsid w:val="00120F38"/>
    <w:rsid w:val="00121225"/>
    <w:rsid w:val="0012132A"/>
    <w:rsid w:val="001213BE"/>
    <w:rsid w:val="00121578"/>
    <w:rsid w:val="00121BF3"/>
    <w:rsid w:val="00122083"/>
    <w:rsid w:val="00122208"/>
    <w:rsid w:val="0012256E"/>
    <w:rsid w:val="00122596"/>
    <w:rsid w:val="0012276D"/>
    <w:rsid w:val="001229EA"/>
    <w:rsid w:val="00122E24"/>
    <w:rsid w:val="00123095"/>
    <w:rsid w:val="00123428"/>
    <w:rsid w:val="00123627"/>
    <w:rsid w:val="00123DCC"/>
    <w:rsid w:val="00123EA2"/>
    <w:rsid w:val="00124128"/>
    <w:rsid w:val="00124184"/>
    <w:rsid w:val="001241BB"/>
    <w:rsid w:val="00124240"/>
    <w:rsid w:val="00124275"/>
    <w:rsid w:val="00124494"/>
    <w:rsid w:val="0012458F"/>
    <w:rsid w:val="00124654"/>
    <w:rsid w:val="00124725"/>
    <w:rsid w:val="0012487D"/>
    <w:rsid w:val="00124DF6"/>
    <w:rsid w:val="00125094"/>
    <w:rsid w:val="001250E4"/>
    <w:rsid w:val="0012561F"/>
    <w:rsid w:val="00125974"/>
    <w:rsid w:val="00125D81"/>
    <w:rsid w:val="00126084"/>
    <w:rsid w:val="001264AB"/>
    <w:rsid w:val="0012670E"/>
    <w:rsid w:val="00126CA8"/>
    <w:rsid w:val="00126CE8"/>
    <w:rsid w:val="00126DC0"/>
    <w:rsid w:val="00126DD5"/>
    <w:rsid w:val="00126EC4"/>
    <w:rsid w:val="00126EDC"/>
    <w:rsid w:val="0012715C"/>
    <w:rsid w:val="00127294"/>
    <w:rsid w:val="00127526"/>
    <w:rsid w:val="001276E5"/>
    <w:rsid w:val="001277D5"/>
    <w:rsid w:val="00127ACE"/>
    <w:rsid w:val="00127C90"/>
    <w:rsid w:val="00127F6D"/>
    <w:rsid w:val="001300AE"/>
    <w:rsid w:val="00130248"/>
    <w:rsid w:val="00130308"/>
    <w:rsid w:val="001304D6"/>
    <w:rsid w:val="001308F4"/>
    <w:rsid w:val="00130AC6"/>
    <w:rsid w:val="00130AFC"/>
    <w:rsid w:val="00130B05"/>
    <w:rsid w:val="00130C7A"/>
    <w:rsid w:val="00130F4F"/>
    <w:rsid w:val="001311E6"/>
    <w:rsid w:val="00131778"/>
    <w:rsid w:val="00131890"/>
    <w:rsid w:val="00131AA6"/>
    <w:rsid w:val="001326C4"/>
    <w:rsid w:val="001327C0"/>
    <w:rsid w:val="00132BE0"/>
    <w:rsid w:val="00132CD0"/>
    <w:rsid w:val="00132CDE"/>
    <w:rsid w:val="00132CFC"/>
    <w:rsid w:val="00132F6D"/>
    <w:rsid w:val="00132FDA"/>
    <w:rsid w:val="001330D1"/>
    <w:rsid w:val="0013333B"/>
    <w:rsid w:val="00133D90"/>
    <w:rsid w:val="00134519"/>
    <w:rsid w:val="0013464A"/>
    <w:rsid w:val="00134701"/>
    <w:rsid w:val="00134B2D"/>
    <w:rsid w:val="00134FEF"/>
    <w:rsid w:val="0013531E"/>
    <w:rsid w:val="0013536D"/>
    <w:rsid w:val="00135756"/>
    <w:rsid w:val="00135999"/>
    <w:rsid w:val="00135E1C"/>
    <w:rsid w:val="00136A88"/>
    <w:rsid w:val="00137070"/>
    <w:rsid w:val="00137510"/>
    <w:rsid w:val="001375DC"/>
    <w:rsid w:val="00137681"/>
    <w:rsid w:val="001376BB"/>
    <w:rsid w:val="00137C58"/>
    <w:rsid w:val="0014010D"/>
    <w:rsid w:val="0014020F"/>
    <w:rsid w:val="001408E9"/>
    <w:rsid w:val="00140D6C"/>
    <w:rsid w:val="001411BE"/>
    <w:rsid w:val="00141281"/>
    <w:rsid w:val="001413C1"/>
    <w:rsid w:val="001414D2"/>
    <w:rsid w:val="001417F6"/>
    <w:rsid w:val="00141ADA"/>
    <w:rsid w:val="00141E18"/>
    <w:rsid w:val="00141F10"/>
    <w:rsid w:val="00141F76"/>
    <w:rsid w:val="00142049"/>
    <w:rsid w:val="001423AB"/>
    <w:rsid w:val="001424C2"/>
    <w:rsid w:val="0014286B"/>
    <w:rsid w:val="0014292D"/>
    <w:rsid w:val="00142AD6"/>
    <w:rsid w:val="0014327E"/>
    <w:rsid w:val="001433AC"/>
    <w:rsid w:val="001436BA"/>
    <w:rsid w:val="001438F6"/>
    <w:rsid w:val="00143918"/>
    <w:rsid w:val="00143BCE"/>
    <w:rsid w:val="00143CD3"/>
    <w:rsid w:val="001441D5"/>
    <w:rsid w:val="00144352"/>
    <w:rsid w:val="00144878"/>
    <w:rsid w:val="00144BC6"/>
    <w:rsid w:val="00144D6E"/>
    <w:rsid w:val="00144FC2"/>
    <w:rsid w:val="00145345"/>
    <w:rsid w:val="00145380"/>
    <w:rsid w:val="001454B3"/>
    <w:rsid w:val="0014562E"/>
    <w:rsid w:val="00145B0D"/>
    <w:rsid w:val="00146077"/>
    <w:rsid w:val="00146177"/>
    <w:rsid w:val="00146211"/>
    <w:rsid w:val="00146447"/>
    <w:rsid w:val="0014655F"/>
    <w:rsid w:val="001465DD"/>
    <w:rsid w:val="001467C4"/>
    <w:rsid w:val="00146BA8"/>
    <w:rsid w:val="001475BD"/>
    <w:rsid w:val="001476EA"/>
    <w:rsid w:val="00147956"/>
    <w:rsid w:val="00150175"/>
    <w:rsid w:val="0015019A"/>
    <w:rsid w:val="001503B0"/>
    <w:rsid w:val="001508F7"/>
    <w:rsid w:val="00150C0B"/>
    <w:rsid w:val="00150C1F"/>
    <w:rsid w:val="00150C27"/>
    <w:rsid w:val="00150DFA"/>
    <w:rsid w:val="00150E3B"/>
    <w:rsid w:val="00150EDC"/>
    <w:rsid w:val="00151002"/>
    <w:rsid w:val="001510FA"/>
    <w:rsid w:val="001515CF"/>
    <w:rsid w:val="0015165F"/>
    <w:rsid w:val="001517F0"/>
    <w:rsid w:val="001518B9"/>
    <w:rsid w:val="001518F5"/>
    <w:rsid w:val="00151947"/>
    <w:rsid w:val="00151A5B"/>
    <w:rsid w:val="00151CE0"/>
    <w:rsid w:val="00151F70"/>
    <w:rsid w:val="00152171"/>
    <w:rsid w:val="001523A6"/>
    <w:rsid w:val="0015287E"/>
    <w:rsid w:val="001528FF"/>
    <w:rsid w:val="001529E4"/>
    <w:rsid w:val="00152DEC"/>
    <w:rsid w:val="0015319F"/>
    <w:rsid w:val="001531CC"/>
    <w:rsid w:val="00153700"/>
    <w:rsid w:val="001541B2"/>
    <w:rsid w:val="001544A5"/>
    <w:rsid w:val="001545B9"/>
    <w:rsid w:val="00154B86"/>
    <w:rsid w:val="00154D7F"/>
    <w:rsid w:val="00154DB4"/>
    <w:rsid w:val="00154F96"/>
    <w:rsid w:val="001553C9"/>
    <w:rsid w:val="00155598"/>
    <w:rsid w:val="001558B5"/>
    <w:rsid w:val="00155BB7"/>
    <w:rsid w:val="00155F4E"/>
    <w:rsid w:val="00155F94"/>
    <w:rsid w:val="00156052"/>
    <w:rsid w:val="001562BF"/>
    <w:rsid w:val="00156906"/>
    <w:rsid w:val="00156B50"/>
    <w:rsid w:val="00156CED"/>
    <w:rsid w:val="00156D56"/>
    <w:rsid w:val="00156FFC"/>
    <w:rsid w:val="001571AE"/>
    <w:rsid w:val="00157B3B"/>
    <w:rsid w:val="00157BF7"/>
    <w:rsid w:val="00157C72"/>
    <w:rsid w:val="0016091F"/>
    <w:rsid w:val="00160CEA"/>
    <w:rsid w:val="00160E77"/>
    <w:rsid w:val="00160E9D"/>
    <w:rsid w:val="00160F6E"/>
    <w:rsid w:val="001610B2"/>
    <w:rsid w:val="00161354"/>
    <w:rsid w:val="00161BBF"/>
    <w:rsid w:val="00161E41"/>
    <w:rsid w:val="001620EE"/>
    <w:rsid w:val="00162133"/>
    <w:rsid w:val="0016246A"/>
    <w:rsid w:val="001624C0"/>
    <w:rsid w:val="001626AF"/>
    <w:rsid w:val="001627FD"/>
    <w:rsid w:val="00162AC9"/>
    <w:rsid w:val="00162BC0"/>
    <w:rsid w:val="001630D5"/>
    <w:rsid w:val="00163296"/>
    <w:rsid w:val="001639CD"/>
    <w:rsid w:val="00163D43"/>
    <w:rsid w:val="00163FAE"/>
    <w:rsid w:val="001641FE"/>
    <w:rsid w:val="001642F9"/>
    <w:rsid w:val="0016450E"/>
    <w:rsid w:val="00164529"/>
    <w:rsid w:val="00164823"/>
    <w:rsid w:val="001648B9"/>
    <w:rsid w:val="00164A11"/>
    <w:rsid w:val="00164E8B"/>
    <w:rsid w:val="00164F0D"/>
    <w:rsid w:val="00164F1F"/>
    <w:rsid w:val="00165AA1"/>
    <w:rsid w:val="00165D68"/>
    <w:rsid w:val="00165E19"/>
    <w:rsid w:val="0016618E"/>
    <w:rsid w:val="0016627C"/>
    <w:rsid w:val="00166433"/>
    <w:rsid w:val="00166440"/>
    <w:rsid w:val="001666B8"/>
    <w:rsid w:val="0016670A"/>
    <w:rsid w:val="0016683E"/>
    <w:rsid w:val="00166C5C"/>
    <w:rsid w:val="00166CBD"/>
    <w:rsid w:val="00166D60"/>
    <w:rsid w:val="00166D6E"/>
    <w:rsid w:val="00166DA5"/>
    <w:rsid w:val="00166E7D"/>
    <w:rsid w:val="00166FAD"/>
    <w:rsid w:val="001670D0"/>
    <w:rsid w:val="00167154"/>
    <w:rsid w:val="001678B4"/>
    <w:rsid w:val="001678E4"/>
    <w:rsid w:val="00167B72"/>
    <w:rsid w:val="00167D19"/>
    <w:rsid w:val="00167F9C"/>
    <w:rsid w:val="00167FA1"/>
    <w:rsid w:val="001701F2"/>
    <w:rsid w:val="00170485"/>
    <w:rsid w:val="0017048E"/>
    <w:rsid w:val="0017058D"/>
    <w:rsid w:val="001708BF"/>
    <w:rsid w:val="00170BFC"/>
    <w:rsid w:val="00170CB4"/>
    <w:rsid w:val="00170DD8"/>
    <w:rsid w:val="00170E03"/>
    <w:rsid w:val="00170E22"/>
    <w:rsid w:val="00170E79"/>
    <w:rsid w:val="00170EA0"/>
    <w:rsid w:val="00170F80"/>
    <w:rsid w:val="00171156"/>
    <w:rsid w:val="00171472"/>
    <w:rsid w:val="00171547"/>
    <w:rsid w:val="00171752"/>
    <w:rsid w:val="001717B2"/>
    <w:rsid w:val="0017196C"/>
    <w:rsid w:val="00171DB4"/>
    <w:rsid w:val="00171F9C"/>
    <w:rsid w:val="00172578"/>
    <w:rsid w:val="00172D13"/>
    <w:rsid w:val="0017331B"/>
    <w:rsid w:val="0017372C"/>
    <w:rsid w:val="0017398B"/>
    <w:rsid w:val="001739E5"/>
    <w:rsid w:val="00173B50"/>
    <w:rsid w:val="00173D8E"/>
    <w:rsid w:val="001748E6"/>
    <w:rsid w:val="00174B02"/>
    <w:rsid w:val="00174B8E"/>
    <w:rsid w:val="00174BBF"/>
    <w:rsid w:val="00174EE4"/>
    <w:rsid w:val="001752F1"/>
    <w:rsid w:val="00175431"/>
    <w:rsid w:val="0017553A"/>
    <w:rsid w:val="00175713"/>
    <w:rsid w:val="00175742"/>
    <w:rsid w:val="0017575C"/>
    <w:rsid w:val="00175796"/>
    <w:rsid w:val="001757B6"/>
    <w:rsid w:val="00175A30"/>
    <w:rsid w:val="00175A5E"/>
    <w:rsid w:val="00176083"/>
    <w:rsid w:val="001762F0"/>
    <w:rsid w:val="001763E2"/>
    <w:rsid w:val="001765C8"/>
    <w:rsid w:val="00176887"/>
    <w:rsid w:val="00176B18"/>
    <w:rsid w:val="00176C34"/>
    <w:rsid w:val="00176C71"/>
    <w:rsid w:val="00176DF1"/>
    <w:rsid w:val="001770E2"/>
    <w:rsid w:val="001772E2"/>
    <w:rsid w:val="0017738F"/>
    <w:rsid w:val="001773E9"/>
    <w:rsid w:val="0017782F"/>
    <w:rsid w:val="0017788C"/>
    <w:rsid w:val="00177A68"/>
    <w:rsid w:val="00177B1E"/>
    <w:rsid w:val="00177B43"/>
    <w:rsid w:val="00177E06"/>
    <w:rsid w:val="0018037E"/>
    <w:rsid w:val="0018096F"/>
    <w:rsid w:val="001809C1"/>
    <w:rsid w:val="00180A4F"/>
    <w:rsid w:val="00180A7B"/>
    <w:rsid w:val="00180D86"/>
    <w:rsid w:val="00180DC3"/>
    <w:rsid w:val="00180DE8"/>
    <w:rsid w:val="00180E54"/>
    <w:rsid w:val="001812AD"/>
    <w:rsid w:val="00181455"/>
    <w:rsid w:val="00181787"/>
    <w:rsid w:val="0018194B"/>
    <w:rsid w:val="00181AF2"/>
    <w:rsid w:val="00181E11"/>
    <w:rsid w:val="00182341"/>
    <w:rsid w:val="00182812"/>
    <w:rsid w:val="00182A99"/>
    <w:rsid w:val="00182AAF"/>
    <w:rsid w:val="00182BAA"/>
    <w:rsid w:val="0018339C"/>
    <w:rsid w:val="001839E1"/>
    <w:rsid w:val="00183CA7"/>
    <w:rsid w:val="00183E24"/>
    <w:rsid w:val="00184019"/>
    <w:rsid w:val="00184058"/>
    <w:rsid w:val="001840DE"/>
    <w:rsid w:val="001846E1"/>
    <w:rsid w:val="0018492C"/>
    <w:rsid w:val="00184B9E"/>
    <w:rsid w:val="00184C6A"/>
    <w:rsid w:val="00184DA2"/>
    <w:rsid w:val="00184E41"/>
    <w:rsid w:val="00184EA3"/>
    <w:rsid w:val="00184ED3"/>
    <w:rsid w:val="00184FA9"/>
    <w:rsid w:val="00184FF3"/>
    <w:rsid w:val="00185581"/>
    <w:rsid w:val="00185CAD"/>
    <w:rsid w:val="001860F0"/>
    <w:rsid w:val="001862E4"/>
    <w:rsid w:val="00186845"/>
    <w:rsid w:val="00186978"/>
    <w:rsid w:val="00186F05"/>
    <w:rsid w:val="00186F4B"/>
    <w:rsid w:val="00186FC5"/>
    <w:rsid w:val="001870D3"/>
    <w:rsid w:val="00187108"/>
    <w:rsid w:val="00187357"/>
    <w:rsid w:val="00190231"/>
    <w:rsid w:val="001903CB"/>
    <w:rsid w:val="00190646"/>
    <w:rsid w:val="001906FE"/>
    <w:rsid w:val="00190DE4"/>
    <w:rsid w:val="00190E48"/>
    <w:rsid w:val="00190F3B"/>
    <w:rsid w:val="00191671"/>
    <w:rsid w:val="00191793"/>
    <w:rsid w:val="00191E8F"/>
    <w:rsid w:val="00191EBE"/>
    <w:rsid w:val="001925FD"/>
    <w:rsid w:val="0019262E"/>
    <w:rsid w:val="00192833"/>
    <w:rsid w:val="00192985"/>
    <w:rsid w:val="00192A21"/>
    <w:rsid w:val="00192C93"/>
    <w:rsid w:val="00192FFD"/>
    <w:rsid w:val="00193031"/>
    <w:rsid w:val="00193566"/>
    <w:rsid w:val="00193603"/>
    <w:rsid w:val="0019397B"/>
    <w:rsid w:val="0019416D"/>
    <w:rsid w:val="0019427F"/>
    <w:rsid w:val="00194C33"/>
    <w:rsid w:val="0019513E"/>
    <w:rsid w:val="0019562B"/>
    <w:rsid w:val="00195667"/>
    <w:rsid w:val="0019590C"/>
    <w:rsid w:val="00195B0F"/>
    <w:rsid w:val="0019601C"/>
    <w:rsid w:val="001960E2"/>
    <w:rsid w:val="001964B4"/>
    <w:rsid w:val="00196B73"/>
    <w:rsid w:val="00196CB0"/>
    <w:rsid w:val="00196D01"/>
    <w:rsid w:val="00196D90"/>
    <w:rsid w:val="00196D9E"/>
    <w:rsid w:val="00196DDF"/>
    <w:rsid w:val="00196FAD"/>
    <w:rsid w:val="00196FC4"/>
    <w:rsid w:val="00197035"/>
    <w:rsid w:val="00197411"/>
    <w:rsid w:val="00197A60"/>
    <w:rsid w:val="00197FDE"/>
    <w:rsid w:val="001A064B"/>
    <w:rsid w:val="001A06D7"/>
    <w:rsid w:val="001A071D"/>
    <w:rsid w:val="001A074B"/>
    <w:rsid w:val="001A0783"/>
    <w:rsid w:val="001A08EB"/>
    <w:rsid w:val="001A0B13"/>
    <w:rsid w:val="001A0C84"/>
    <w:rsid w:val="001A10F6"/>
    <w:rsid w:val="001A1355"/>
    <w:rsid w:val="001A13E1"/>
    <w:rsid w:val="001A1415"/>
    <w:rsid w:val="001A17B9"/>
    <w:rsid w:val="001A1DC1"/>
    <w:rsid w:val="001A22E4"/>
    <w:rsid w:val="001A248C"/>
    <w:rsid w:val="001A25C5"/>
    <w:rsid w:val="001A2A78"/>
    <w:rsid w:val="001A2BF7"/>
    <w:rsid w:val="001A2EB8"/>
    <w:rsid w:val="001A352C"/>
    <w:rsid w:val="001A395F"/>
    <w:rsid w:val="001A3CC3"/>
    <w:rsid w:val="001A4308"/>
    <w:rsid w:val="001A4520"/>
    <w:rsid w:val="001A4C32"/>
    <w:rsid w:val="001A4C6E"/>
    <w:rsid w:val="001A5A65"/>
    <w:rsid w:val="001A606C"/>
    <w:rsid w:val="001A615F"/>
    <w:rsid w:val="001A6212"/>
    <w:rsid w:val="001A67B5"/>
    <w:rsid w:val="001A6825"/>
    <w:rsid w:val="001A6944"/>
    <w:rsid w:val="001A6968"/>
    <w:rsid w:val="001A6C54"/>
    <w:rsid w:val="001A6CF9"/>
    <w:rsid w:val="001A703C"/>
    <w:rsid w:val="001A7303"/>
    <w:rsid w:val="001A73B0"/>
    <w:rsid w:val="001A755B"/>
    <w:rsid w:val="001A77F0"/>
    <w:rsid w:val="001A7825"/>
    <w:rsid w:val="001B007D"/>
    <w:rsid w:val="001B00A2"/>
    <w:rsid w:val="001B012A"/>
    <w:rsid w:val="001B05C6"/>
    <w:rsid w:val="001B0EF5"/>
    <w:rsid w:val="001B1014"/>
    <w:rsid w:val="001B1787"/>
    <w:rsid w:val="001B1985"/>
    <w:rsid w:val="001B1A8B"/>
    <w:rsid w:val="001B1BEE"/>
    <w:rsid w:val="001B1DBF"/>
    <w:rsid w:val="001B204E"/>
    <w:rsid w:val="001B213C"/>
    <w:rsid w:val="001B2147"/>
    <w:rsid w:val="001B21AA"/>
    <w:rsid w:val="001B220E"/>
    <w:rsid w:val="001B2249"/>
    <w:rsid w:val="001B22C7"/>
    <w:rsid w:val="001B23A3"/>
    <w:rsid w:val="001B2A63"/>
    <w:rsid w:val="001B2E04"/>
    <w:rsid w:val="001B311B"/>
    <w:rsid w:val="001B3199"/>
    <w:rsid w:val="001B35C4"/>
    <w:rsid w:val="001B35DD"/>
    <w:rsid w:val="001B360F"/>
    <w:rsid w:val="001B376D"/>
    <w:rsid w:val="001B3905"/>
    <w:rsid w:val="001B43F7"/>
    <w:rsid w:val="001B4956"/>
    <w:rsid w:val="001B4DA5"/>
    <w:rsid w:val="001B4E77"/>
    <w:rsid w:val="001B59F9"/>
    <w:rsid w:val="001B5B0C"/>
    <w:rsid w:val="001B5C82"/>
    <w:rsid w:val="001B5CA8"/>
    <w:rsid w:val="001B6000"/>
    <w:rsid w:val="001B6300"/>
    <w:rsid w:val="001B64AB"/>
    <w:rsid w:val="001B659F"/>
    <w:rsid w:val="001B6779"/>
    <w:rsid w:val="001B67BC"/>
    <w:rsid w:val="001B688F"/>
    <w:rsid w:val="001B6A34"/>
    <w:rsid w:val="001B6B40"/>
    <w:rsid w:val="001B6F84"/>
    <w:rsid w:val="001B7081"/>
    <w:rsid w:val="001B73C0"/>
    <w:rsid w:val="001B7947"/>
    <w:rsid w:val="001B7AF7"/>
    <w:rsid w:val="001B7C4E"/>
    <w:rsid w:val="001B7C53"/>
    <w:rsid w:val="001C0CC1"/>
    <w:rsid w:val="001C10A2"/>
    <w:rsid w:val="001C10D0"/>
    <w:rsid w:val="001C1151"/>
    <w:rsid w:val="001C145D"/>
    <w:rsid w:val="001C1C4D"/>
    <w:rsid w:val="001C1F6F"/>
    <w:rsid w:val="001C20D3"/>
    <w:rsid w:val="001C27EF"/>
    <w:rsid w:val="001C2903"/>
    <w:rsid w:val="001C2D6C"/>
    <w:rsid w:val="001C2F38"/>
    <w:rsid w:val="001C31D1"/>
    <w:rsid w:val="001C3713"/>
    <w:rsid w:val="001C37C7"/>
    <w:rsid w:val="001C3946"/>
    <w:rsid w:val="001C3D8A"/>
    <w:rsid w:val="001C405D"/>
    <w:rsid w:val="001C4421"/>
    <w:rsid w:val="001C4A27"/>
    <w:rsid w:val="001C4C7B"/>
    <w:rsid w:val="001C4C8F"/>
    <w:rsid w:val="001C500E"/>
    <w:rsid w:val="001C51F6"/>
    <w:rsid w:val="001C5456"/>
    <w:rsid w:val="001C5703"/>
    <w:rsid w:val="001C5779"/>
    <w:rsid w:val="001C5BFC"/>
    <w:rsid w:val="001C62C6"/>
    <w:rsid w:val="001C6571"/>
    <w:rsid w:val="001C65BB"/>
    <w:rsid w:val="001C6F0D"/>
    <w:rsid w:val="001C6F81"/>
    <w:rsid w:val="001C755B"/>
    <w:rsid w:val="001C77AE"/>
    <w:rsid w:val="001C785E"/>
    <w:rsid w:val="001C7895"/>
    <w:rsid w:val="001C78C8"/>
    <w:rsid w:val="001C7983"/>
    <w:rsid w:val="001C7BB6"/>
    <w:rsid w:val="001C7EB9"/>
    <w:rsid w:val="001D0357"/>
    <w:rsid w:val="001D0439"/>
    <w:rsid w:val="001D06AB"/>
    <w:rsid w:val="001D074B"/>
    <w:rsid w:val="001D08BD"/>
    <w:rsid w:val="001D0908"/>
    <w:rsid w:val="001D0A3B"/>
    <w:rsid w:val="001D0B0A"/>
    <w:rsid w:val="001D0B49"/>
    <w:rsid w:val="001D1113"/>
    <w:rsid w:val="001D156C"/>
    <w:rsid w:val="001D1793"/>
    <w:rsid w:val="001D1E33"/>
    <w:rsid w:val="001D23F8"/>
    <w:rsid w:val="001D25EC"/>
    <w:rsid w:val="001D2CC2"/>
    <w:rsid w:val="001D2F26"/>
    <w:rsid w:val="001D32F0"/>
    <w:rsid w:val="001D3479"/>
    <w:rsid w:val="001D3718"/>
    <w:rsid w:val="001D385B"/>
    <w:rsid w:val="001D4202"/>
    <w:rsid w:val="001D4314"/>
    <w:rsid w:val="001D4318"/>
    <w:rsid w:val="001D4666"/>
    <w:rsid w:val="001D4EFF"/>
    <w:rsid w:val="001D4F46"/>
    <w:rsid w:val="001D5069"/>
    <w:rsid w:val="001D5382"/>
    <w:rsid w:val="001D562F"/>
    <w:rsid w:val="001D5890"/>
    <w:rsid w:val="001D5994"/>
    <w:rsid w:val="001D5FA2"/>
    <w:rsid w:val="001D6014"/>
    <w:rsid w:val="001D608C"/>
    <w:rsid w:val="001D6554"/>
    <w:rsid w:val="001D6980"/>
    <w:rsid w:val="001D6B7F"/>
    <w:rsid w:val="001D6F40"/>
    <w:rsid w:val="001D715C"/>
    <w:rsid w:val="001D72EF"/>
    <w:rsid w:val="001D734A"/>
    <w:rsid w:val="001D7435"/>
    <w:rsid w:val="001D75D0"/>
    <w:rsid w:val="001D76E7"/>
    <w:rsid w:val="001D78DD"/>
    <w:rsid w:val="001D7A8D"/>
    <w:rsid w:val="001E003C"/>
    <w:rsid w:val="001E01B8"/>
    <w:rsid w:val="001E0954"/>
    <w:rsid w:val="001E0C2C"/>
    <w:rsid w:val="001E0C4F"/>
    <w:rsid w:val="001E0CCE"/>
    <w:rsid w:val="001E0DCB"/>
    <w:rsid w:val="001E12A8"/>
    <w:rsid w:val="001E1C29"/>
    <w:rsid w:val="001E1D04"/>
    <w:rsid w:val="001E1E1C"/>
    <w:rsid w:val="001E222E"/>
    <w:rsid w:val="001E2760"/>
    <w:rsid w:val="001E2900"/>
    <w:rsid w:val="001E2B34"/>
    <w:rsid w:val="001E2B88"/>
    <w:rsid w:val="001E2CD0"/>
    <w:rsid w:val="001E2D56"/>
    <w:rsid w:val="001E30A7"/>
    <w:rsid w:val="001E3133"/>
    <w:rsid w:val="001E3421"/>
    <w:rsid w:val="001E34F1"/>
    <w:rsid w:val="001E356F"/>
    <w:rsid w:val="001E3966"/>
    <w:rsid w:val="001E3A5C"/>
    <w:rsid w:val="001E40FA"/>
    <w:rsid w:val="001E451E"/>
    <w:rsid w:val="001E49B1"/>
    <w:rsid w:val="001E49F4"/>
    <w:rsid w:val="001E5063"/>
    <w:rsid w:val="001E534E"/>
    <w:rsid w:val="001E56E7"/>
    <w:rsid w:val="001E580B"/>
    <w:rsid w:val="001E5915"/>
    <w:rsid w:val="001E5D1C"/>
    <w:rsid w:val="001E6254"/>
    <w:rsid w:val="001E65F0"/>
    <w:rsid w:val="001E68C4"/>
    <w:rsid w:val="001E6EB3"/>
    <w:rsid w:val="001E6F26"/>
    <w:rsid w:val="001E74A8"/>
    <w:rsid w:val="001E76C6"/>
    <w:rsid w:val="001E7B50"/>
    <w:rsid w:val="001F01F8"/>
    <w:rsid w:val="001F0219"/>
    <w:rsid w:val="001F06D2"/>
    <w:rsid w:val="001F078F"/>
    <w:rsid w:val="001F08A2"/>
    <w:rsid w:val="001F08DB"/>
    <w:rsid w:val="001F09E8"/>
    <w:rsid w:val="001F1028"/>
    <w:rsid w:val="001F1084"/>
    <w:rsid w:val="001F1146"/>
    <w:rsid w:val="001F18F8"/>
    <w:rsid w:val="001F1E08"/>
    <w:rsid w:val="001F1E26"/>
    <w:rsid w:val="001F1E7A"/>
    <w:rsid w:val="001F1F52"/>
    <w:rsid w:val="001F2030"/>
    <w:rsid w:val="001F24A6"/>
    <w:rsid w:val="001F2623"/>
    <w:rsid w:val="001F27B9"/>
    <w:rsid w:val="001F28AD"/>
    <w:rsid w:val="001F28E8"/>
    <w:rsid w:val="001F28EB"/>
    <w:rsid w:val="001F29CA"/>
    <w:rsid w:val="001F2B9E"/>
    <w:rsid w:val="001F2C40"/>
    <w:rsid w:val="001F2C87"/>
    <w:rsid w:val="001F2C96"/>
    <w:rsid w:val="001F2CFE"/>
    <w:rsid w:val="001F34BB"/>
    <w:rsid w:val="001F3542"/>
    <w:rsid w:val="001F3A9F"/>
    <w:rsid w:val="001F3C7E"/>
    <w:rsid w:val="001F3DD9"/>
    <w:rsid w:val="001F3F2D"/>
    <w:rsid w:val="001F43DC"/>
    <w:rsid w:val="001F4559"/>
    <w:rsid w:val="001F4992"/>
    <w:rsid w:val="001F499B"/>
    <w:rsid w:val="001F499E"/>
    <w:rsid w:val="001F49ED"/>
    <w:rsid w:val="001F4E10"/>
    <w:rsid w:val="001F5166"/>
    <w:rsid w:val="001F519A"/>
    <w:rsid w:val="001F5472"/>
    <w:rsid w:val="001F5825"/>
    <w:rsid w:val="001F5847"/>
    <w:rsid w:val="001F5A7A"/>
    <w:rsid w:val="001F5C03"/>
    <w:rsid w:val="001F6184"/>
    <w:rsid w:val="001F61EE"/>
    <w:rsid w:val="001F6240"/>
    <w:rsid w:val="001F6469"/>
    <w:rsid w:val="001F6972"/>
    <w:rsid w:val="001F6984"/>
    <w:rsid w:val="001F6A8B"/>
    <w:rsid w:val="001F6FD7"/>
    <w:rsid w:val="001F6FE2"/>
    <w:rsid w:val="001F7388"/>
    <w:rsid w:val="001F7450"/>
    <w:rsid w:val="001F74A2"/>
    <w:rsid w:val="001F78C9"/>
    <w:rsid w:val="001F7B79"/>
    <w:rsid w:val="001F7BA5"/>
    <w:rsid w:val="001F7BD3"/>
    <w:rsid w:val="001F7C3B"/>
    <w:rsid w:val="001F7D2D"/>
    <w:rsid w:val="0020021C"/>
    <w:rsid w:val="00200290"/>
    <w:rsid w:val="00200406"/>
    <w:rsid w:val="00200516"/>
    <w:rsid w:val="00200A0F"/>
    <w:rsid w:val="00200A7F"/>
    <w:rsid w:val="00200FCE"/>
    <w:rsid w:val="00201070"/>
    <w:rsid w:val="002010E3"/>
    <w:rsid w:val="002011E8"/>
    <w:rsid w:val="0020133F"/>
    <w:rsid w:val="00201A08"/>
    <w:rsid w:val="00201B82"/>
    <w:rsid w:val="00201F8A"/>
    <w:rsid w:val="002020EC"/>
    <w:rsid w:val="0020218F"/>
    <w:rsid w:val="00202BEF"/>
    <w:rsid w:val="00202CFB"/>
    <w:rsid w:val="002032A7"/>
    <w:rsid w:val="002032C6"/>
    <w:rsid w:val="0020388C"/>
    <w:rsid w:val="00203B6A"/>
    <w:rsid w:val="00203C29"/>
    <w:rsid w:val="00203CAD"/>
    <w:rsid w:val="00203FBC"/>
    <w:rsid w:val="002044CC"/>
    <w:rsid w:val="0020454D"/>
    <w:rsid w:val="00204619"/>
    <w:rsid w:val="00204A30"/>
    <w:rsid w:val="00204BF1"/>
    <w:rsid w:val="00204C3E"/>
    <w:rsid w:val="00204D8A"/>
    <w:rsid w:val="002052BA"/>
    <w:rsid w:val="00205301"/>
    <w:rsid w:val="002056FC"/>
    <w:rsid w:val="0020576F"/>
    <w:rsid w:val="00205816"/>
    <w:rsid w:val="00205A75"/>
    <w:rsid w:val="00205C9B"/>
    <w:rsid w:val="00205D41"/>
    <w:rsid w:val="00205EE8"/>
    <w:rsid w:val="00206125"/>
    <w:rsid w:val="00206264"/>
    <w:rsid w:val="0020664F"/>
    <w:rsid w:val="00206792"/>
    <w:rsid w:val="00206795"/>
    <w:rsid w:val="00206B2B"/>
    <w:rsid w:val="00206C71"/>
    <w:rsid w:val="00206E65"/>
    <w:rsid w:val="00207065"/>
    <w:rsid w:val="00207136"/>
    <w:rsid w:val="0020724A"/>
    <w:rsid w:val="0020729F"/>
    <w:rsid w:val="002072E4"/>
    <w:rsid w:val="002075ED"/>
    <w:rsid w:val="002077D0"/>
    <w:rsid w:val="00207B74"/>
    <w:rsid w:val="00207C5E"/>
    <w:rsid w:val="00207ECD"/>
    <w:rsid w:val="00210715"/>
    <w:rsid w:val="00210BF9"/>
    <w:rsid w:val="00210CE3"/>
    <w:rsid w:val="00210E62"/>
    <w:rsid w:val="0021103F"/>
    <w:rsid w:val="00211D4E"/>
    <w:rsid w:val="00211E02"/>
    <w:rsid w:val="00211EA2"/>
    <w:rsid w:val="00211FFE"/>
    <w:rsid w:val="0021230D"/>
    <w:rsid w:val="002127CF"/>
    <w:rsid w:val="00212C4C"/>
    <w:rsid w:val="00212CC0"/>
    <w:rsid w:val="00212E0D"/>
    <w:rsid w:val="00212E15"/>
    <w:rsid w:val="002134E6"/>
    <w:rsid w:val="0021391F"/>
    <w:rsid w:val="00213A23"/>
    <w:rsid w:val="00213EBE"/>
    <w:rsid w:val="00214005"/>
    <w:rsid w:val="002141DA"/>
    <w:rsid w:val="0021431E"/>
    <w:rsid w:val="002145BC"/>
    <w:rsid w:val="0021495B"/>
    <w:rsid w:val="00214A0B"/>
    <w:rsid w:val="00214C0F"/>
    <w:rsid w:val="00214EAD"/>
    <w:rsid w:val="002154E3"/>
    <w:rsid w:val="002156DE"/>
    <w:rsid w:val="00215D23"/>
    <w:rsid w:val="00215D60"/>
    <w:rsid w:val="002167AB"/>
    <w:rsid w:val="00217008"/>
    <w:rsid w:val="0021705F"/>
    <w:rsid w:val="00217099"/>
    <w:rsid w:val="0021718A"/>
    <w:rsid w:val="002171ED"/>
    <w:rsid w:val="0021724A"/>
    <w:rsid w:val="00217283"/>
    <w:rsid w:val="002177F5"/>
    <w:rsid w:val="00217901"/>
    <w:rsid w:val="002179F6"/>
    <w:rsid w:val="00217C54"/>
    <w:rsid w:val="00217C5B"/>
    <w:rsid w:val="00217D61"/>
    <w:rsid w:val="00217D86"/>
    <w:rsid w:val="00217FB1"/>
    <w:rsid w:val="00220279"/>
    <w:rsid w:val="00220707"/>
    <w:rsid w:val="00220937"/>
    <w:rsid w:val="0022151B"/>
    <w:rsid w:val="00221716"/>
    <w:rsid w:val="002217D2"/>
    <w:rsid w:val="00221864"/>
    <w:rsid w:val="00221F7E"/>
    <w:rsid w:val="00221FC7"/>
    <w:rsid w:val="0022286E"/>
    <w:rsid w:val="00222B2B"/>
    <w:rsid w:val="00222B43"/>
    <w:rsid w:val="00222C1B"/>
    <w:rsid w:val="00222E15"/>
    <w:rsid w:val="00222E8A"/>
    <w:rsid w:val="00223087"/>
    <w:rsid w:val="002232D7"/>
    <w:rsid w:val="00223444"/>
    <w:rsid w:val="00223C95"/>
    <w:rsid w:val="00224031"/>
    <w:rsid w:val="0022403A"/>
    <w:rsid w:val="00224353"/>
    <w:rsid w:val="00224A85"/>
    <w:rsid w:val="00224D06"/>
    <w:rsid w:val="00224DCC"/>
    <w:rsid w:val="00224EE7"/>
    <w:rsid w:val="00225324"/>
    <w:rsid w:val="0022538F"/>
    <w:rsid w:val="00225816"/>
    <w:rsid w:val="002258A9"/>
    <w:rsid w:val="00225B1A"/>
    <w:rsid w:val="00225CEC"/>
    <w:rsid w:val="00225E03"/>
    <w:rsid w:val="00225F8D"/>
    <w:rsid w:val="0022620D"/>
    <w:rsid w:val="0022657A"/>
    <w:rsid w:val="00226AC7"/>
    <w:rsid w:val="00226CBC"/>
    <w:rsid w:val="00226DE3"/>
    <w:rsid w:val="00227096"/>
    <w:rsid w:val="00227697"/>
    <w:rsid w:val="00227814"/>
    <w:rsid w:val="00227959"/>
    <w:rsid w:val="0022797A"/>
    <w:rsid w:val="00227EA7"/>
    <w:rsid w:val="00227F0D"/>
    <w:rsid w:val="002304DF"/>
    <w:rsid w:val="00230909"/>
    <w:rsid w:val="0023094C"/>
    <w:rsid w:val="00230C89"/>
    <w:rsid w:val="00230EA8"/>
    <w:rsid w:val="00230F22"/>
    <w:rsid w:val="002315C7"/>
    <w:rsid w:val="002316FF"/>
    <w:rsid w:val="002319B2"/>
    <w:rsid w:val="00231A34"/>
    <w:rsid w:val="00231A53"/>
    <w:rsid w:val="00231BFC"/>
    <w:rsid w:val="00231DBA"/>
    <w:rsid w:val="00232457"/>
    <w:rsid w:val="0023262B"/>
    <w:rsid w:val="002326B7"/>
    <w:rsid w:val="00232718"/>
    <w:rsid w:val="00232EA0"/>
    <w:rsid w:val="00232F20"/>
    <w:rsid w:val="00232FCA"/>
    <w:rsid w:val="00233156"/>
    <w:rsid w:val="002331B9"/>
    <w:rsid w:val="002331F0"/>
    <w:rsid w:val="00233BAF"/>
    <w:rsid w:val="00233CEA"/>
    <w:rsid w:val="00233EA9"/>
    <w:rsid w:val="00233F15"/>
    <w:rsid w:val="00234037"/>
    <w:rsid w:val="00234463"/>
    <w:rsid w:val="0023492B"/>
    <w:rsid w:val="00234A87"/>
    <w:rsid w:val="00234B51"/>
    <w:rsid w:val="00234FFB"/>
    <w:rsid w:val="00235233"/>
    <w:rsid w:val="00235304"/>
    <w:rsid w:val="00235382"/>
    <w:rsid w:val="00235DB1"/>
    <w:rsid w:val="00235E47"/>
    <w:rsid w:val="0023647C"/>
    <w:rsid w:val="00236864"/>
    <w:rsid w:val="00236AC8"/>
    <w:rsid w:val="00236BF3"/>
    <w:rsid w:val="00236E48"/>
    <w:rsid w:val="00236EC8"/>
    <w:rsid w:val="0023704D"/>
    <w:rsid w:val="0023709A"/>
    <w:rsid w:val="002401A2"/>
    <w:rsid w:val="002402F9"/>
    <w:rsid w:val="00240479"/>
    <w:rsid w:val="002404A1"/>
    <w:rsid w:val="00240548"/>
    <w:rsid w:val="00240563"/>
    <w:rsid w:val="00240844"/>
    <w:rsid w:val="002408E3"/>
    <w:rsid w:val="00240AA3"/>
    <w:rsid w:val="00240B04"/>
    <w:rsid w:val="00240C29"/>
    <w:rsid w:val="00241636"/>
    <w:rsid w:val="00241987"/>
    <w:rsid w:val="00241F72"/>
    <w:rsid w:val="00242097"/>
    <w:rsid w:val="002421EF"/>
    <w:rsid w:val="00242216"/>
    <w:rsid w:val="00242252"/>
    <w:rsid w:val="00242337"/>
    <w:rsid w:val="002423E9"/>
    <w:rsid w:val="00242B2B"/>
    <w:rsid w:val="00242C41"/>
    <w:rsid w:val="00242EB3"/>
    <w:rsid w:val="00243198"/>
    <w:rsid w:val="00243390"/>
    <w:rsid w:val="0024354A"/>
    <w:rsid w:val="00243A8D"/>
    <w:rsid w:val="002443F6"/>
    <w:rsid w:val="0024480D"/>
    <w:rsid w:val="00244A6D"/>
    <w:rsid w:val="00244AA5"/>
    <w:rsid w:val="00244B8F"/>
    <w:rsid w:val="00244DE1"/>
    <w:rsid w:val="002455B3"/>
    <w:rsid w:val="00245719"/>
    <w:rsid w:val="0024579A"/>
    <w:rsid w:val="002457F7"/>
    <w:rsid w:val="00245B26"/>
    <w:rsid w:val="00245B63"/>
    <w:rsid w:val="00245B66"/>
    <w:rsid w:val="00245EB4"/>
    <w:rsid w:val="00246913"/>
    <w:rsid w:val="00246D92"/>
    <w:rsid w:val="00246E65"/>
    <w:rsid w:val="00247020"/>
    <w:rsid w:val="0024773F"/>
    <w:rsid w:val="002478F3"/>
    <w:rsid w:val="00247C71"/>
    <w:rsid w:val="00247E65"/>
    <w:rsid w:val="0025007A"/>
    <w:rsid w:val="002501AF"/>
    <w:rsid w:val="0025036B"/>
    <w:rsid w:val="00250850"/>
    <w:rsid w:val="00250A2D"/>
    <w:rsid w:val="00250CA4"/>
    <w:rsid w:val="00250EE3"/>
    <w:rsid w:val="00250FD6"/>
    <w:rsid w:val="00251551"/>
    <w:rsid w:val="0025169A"/>
    <w:rsid w:val="002523BC"/>
    <w:rsid w:val="0025331A"/>
    <w:rsid w:val="00253504"/>
    <w:rsid w:val="00253667"/>
    <w:rsid w:val="0025376E"/>
    <w:rsid w:val="002537D5"/>
    <w:rsid w:val="00253D4A"/>
    <w:rsid w:val="00253DFB"/>
    <w:rsid w:val="002540FA"/>
    <w:rsid w:val="00254354"/>
    <w:rsid w:val="00254783"/>
    <w:rsid w:val="0025479D"/>
    <w:rsid w:val="002547B2"/>
    <w:rsid w:val="00254AA5"/>
    <w:rsid w:val="00254BA7"/>
    <w:rsid w:val="0025503F"/>
    <w:rsid w:val="0025504D"/>
    <w:rsid w:val="00255103"/>
    <w:rsid w:val="002551A2"/>
    <w:rsid w:val="00255325"/>
    <w:rsid w:val="0025536C"/>
    <w:rsid w:val="00255405"/>
    <w:rsid w:val="002555FF"/>
    <w:rsid w:val="00255C35"/>
    <w:rsid w:val="00256158"/>
    <w:rsid w:val="0025624A"/>
    <w:rsid w:val="0025630E"/>
    <w:rsid w:val="0025677A"/>
    <w:rsid w:val="0025694B"/>
    <w:rsid w:val="0025698B"/>
    <w:rsid w:val="002569B7"/>
    <w:rsid w:val="00256B53"/>
    <w:rsid w:val="00256C2E"/>
    <w:rsid w:val="00256C6E"/>
    <w:rsid w:val="002575CC"/>
    <w:rsid w:val="00257663"/>
    <w:rsid w:val="00257951"/>
    <w:rsid w:val="00257A84"/>
    <w:rsid w:val="00257B7F"/>
    <w:rsid w:val="00257F25"/>
    <w:rsid w:val="0026072C"/>
    <w:rsid w:val="00260958"/>
    <w:rsid w:val="00260997"/>
    <w:rsid w:val="002609F3"/>
    <w:rsid w:val="00260A29"/>
    <w:rsid w:val="00260B18"/>
    <w:rsid w:val="00260B77"/>
    <w:rsid w:val="00260DD1"/>
    <w:rsid w:val="00260E10"/>
    <w:rsid w:val="0026103B"/>
    <w:rsid w:val="00261113"/>
    <w:rsid w:val="002611D2"/>
    <w:rsid w:val="00261342"/>
    <w:rsid w:val="0026161E"/>
    <w:rsid w:val="0026185B"/>
    <w:rsid w:val="00261933"/>
    <w:rsid w:val="00261BB7"/>
    <w:rsid w:val="00261CAC"/>
    <w:rsid w:val="002627D3"/>
    <w:rsid w:val="002628D1"/>
    <w:rsid w:val="00262B6C"/>
    <w:rsid w:val="00262B95"/>
    <w:rsid w:val="00262DCE"/>
    <w:rsid w:val="002637B9"/>
    <w:rsid w:val="00263813"/>
    <w:rsid w:val="00263BB1"/>
    <w:rsid w:val="00263D17"/>
    <w:rsid w:val="00264100"/>
    <w:rsid w:val="0026450A"/>
    <w:rsid w:val="0026453D"/>
    <w:rsid w:val="00264C03"/>
    <w:rsid w:val="00264F1B"/>
    <w:rsid w:val="00264F28"/>
    <w:rsid w:val="00265263"/>
    <w:rsid w:val="00265385"/>
    <w:rsid w:val="002653D7"/>
    <w:rsid w:val="00265A59"/>
    <w:rsid w:val="00265DB5"/>
    <w:rsid w:val="00265DF0"/>
    <w:rsid w:val="00265EAC"/>
    <w:rsid w:val="00265EF6"/>
    <w:rsid w:val="002663D0"/>
    <w:rsid w:val="002666CE"/>
    <w:rsid w:val="002667BB"/>
    <w:rsid w:val="00266C99"/>
    <w:rsid w:val="00266ED9"/>
    <w:rsid w:val="00267177"/>
    <w:rsid w:val="00267438"/>
    <w:rsid w:val="00267A3A"/>
    <w:rsid w:val="00267B5D"/>
    <w:rsid w:val="00267BBE"/>
    <w:rsid w:val="002700E6"/>
    <w:rsid w:val="002702F3"/>
    <w:rsid w:val="00270407"/>
    <w:rsid w:val="002706FF"/>
    <w:rsid w:val="00270810"/>
    <w:rsid w:val="002708E9"/>
    <w:rsid w:val="00270C92"/>
    <w:rsid w:val="00270FA7"/>
    <w:rsid w:val="002712EE"/>
    <w:rsid w:val="0027149B"/>
    <w:rsid w:val="00271521"/>
    <w:rsid w:val="002715CA"/>
    <w:rsid w:val="002718AF"/>
    <w:rsid w:val="002719C6"/>
    <w:rsid w:val="00271BB6"/>
    <w:rsid w:val="00271CD5"/>
    <w:rsid w:val="00271E84"/>
    <w:rsid w:val="00272375"/>
    <w:rsid w:val="00272419"/>
    <w:rsid w:val="0027257F"/>
    <w:rsid w:val="002728B6"/>
    <w:rsid w:val="00272C91"/>
    <w:rsid w:val="00272D3B"/>
    <w:rsid w:val="00272DDD"/>
    <w:rsid w:val="00272ECB"/>
    <w:rsid w:val="00273050"/>
    <w:rsid w:val="0027337E"/>
    <w:rsid w:val="00273382"/>
    <w:rsid w:val="002736CF"/>
    <w:rsid w:val="00273966"/>
    <w:rsid w:val="00273B06"/>
    <w:rsid w:val="00274238"/>
    <w:rsid w:val="00274805"/>
    <w:rsid w:val="00274888"/>
    <w:rsid w:val="00274A37"/>
    <w:rsid w:val="00274AC3"/>
    <w:rsid w:val="00274F1E"/>
    <w:rsid w:val="00274FD1"/>
    <w:rsid w:val="002753E4"/>
    <w:rsid w:val="002754F7"/>
    <w:rsid w:val="0027559D"/>
    <w:rsid w:val="00275CE2"/>
    <w:rsid w:val="00276351"/>
    <w:rsid w:val="0027651C"/>
    <w:rsid w:val="002769EC"/>
    <w:rsid w:val="00276B2E"/>
    <w:rsid w:val="00276B64"/>
    <w:rsid w:val="00276C73"/>
    <w:rsid w:val="00276C7D"/>
    <w:rsid w:val="00276E6F"/>
    <w:rsid w:val="00276FF6"/>
    <w:rsid w:val="002773A4"/>
    <w:rsid w:val="00277ADF"/>
    <w:rsid w:val="00277BD8"/>
    <w:rsid w:val="00277F7D"/>
    <w:rsid w:val="00280170"/>
    <w:rsid w:val="002801FF"/>
    <w:rsid w:val="002803B8"/>
    <w:rsid w:val="00280402"/>
    <w:rsid w:val="002804DE"/>
    <w:rsid w:val="0028060B"/>
    <w:rsid w:val="00280CE5"/>
    <w:rsid w:val="00280D49"/>
    <w:rsid w:val="00280DE6"/>
    <w:rsid w:val="00281254"/>
    <w:rsid w:val="00281730"/>
    <w:rsid w:val="00281AA9"/>
    <w:rsid w:val="00281E97"/>
    <w:rsid w:val="0028230E"/>
    <w:rsid w:val="0028244C"/>
    <w:rsid w:val="002826FB"/>
    <w:rsid w:val="0028276A"/>
    <w:rsid w:val="00282794"/>
    <w:rsid w:val="00282C78"/>
    <w:rsid w:val="00282E69"/>
    <w:rsid w:val="002830BF"/>
    <w:rsid w:val="00283112"/>
    <w:rsid w:val="002835AB"/>
    <w:rsid w:val="002838AC"/>
    <w:rsid w:val="00283A13"/>
    <w:rsid w:val="00283A5F"/>
    <w:rsid w:val="00283E49"/>
    <w:rsid w:val="00284369"/>
    <w:rsid w:val="002843F1"/>
    <w:rsid w:val="0028442A"/>
    <w:rsid w:val="0028490B"/>
    <w:rsid w:val="0028493E"/>
    <w:rsid w:val="00284A5D"/>
    <w:rsid w:val="0028501E"/>
    <w:rsid w:val="00285162"/>
    <w:rsid w:val="0028532E"/>
    <w:rsid w:val="00285480"/>
    <w:rsid w:val="00285529"/>
    <w:rsid w:val="00285627"/>
    <w:rsid w:val="0028566C"/>
    <w:rsid w:val="002858D8"/>
    <w:rsid w:val="00285A84"/>
    <w:rsid w:val="00285AF0"/>
    <w:rsid w:val="00285B82"/>
    <w:rsid w:val="00285C0C"/>
    <w:rsid w:val="00285E00"/>
    <w:rsid w:val="00286179"/>
    <w:rsid w:val="00286309"/>
    <w:rsid w:val="00286365"/>
    <w:rsid w:val="002865E2"/>
    <w:rsid w:val="00286986"/>
    <w:rsid w:val="002869EA"/>
    <w:rsid w:val="00287034"/>
    <w:rsid w:val="002870F4"/>
    <w:rsid w:val="002876F4"/>
    <w:rsid w:val="0028772B"/>
    <w:rsid w:val="002877E6"/>
    <w:rsid w:val="002879B5"/>
    <w:rsid w:val="00287B0B"/>
    <w:rsid w:val="00287FA7"/>
    <w:rsid w:val="00290017"/>
    <w:rsid w:val="002900D5"/>
    <w:rsid w:val="002906B6"/>
    <w:rsid w:val="002907FE"/>
    <w:rsid w:val="00290C2E"/>
    <w:rsid w:val="00290FDB"/>
    <w:rsid w:val="00290FE3"/>
    <w:rsid w:val="00291065"/>
    <w:rsid w:val="00291247"/>
    <w:rsid w:val="00291350"/>
    <w:rsid w:val="0029141A"/>
    <w:rsid w:val="00292067"/>
    <w:rsid w:val="00292278"/>
    <w:rsid w:val="00292326"/>
    <w:rsid w:val="00292351"/>
    <w:rsid w:val="00292760"/>
    <w:rsid w:val="00292761"/>
    <w:rsid w:val="00292905"/>
    <w:rsid w:val="0029295A"/>
    <w:rsid w:val="00292AAA"/>
    <w:rsid w:val="00292C20"/>
    <w:rsid w:val="00292D19"/>
    <w:rsid w:val="00292D56"/>
    <w:rsid w:val="00292E2A"/>
    <w:rsid w:val="00293137"/>
    <w:rsid w:val="00293462"/>
    <w:rsid w:val="002937B1"/>
    <w:rsid w:val="002937FB"/>
    <w:rsid w:val="002939BB"/>
    <w:rsid w:val="00293D54"/>
    <w:rsid w:val="00293DF4"/>
    <w:rsid w:val="002943F4"/>
    <w:rsid w:val="002945F9"/>
    <w:rsid w:val="002946BF"/>
    <w:rsid w:val="00294780"/>
    <w:rsid w:val="002947CE"/>
    <w:rsid w:val="002947D4"/>
    <w:rsid w:val="00294A1E"/>
    <w:rsid w:val="00294CC4"/>
    <w:rsid w:val="00295109"/>
    <w:rsid w:val="0029540B"/>
    <w:rsid w:val="0029548A"/>
    <w:rsid w:val="0029583E"/>
    <w:rsid w:val="00295962"/>
    <w:rsid w:val="00295D8E"/>
    <w:rsid w:val="00295FB0"/>
    <w:rsid w:val="00296241"/>
    <w:rsid w:val="002969F0"/>
    <w:rsid w:val="00297F34"/>
    <w:rsid w:val="002A0035"/>
    <w:rsid w:val="002A04B3"/>
    <w:rsid w:val="002A068B"/>
    <w:rsid w:val="002A07A5"/>
    <w:rsid w:val="002A0903"/>
    <w:rsid w:val="002A0960"/>
    <w:rsid w:val="002A0A08"/>
    <w:rsid w:val="002A0BA2"/>
    <w:rsid w:val="002A0C39"/>
    <w:rsid w:val="002A1313"/>
    <w:rsid w:val="002A14B9"/>
    <w:rsid w:val="002A1A16"/>
    <w:rsid w:val="002A1ADD"/>
    <w:rsid w:val="002A1BD1"/>
    <w:rsid w:val="002A1E15"/>
    <w:rsid w:val="002A1ED9"/>
    <w:rsid w:val="002A1FD0"/>
    <w:rsid w:val="002A1FD2"/>
    <w:rsid w:val="002A2013"/>
    <w:rsid w:val="002A20B2"/>
    <w:rsid w:val="002A20F2"/>
    <w:rsid w:val="002A23EF"/>
    <w:rsid w:val="002A27D7"/>
    <w:rsid w:val="002A2A03"/>
    <w:rsid w:val="002A2B0A"/>
    <w:rsid w:val="002A2DA7"/>
    <w:rsid w:val="002A3ACB"/>
    <w:rsid w:val="002A3D59"/>
    <w:rsid w:val="002A4053"/>
    <w:rsid w:val="002A4331"/>
    <w:rsid w:val="002A4438"/>
    <w:rsid w:val="002A4488"/>
    <w:rsid w:val="002A474F"/>
    <w:rsid w:val="002A4809"/>
    <w:rsid w:val="002A4886"/>
    <w:rsid w:val="002A48C7"/>
    <w:rsid w:val="002A48E4"/>
    <w:rsid w:val="002A4B8A"/>
    <w:rsid w:val="002A4D6E"/>
    <w:rsid w:val="002A4D93"/>
    <w:rsid w:val="002A505F"/>
    <w:rsid w:val="002A5159"/>
    <w:rsid w:val="002A527E"/>
    <w:rsid w:val="002A530F"/>
    <w:rsid w:val="002A5455"/>
    <w:rsid w:val="002A54AE"/>
    <w:rsid w:val="002A5504"/>
    <w:rsid w:val="002A5989"/>
    <w:rsid w:val="002A6048"/>
    <w:rsid w:val="002A6487"/>
    <w:rsid w:val="002A650F"/>
    <w:rsid w:val="002A65DF"/>
    <w:rsid w:val="002A66EF"/>
    <w:rsid w:val="002A6831"/>
    <w:rsid w:val="002A6A3D"/>
    <w:rsid w:val="002A6A8D"/>
    <w:rsid w:val="002A6AD0"/>
    <w:rsid w:val="002A6B4D"/>
    <w:rsid w:val="002A6D99"/>
    <w:rsid w:val="002A713D"/>
    <w:rsid w:val="002A7540"/>
    <w:rsid w:val="002A7691"/>
    <w:rsid w:val="002B06F6"/>
    <w:rsid w:val="002B08B8"/>
    <w:rsid w:val="002B0A26"/>
    <w:rsid w:val="002B0CD4"/>
    <w:rsid w:val="002B0DB0"/>
    <w:rsid w:val="002B10CD"/>
    <w:rsid w:val="002B1319"/>
    <w:rsid w:val="002B14DC"/>
    <w:rsid w:val="002B14DE"/>
    <w:rsid w:val="002B15FC"/>
    <w:rsid w:val="002B1D05"/>
    <w:rsid w:val="002B1F87"/>
    <w:rsid w:val="002B2043"/>
    <w:rsid w:val="002B2240"/>
    <w:rsid w:val="002B24BF"/>
    <w:rsid w:val="002B25D2"/>
    <w:rsid w:val="002B26ED"/>
    <w:rsid w:val="002B29DC"/>
    <w:rsid w:val="002B30C9"/>
    <w:rsid w:val="002B31D2"/>
    <w:rsid w:val="002B332F"/>
    <w:rsid w:val="002B33E4"/>
    <w:rsid w:val="002B35EA"/>
    <w:rsid w:val="002B4413"/>
    <w:rsid w:val="002B4460"/>
    <w:rsid w:val="002B4760"/>
    <w:rsid w:val="002B4929"/>
    <w:rsid w:val="002B52EF"/>
    <w:rsid w:val="002B5727"/>
    <w:rsid w:val="002B64E8"/>
    <w:rsid w:val="002B6848"/>
    <w:rsid w:val="002B6A1D"/>
    <w:rsid w:val="002B6A40"/>
    <w:rsid w:val="002B6FE0"/>
    <w:rsid w:val="002B75F9"/>
    <w:rsid w:val="002B7701"/>
    <w:rsid w:val="002B7763"/>
    <w:rsid w:val="002B77B4"/>
    <w:rsid w:val="002B788E"/>
    <w:rsid w:val="002B7AA1"/>
    <w:rsid w:val="002C0362"/>
    <w:rsid w:val="002C0407"/>
    <w:rsid w:val="002C07C8"/>
    <w:rsid w:val="002C092D"/>
    <w:rsid w:val="002C09ED"/>
    <w:rsid w:val="002C0DFF"/>
    <w:rsid w:val="002C0E31"/>
    <w:rsid w:val="002C0FD0"/>
    <w:rsid w:val="002C10BC"/>
    <w:rsid w:val="002C1278"/>
    <w:rsid w:val="002C13BC"/>
    <w:rsid w:val="002C156E"/>
    <w:rsid w:val="002C1740"/>
    <w:rsid w:val="002C1F14"/>
    <w:rsid w:val="002C2107"/>
    <w:rsid w:val="002C226D"/>
    <w:rsid w:val="002C2BBB"/>
    <w:rsid w:val="002C2F9A"/>
    <w:rsid w:val="002C2FC2"/>
    <w:rsid w:val="002C2FF2"/>
    <w:rsid w:val="002C3095"/>
    <w:rsid w:val="002C30B5"/>
    <w:rsid w:val="002C340B"/>
    <w:rsid w:val="002C3569"/>
    <w:rsid w:val="002C36BD"/>
    <w:rsid w:val="002C3A8C"/>
    <w:rsid w:val="002C3B88"/>
    <w:rsid w:val="002C3C15"/>
    <w:rsid w:val="002C3C46"/>
    <w:rsid w:val="002C3DE5"/>
    <w:rsid w:val="002C3E77"/>
    <w:rsid w:val="002C3FAF"/>
    <w:rsid w:val="002C40A0"/>
    <w:rsid w:val="002C463E"/>
    <w:rsid w:val="002C47E6"/>
    <w:rsid w:val="002C4978"/>
    <w:rsid w:val="002C4B4A"/>
    <w:rsid w:val="002C4BA1"/>
    <w:rsid w:val="002C4E11"/>
    <w:rsid w:val="002C4EBB"/>
    <w:rsid w:val="002C50A7"/>
    <w:rsid w:val="002C526F"/>
    <w:rsid w:val="002C53BF"/>
    <w:rsid w:val="002C5683"/>
    <w:rsid w:val="002C57A5"/>
    <w:rsid w:val="002C5894"/>
    <w:rsid w:val="002C58C0"/>
    <w:rsid w:val="002C5E6F"/>
    <w:rsid w:val="002C62E4"/>
    <w:rsid w:val="002C64CE"/>
    <w:rsid w:val="002C6C41"/>
    <w:rsid w:val="002C6D93"/>
    <w:rsid w:val="002C703B"/>
    <w:rsid w:val="002C7261"/>
    <w:rsid w:val="002C7282"/>
    <w:rsid w:val="002C7396"/>
    <w:rsid w:val="002C74C8"/>
    <w:rsid w:val="002C74E3"/>
    <w:rsid w:val="002C7530"/>
    <w:rsid w:val="002C7C23"/>
    <w:rsid w:val="002C7D7C"/>
    <w:rsid w:val="002C7D87"/>
    <w:rsid w:val="002C7EFF"/>
    <w:rsid w:val="002C7F78"/>
    <w:rsid w:val="002D03E5"/>
    <w:rsid w:val="002D0AE7"/>
    <w:rsid w:val="002D0F86"/>
    <w:rsid w:val="002D124A"/>
    <w:rsid w:val="002D1532"/>
    <w:rsid w:val="002D1674"/>
    <w:rsid w:val="002D1A58"/>
    <w:rsid w:val="002D1D42"/>
    <w:rsid w:val="002D212C"/>
    <w:rsid w:val="002D2513"/>
    <w:rsid w:val="002D254E"/>
    <w:rsid w:val="002D26E3"/>
    <w:rsid w:val="002D292F"/>
    <w:rsid w:val="002D2F15"/>
    <w:rsid w:val="002D3010"/>
    <w:rsid w:val="002D355F"/>
    <w:rsid w:val="002D35D3"/>
    <w:rsid w:val="002D360E"/>
    <w:rsid w:val="002D38FC"/>
    <w:rsid w:val="002D3A2B"/>
    <w:rsid w:val="002D3C2C"/>
    <w:rsid w:val="002D3F8C"/>
    <w:rsid w:val="002D418B"/>
    <w:rsid w:val="002D418E"/>
    <w:rsid w:val="002D41A7"/>
    <w:rsid w:val="002D483F"/>
    <w:rsid w:val="002D4C94"/>
    <w:rsid w:val="002D4D12"/>
    <w:rsid w:val="002D4D6B"/>
    <w:rsid w:val="002D4F54"/>
    <w:rsid w:val="002D535B"/>
    <w:rsid w:val="002D56B7"/>
    <w:rsid w:val="002D5A78"/>
    <w:rsid w:val="002D5CBA"/>
    <w:rsid w:val="002D5E31"/>
    <w:rsid w:val="002D694D"/>
    <w:rsid w:val="002D6A4C"/>
    <w:rsid w:val="002D6D5E"/>
    <w:rsid w:val="002D6DF4"/>
    <w:rsid w:val="002D7199"/>
    <w:rsid w:val="002D7419"/>
    <w:rsid w:val="002D78B9"/>
    <w:rsid w:val="002D7C6A"/>
    <w:rsid w:val="002D7D21"/>
    <w:rsid w:val="002E050C"/>
    <w:rsid w:val="002E06D8"/>
    <w:rsid w:val="002E09E0"/>
    <w:rsid w:val="002E09ED"/>
    <w:rsid w:val="002E0E32"/>
    <w:rsid w:val="002E1511"/>
    <w:rsid w:val="002E1675"/>
    <w:rsid w:val="002E1715"/>
    <w:rsid w:val="002E17EB"/>
    <w:rsid w:val="002E1939"/>
    <w:rsid w:val="002E1B1B"/>
    <w:rsid w:val="002E1C25"/>
    <w:rsid w:val="002E1F78"/>
    <w:rsid w:val="002E1FB6"/>
    <w:rsid w:val="002E2531"/>
    <w:rsid w:val="002E271A"/>
    <w:rsid w:val="002E297E"/>
    <w:rsid w:val="002E29D1"/>
    <w:rsid w:val="002E29F5"/>
    <w:rsid w:val="002E2A54"/>
    <w:rsid w:val="002E2D0D"/>
    <w:rsid w:val="002E30E6"/>
    <w:rsid w:val="002E317D"/>
    <w:rsid w:val="002E32BF"/>
    <w:rsid w:val="002E36CD"/>
    <w:rsid w:val="002E39A8"/>
    <w:rsid w:val="002E3CDE"/>
    <w:rsid w:val="002E3DD9"/>
    <w:rsid w:val="002E4028"/>
    <w:rsid w:val="002E444E"/>
    <w:rsid w:val="002E4570"/>
    <w:rsid w:val="002E49AE"/>
    <w:rsid w:val="002E4A3E"/>
    <w:rsid w:val="002E5061"/>
    <w:rsid w:val="002E53C3"/>
    <w:rsid w:val="002E5CE7"/>
    <w:rsid w:val="002E5E3A"/>
    <w:rsid w:val="002E6028"/>
    <w:rsid w:val="002E60B7"/>
    <w:rsid w:val="002E6168"/>
    <w:rsid w:val="002E61DD"/>
    <w:rsid w:val="002E6429"/>
    <w:rsid w:val="002E6441"/>
    <w:rsid w:val="002E6447"/>
    <w:rsid w:val="002E64BD"/>
    <w:rsid w:val="002E6585"/>
    <w:rsid w:val="002E6D3E"/>
    <w:rsid w:val="002E7348"/>
    <w:rsid w:val="002E740F"/>
    <w:rsid w:val="002E7534"/>
    <w:rsid w:val="002E754A"/>
    <w:rsid w:val="002E77FA"/>
    <w:rsid w:val="002E7811"/>
    <w:rsid w:val="002F0751"/>
    <w:rsid w:val="002F0A44"/>
    <w:rsid w:val="002F0BB7"/>
    <w:rsid w:val="002F111A"/>
    <w:rsid w:val="002F13E8"/>
    <w:rsid w:val="002F1477"/>
    <w:rsid w:val="002F14EE"/>
    <w:rsid w:val="002F1679"/>
    <w:rsid w:val="002F17A8"/>
    <w:rsid w:val="002F17BF"/>
    <w:rsid w:val="002F1E2F"/>
    <w:rsid w:val="002F2462"/>
    <w:rsid w:val="002F2A76"/>
    <w:rsid w:val="002F2A91"/>
    <w:rsid w:val="002F3061"/>
    <w:rsid w:val="002F309A"/>
    <w:rsid w:val="002F3301"/>
    <w:rsid w:val="002F351C"/>
    <w:rsid w:val="002F371B"/>
    <w:rsid w:val="002F3AF1"/>
    <w:rsid w:val="002F3CAF"/>
    <w:rsid w:val="002F4017"/>
    <w:rsid w:val="002F4410"/>
    <w:rsid w:val="002F4471"/>
    <w:rsid w:val="002F449F"/>
    <w:rsid w:val="002F4796"/>
    <w:rsid w:val="002F4A3A"/>
    <w:rsid w:val="002F4C6D"/>
    <w:rsid w:val="002F4FFA"/>
    <w:rsid w:val="002F59BF"/>
    <w:rsid w:val="002F5CF4"/>
    <w:rsid w:val="002F5EE9"/>
    <w:rsid w:val="002F606A"/>
    <w:rsid w:val="002F6241"/>
    <w:rsid w:val="002F6596"/>
    <w:rsid w:val="002F674C"/>
    <w:rsid w:val="002F6DF8"/>
    <w:rsid w:val="002F70C6"/>
    <w:rsid w:val="002F759E"/>
    <w:rsid w:val="002F79D7"/>
    <w:rsid w:val="003002EB"/>
    <w:rsid w:val="00300354"/>
    <w:rsid w:val="003003DA"/>
    <w:rsid w:val="00300779"/>
    <w:rsid w:val="003008DD"/>
    <w:rsid w:val="0030094D"/>
    <w:rsid w:val="003009C5"/>
    <w:rsid w:val="00300D5C"/>
    <w:rsid w:val="00300E8B"/>
    <w:rsid w:val="00300FC2"/>
    <w:rsid w:val="00300FE5"/>
    <w:rsid w:val="00301602"/>
    <w:rsid w:val="0030171D"/>
    <w:rsid w:val="00301D2B"/>
    <w:rsid w:val="00301E41"/>
    <w:rsid w:val="00301F03"/>
    <w:rsid w:val="00302AE7"/>
    <w:rsid w:val="00302D91"/>
    <w:rsid w:val="00302E4A"/>
    <w:rsid w:val="00302ED1"/>
    <w:rsid w:val="0030304F"/>
    <w:rsid w:val="00303086"/>
    <w:rsid w:val="003030A6"/>
    <w:rsid w:val="003030BC"/>
    <w:rsid w:val="003030C5"/>
    <w:rsid w:val="00303445"/>
    <w:rsid w:val="00303AB0"/>
    <w:rsid w:val="00303D43"/>
    <w:rsid w:val="00303FC3"/>
    <w:rsid w:val="003041E5"/>
    <w:rsid w:val="003044E1"/>
    <w:rsid w:val="003046F4"/>
    <w:rsid w:val="00304760"/>
    <w:rsid w:val="00304774"/>
    <w:rsid w:val="00304796"/>
    <w:rsid w:val="003047D6"/>
    <w:rsid w:val="00304936"/>
    <w:rsid w:val="00304957"/>
    <w:rsid w:val="00304E83"/>
    <w:rsid w:val="00304F05"/>
    <w:rsid w:val="00305466"/>
    <w:rsid w:val="00305521"/>
    <w:rsid w:val="00305660"/>
    <w:rsid w:val="00305CB8"/>
    <w:rsid w:val="0030629F"/>
    <w:rsid w:val="0030671A"/>
    <w:rsid w:val="00306787"/>
    <w:rsid w:val="00306798"/>
    <w:rsid w:val="003068E3"/>
    <w:rsid w:val="003069F3"/>
    <w:rsid w:val="00306FEE"/>
    <w:rsid w:val="00307192"/>
    <w:rsid w:val="00307508"/>
    <w:rsid w:val="00307688"/>
    <w:rsid w:val="0030774F"/>
    <w:rsid w:val="003079A9"/>
    <w:rsid w:val="00307C2E"/>
    <w:rsid w:val="003100C7"/>
    <w:rsid w:val="003104B2"/>
    <w:rsid w:val="003104B3"/>
    <w:rsid w:val="00310540"/>
    <w:rsid w:val="0031059B"/>
    <w:rsid w:val="00310823"/>
    <w:rsid w:val="0031106D"/>
    <w:rsid w:val="0031134A"/>
    <w:rsid w:val="00311434"/>
    <w:rsid w:val="003118CE"/>
    <w:rsid w:val="00311BA1"/>
    <w:rsid w:val="00311C38"/>
    <w:rsid w:val="00311EC1"/>
    <w:rsid w:val="003120E6"/>
    <w:rsid w:val="0031225D"/>
    <w:rsid w:val="00312636"/>
    <w:rsid w:val="003127AA"/>
    <w:rsid w:val="00312A8A"/>
    <w:rsid w:val="00312A91"/>
    <w:rsid w:val="00312EC9"/>
    <w:rsid w:val="00313380"/>
    <w:rsid w:val="0031357E"/>
    <w:rsid w:val="0031359B"/>
    <w:rsid w:val="00313626"/>
    <w:rsid w:val="00313730"/>
    <w:rsid w:val="003137FA"/>
    <w:rsid w:val="00313866"/>
    <w:rsid w:val="00314026"/>
    <w:rsid w:val="00314390"/>
    <w:rsid w:val="0031453C"/>
    <w:rsid w:val="0031468C"/>
    <w:rsid w:val="00314762"/>
    <w:rsid w:val="00314AAC"/>
    <w:rsid w:val="00314C05"/>
    <w:rsid w:val="00314CE7"/>
    <w:rsid w:val="00314F7B"/>
    <w:rsid w:val="00314FB5"/>
    <w:rsid w:val="003155B0"/>
    <w:rsid w:val="003157EA"/>
    <w:rsid w:val="00315A6A"/>
    <w:rsid w:val="00315BDA"/>
    <w:rsid w:val="00315D11"/>
    <w:rsid w:val="00315DE3"/>
    <w:rsid w:val="00315F83"/>
    <w:rsid w:val="0031630C"/>
    <w:rsid w:val="003166EA"/>
    <w:rsid w:val="00316861"/>
    <w:rsid w:val="00316C7B"/>
    <w:rsid w:val="00316CB6"/>
    <w:rsid w:val="00316CBE"/>
    <w:rsid w:val="00316F6E"/>
    <w:rsid w:val="003171E4"/>
    <w:rsid w:val="0031721A"/>
    <w:rsid w:val="00317344"/>
    <w:rsid w:val="0031755B"/>
    <w:rsid w:val="00317602"/>
    <w:rsid w:val="003177BD"/>
    <w:rsid w:val="003179BA"/>
    <w:rsid w:val="00317C48"/>
    <w:rsid w:val="00317C7A"/>
    <w:rsid w:val="00317D53"/>
    <w:rsid w:val="003200E2"/>
    <w:rsid w:val="00320189"/>
    <w:rsid w:val="003201AB"/>
    <w:rsid w:val="00320354"/>
    <w:rsid w:val="0032046D"/>
    <w:rsid w:val="00320779"/>
    <w:rsid w:val="0032094D"/>
    <w:rsid w:val="00320988"/>
    <w:rsid w:val="003209D7"/>
    <w:rsid w:val="00320F9C"/>
    <w:rsid w:val="00321414"/>
    <w:rsid w:val="00322077"/>
    <w:rsid w:val="00322149"/>
    <w:rsid w:val="003225FF"/>
    <w:rsid w:val="00322648"/>
    <w:rsid w:val="003226A3"/>
    <w:rsid w:val="00322766"/>
    <w:rsid w:val="00322C1D"/>
    <w:rsid w:val="00322E21"/>
    <w:rsid w:val="0032304C"/>
    <w:rsid w:val="00323340"/>
    <w:rsid w:val="003233F9"/>
    <w:rsid w:val="00323666"/>
    <w:rsid w:val="0032379D"/>
    <w:rsid w:val="00323E2A"/>
    <w:rsid w:val="003240C0"/>
    <w:rsid w:val="00324477"/>
    <w:rsid w:val="00324680"/>
    <w:rsid w:val="00324B1A"/>
    <w:rsid w:val="00324BFE"/>
    <w:rsid w:val="00324E3B"/>
    <w:rsid w:val="00324F1B"/>
    <w:rsid w:val="00325137"/>
    <w:rsid w:val="00325946"/>
    <w:rsid w:val="00325AE0"/>
    <w:rsid w:val="0032608C"/>
    <w:rsid w:val="00326300"/>
    <w:rsid w:val="00326522"/>
    <w:rsid w:val="00326603"/>
    <w:rsid w:val="0032674C"/>
    <w:rsid w:val="00326762"/>
    <w:rsid w:val="0032695E"/>
    <w:rsid w:val="00326B33"/>
    <w:rsid w:val="00326CDF"/>
    <w:rsid w:val="00327094"/>
    <w:rsid w:val="0032726B"/>
    <w:rsid w:val="003272FC"/>
    <w:rsid w:val="0032731D"/>
    <w:rsid w:val="003275A8"/>
    <w:rsid w:val="003276A2"/>
    <w:rsid w:val="00327761"/>
    <w:rsid w:val="003300DD"/>
    <w:rsid w:val="0033048F"/>
    <w:rsid w:val="00330536"/>
    <w:rsid w:val="00330BCB"/>
    <w:rsid w:val="00330DF2"/>
    <w:rsid w:val="00330F60"/>
    <w:rsid w:val="003311A7"/>
    <w:rsid w:val="003311D7"/>
    <w:rsid w:val="00331211"/>
    <w:rsid w:val="003312D7"/>
    <w:rsid w:val="00331649"/>
    <w:rsid w:val="00331699"/>
    <w:rsid w:val="00331E5A"/>
    <w:rsid w:val="00332149"/>
    <w:rsid w:val="003322E7"/>
    <w:rsid w:val="0033237B"/>
    <w:rsid w:val="003326EC"/>
    <w:rsid w:val="00332753"/>
    <w:rsid w:val="0033297A"/>
    <w:rsid w:val="00332B30"/>
    <w:rsid w:val="00333778"/>
    <w:rsid w:val="003337D3"/>
    <w:rsid w:val="003337D5"/>
    <w:rsid w:val="003339C3"/>
    <w:rsid w:val="00334079"/>
    <w:rsid w:val="0033478E"/>
    <w:rsid w:val="0033478F"/>
    <w:rsid w:val="003349E3"/>
    <w:rsid w:val="00334DCE"/>
    <w:rsid w:val="003356E9"/>
    <w:rsid w:val="00335B9C"/>
    <w:rsid w:val="00335EC6"/>
    <w:rsid w:val="00335F2A"/>
    <w:rsid w:val="0033605C"/>
    <w:rsid w:val="003360CC"/>
    <w:rsid w:val="00336292"/>
    <w:rsid w:val="003364B5"/>
    <w:rsid w:val="00336503"/>
    <w:rsid w:val="00336582"/>
    <w:rsid w:val="0033679D"/>
    <w:rsid w:val="00336814"/>
    <w:rsid w:val="00336937"/>
    <w:rsid w:val="00336ACC"/>
    <w:rsid w:val="0033709A"/>
    <w:rsid w:val="0033725F"/>
    <w:rsid w:val="003374A7"/>
    <w:rsid w:val="00337656"/>
    <w:rsid w:val="00337A85"/>
    <w:rsid w:val="00337CA1"/>
    <w:rsid w:val="00337D32"/>
    <w:rsid w:val="00340482"/>
    <w:rsid w:val="003405DF"/>
    <w:rsid w:val="00340989"/>
    <w:rsid w:val="00340B2E"/>
    <w:rsid w:val="00340F7E"/>
    <w:rsid w:val="00341322"/>
    <w:rsid w:val="003413BE"/>
    <w:rsid w:val="00341746"/>
    <w:rsid w:val="0034182A"/>
    <w:rsid w:val="00341E95"/>
    <w:rsid w:val="00341EB2"/>
    <w:rsid w:val="00341F3D"/>
    <w:rsid w:val="00342029"/>
    <w:rsid w:val="003421BD"/>
    <w:rsid w:val="00342419"/>
    <w:rsid w:val="00342788"/>
    <w:rsid w:val="00342BC3"/>
    <w:rsid w:val="00342BC4"/>
    <w:rsid w:val="0034321F"/>
    <w:rsid w:val="003432DF"/>
    <w:rsid w:val="00343395"/>
    <w:rsid w:val="003433A0"/>
    <w:rsid w:val="003435C7"/>
    <w:rsid w:val="00343AA7"/>
    <w:rsid w:val="00343B10"/>
    <w:rsid w:val="00343E39"/>
    <w:rsid w:val="00343EC5"/>
    <w:rsid w:val="00343F1E"/>
    <w:rsid w:val="0034429C"/>
    <w:rsid w:val="00344831"/>
    <w:rsid w:val="00344BEE"/>
    <w:rsid w:val="00344CC3"/>
    <w:rsid w:val="00344CEE"/>
    <w:rsid w:val="00344EB9"/>
    <w:rsid w:val="00345080"/>
    <w:rsid w:val="003454D8"/>
    <w:rsid w:val="00345B27"/>
    <w:rsid w:val="00345F80"/>
    <w:rsid w:val="003466AA"/>
    <w:rsid w:val="0034677F"/>
    <w:rsid w:val="00346800"/>
    <w:rsid w:val="003468FF"/>
    <w:rsid w:val="0034705D"/>
    <w:rsid w:val="00347231"/>
    <w:rsid w:val="00347419"/>
    <w:rsid w:val="00347686"/>
    <w:rsid w:val="00347A61"/>
    <w:rsid w:val="00347A97"/>
    <w:rsid w:val="00347FBA"/>
    <w:rsid w:val="00350117"/>
    <w:rsid w:val="003504C9"/>
    <w:rsid w:val="00350888"/>
    <w:rsid w:val="00350E80"/>
    <w:rsid w:val="00351165"/>
    <w:rsid w:val="0035121E"/>
    <w:rsid w:val="0035124B"/>
    <w:rsid w:val="00351593"/>
    <w:rsid w:val="00351671"/>
    <w:rsid w:val="0035175F"/>
    <w:rsid w:val="003517BA"/>
    <w:rsid w:val="0035197B"/>
    <w:rsid w:val="003519AF"/>
    <w:rsid w:val="00351A4B"/>
    <w:rsid w:val="00351B8C"/>
    <w:rsid w:val="00351C6C"/>
    <w:rsid w:val="00352246"/>
    <w:rsid w:val="00352300"/>
    <w:rsid w:val="0035241C"/>
    <w:rsid w:val="00352539"/>
    <w:rsid w:val="003526E8"/>
    <w:rsid w:val="003527B2"/>
    <w:rsid w:val="0035289A"/>
    <w:rsid w:val="00352AD4"/>
    <w:rsid w:val="00352C2E"/>
    <w:rsid w:val="00352E44"/>
    <w:rsid w:val="003535D1"/>
    <w:rsid w:val="00353795"/>
    <w:rsid w:val="00353892"/>
    <w:rsid w:val="00353904"/>
    <w:rsid w:val="00353EA2"/>
    <w:rsid w:val="00354015"/>
    <w:rsid w:val="003543A3"/>
    <w:rsid w:val="00354557"/>
    <w:rsid w:val="00354890"/>
    <w:rsid w:val="00354A4E"/>
    <w:rsid w:val="00354BE0"/>
    <w:rsid w:val="00354DD7"/>
    <w:rsid w:val="0035503D"/>
    <w:rsid w:val="00355079"/>
    <w:rsid w:val="00355234"/>
    <w:rsid w:val="003552F3"/>
    <w:rsid w:val="00355445"/>
    <w:rsid w:val="00355517"/>
    <w:rsid w:val="003559B7"/>
    <w:rsid w:val="00355B36"/>
    <w:rsid w:val="00355D5C"/>
    <w:rsid w:val="00355FB4"/>
    <w:rsid w:val="00356303"/>
    <w:rsid w:val="00356507"/>
    <w:rsid w:val="0035666F"/>
    <w:rsid w:val="00356D65"/>
    <w:rsid w:val="00356E96"/>
    <w:rsid w:val="003570BC"/>
    <w:rsid w:val="003571FD"/>
    <w:rsid w:val="00357236"/>
    <w:rsid w:val="003573C6"/>
    <w:rsid w:val="00357AC7"/>
    <w:rsid w:val="00357CC1"/>
    <w:rsid w:val="00357E35"/>
    <w:rsid w:val="003600A4"/>
    <w:rsid w:val="003601F2"/>
    <w:rsid w:val="003604EB"/>
    <w:rsid w:val="00360678"/>
    <w:rsid w:val="003607F1"/>
    <w:rsid w:val="00360C7F"/>
    <w:rsid w:val="00360EFC"/>
    <w:rsid w:val="00360FD4"/>
    <w:rsid w:val="003610D5"/>
    <w:rsid w:val="003612EF"/>
    <w:rsid w:val="00361463"/>
    <w:rsid w:val="00361585"/>
    <w:rsid w:val="003617F5"/>
    <w:rsid w:val="00361BAA"/>
    <w:rsid w:val="00361DDD"/>
    <w:rsid w:val="00362142"/>
    <w:rsid w:val="00362169"/>
    <w:rsid w:val="00362227"/>
    <w:rsid w:val="0036252C"/>
    <w:rsid w:val="0036266C"/>
    <w:rsid w:val="003626DF"/>
    <w:rsid w:val="0036273A"/>
    <w:rsid w:val="00362B34"/>
    <w:rsid w:val="00362BE4"/>
    <w:rsid w:val="00362D5F"/>
    <w:rsid w:val="00362E7E"/>
    <w:rsid w:val="00362F61"/>
    <w:rsid w:val="00362F94"/>
    <w:rsid w:val="0036300F"/>
    <w:rsid w:val="00363295"/>
    <w:rsid w:val="003636A6"/>
    <w:rsid w:val="00363927"/>
    <w:rsid w:val="00363AC9"/>
    <w:rsid w:val="00363AE0"/>
    <w:rsid w:val="00363B3C"/>
    <w:rsid w:val="00363B69"/>
    <w:rsid w:val="00363ED7"/>
    <w:rsid w:val="00364031"/>
    <w:rsid w:val="0036409F"/>
    <w:rsid w:val="0036415E"/>
    <w:rsid w:val="00364232"/>
    <w:rsid w:val="00364A34"/>
    <w:rsid w:val="00364AAD"/>
    <w:rsid w:val="00364D26"/>
    <w:rsid w:val="00364F8C"/>
    <w:rsid w:val="00364F92"/>
    <w:rsid w:val="00364F9B"/>
    <w:rsid w:val="00364FFB"/>
    <w:rsid w:val="0036525E"/>
    <w:rsid w:val="003652A3"/>
    <w:rsid w:val="0036556F"/>
    <w:rsid w:val="003662C8"/>
    <w:rsid w:val="00366587"/>
    <w:rsid w:val="00366723"/>
    <w:rsid w:val="00366915"/>
    <w:rsid w:val="00366DF8"/>
    <w:rsid w:val="00366E02"/>
    <w:rsid w:val="00366F08"/>
    <w:rsid w:val="00367215"/>
    <w:rsid w:val="00367872"/>
    <w:rsid w:val="00367C64"/>
    <w:rsid w:val="00367D4D"/>
    <w:rsid w:val="00367F6F"/>
    <w:rsid w:val="00370331"/>
    <w:rsid w:val="0037042C"/>
    <w:rsid w:val="0037076A"/>
    <w:rsid w:val="00370C10"/>
    <w:rsid w:val="00370E79"/>
    <w:rsid w:val="0037110D"/>
    <w:rsid w:val="00371298"/>
    <w:rsid w:val="00371357"/>
    <w:rsid w:val="00371A44"/>
    <w:rsid w:val="00371BC4"/>
    <w:rsid w:val="00371BC8"/>
    <w:rsid w:val="00372224"/>
    <w:rsid w:val="00372529"/>
    <w:rsid w:val="00372D77"/>
    <w:rsid w:val="00372FD1"/>
    <w:rsid w:val="003730E9"/>
    <w:rsid w:val="003734D5"/>
    <w:rsid w:val="003735D6"/>
    <w:rsid w:val="00373C9A"/>
    <w:rsid w:val="00373F01"/>
    <w:rsid w:val="0037433A"/>
    <w:rsid w:val="003745D2"/>
    <w:rsid w:val="00374E27"/>
    <w:rsid w:val="0037505E"/>
    <w:rsid w:val="0037510B"/>
    <w:rsid w:val="003752BD"/>
    <w:rsid w:val="0037588D"/>
    <w:rsid w:val="00375E04"/>
    <w:rsid w:val="00375F3B"/>
    <w:rsid w:val="00376596"/>
    <w:rsid w:val="00376772"/>
    <w:rsid w:val="00376D29"/>
    <w:rsid w:val="00376FDA"/>
    <w:rsid w:val="00377235"/>
    <w:rsid w:val="003772C1"/>
    <w:rsid w:val="003772D9"/>
    <w:rsid w:val="003773CE"/>
    <w:rsid w:val="0037775C"/>
    <w:rsid w:val="003778F3"/>
    <w:rsid w:val="00377BF7"/>
    <w:rsid w:val="00377C1C"/>
    <w:rsid w:val="00380239"/>
    <w:rsid w:val="0038066C"/>
    <w:rsid w:val="003807D4"/>
    <w:rsid w:val="00380901"/>
    <w:rsid w:val="00380A73"/>
    <w:rsid w:val="00380EB6"/>
    <w:rsid w:val="00381006"/>
    <w:rsid w:val="0038104D"/>
    <w:rsid w:val="00381289"/>
    <w:rsid w:val="003815DC"/>
    <w:rsid w:val="003816BB"/>
    <w:rsid w:val="00381870"/>
    <w:rsid w:val="00381A3B"/>
    <w:rsid w:val="00381C14"/>
    <w:rsid w:val="00381CF1"/>
    <w:rsid w:val="00381FA4"/>
    <w:rsid w:val="0038230E"/>
    <w:rsid w:val="00382403"/>
    <w:rsid w:val="003827DC"/>
    <w:rsid w:val="00382AB8"/>
    <w:rsid w:val="00382C67"/>
    <w:rsid w:val="00382F30"/>
    <w:rsid w:val="00382FFB"/>
    <w:rsid w:val="00383049"/>
    <w:rsid w:val="00383389"/>
    <w:rsid w:val="0038340F"/>
    <w:rsid w:val="0038392F"/>
    <w:rsid w:val="003839BA"/>
    <w:rsid w:val="00383B5A"/>
    <w:rsid w:val="00383B6E"/>
    <w:rsid w:val="00383E19"/>
    <w:rsid w:val="00384237"/>
    <w:rsid w:val="0038460A"/>
    <w:rsid w:val="00384761"/>
    <w:rsid w:val="00384799"/>
    <w:rsid w:val="00384864"/>
    <w:rsid w:val="00384D87"/>
    <w:rsid w:val="00385011"/>
    <w:rsid w:val="0038503E"/>
    <w:rsid w:val="00385506"/>
    <w:rsid w:val="00385786"/>
    <w:rsid w:val="0038583C"/>
    <w:rsid w:val="00385B28"/>
    <w:rsid w:val="00385D40"/>
    <w:rsid w:val="00385E8E"/>
    <w:rsid w:val="00385F14"/>
    <w:rsid w:val="00386111"/>
    <w:rsid w:val="00386295"/>
    <w:rsid w:val="003862B9"/>
    <w:rsid w:val="003863ED"/>
    <w:rsid w:val="00386765"/>
    <w:rsid w:val="003867DA"/>
    <w:rsid w:val="00386B83"/>
    <w:rsid w:val="00386C50"/>
    <w:rsid w:val="00386D8E"/>
    <w:rsid w:val="00387086"/>
    <w:rsid w:val="00387107"/>
    <w:rsid w:val="00387472"/>
    <w:rsid w:val="00387730"/>
    <w:rsid w:val="00387A3F"/>
    <w:rsid w:val="00387BC8"/>
    <w:rsid w:val="00387D37"/>
    <w:rsid w:val="0039019C"/>
    <w:rsid w:val="003906FD"/>
    <w:rsid w:val="00390CD3"/>
    <w:rsid w:val="00390EA5"/>
    <w:rsid w:val="003910F2"/>
    <w:rsid w:val="003911D0"/>
    <w:rsid w:val="003912FB"/>
    <w:rsid w:val="00391465"/>
    <w:rsid w:val="003918A3"/>
    <w:rsid w:val="003918AA"/>
    <w:rsid w:val="00391DD6"/>
    <w:rsid w:val="00391F6A"/>
    <w:rsid w:val="0039206F"/>
    <w:rsid w:val="003920C4"/>
    <w:rsid w:val="00392120"/>
    <w:rsid w:val="00392699"/>
    <w:rsid w:val="00392A0A"/>
    <w:rsid w:val="00392B30"/>
    <w:rsid w:val="00392C89"/>
    <w:rsid w:val="00392E3B"/>
    <w:rsid w:val="0039314A"/>
    <w:rsid w:val="0039395E"/>
    <w:rsid w:val="00393DD3"/>
    <w:rsid w:val="003941C9"/>
    <w:rsid w:val="00394A09"/>
    <w:rsid w:val="00394A29"/>
    <w:rsid w:val="00394ACE"/>
    <w:rsid w:val="00394C67"/>
    <w:rsid w:val="00394EEC"/>
    <w:rsid w:val="00394F5E"/>
    <w:rsid w:val="00395237"/>
    <w:rsid w:val="003955DF"/>
    <w:rsid w:val="00395AED"/>
    <w:rsid w:val="00395F3C"/>
    <w:rsid w:val="00396106"/>
    <w:rsid w:val="00396349"/>
    <w:rsid w:val="00396382"/>
    <w:rsid w:val="003963BF"/>
    <w:rsid w:val="0039641E"/>
    <w:rsid w:val="00396461"/>
    <w:rsid w:val="003968D1"/>
    <w:rsid w:val="00396D39"/>
    <w:rsid w:val="00396F1F"/>
    <w:rsid w:val="0039722C"/>
    <w:rsid w:val="00397345"/>
    <w:rsid w:val="003975CD"/>
    <w:rsid w:val="0039777C"/>
    <w:rsid w:val="00397E3C"/>
    <w:rsid w:val="003A056D"/>
    <w:rsid w:val="003A0631"/>
    <w:rsid w:val="003A06F5"/>
    <w:rsid w:val="003A087E"/>
    <w:rsid w:val="003A08B0"/>
    <w:rsid w:val="003A0D21"/>
    <w:rsid w:val="003A0D33"/>
    <w:rsid w:val="003A0DF8"/>
    <w:rsid w:val="003A15BD"/>
    <w:rsid w:val="003A188B"/>
    <w:rsid w:val="003A1EAD"/>
    <w:rsid w:val="003A23E6"/>
    <w:rsid w:val="003A242B"/>
    <w:rsid w:val="003A246E"/>
    <w:rsid w:val="003A25F7"/>
    <w:rsid w:val="003A26D9"/>
    <w:rsid w:val="003A27D0"/>
    <w:rsid w:val="003A2942"/>
    <w:rsid w:val="003A2A1E"/>
    <w:rsid w:val="003A2BE1"/>
    <w:rsid w:val="003A2BE2"/>
    <w:rsid w:val="003A2D08"/>
    <w:rsid w:val="003A31A4"/>
    <w:rsid w:val="003A375A"/>
    <w:rsid w:val="003A3881"/>
    <w:rsid w:val="003A3A8F"/>
    <w:rsid w:val="003A3AAD"/>
    <w:rsid w:val="003A3E57"/>
    <w:rsid w:val="003A41EC"/>
    <w:rsid w:val="003A4547"/>
    <w:rsid w:val="003A47AF"/>
    <w:rsid w:val="003A4877"/>
    <w:rsid w:val="003A4A3E"/>
    <w:rsid w:val="003A4BB7"/>
    <w:rsid w:val="003A4DBE"/>
    <w:rsid w:val="003A4F6A"/>
    <w:rsid w:val="003A51BC"/>
    <w:rsid w:val="003A52D9"/>
    <w:rsid w:val="003A5541"/>
    <w:rsid w:val="003A558C"/>
    <w:rsid w:val="003A5A25"/>
    <w:rsid w:val="003A5A4F"/>
    <w:rsid w:val="003A5CEF"/>
    <w:rsid w:val="003A649C"/>
    <w:rsid w:val="003A698A"/>
    <w:rsid w:val="003A6F0C"/>
    <w:rsid w:val="003A7111"/>
    <w:rsid w:val="003A7338"/>
    <w:rsid w:val="003A73AA"/>
    <w:rsid w:val="003A7807"/>
    <w:rsid w:val="003A78AC"/>
    <w:rsid w:val="003A78B2"/>
    <w:rsid w:val="003A7B27"/>
    <w:rsid w:val="003A7B43"/>
    <w:rsid w:val="003A7CE2"/>
    <w:rsid w:val="003A7E59"/>
    <w:rsid w:val="003B0399"/>
    <w:rsid w:val="003B0650"/>
    <w:rsid w:val="003B0841"/>
    <w:rsid w:val="003B0D2E"/>
    <w:rsid w:val="003B1386"/>
    <w:rsid w:val="003B139D"/>
    <w:rsid w:val="003B1712"/>
    <w:rsid w:val="003B173A"/>
    <w:rsid w:val="003B18D7"/>
    <w:rsid w:val="003B19CB"/>
    <w:rsid w:val="003B1C60"/>
    <w:rsid w:val="003B1EFC"/>
    <w:rsid w:val="003B28BD"/>
    <w:rsid w:val="003B298D"/>
    <w:rsid w:val="003B3211"/>
    <w:rsid w:val="003B337F"/>
    <w:rsid w:val="003B3464"/>
    <w:rsid w:val="003B375D"/>
    <w:rsid w:val="003B37A1"/>
    <w:rsid w:val="003B39E3"/>
    <w:rsid w:val="003B3E6B"/>
    <w:rsid w:val="003B447B"/>
    <w:rsid w:val="003B4900"/>
    <w:rsid w:val="003B4DE3"/>
    <w:rsid w:val="003B4FE4"/>
    <w:rsid w:val="003B528E"/>
    <w:rsid w:val="003B5590"/>
    <w:rsid w:val="003B5B15"/>
    <w:rsid w:val="003B5C1D"/>
    <w:rsid w:val="003B5CAA"/>
    <w:rsid w:val="003B5D1B"/>
    <w:rsid w:val="003B5EE2"/>
    <w:rsid w:val="003B5F93"/>
    <w:rsid w:val="003B6481"/>
    <w:rsid w:val="003B65F0"/>
    <w:rsid w:val="003B6E4E"/>
    <w:rsid w:val="003B7467"/>
    <w:rsid w:val="003B74D7"/>
    <w:rsid w:val="003B7931"/>
    <w:rsid w:val="003B7C56"/>
    <w:rsid w:val="003B7F69"/>
    <w:rsid w:val="003C04E3"/>
    <w:rsid w:val="003C092C"/>
    <w:rsid w:val="003C09D2"/>
    <w:rsid w:val="003C0C1B"/>
    <w:rsid w:val="003C0CB1"/>
    <w:rsid w:val="003C1016"/>
    <w:rsid w:val="003C132B"/>
    <w:rsid w:val="003C1607"/>
    <w:rsid w:val="003C1610"/>
    <w:rsid w:val="003C1D87"/>
    <w:rsid w:val="003C1EF6"/>
    <w:rsid w:val="003C1F50"/>
    <w:rsid w:val="003C230C"/>
    <w:rsid w:val="003C2452"/>
    <w:rsid w:val="003C2492"/>
    <w:rsid w:val="003C2626"/>
    <w:rsid w:val="003C266B"/>
    <w:rsid w:val="003C2738"/>
    <w:rsid w:val="003C2954"/>
    <w:rsid w:val="003C2B65"/>
    <w:rsid w:val="003C3372"/>
    <w:rsid w:val="003C354E"/>
    <w:rsid w:val="003C3621"/>
    <w:rsid w:val="003C3967"/>
    <w:rsid w:val="003C41CE"/>
    <w:rsid w:val="003C426A"/>
    <w:rsid w:val="003C44AD"/>
    <w:rsid w:val="003C4815"/>
    <w:rsid w:val="003C4923"/>
    <w:rsid w:val="003C4BC1"/>
    <w:rsid w:val="003C4CC9"/>
    <w:rsid w:val="003C4F62"/>
    <w:rsid w:val="003C501D"/>
    <w:rsid w:val="003C51A4"/>
    <w:rsid w:val="003C53DB"/>
    <w:rsid w:val="003C56ED"/>
    <w:rsid w:val="003C597E"/>
    <w:rsid w:val="003C59F0"/>
    <w:rsid w:val="003C5A18"/>
    <w:rsid w:val="003C5F16"/>
    <w:rsid w:val="003C6208"/>
    <w:rsid w:val="003C6251"/>
    <w:rsid w:val="003C6340"/>
    <w:rsid w:val="003C661C"/>
    <w:rsid w:val="003C66DE"/>
    <w:rsid w:val="003C6B20"/>
    <w:rsid w:val="003C6BCF"/>
    <w:rsid w:val="003C6D2A"/>
    <w:rsid w:val="003C6E4F"/>
    <w:rsid w:val="003C70B3"/>
    <w:rsid w:val="003C70F3"/>
    <w:rsid w:val="003C7235"/>
    <w:rsid w:val="003C7B56"/>
    <w:rsid w:val="003D04B5"/>
    <w:rsid w:val="003D0849"/>
    <w:rsid w:val="003D08BC"/>
    <w:rsid w:val="003D0A91"/>
    <w:rsid w:val="003D0C31"/>
    <w:rsid w:val="003D0C44"/>
    <w:rsid w:val="003D13CD"/>
    <w:rsid w:val="003D14DF"/>
    <w:rsid w:val="003D15C8"/>
    <w:rsid w:val="003D19B4"/>
    <w:rsid w:val="003D1A20"/>
    <w:rsid w:val="003D1F50"/>
    <w:rsid w:val="003D1FA4"/>
    <w:rsid w:val="003D21BC"/>
    <w:rsid w:val="003D278E"/>
    <w:rsid w:val="003D2A0E"/>
    <w:rsid w:val="003D2C7F"/>
    <w:rsid w:val="003D2E35"/>
    <w:rsid w:val="003D2EA6"/>
    <w:rsid w:val="003D31AF"/>
    <w:rsid w:val="003D3352"/>
    <w:rsid w:val="003D33FF"/>
    <w:rsid w:val="003D37A6"/>
    <w:rsid w:val="003D4091"/>
    <w:rsid w:val="003D488B"/>
    <w:rsid w:val="003D4C06"/>
    <w:rsid w:val="003D4CCA"/>
    <w:rsid w:val="003D4CD5"/>
    <w:rsid w:val="003D5111"/>
    <w:rsid w:val="003D55B8"/>
    <w:rsid w:val="003D5775"/>
    <w:rsid w:val="003D5878"/>
    <w:rsid w:val="003D590E"/>
    <w:rsid w:val="003D5B0E"/>
    <w:rsid w:val="003D5CD1"/>
    <w:rsid w:val="003D5E0E"/>
    <w:rsid w:val="003D5F28"/>
    <w:rsid w:val="003D60E0"/>
    <w:rsid w:val="003D617A"/>
    <w:rsid w:val="003D6187"/>
    <w:rsid w:val="003D6229"/>
    <w:rsid w:val="003D65A0"/>
    <w:rsid w:val="003D66C1"/>
    <w:rsid w:val="003D682E"/>
    <w:rsid w:val="003D687C"/>
    <w:rsid w:val="003D6A6D"/>
    <w:rsid w:val="003D6C9E"/>
    <w:rsid w:val="003D6E32"/>
    <w:rsid w:val="003D70B1"/>
    <w:rsid w:val="003D7104"/>
    <w:rsid w:val="003D7149"/>
    <w:rsid w:val="003D7188"/>
    <w:rsid w:val="003D7682"/>
    <w:rsid w:val="003D7988"/>
    <w:rsid w:val="003D7A30"/>
    <w:rsid w:val="003D7CAE"/>
    <w:rsid w:val="003D7D0F"/>
    <w:rsid w:val="003D7D31"/>
    <w:rsid w:val="003D7FC3"/>
    <w:rsid w:val="003E0290"/>
    <w:rsid w:val="003E0402"/>
    <w:rsid w:val="003E0441"/>
    <w:rsid w:val="003E0886"/>
    <w:rsid w:val="003E0B6B"/>
    <w:rsid w:val="003E0E84"/>
    <w:rsid w:val="003E1790"/>
    <w:rsid w:val="003E180D"/>
    <w:rsid w:val="003E1BD4"/>
    <w:rsid w:val="003E1EAE"/>
    <w:rsid w:val="003E1EBB"/>
    <w:rsid w:val="003E20B6"/>
    <w:rsid w:val="003E254C"/>
    <w:rsid w:val="003E2782"/>
    <w:rsid w:val="003E381A"/>
    <w:rsid w:val="003E3C67"/>
    <w:rsid w:val="003E3F86"/>
    <w:rsid w:val="003E4194"/>
    <w:rsid w:val="003E429A"/>
    <w:rsid w:val="003E431D"/>
    <w:rsid w:val="003E4528"/>
    <w:rsid w:val="003E4753"/>
    <w:rsid w:val="003E4760"/>
    <w:rsid w:val="003E4987"/>
    <w:rsid w:val="003E4F4D"/>
    <w:rsid w:val="003E5188"/>
    <w:rsid w:val="003E58B6"/>
    <w:rsid w:val="003E58CD"/>
    <w:rsid w:val="003E5A11"/>
    <w:rsid w:val="003E5C8E"/>
    <w:rsid w:val="003E5CE0"/>
    <w:rsid w:val="003E62F7"/>
    <w:rsid w:val="003E6D4E"/>
    <w:rsid w:val="003E73E9"/>
    <w:rsid w:val="003E7918"/>
    <w:rsid w:val="003E7AB8"/>
    <w:rsid w:val="003E7BF9"/>
    <w:rsid w:val="003E7C18"/>
    <w:rsid w:val="003F02F0"/>
    <w:rsid w:val="003F03B9"/>
    <w:rsid w:val="003F04E5"/>
    <w:rsid w:val="003F069E"/>
    <w:rsid w:val="003F09ED"/>
    <w:rsid w:val="003F0ADF"/>
    <w:rsid w:val="003F102B"/>
    <w:rsid w:val="003F1218"/>
    <w:rsid w:val="003F126A"/>
    <w:rsid w:val="003F1EA3"/>
    <w:rsid w:val="003F2261"/>
    <w:rsid w:val="003F25A3"/>
    <w:rsid w:val="003F27A6"/>
    <w:rsid w:val="003F288C"/>
    <w:rsid w:val="003F2941"/>
    <w:rsid w:val="003F2C94"/>
    <w:rsid w:val="003F2D6C"/>
    <w:rsid w:val="003F326A"/>
    <w:rsid w:val="003F337C"/>
    <w:rsid w:val="003F35EC"/>
    <w:rsid w:val="003F3908"/>
    <w:rsid w:val="003F4132"/>
    <w:rsid w:val="003F4BCA"/>
    <w:rsid w:val="003F50CD"/>
    <w:rsid w:val="003F514C"/>
    <w:rsid w:val="003F55FA"/>
    <w:rsid w:val="003F5A42"/>
    <w:rsid w:val="003F5A96"/>
    <w:rsid w:val="003F5B90"/>
    <w:rsid w:val="003F5C47"/>
    <w:rsid w:val="003F5D19"/>
    <w:rsid w:val="003F611B"/>
    <w:rsid w:val="003F61ED"/>
    <w:rsid w:val="003F665E"/>
    <w:rsid w:val="003F6925"/>
    <w:rsid w:val="003F6C61"/>
    <w:rsid w:val="003F6D0A"/>
    <w:rsid w:val="003F6D4C"/>
    <w:rsid w:val="003F77D6"/>
    <w:rsid w:val="003F7A24"/>
    <w:rsid w:val="003F7E70"/>
    <w:rsid w:val="003F7EF0"/>
    <w:rsid w:val="00400183"/>
    <w:rsid w:val="00400C3F"/>
    <w:rsid w:val="00400EF5"/>
    <w:rsid w:val="00400F96"/>
    <w:rsid w:val="00401097"/>
    <w:rsid w:val="004010FB"/>
    <w:rsid w:val="004011F5"/>
    <w:rsid w:val="00401407"/>
    <w:rsid w:val="004016A0"/>
    <w:rsid w:val="00401A22"/>
    <w:rsid w:val="00401B60"/>
    <w:rsid w:val="00401D8D"/>
    <w:rsid w:val="00401F20"/>
    <w:rsid w:val="0040221C"/>
    <w:rsid w:val="00402A02"/>
    <w:rsid w:val="00402CD9"/>
    <w:rsid w:val="00402E11"/>
    <w:rsid w:val="004032B8"/>
    <w:rsid w:val="00403606"/>
    <w:rsid w:val="00403B49"/>
    <w:rsid w:val="00403C53"/>
    <w:rsid w:val="00403FCD"/>
    <w:rsid w:val="004041DA"/>
    <w:rsid w:val="0040428B"/>
    <w:rsid w:val="00404359"/>
    <w:rsid w:val="004043B9"/>
    <w:rsid w:val="0040469B"/>
    <w:rsid w:val="004046DB"/>
    <w:rsid w:val="00404AC4"/>
    <w:rsid w:val="00405232"/>
    <w:rsid w:val="00405274"/>
    <w:rsid w:val="00405367"/>
    <w:rsid w:val="004055B7"/>
    <w:rsid w:val="004058D8"/>
    <w:rsid w:val="00405BA2"/>
    <w:rsid w:val="00405C39"/>
    <w:rsid w:val="00405C7A"/>
    <w:rsid w:val="00405CA6"/>
    <w:rsid w:val="00405DC5"/>
    <w:rsid w:val="00405E24"/>
    <w:rsid w:val="00406461"/>
    <w:rsid w:val="00406549"/>
    <w:rsid w:val="00406743"/>
    <w:rsid w:val="00406E35"/>
    <w:rsid w:val="00407390"/>
    <w:rsid w:val="004075F0"/>
    <w:rsid w:val="00407641"/>
    <w:rsid w:val="00407B3D"/>
    <w:rsid w:val="00407B5D"/>
    <w:rsid w:val="00407FC6"/>
    <w:rsid w:val="00407FFA"/>
    <w:rsid w:val="0041016B"/>
    <w:rsid w:val="0041056C"/>
    <w:rsid w:val="00410850"/>
    <w:rsid w:val="004115F6"/>
    <w:rsid w:val="00411818"/>
    <w:rsid w:val="00411902"/>
    <w:rsid w:val="00411AFE"/>
    <w:rsid w:val="00411B2E"/>
    <w:rsid w:val="0041207C"/>
    <w:rsid w:val="004121D2"/>
    <w:rsid w:val="0041242E"/>
    <w:rsid w:val="004125AA"/>
    <w:rsid w:val="004128EB"/>
    <w:rsid w:val="00412AB3"/>
    <w:rsid w:val="00412F9B"/>
    <w:rsid w:val="004131ED"/>
    <w:rsid w:val="0041338D"/>
    <w:rsid w:val="00414029"/>
    <w:rsid w:val="0041456E"/>
    <w:rsid w:val="00414AD4"/>
    <w:rsid w:val="00414AD5"/>
    <w:rsid w:val="00414B3C"/>
    <w:rsid w:val="0041510E"/>
    <w:rsid w:val="00415123"/>
    <w:rsid w:val="00415358"/>
    <w:rsid w:val="00415452"/>
    <w:rsid w:val="00415A2F"/>
    <w:rsid w:val="00415C3C"/>
    <w:rsid w:val="00415CAF"/>
    <w:rsid w:val="00415CC5"/>
    <w:rsid w:val="00415D41"/>
    <w:rsid w:val="0041607A"/>
    <w:rsid w:val="00416254"/>
    <w:rsid w:val="004162A9"/>
    <w:rsid w:val="004162D0"/>
    <w:rsid w:val="004165FB"/>
    <w:rsid w:val="00416B8B"/>
    <w:rsid w:val="00416C52"/>
    <w:rsid w:val="00416C57"/>
    <w:rsid w:val="00416D67"/>
    <w:rsid w:val="00416ECF"/>
    <w:rsid w:val="00416FC3"/>
    <w:rsid w:val="00417089"/>
    <w:rsid w:val="0041748A"/>
    <w:rsid w:val="004174CA"/>
    <w:rsid w:val="00417A40"/>
    <w:rsid w:val="00417A59"/>
    <w:rsid w:val="00417C5F"/>
    <w:rsid w:val="00417CD0"/>
    <w:rsid w:val="00417DF5"/>
    <w:rsid w:val="004203BE"/>
    <w:rsid w:val="004206F5"/>
    <w:rsid w:val="0042111D"/>
    <w:rsid w:val="00421A68"/>
    <w:rsid w:val="00421B15"/>
    <w:rsid w:val="0042235D"/>
    <w:rsid w:val="004229B3"/>
    <w:rsid w:val="00422A98"/>
    <w:rsid w:val="00422CCE"/>
    <w:rsid w:val="00422D3D"/>
    <w:rsid w:val="00422F45"/>
    <w:rsid w:val="00423115"/>
    <w:rsid w:val="004233C7"/>
    <w:rsid w:val="004235E6"/>
    <w:rsid w:val="00423A7C"/>
    <w:rsid w:val="004243A7"/>
    <w:rsid w:val="0042459B"/>
    <w:rsid w:val="0042479C"/>
    <w:rsid w:val="00424818"/>
    <w:rsid w:val="0042500E"/>
    <w:rsid w:val="00425888"/>
    <w:rsid w:val="004261B6"/>
    <w:rsid w:val="0042645B"/>
    <w:rsid w:val="004265DB"/>
    <w:rsid w:val="00426A6A"/>
    <w:rsid w:val="00426EA1"/>
    <w:rsid w:val="00426F93"/>
    <w:rsid w:val="004270C5"/>
    <w:rsid w:val="0042713E"/>
    <w:rsid w:val="0042792D"/>
    <w:rsid w:val="004279D4"/>
    <w:rsid w:val="00427CCD"/>
    <w:rsid w:val="00427E66"/>
    <w:rsid w:val="004301C7"/>
    <w:rsid w:val="00430580"/>
    <w:rsid w:val="004306E4"/>
    <w:rsid w:val="00430A92"/>
    <w:rsid w:val="00430D1C"/>
    <w:rsid w:val="00431280"/>
    <w:rsid w:val="004314BC"/>
    <w:rsid w:val="004314E0"/>
    <w:rsid w:val="0043165D"/>
    <w:rsid w:val="004316E3"/>
    <w:rsid w:val="00431AD0"/>
    <w:rsid w:val="00431EBF"/>
    <w:rsid w:val="004320E2"/>
    <w:rsid w:val="00432317"/>
    <w:rsid w:val="00432869"/>
    <w:rsid w:val="004329D2"/>
    <w:rsid w:val="00432C12"/>
    <w:rsid w:val="00432C80"/>
    <w:rsid w:val="00432E2F"/>
    <w:rsid w:val="00432EBA"/>
    <w:rsid w:val="00433307"/>
    <w:rsid w:val="00433388"/>
    <w:rsid w:val="00433468"/>
    <w:rsid w:val="00433538"/>
    <w:rsid w:val="004336EE"/>
    <w:rsid w:val="00433938"/>
    <w:rsid w:val="00433BD4"/>
    <w:rsid w:val="00433D42"/>
    <w:rsid w:val="00433F8D"/>
    <w:rsid w:val="0043434C"/>
    <w:rsid w:val="0043436E"/>
    <w:rsid w:val="004345A4"/>
    <w:rsid w:val="0043462C"/>
    <w:rsid w:val="004348F6"/>
    <w:rsid w:val="00434A89"/>
    <w:rsid w:val="00434DEE"/>
    <w:rsid w:val="00435195"/>
    <w:rsid w:val="00435727"/>
    <w:rsid w:val="00435B68"/>
    <w:rsid w:val="0043614B"/>
    <w:rsid w:val="00436213"/>
    <w:rsid w:val="0043623E"/>
    <w:rsid w:val="004362AC"/>
    <w:rsid w:val="004364E3"/>
    <w:rsid w:val="00436AA2"/>
    <w:rsid w:val="00436ACB"/>
    <w:rsid w:val="00436DD1"/>
    <w:rsid w:val="004376FE"/>
    <w:rsid w:val="00437EDE"/>
    <w:rsid w:val="004401FC"/>
    <w:rsid w:val="004402A4"/>
    <w:rsid w:val="004402B7"/>
    <w:rsid w:val="004402FC"/>
    <w:rsid w:val="0044030C"/>
    <w:rsid w:val="0044035C"/>
    <w:rsid w:val="00440452"/>
    <w:rsid w:val="004404AE"/>
    <w:rsid w:val="004406B8"/>
    <w:rsid w:val="00440735"/>
    <w:rsid w:val="004407ED"/>
    <w:rsid w:val="004409B2"/>
    <w:rsid w:val="00440C26"/>
    <w:rsid w:val="0044110A"/>
    <w:rsid w:val="00441157"/>
    <w:rsid w:val="0044149F"/>
    <w:rsid w:val="00441987"/>
    <w:rsid w:val="00441ACA"/>
    <w:rsid w:val="00441EFF"/>
    <w:rsid w:val="00441F69"/>
    <w:rsid w:val="00441FF1"/>
    <w:rsid w:val="0044213E"/>
    <w:rsid w:val="0044297C"/>
    <w:rsid w:val="00442B2E"/>
    <w:rsid w:val="00442E2D"/>
    <w:rsid w:val="0044330C"/>
    <w:rsid w:val="00443410"/>
    <w:rsid w:val="00443534"/>
    <w:rsid w:val="00443647"/>
    <w:rsid w:val="0044384F"/>
    <w:rsid w:val="00443A0E"/>
    <w:rsid w:val="00443B0B"/>
    <w:rsid w:val="00443DDF"/>
    <w:rsid w:val="00443E4A"/>
    <w:rsid w:val="00443EF9"/>
    <w:rsid w:val="00444040"/>
    <w:rsid w:val="00444256"/>
    <w:rsid w:val="004443FD"/>
    <w:rsid w:val="004444F0"/>
    <w:rsid w:val="0044463C"/>
    <w:rsid w:val="004448F6"/>
    <w:rsid w:val="00444B3B"/>
    <w:rsid w:val="00444BD0"/>
    <w:rsid w:val="00444E64"/>
    <w:rsid w:val="00444EE9"/>
    <w:rsid w:val="00445036"/>
    <w:rsid w:val="0044505C"/>
    <w:rsid w:val="004452E7"/>
    <w:rsid w:val="00445314"/>
    <w:rsid w:val="004453D0"/>
    <w:rsid w:val="00445670"/>
    <w:rsid w:val="004458CC"/>
    <w:rsid w:val="004459C7"/>
    <w:rsid w:val="00445B08"/>
    <w:rsid w:val="00445BAD"/>
    <w:rsid w:val="00445BF0"/>
    <w:rsid w:val="00445C7B"/>
    <w:rsid w:val="00445D8D"/>
    <w:rsid w:val="004462B2"/>
    <w:rsid w:val="00446412"/>
    <w:rsid w:val="0044658F"/>
    <w:rsid w:val="00446CA2"/>
    <w:rsid w:val="004471E9"/>
    <w:rsid w:val="004472E9"/>
    <w:rsid w:val="004472F4"/>
    <w:rsid w:val="00447490"/>
    <w:rsid w:val="004478EF"/>
    <w:rsid w:val="004478F8"/>
    <w:rsid w:val="00447CDA"/>
    <w:rsid w:val="00447EC4"/>
    <w:rsid w:val="00447F72"/>
    <w:rsid w:val="004507AC"/>
    <w:rsid w:val="004509C5"/>
    <w:rsid w:val="00450EB2"/>
    <w:rsid w:val="00450F41"/>
    <w:rsid w:val="00450FDC"/>
    <w:rsid w:val="00451350"/>
    <w:rsid w:val="004513CB"/>
    <w:rsid w:val="00451433"/>
    <w:rsid w:val="00451462"/>
    <w:rsid w:val="004516E9"/>
    <w:rsid w:val="00451839"/>
    <w:rsid w:val="004518CB"/>
    <w:rsid w:val="00451AB1"/>
    <w:rsid w:val="00451D95"/>
    <w:rsid w:val="00451F94"/>
    <w:rsid w:val="00452147"/>
    <w:rsid w:val="004522C9"/>
    <w:rsid w:val="0045272E"/>
    <w:rsid w:val="004529C6"/>
    <w:rsid w:val="00452D07"/>
    <w:rsid w:val="00452E05"/>
    <w:rsid w:val="00453049"/>
    <w:rsid w:val="004535F5"/>
    <w:rsid w:val="0045398B"/>
    <w:rsid w:val="00453D06"/>
    <w:rsid w:val="0045428B"/>
    <w:rsid w:val="00454371"/>
    <w:rsid w:val="004545B0"/>
    <w:rsid w:val="004546AE"/>
    <w:rsid w:val="00454BA3"/>
    <w:rsid w:val="00454BD8"/>
    <w:rsid w:val="00454CDB"/>
    <w:rsid w:val="00454CF3"/>
    <w:rsid w:val="0045513F"/>
    <w:rsid w:val="004553A3"/>
    <w:rsid w:val="004554D1"/>
    <w:rsid w:val="0045551D"/>
    <w:rsid w:val="0045553B"/>
    <w:rsid w:val="004555B3"/>
    <w:rsid w:val="0045560F"/>
    <w:rsid w:val="0045584A"/>
    <w:rsid w:val="00455873"/>
    <w:rsid w:val="00455E06"/>
    <w:rsid w:val="00455F3E"/>
    <w:rsid w:val="0045617B"/>
    <w:rsid w:val="0045631F"/>
    <w:rsid w:val="00456474"/>
    <w:rsid w:val="004566D4"/>
    <w:rsid w:val="004569C5"/>
    <w:rsid w:val="00456AFE"/>
    <w:rsid w:val="00456C57"/>
    <w:rsid w:val="00456CCF"/>
    <w:rsid w:val="0045726D"/>
    <w:rsid w:val="004577E9"/>
    <w:rsid w:val="00460012"/>
    <w:rsid w:val="0046010C"/>
    <w:rsid w:val="0046028B"/>
    <w:rsid w:val="00460725"/>
    <w:rsid w:val="00460764"/>
    <w:rsid w:val="004607E2"/>
    <w:rsid w:val="00460C50"/>
    <w:rsid w:val="00460CCC"/>
    <w:rsid w:val="00460F78"/>
    <w:rsid w:val="00460FF8"/>
    <w:rsid w:val="00461286"/>
    <w:rsid w:val="00461768"/>
    <w:rsid w:val="00461A1F"/>
    <w:rsid w:val="00461F3E"/>
    <w:rsid w:val="00462448"/>
    <w:rsid w:val="004624CE"/>
    <w:rsid w:val="00462680"/>
    <w:rsid w:val="00462B98"/>
    <w:rsid w:val="00462D85"/>
    <w:rsid w:val="00462E7D"/>
    <w:rsid w:val="0046320B"/>
    <w:rsid w:val="00463331"/>
    <w:rsid w:val="004633CD"/>
    <w:rsid w:val="00463EFF"/>
    <w:rsid w:val="00464097"/>
    <w:rsid w:val="0046462B"/>
    <w:rsid w:val="00464D1A"/>
    <w:rsid w:val="00464F42"/>
    <w:rsid w:val="004655DF"/>
    <w:rsid w:val="00465D88"/>
    <w:rsid w:val="00465E82"/>
    <w:rsid w:val="00465FCE"/>
    <w:rsid w:val="00466020"/>
    <w:rsid w:val="004662B3"/>
    <w:rsid w:val="0046642C"/>
    <w:rsid w:val="0046656B"/>
    <w:rsid w:val="004665DE"/>
    <w:rsid w:val="00466726"/>
    <w:rsid w:val="00466B79"/>
    <w:rsid w:val="004671F6"/>
    <w:rsid w:val="004676CD"/>
    <w:rsid w:val="0046785F"/>
    <w:rsid w:val="004678C6"/>
    <w:rsid w:val="00467992"/>
    <w:rsid w:val="00467A2B"/>
    <w:rsid w:val="00470139"/>
    <w:rsid w:val="004701C0"/>
    <w:rsid w:val="00470618"/>
    <w:rsid w:val="0047082C"/>
    <w:rsid w:val="00470CEB"/>
    <w:rsid w:val="00470D34"/>
    <w:rsid w:val="00470E5C"/>
    <w:rsid w:val="0047104F"/>
    <w:rsid w:val="0047131B"/>
    <w:rsid w:val="00471435"/>
    <w:rsid w:val="0047183A"/>
    <w:rsid w:val="00471B9D"/>
    <w:rsid w:val="004725C8"/>
    <w:rsid w:val="0047293A"/>
    <w:rsid w:val="004729F4"/>
    <w:rsid w:val="00472BAD"/>
    <w:rsid w:val="00472E3D"/>
    <w:rsid w:val="004731BB"/>
    <w:rsid w:val="004736FF"/>
    <w:rsid w:val="00473714"/>
    <w:rsid w:val="004739F2"/>
    <w:rsid w:val="004740B2"/>
    <w:rsid w:val="00474158"/>
    <w:rsid w:val="00474309"/>
    <w:rsid w:val="00474325"/>
    <w:rsid w:val="004744E7"/>
    <w:rsid w:val="0047475E"/>
    <w:rsid w:val="004747EE"/>
    <w:rsid w:val="00474BD1"/>
    <w:rsid w:val="00474DA0"/>
    <w:rsid w:val="00474DA1"/>
    <w:rsid w:val="00474F90"/>
    <w:rsid w:val="0047539B"/>
    <w:rsid w:val="00475440"/>
    <w:rsid w:val="004758E9"/>
    <w:rsid w:val="0047623E"/>
    <w:rsid w:val="00476370"/>
    <w:rsid w:val="0047648D"/>
    <w:rsid w:val="00476B43"/>
    <w:rsid w:val="00476F1F"/>
    <w:rsid w:val="00477028"/>
    <w:rsid w:val="004772D4"/>
    <w:rsid w:val="0047751E"/>
    <w:rsid w:val="00477C2C"/>
    <w:rsid w:val="0048021C"/>
    <w:rsid w:val="004807CA"/>
    <w:rsid w:val="00480A95"/>
    <w:rsid w:val="00480D85"/>
    <w:rsid w:val="00480E1F"/>
    <w:rsid w:val="004810CE"/>
    <w:rsid w:val="0048119E"/>
    <w:rsid w:val="00481375"/>
    <w:rsid w:val="004813FD"/>
    <w:rsid w:val="00481498"/>
    <w:rsid w:val="00481F6D"/>
    <w:rsid w:val="004821CF"/>
    <w:rsid w:val="004822A1"/>
    <w:rsid w:val="004823B3"/>
    <w:rsid w:val="004828C0"/>
    <w:rsid w:val="00482A3E"/>
    <w:rsid w:val="00482B93"/>
    <w:rsid w:val="00482F3E"/>
    <w:rsid w:val="004830BF"/>
    <w:rsid w:val="004830CF"/>
    <w:rsid w:val="0048369D"/>
    <w:rsid w:val="004837D5"/>
    <w:rsid w:val="00483871"/>
    <w:rsid w:val="004840C2"/>
    <w:rsid w:val="0048416E"/>
    <w:rsid w:val="00484249"/>
    <w:rsid w:val="0048427D"/>
    <w:rsid w:val="004843A4"/>
    <w:rsid w:val="004843CA"/>
    <w:rsid w:val="00484485"/>
    <w:rsid w:val="004846D2"/>
    <w:rsid w:val="00484813"/>
    <w:rsid w:val="00484A42"/>
    <w:rsid w:val="00484B25"/>
    <w:rsid w:val="00484D89"/>
    <w:rsid w:val="004852DC"/>
    <w:rsid w:val="004854D2"/>
    <w:rsid w:val="00485985"/>
    <w:rsid w:val="00485ADC"/>
    <w:rsid w:val="00485BD8"/>
    <w:rsid w:val="004860CF"/>
    <w:rsid w:val="004865B9"/>
    <w:rsid w:val="0048678A"/>
    <w:rsid w:val="0048699C"/>
    <w:rsid w:val="00486A17"/>
    <w:rsid w:val="00486BDC"/>
    <w:rsid w:val="00486DD6"/>
    <w:rsid w:val="004872AB"/>
    <w:rsid w:val="004873EA"/>
    <w:rsid w:val="0048782A"/>
    <w:rsid w:val="00487925"/>
    <w:rsid w:val="00487B69"/>
    <w:rsid w:val="00487D4F"/>
    <w:rsid w:val="00487FC0"/>
    <w:rsid w:val="00490144"/>
    <w:rsid w:val="00490181"/>
    <w:rsid w:val="00490A35"/>
    <w:rsid w:val="00490C4D"/>
    <w:rsid w:val="00490FEC"/>
    <w:rsid w:val="0049110F"/>
    <w:rsid w:val="004915DB"/>
    <w:rsid w:val="0049160F"/>
    <w:rsid w:val="00491B62"/>
    <w:rsid w:val="00491D0E"/>
    <w:rsid w:val="00491D86"/>
    <w:rsid w:val="00491D8D"/>
    <w:rsid w:val="004923EB"/>
    <w:rsid w:val="004924D8"/>
    <w:rsid w:val="004925F0"/>
    <w:rsid w:val="00492AA4"/>
    <w:rsid w:val="00492D66"/>
    <w:rsid w:val="00492E97"/>
    <w:rsid w:val="00493525"/>
    <w:rsid w:val="004935DB"/>
    <w:rsid w:val="00493830"/>
    <w:rsid w:val="00493C09"/>
    <w:rsid w:val="00493C21"/>
    <w:rsid w:val="00493ED0"/>
    <w:rsid w:val="004940D4"/>
    <w:rsid w:val="00494A9A"/>
    <w:rsid w:val="00494ABA"/>
    <w:rsid w:val="00494D50"/>
    <w:rsid w:val="00494E77"/>
    <w:rsid w:val="004950C6"/>
    <w:rsid w:val="00495275"/>
    <w:rsid w:val="00495E89"/>
    <w:rsid w:val="00496139"/>
    <w:rsid w:val="00496174"/>
    <w:rsid w:val="0049657E"/>
    <w:rsid w:val="004968FA"/>
    <w:rsid w:val="0049721C"/>
    <w:rsid w:val="0049725A"/>
    <w:rsid w:val="00497878"/>
    <w:rsid w:val="00497B00"/>
    <w:rsid w:val="00497C49"/>
    <w:rsid w:val="00497EE9"/>
    <w:rsid w:val="004A0212"/>
    <w:rsid w:val="004A0964"/>
    <w:rsid w:val="004A0CED"/>
    <w:rsid w:val="004A0D57"/>
    <w:rsid w:val="004A0D61"/>
    <w:rsid w:val="004A0DE1"/>
    <w:rsid w:val="004A0E7F"/>
    <w:rsid w:val="004A0F68"/>
    <w:rsid w:val="004A115F"/>
    <w:rsid w:val="004A11F3"/>
    <w:rsid w:val="004A1283"/>
    <w:rsid w:val="004A15D1"/>
    <w:rsid w:val="004A1708"/>
    <w:rsid w:val="004A1923"/>
    <w:rsid w:val="004A1C04"/>
    <w:rsid w:val="004A206C"/>
    <w:rsid w:val="004A219F"/>
    <w:rsid w:val="004A2225"/>
    <w:rsid w:val="004A243C"/>
    <w:rsid w:val="004A29EE"/>
    <w:rsid w:val="004A2CA9"/>
    <w:rsid w:val="004A2E39"/>
    <w:rsid w:val="004A3037"/>
    <w:rsid w:val="004A31F8"/>
    <w:rsid w:val="004A328E"/>
    <w:rsid w:val="004A353D"/>
    <w:rsid w:val="004A365C"/>
    <w:rsid w:val="004A3B41"/>
    <w:rsid w:val="004A3C35"/>
    <w:rsid w:val="004A3D20"/>
    <w:rsid w:val="004A3EA2"/>
    <w:rsid w:val="004A409E"/>
    <w:rsid w:val="004A416E"/>
    <w:rsid w:val="004A41DD"/>
    <w:rsid w:val="004A4243"/>
    <w:rsid w:val="004A442C"/>
    <w:rsid w:val="004A47D7"/>
    <w:rsid w:val="004A48FF"/>
    <w:rsid w:val="004A498F"/>
    <w:rsid w:val="004A4DBA"/>
    <w:rsid w:val="004A5335"/>
    <w:rsid w:val="004A5410"/>
    <w:rsid w:val="004A55B4"/>
    <w:rsid w:val="004A5678"/>
    <w:rsid w:val="004A59B2"/>
    <w:rsid w:val="004A5F88"/>
    <w:rsid w:val="004A62B9"/>
    <w:rsid w:val="004A6430"/>
    <w:rsid w:val="004A6756"/>
    <w:rsid w:val="004A6774"/>
    <w:rsid w:val="004A6C2C"/>
    <w:rsid w:val="004A6E8D"/>
    <w:rsid w:val="004A742B"/>
    <w:rsid w:val="004A74A8"/>
    <w:rsid w:val="004A753F"/>
    <w:rsid w:val="004A7A6B"/>
    <w:rsid w:val="004A7DF5"/>
    <w:rsid w:val="004A7EEC"/>
    <w:rsid w:val="004B0037"/>
    <w:rsid w:val="004B047E"/>
    <w:rsid w:val="004B08EE"/>
    <w:rsid w:val="004B0A1A"/>
    <w:rsid w:val="004B0C24"/>
    <w:rsid w:val="004B129B"/>
    <w:rsid w:val="004B1825"/>
    <w:rsid w:val="004B1B36"/>
    <w:rsid w:val="004B1D04"/>
    <w:rsid w:val="004B210A"/>
    <w:rsid w:val="004B2274"/>
    <w:rsid w:val="004B23A0"/>
    <w:rsid w:val="004B256A"/>
    <w:rsid w:val="004B26FA"/>
    <w:rsid w:val="004B29C4"/>
    <w:rsid w:val="004B2CB7"/>
    <w:rsid w:val="004B2E2F"/>
    <w:rsid w:val="004B335B"/>
    <w:rsid w:val="004B34D4"/>
    <w:rsid w:val="004B36EC"/>
    <w:rsid w:val="004B3745"/>
    <w:rsid w:val="004B3944"/>
    <w:rsid w:val="004B3B6F"/>
    <w:rsid w:val="004B3DAB"/>
    <w:rsid w:val="004B4103"/>
    <w:rsid w:val="004B44B3"/>
    <w:rsid w:val="004B44F0"/>
    <w:rsid w:val="004B4549"/>
    <w:rsid w:val="004B46EA"/>
    <w:rsid w:val="004B4DE4"/>
    <w:rsid w:val="004B4ECC"/>
    <w:rsid w:val="004B4ECF"/>
    <w:rsid w:val="004B5253"/>
    <w:rsid w:val="004B52BD"/>
    <w:rsid w:val="004B53E1"/>
    <w:rsid w:val="004B5947"/>
    <w:rsid w:val="004B5A89"/>
    <w:rsid w:val="004B5AE6"/>
    <w:rsid w:val="004B5C80"/>
    <w:rsid w:val="004B5DC7"/>
    <w:rsid w:val="004B5F95"/>
    <w:rsid w:val="004B615E"/>
    <w:rsid w:val="004B63A8"/>
    <w:rsid w:val="004B6591"/>
    <w:rsid w:val="004B6A5F"/>
    <w:rsid w:val="004B6B2A"/>
    <w:rsid w:val="004B6BE7"/>
    <w:rsid w:val="004B7094"/>
    <w:rsid w:val="004B786B"/>
    <w:rsid w:val="004B7CA0"/>
    <w:rsid w:val="004C016A"/>
    <w:rsid w:val="004C05DB"/>
    <w:rsid w:val="004C068F"/>
    <w:rsid w:val="004C06E6"/>
    <w:rsid w:val="004C07ED"/>
    <w:rsid w:val="004C0915"/>
    <w:rsid w:val="004C0BE9"/>
    <w:rsid w:val="004C0D4F"/>
    <w:rsid w:val="004C0DD2"/>
    <w:rsid w:val="004C0F3F"/>
    <w:rsid w:val="004C1053"/>
    <w:rsid w:val="004C15C6"/>
    <w:rsid w:val="004C1C9E"/>
    <w:rsid w:val="004C24DA"/>
    <w:rsid w:val="004C273C"/>
    <w:rsid w:val="004C27FF"/>
    <w:rsid w:val="004C2AB0"/>
    <w:rsid w:val="004C2BDD"/>
    <w:rsid w:val="004C2D62"/>
    <w:rsid w:val="004C2DB3"/>
    <w:rsid w:val="004C2FB6"/>
    <w:rsid w:val="004C3174"/>
    <w:rsid w:val="004C3345"/>
    <w:rsid w:val="004C3633"/>
    <w:rsid w:val="004C3703"/>
    <w:rsid w:val="004C3AE3"/>
    <w:rsid w:val="004C3B68"/>
    <w:rsid w:val="004C414F"/>
    <w:rsid w:val="004C4371"/>
    <w:rsid w:val="004C4445"/>
    <w:rsid w:val="004C46D7"/>
    <w:rsid w:val="004C471C"/>
    <w:rsid w:val="004C4D13"/>
    <w:rsid w:val="004C4E3B"/>
    <w:rsid w:val="004C4FF1"/>
    <w:rsid w:val="004C572B"/>
    <w:rsid w:val="004C5861"/>
    <w:rsid w:val="004C586A"/>
    <w:rsid w:val="004C5994"/>
    <w:rsid w:val="004C5AB9"/>
    <w:rsid w:val="004C615E"/>
    <w:rsid w:val="004C63D0"/>
    <w:rsid w:val="004C6566"/>
    <w:rsid w:val="004C6B0C"/>
    <w:rsid w:val="004C6D90"/>
    <w:rsid w:val="004C6E5C"/>
    <w:rsid w:val="004C6FA6"/>
    <w:rsid w:val="004C705F"/>
    <w:rsid w:val="004C7317"/>
    <w:rsid w:val="004C78A3"/>
    <w:rsid w:val="004C7968"/>
    <w:rsid w:val="004C79EE"/>
    <w:rsid w:val="004C7D2C"/>
    <w:rsid w:val="004C7DC5"/>
    <w:rsid w:val="004D00B3"/>
    <w:rsid w:val="004D027F"/>
    <w:rsid w:val="004D0326"/>
    <w:rsid w:val="004D060F"/>
    <w:rsid w:val="004D09C8"/>
    <w:rsid w:val="004D0D8D"/>
    <w:rsid w:val="004D0DFC"/>
    <w:rsid w:val="004D0F4B"/>
    <w:rsid w:val="004D0FBA"/>
    <w:rsid w:val="004D1043"/>
    <w:rsid w:val="004D111C"/>
    <w:rsid w:val="004D1200"/>
    <w:rsid w:val="004D1354"/>
    <w:rsid w:val="004D1387"/>
    <w:rsid w:val="004D17C8"/>
    <w:rsid w:val="004D1B18"/>
    <w:rsid w:val="004D1EE1"/>
    <w:rsid w:val="004D20E1"/>
    <w:rsid w:val="004D264B"/>
    <w:rsid w:val="004D2F5A"/>
    <w:rsid w:val="004D30EC"/>
    <w:rsid w:val="004D3557"/>
    <w:rsid w:val="004D39DB"/>
    <w:rsid w:val="004D3A1F"/>
    <w:rsid w:val="004D40E9"/>
    <w:rsid w:val="004D4668"/>
    <w:rsid w:val="004D46E6"/>
    <w:rsid w:val="004D4F04"/>
    <w:rsid w:val="004D5157"/>
    <w:rsid w:val="004D5639"/>
    <w:rsid w:val="004D56CD"/>
    <w:rsid w:val="004D5A96"/>
    <w:rsid w:val="004D5DA7"/>
    <w:rsid w:val="004D5DBC"/>
    <w:rsid w:val="004D6073"/>
    <w:rsid w:val="004D6087"/>
    <w:rsid w:val="004D640B"/>
    <w:rsid w:val="004D646F"/>
    <w:rsid w:val="004D673B"/>
    <w:rsid w:val="004D6936"/>
    <w:rsid w:val="004D6B27"/>
    <w:rsid w:val="004D762B"/>
    <w:rsid w:val="004D77CA"/>
    <w:rsid w:val="004D7876"/>
    <w:rsid w:val="004D78EB"/>
    <w:rsid w:val="004D7D2D"/>
    <w:rsid w:val="004D7F2F"/>
    <w:rsid w:val="004E037B"/>
    <w:rsid w:val="004E07B4"/>
    <w:rsid w:val="004E0FE2"/>
    <w:rsid w:val="004E14E3"/>
    <w:rsid w:val="004E160C"/>
    <w:rsid w:val="004E1858"/>
    <w:rsid w:val="004E18E1"/>
    <w:rsid w:val="004E1BCE"/>
    <w:rsid w:val="004E1CDD"/>
    <w:rsid w:val="004E1FD0"/>
    <w:rsid w:val="004E2142"/>
    <w:rsid w:val="004E27E0"/>
    <w:rsid w:val="004E2927"/>
    <w:rsid w:val="004E29A9"/>
    <w:rsid w:val="004E2BA7"/>
    <w:rsid w:val="004E3145"/>
    <w:rsid w:val="004E33F0"/>
    <w:rsid w:val="004E3565"/>
    <w:rsid w:val="004E35A4"/>
    <w:rsid w:val="004E413F"/>
    <w:rsid w:val="004E46B0"/>
    <w:rsid w:val="004E4839"/>
    <w:rsid w:val="004E4842"/>
    <w:rsid w:val="004E4BC6"/>
    <w:rsid w:val="004E4CEB"/>
    <w:rsid w:val="004E4E1D"/>
    <w:rsid w:val="004E5660"/>
    <w:rsid w:val="004E5E5C"/>
    <w:rsid w:val="004E5F74"/>
    <w:rsid w:val="004E622D"/>
    <w:rsid w:val="004E665D"/>
    <w:rsid w:val="004E6967"/>
    <w:rsid w:val="004E69D2"/>
    <w:rsid w:val="004E6A63"/>
    <w:rsid w:val="004E6CCF"/>
    <w:rsid w:val="004E7291"/>
    <w:rsid w:val="004E7436"/>
    <w:rsid w:val="004E76D1"/>
    <w:rsid w:val="004E7934"/>
    <w:rsid w:val="004E79EF"/>
    <w:rsid w:val="004E7A27"/>
    <w:rsid w:val="004E7EAD"/>
    <w:rsid w:val="004F024F"/>
    <w:rsid w:val="004F0367"/>
    <w:rsid w:val="004F0660"/>
    <w:rsid w:val="004F0A71"/>
    <w:rsid w:val="004F0C3C"/>
    <w:rsid w:val="004F0C74"/>
    <w:rsid w:val="004F0E11"/>
    <w:rsid w:val="004F0E54"/>
    <w:rsid w:val="004F1043"/>
    <w:rsid w:val="004F14FA"/>
    <w:rsid w:val="004F187B"/>
    <w:rsid w:val="004F18A8"/>
    <w:rsid w:val="004F1B7B"/>
    <w:rsid w:val="004F1C7C"/>
    <w:rsid w:val="004F1C7D"/>
    <w:rsid w:val="004F1D2D"/>
    <w:rsid w:val="004F2197"/>
    <w:rsid w:val="004F22D3"/>
    <w:rsid w:val="004F23C7"/>
    <w:rsid w:val="004F23D3"/>
    <w:rsid w:val="004F281A"/>
    <w:rsid w:val="004F2841"/>
    <w:rsid w:val="004F2CAD"/>
    <w:rsid w:val="004F3137"/>
    <w:rsid w:val="004F3A2F"/>
    <w:rsid w:val="004F3C84"/>
    <w:rsid w:val="004F3CEC"/>
    <w:rsid w:val="004F3EF8"/>
    <w:rsid w:val="004F43AC"/>
    <w:rsid w:val="004F4736"/>
    <w:rsid w:val="004F473A"/>
    <w:rsid w:val="004F492C"/>
    <w:rsid w:val="004F50B5"/>
    <w:rsid w:val="004F5213"/>
    <w:rsid w:val="004F5423"/>
    <w:rsid w:val="004F5453"/>
    <w:rsid w:val="004F622E"/>
    <w:rsid w:val="004F6237"/>
    <w:rsid w:val="004F6C31"/>
    <w:rsid w:val="004F706B"/>
    <w:rsid w:val="004F7504"/>
    <w:rsid w:val="0050034D"/>
    <w:rsid w:val="0050043E"/>
    <w:rsid w:val="005005D7"/>
    <w:rsid w:val="005006A5"/>
    <w:rsid w:val="00500AA1"/>
    <w:rsid w:val="00500EEB"/>
    <w:rsid w:val="00501082"/>
    <w:rsid w:val="00501345"/>
    <w:rsid w:val="005014A8"/>
    <w:rsid w:val="005017C5"/>
    <w:rsid w:val="005019ED"/>
    <w:rsid w:val="00501A1B"/>
    <w:rsid w:val="00501A69"/>
    <w:rsid w:val="00502106"/>
    <w:rsid w:val="00502142"/>
    <w:rsid w:val="00502385"/>
    <w:rsid w:val="0050276E"/>
    <w:rsid w:val="00502A96"/>
    <w:rsid w:val="00502B50"/>
    <w:rsid w:val="00502F96"/>
    <w:rsid w:val="00503225"/>
    <w:rsid w:val="00503FF9"/>
    <w:rsid w:val="005046E9"/>
    <w:rsid w:val="005048D7"/>
    <w:rsid w:val="00504A3E"/>
    <w:rsid w:val="00504E50"/>
    <w:rsid w:val="005051CC"/>
    <w:rsid w:val="005052C8"/>
    <w:rsid w:val="00505535"/>
    <w:rsid w:val="00505A0B"/>
    <w:rsid w:val="00505C26"/>
    <w:rsid w:val="00505EA5"/>
    <w:rsid w:val="00505FE6"/>
    <w:rsid w:val="00507C6E"/>
    <w:rsid w:val="00510321"/>
    <w:rsid w:val="00510ADF"/>
    <w:rsid w:val="00510C50"/>
    <w:rsid w:val="00510CCE"/>
    <w:rsid w:val="00510EA2"/>
    <w:rsid w:val="0051153A"/>
    <w:rsid w:val="00511D19"/>
    <w:rsid w:val="00511EB2"/>
    <w:rsid w:val="00512864"/>
    <w:rsid w:val="00512BC4"/>
    <w:rsid w:val="00512F5E"/>
    <w:rsid w:val="00512FE5"/>
    <w:rsid w:val="0051306C"/>
    <w:rsid w:val="005131D0"/>
    <w:rsid w:val="00513395"/>
    <w:rsid w:val="00513569"/>
    <w:rsid w:val="005137BA"/>
    <w:rsid w:val="005138AD"/>
    <w:rsid w:val="00513A06"/>
    <w:rsid w:val="00513D75"/>
    <w:rsid w:val="00514143"/>
    <w:rsid w:val="00514427"/>
    <w:rsid w:val="005145F7"/>
    <w:rsid w:val="00514B60"/>
    <w:rsid w:val="005150C0"/>
    <w:rsid w:val="00515237"/>
    <w:rsid w:val="0051541C"/>
    <w:rsid w:val="0051544D"/>
    <w:rsid w:val="00515452"/>
    <w:rsid w:val="005155B8"/>
    <w:rsid w:val="00515D91"/>
    <w:rsid w:val="00515DCB"/>
    <w:rsid w:val="00515EF4"/>
    <w:rsid w:val="005162CA"/>
    <w:rsid w:val="005163C6"/>
    <w:rsid w:val="00516598"/>
    <w:rsid w:val="00516608"/>
    <w:rsid w:val="00516AE0"/>
    <w:rsid w:val="00516B4D"/>
    <w:rsid w:val="0051708A"/>
    <w:rsid w:val="00517249"/>
    <w:rsid w:val="0051787D"/>
    <w:rsid w:val="00517AD6"/>
    <w:rsid w:val="00517B4E"/>
    <w:rsid w:val="00517BE4"/>
    <w:rsid w:val="005202B0"/>
    <w:rsid w:val="0052046F"/>
    <w:rsid w:val="005208BD"/>
    <w:rsid w:val="00520B40"/>
    <w:rsid w:val="00520B44"/>
    <w:rsid w:val="00520BE9"/>
    <w:rsid w:val="005217A5"/>
    <w:rsid w:val="00521853"/>
    <w:rsid w:val="005218B0"/>
    <w:rsid w:val="005218BA"/>
    <w:rsid w:val="00521A94"/>
    <w:rsid w:val="00522476"/>
    <w:rsid w:val="005225A7"/>
    <w:rsid w:val="0052271A"/>
    <w:rsid w:val="005227FD"/>
    <w:rsid w:val="00522CA4"/>
    <w:rsid w:val="00523250"/>
    <w:rsid w:val="0052337A"/>
    <w:rsid w:val="005233E6"/>
    <w:rsid w:val="00523535"/>
    <w:rsid w:val="00523966"/>
    <w:rsid w:val="00523A96"/>
    <w:rsid w:val="00523AB3"/>
    <w:rsid w:val="00523EDE"/>
    <w:rsid w:val="005242C8"/>
    <w:rsid w:val="00524396"/>
    <w:rsid w:val="00524419"/>
    <w:rsid w:val="00524899"/>
    <w:rsid w:val="0052489F"/>
    <w:rsid w:val="00524DD6"/>
    <w:rsid w:val="00524E3E"/>
    <w:rsid w:val="0052503F"/>
    <w:rsid w:val="00525372"/>
    <w:rsid w:val="005254C5"/>
    <w:rsid w:val="0052553A"/>
    <w:rsid w:val="005256E7"/>
    <w:rsid w:val="00525BD7"/>
    <w:rsid w:val="00526003"/>
    <w:rsid w:val="005260D6"/>
    <w:rsid w:val="00526471"/>
    <w:rsid w:val="005269D2"/>
    <w:rsid w:val="005269F7"/>
    <w:rsid w:val="00526AD5"/>
    <w:rsid w:val="00526DF3"/>
    <w:rsid w:val="00526E5C"/>
    <w:rsid w:val="005270DB"/>
    <w:rsid w:val="00527536"/>
    <w:rsid w:val="00527917"/>
    <w:rsid w:val="00527D27"/>
    <w:rsid w:val="00527D8C"/>
    <w:rsid w:val="00527E39"/>
    <w:rsid w:val="00527F0B"/>
    <w:rsid w:val="00527F6F"/>
    <w:rsid w:val="0053023C"/>
    <w:rsid w:val="00530568"/>
    <w:rsid w:val="00530E10"/>
    <w:rsid w:val="00530EBD"/>
    <w:rsid w:val="00530EE3"/>
    <w:rsid w:val="005312C0"/>
    <w:rsid w:val="0053174E"/>
    <w:rsid w:val="00531773"/>
    <w:rsid w:val="00531858"/>
    <w:rsid w:val="00531D6B"/>
    <w:rsid w:val="0053209A"/>
    <w:rsid w:val="005325DB"/>
    <w:rsid w:val="00532684"/>
    <w:rsid w:val="00532ABF"/>
    <w:rsid w:val="00532C3A"/>
    <w:rsid w:val="005331A1"/>
    <w:rsid w:val="00533368"/>
    <w:rsid w:val="00533432"/>
    <w:rsid w:val="005334FA"/>
    <w:rsid w:val="005334FD"/>
    <w:rsid w:val="00533916"/>
    <w:rsid w:val="005339B3"/>
    <w:rsid w:val="00533D8C"/>
    <w:rsid w:val="00533E87"/>
    <w:rsid w:val="00533FE1"/>
    <w:rsid w:val="00534046"/>
    <w:rsid w:val="00534053"/>
    <w:rsid w:val="005341B0"/>
    <w:rsid w:val="00534620"/>
    <w:rsid w:val="0053472F"/>
    <w:rsid w:val="00534B7A"/>
    <w:rsid w:val="00534C0A"/>
    <w:rsid w:val="00534D82"/>
    <w:rsid w:val="00534E35"/>
    <w:rsid w:val="00534F49"/>
    <w:rsid w:val="00534F78"/>
    <w:rsid w:val="005350A7"/>
    <w:rsid w:val="0053510B"/>
    <w:rsid w:val="00535244"/>
    <w:rsid w:val="00535321"/>
    <w:rsid w:val="005353B4"/>
    <w:rsid w:val="005354C9"/>
    <w:rsid w:val="0053551E"/>
    <w:rsid w:val="0053597D"/>
    <w:rsid w:val="005359D1"/>
    <w:rsid w:val="00535D36"/>
    <w:rsid w:val="00536047"/>
    <w:rsid w:val="005369C5"/>
    <w:rsid w:val="005373F0"/>
    <w:rsid w:val="00537792"/>
    <w:rsid w:val="00537812"/>
    <w:rsid w:val="0053788A"/>
    <w:rsid w:val="00537987"/>
    <w:rsid w:val="005379D2"/>
    <w:rsid w:val="00537C41"/>
    <w:rsid w:val="00540135"/>
    <w:rsid w:val="0054063D"/>
    <w:rsid w:val="00541030"/>
    <w:rsid w:val="00541444"/>
    <w:rsid w:val="005414A5"/>
    <w:rsid w:val="0054170E"/>
    <w:rsid w:val="005417DD"/>
    <w:rsid w:val="005418BB"/>
    <w:rsid w:val="005418EA"/>
    <w:rsid w:val="00541925"/>
    <w:rsid w:val="00541AED"/>
    <w:rsid w:val="00541D8F"/>
    <w:rsid w:val="00541DBA"/>
    <w:rsid w:val="00541FD5"/>
    <w:rsid w:val="0054209C"/>
    <w:rsid w:val="0054210A"/>
    <w:rsid w:val="00542141"/>
    <w:rsid w:val="0054254B"/>
    <w:rsid w:val="00542570"/>
    <w:rsid w:val="00542A99"/>
    <w:rsid w:val="00542E87"/>
    <w:rsid w:val="00543069"/>
    <w:rsid w:val="005431C4"/>
    <w:rsid w:val="005433B3"/>
    <w:rsid w:val="00543797"/>
    <w:rsid w:val="00543C2D"/>
    <w:rsid w:val="00543C39"/>
    <w:rsid w:val="00543F54"/>
    <w:rsid w:val="00544067"/>
    <w:rsid w:val="0054431A"/>
    <w:rsid w:val="005445F4"/>
    <w:rsid w:val="005447BE"/>
    <w:rsid w:val="0054519E"/>
    <w:rsid w:val="005451BC"/>
    <w:rsid w:val="005451C5"/>
    <w:rsid w:val="0054528C"/>
    <w:rsid w:val="00545E2F"/>
    <w:rsid w:val="00546446"/>
    <w:rsid w:val="00546507"/>
    <w:rsid w:val="005466DD"/>
    <w:rsid w:val="00546ADF"/>
    <w:rsid w:val="00546CA3"/>
    <w:rsid w:val="00546D9B"/>
    <w:rsid w:val="00546EF5"/>
    <w:rsid w:val="00547180"/>
    <w:rsid w:val="00547AAB"/>
    <w:rsid w:val="00547E85"/>
    <w:rsid w:val="00547F21"/>
    <w:rsid w:val="005500C5"/>
    <w:rsid w:val="0055013C"/>
    <w:rsid w:val="0055016F"/>
    <w:rsid w:val="00550337"/>
    <w:rsid w:val="005509DC"/>
    <w:rsid w:val="00550F2F"/>
    <w:rsid w:val="00551415"/>
    <w:rsid w:val="005516AA"/>
    <w:rsid w:val="005518A4"/>
    <w:rsid w:val="005518AF"/>
    <w:rsid w:val="005518E9"/>
    <w:rsid w:val="00551AE3"/>
    <w:rsid w:val="00551C20"/>
    <w:rsid w:val="00551D08"/>
    <w:rsid w:val="00552186"/>
    <w:rsid w:val="005522F0"/>
    <w:rsid w:val="00552BB5"/>
    <w:rsid w:val="00552C29"/>
    <w:rsid w:val="00552C44"/>
    <w:rsid w:val="00552E08"/>
    <w:rsid w:val="005531A9"/>
    <w:rsid w:val="00553211"/>
    <w:rsid w:val="0055340E"/>
    <w:rsid w:val="005535F8"/>
    <w:rsid w:val="00553839"/>
    <w:rsid w:val="00553846"/>
    <w:rsid w:val="0055445F"/>
    <w:rsid w:val="00554BD8"/>
    <w:rsid w:val="00554C0F"/>
    <w:rsid w:val="00554C25"/>
    <w:rsid w:val="00555151"/>
    <w:rsid w:val="00555214"/>
    <w:rsid w:val="005557B8"/>
    <w:rsid w:val="00555942"/>
    <w:rsid w:val="00555BF0"/>
    <w:rsid w:val="00555C99"/>
    <w:rsid w:val="00555D9C"/>
    <w:rsid w:val="00555E0B"/>
    <w:rsid w:val="00555EB6"/>
    <w:rsid w:val="005567F7"/>
    <w:rsid w:val="00556BD8"/>
    <w:rsid w:val="00556D23"/>
    <w:rsid w:val="00556E71"/>
    <w:rsid w:val="00556F16"/>
    <w:rsid w:val="00556F87"/>
    <w:rsid w:val="00556FAD"/>
    <w:rsid w:val="005570AB"/>
    <w:rsid w:val="00557318"/>
    <w:rsid w:val="00557552"/>
    <w:rsid w:val="00557A3F"/>
    <w:rsid w:val="00557B5D"/>
    <w:rsid w:val="00557EAE"/>
    <w:rsid w:val="00557F21"/>
    <w:rsid w:val="0056045B"/>
    <w:rsid w:val="005607ED"/>
    <w:rsid w:val="0056083A"/>
    <w:rsid w:val="00560ADA"/>
    <w:rsid w:val="00561226"/>
    <w:rsid w:val="00561261"/>
    <w:rsid w:val="005612C7"/>
    <w:rsid w:val="005614E4"/>
    <w:rsid w:val="00561782"/>
    <w:rsid w:val="00561866"/>
    <w:rsid w:val="005619B7"/>
    <w:rsid w:val="00561B35"/>
    <w:rsid w:val="00562166"/>
    <w:rsid w:val="0056236A"/>
    <w:rsid w:val="00562523"/>
    <w:rsid w:val="005626E4"/>
    <w:rsid w:val="005628B3"/>
    <w:rsid w:val="005628F1"/>
    <w:rsid w:val="0056297D"/>
    <w:rsid w:val="00562A56"/>
    <w:rsid w:val="00562A85"/>
    <w:rsid w:val="00562BCE"/>
    <w:rsid w:val="00562D0F"/>
    <w:rsid w:val="00563616"/>
    <w:rsid w:val="0056398D"/>
    <w:rsid w:val="00563BB1"/>
    <w:rsid w:val="00563DDD"/>
    <w:rsid w:val="00563DE3"/>
    <w:rsid w:val="00563EA2"/>
    <w:rsid w:val="00563EC9"/>
    <w:rsid w:val="005641A2"/>
    <w:rsid w:val="00564200"/>
    <w:rsid w:val="0056468C"/>
    <w:rsid w:val="005646D3"/>
    <w:rsid w:val="005649B5"/>
    <w:rsid w:val="00564A47"/>
    <w:rsid w:val="00564B6D"/>
    <w:rsid w:val="00564C66"/>
    <w:rsid w:val="00564E78"/>
    <w:rsid w:val="00564E80"/>
    <w:rsid w:val="005651A6"/>
    <w:rsid w:val="005657CD"/>
    <w:rsid w:val="00565BD0"/>
    <w:rsid w:val="00565C79"/>
    <w:rsid w:val="00565D4F"/>
    <w:rsid w:val="00566111"/>
    <w:rsid w:val="0056615C"/>
    <w:rsid w:val="005663ED"/>
    <w:rsid w:val="0056673B"/>
    <w:rsid w:val="00566902"/>
    <w:rsid w:val="00566957"/>
    <w:rsid w:val="00566DC2"/>
    <w:rsid w:val="00566DD1"/>
    <w:rsid w:val="0056701C"/>
    <w:rsid w:val="005673C8"/>
    <w:rsid w:val="005675CA"/>
    <w:rsid w:val="00567946"/>
    <w:rsid w:val="005679CA"/>
    <w:rsid w:val="00567C6B"/>
    <w:rsid w:val="00567CEA"/>
    <w:rsid w:val="00567CFD"/>
    <w:rsid w:val="00567DCD"/>
    <w:rsid w:val="00567FA2"/>
    <w:rsid w:val="005700D7"/>
    <w:rsid w:val="005702B8"/>
    <w:rsid w:val="0057033F"/>
    <w:rsid w:val="005703CA"/>
    <w:rsid w:val="005704B5"/>
    <w:rsid w:val="00570862"/>
    <w:rsid w:val="00570F2B"/>
    <w:rsid w:val="00570FC4"/>
    <w:rsid w:val="0057108A"/>
    <w:rsid w:val="0057182A"/>
    <w:rsid w:val="00571BF9"/>
    <w:rsid w:val="00571FF9"/>
    <w:rsid w:val="00572769"/>
    <w:rsid w:val="005729B2"/>
    <w:rsid w:val="00572C9E"/>
    <w:rsid w:val="005730B7"/>
    <w:rsid w:val="00573107"/>
    <w:rsid w:val="00573238"/>
    <w:rsid w:val="00573785"/>
    <w:rsid w:val="00573916"/>
    <w:rsid w:val="00573E18"/>
    <w:rsid w:val="00573FB2"/>
    <w:rsid w:val="00574080"/>
    <w:rsid w:val="0057453E"/>
    <w:rsid w:val="005746F2"/>
    <w:rsid w:val="005747A7"/>
    <w:rsid w:val="00574AA8"/>
    <w:rsid w:val="00574CF7"/>
    <w:rsid w:val="00574DCA"/>
    <w:rsid w:val="00574F3A"/>
    <w:rsid w:val="00575303"/>
    <w:rsid w:val="005759DB"/>
    <w:rsid w:val="00575CEA"/>
    <w:rsid w:val="00576014"/>
    <w:rsid w:val="005763DF"/>
    <w:rsid w:val="005765C9"/>
    <w:rsid w:val="005765CC"/>
    <w:rsid w:val="0057673A"/>
    <w:rsid w:val="00576A9A"/>
    <w:rsid w:val="00576BA7"/>
    <w:rsid w:val="00576E4C"/>
    <w:rsid w:val="00577392"/>
    <w:rsid w:val="0057752E"/>
    <w:rsid w:val="005776FA"/>
    <w:rsid w:val="0057774A"/>
    <w:rsid w:val="00580250"/>
    <w:rsid w:val="00580448"/>
    <w:rsid w:val="005804C6"/>
    <w:rsid w:val="00580556"/>
    <w:rsid w:val="005806F1"/>
    <w:rsid w:val="00580BDA"/>
    <w:rsid w:val="00580C95"/>
    <w:rsid w:val="00580E85"/>
    <w:rsid w:val="0058164C"/>
    <w:rsid w:val="0058178A"/>
    <w:rsid w:val="0058268C"/>
    <w:rsid w:val="00582746"/>
    <w:rsid w:val="005828B2"/>
    <w:rsid w:val="005828BA"/>
    <w:rsid w:val="00582996"/>
    <w:rsid w:val="00582B7C"/>
    <w:rsid w:val="00582CD4"/>
    <w:rsid w:val="00583021"/>
    <w:rsid w:val="00583A9F"/>
    <w:rsid w:val="00583E1D"/>
    <w:rsid w:val="00583E2D"/>
    <w:rsid w:val="00583E3F"/>
    <w:rsid w:val="00584038"/>
    <w:rsid w:val="0058459A"/>
    <w:rsid w:val="00584642"/>
    <w:rsid w:val="005846EE"/>
    <w:rsid w:val="005847DC"/>
    <w:rsid w:val="00584816"/>
    <w:rsid w:val="005849D3"/>
    <w:rsid w:val="00584AA3"/>
    <w:rsid w:val="0058514F"/>
    <w:rsid w:val="00585348"/>
    <w:rsid w:val="00585983"/>
    <w:rsid w:val="00585DAD"/>
    <w:rsid w:val="00585EF2"/>
    <w:rsid w:val="00585F8B"/>
    <w:rsid w:val="00586046"/>
    <w:rsid w:val="0058635D"/>
    <w:rsid w:val="005866B3"/>
    <w:rsid w:val="00586B8C"/>
    <w:rsid w:val="00586C4A"/>
    <w:rsid w:val="00586F46"/>
    <w:rsid w:val="00586F6C"/>
    <w:rsid w:val="00586F8F"/>
    <w:rsid w:val="00587063"/>
    <w:rsid w:val="00587A41"/>
    <w:rsid w:val="00587A46"/>
    <w:rsid w:val="00587AB1"/>
    <w:rsid w:val="00587C5A"/>
    <w:rsid w:val="00587C73"/>
    <w:rsid w:val="00587D93"/>
    <w:rsid w:val="00590047"/>
    <w:rsid w:val="005903B3"/>
    <w:rsid w:val="0059040D"/>
    <w:rsid w:val="0059073F"/>
    <w:rsid w:val="00590B55"/>
    <w:rsid w:val="00590E6C"/>
    <w:rsid w:val="00590E73"/>
    <w:rsid w:val="00590FEC"/>
    <w:rsid w:val="0059147F"/>
    <w:rsid w:val="00591836"/>
    <w:rsid w:val="005918F6"/>
    <w:rsid w:val="00591BA8"/>
    <w:rsid w:val="00591D81"/>
    <w:rsid w:val="00591DA4"/>
    <w:rsid w:val="00591F74"/>
    <w:rsid w:val="00591F8B"/>
    <w:rsid w:val="00592077"/>
    <w:rsid w:val="00592344"/>
    <w:rsid w:val="005929BE"/>
    <w:rsid w:val="00592AA2"/>
    <w:rsid w:val="00592B7A"/>
    <w:rsid w:val="00592C36"/>
    <w:rsid w:val="00592C5E"/>
    <w:rsid w:val="005933F4"/>
    <w:rsid w:val="005937A3"/>
    <w:rsid w:val="00594197"/>
    <w:rsid w:val="00594454"/>
    <w:rsid w:val="0059498C"/>
    <w:rsid w:val="005949A4"/>
    <w:rsid w:val="00594AFE"/>
    <w:rsid w:val="0059505B"/>
    <w:rsid w:val="005953F0"/>
    <w:rsid w:val="005954E0"/>
    <w:rsid w:val="00595A08"/>
    <w:rsid w:val="00595EA5"/>
    <w:rsid w:val="00596105"/>
    <w:rsid w:val="005963AE"/>
    <w:rsid w:val="00596912"/>
    <w:rsid w:val="00596ADC"/>
    <w:rsid w:val="00597200"/>
    <w:rsid w:val="0059724B"/>
    <w:rsid w:val="005972F7"/>
    <w:rsid w:val="00597670"/>
    <w:rsid w:val="005977E4"/>
    <w:rsid w:val="00597C42"/>
    <w:rsid w:val="005A018C"/>
    <w:rsid w:val="005A0880"/>
    <w:rsid w:val="005A0AD7"/>
    <w:rsid w:val="005A0BF1"/>
    <w:rsid w:val="005A0E34"/>
    <w:rsid w:val="005A0F86"/>
    <w:rsid w:val="005A1860"/>
    <w:rsid w:val="005A19B4"/>
    <w:rsid w:val="005A1CE2"/>
    <w:rsid w:val="005A1E5A"/>
    <w:rsid w:val="005A2318"/>
    <w:rsid w:val="005A2792"/>
    <w:rsid w:val="005A27BF"/>
    <w:rsid w:val="005A2E85"/>
    <w:rsid w:val="005A2F0E"/>
    <w:rsid w:val="005A316D"/>
    <w:rsid w:val="005A354E"/>
    <w:rsid w:val="005A3644"/>
    <w:rsid w:val="005A3844"/>
    <w:rsid w:val="005A3B12"/>
    <w:rsid w:val="005A3C60"/>
    <w:rsid w:val="005A4224"/>
    <w:rsid w:val="005A4400"/>
    <w:rsid w:val="005A4566"/>
    <w:rsid w:val="005A477F"/>
    <w:rsid w:val="005A4787"/>
    <w:rsid w:val="005A4D63"/>
    <w:rsid w:val="005A4DBB"/>
    <w:rsid w:val="005A4E69"/>
    <w:rsid w:val="005A5311"/>
    <w:rsid w:val="005A563E"/>
    <w:rsid w:val="005A5A51"/>
    <w:rsid w:val="005A604E"/>
    <w:rsid w:val="005A627F"/>
    <w:rsid w:val="005A64EA"/>
    <w:rsid w:val="005A668C"/>
    <w:rsid w:val="005A6A45"/>
    <w:rsid w:val="005A6D92"/>
    <w:rsid w:val="005A6F8B"/>
    <w:rsid w:val="005A7052"/>
    <w:rsid w:val="005A710F"/>
    <w:rsid w:val="005A737A"/>
    <w:rsid w:val="005A74B5"/>
    <w:rsid w:val="005A751A"/>
    <w:rsid w:val="005A759A"/>
    <w:rsid w:val="005A78D6"/>
    <w:rsid w:val="005A79BF"/>
    <w:rsid w:val="005A7ACC"/>
    <w:rsid w:val="005A7C55"/>
    <w:rsid w:val="005B02D1"/>
    <w:rsid w:val="005B030A"/>
    <w:rsid w:val="005B03C7"/>
    <w:rsid w:val="005B0555"/>
    <w:rsid w:val="005B05B2"/>
    <w:rsid w:val="005B076B"/>
    <w:rsid w:val="005B07D3"/>
    <w:rsid w:val="005B0FAD"/>
    <w:rsid w:val="005B123D"/>
    <w:rsid w:val="005B1517"/>
    <w:rsid w:val="005B175C"/>
    <w:rsid w:val="005B1967"/>
    <w:rsid w:val="005B1E86"/>
    <w:rsid w:val="005B1F83"/>
    <w:rsid w:val="005B2358"/>
    <w:rsid w:val="005B23CD"/>
    <w:rsid w:val="005B256E"/>
    <w:rsid w:val="005B25F8"/>
    <w:rsid w:val="005B284F"/>
    <w:rsid w:val="005B2CD9"/>
    <w:rsid w:val="005B2CE7"/>
    <w:rsid w:val="005B2F42"/>
    <w:rsid w:val="005B307C"/>
    <w:rsid w:val="005B309E"/>
    <w:rsid w:val="005B30EA"/>
    <w:rsid w:val="005B32A9"/>
    <w:rsid w:val="005B344A"/>
    <w:rsid w:val="005B37A2"/>
    <w:rsid w:val="005B37D3"/>
    <w:rsid w:val="005B3FD2"/>
    <w:rsid w:val="005B41B8"/>
    <w:rsid w:val="005B44D5"/>
    <w:rsid w:val="005B452E"/>
    <w:rsid w:val="005B47CC"/>
    <w:rsid w:val="005B4B01"/>
    <w:rsid w:val="005B4B06"/>
    <w:rsid w:val="005B4C82"/>
    <w:rsid w:val="005B4D0C"/>
    <w:rsid w:val="005B4F71"/>
    <w:rsid w:val="005B50C8"/>
    <w:rsid w:val="005B51ED"/>
    <w:rsid w:val="005B5407"/>
    <w:rsid w:val="005B56C4"/>
    <w:rsid w:val="005B5A17"/>
    <w:rsid w:val="005B5D6E"/>
    <w:rsid w:val="005B5E00"/>
    <w:rsid w:val="005B60FF"/>
    <w:rsid w:val="005B6200"/>
    <w:rsid w:val="005B643D"/>
    <w:rsid w:val="005B6717"/>
    <w:rsid w:val="005B6929"/>
    <w:rsid w:val="005B6A94"/>
    <w:rsid w:val="005B6B87"/>
    <w:rsid w:val="005B6C71"/>
    <w:rsid w:val="005B6CE9"/>
    <w:rsid w:val="005B6EAF"/>
    <w:rsid w:val="005B72A9"/>
    <w:rsid w:val="005B7432"/>
    <w:rsid w:val="005B756A"/>
    <w:rsid w:val="005B761C"/>
    <w:rsid w:val="005B7636"/>
    <w:rsid w:val="005B7670"/>
    <w:rsid w:val="005B781E"/>
    <w:rsid w:val="005B7DB6"/>
    <w:rsid w:val="005B7E4E"/>
    <w:rsid w:val="005B7EC7"/>
    <w:rsid w:val="005B7FAC"/>
    <w:rsid w:val="005C098F"/>
    <w:rsid w:val="005C0D4E"/>
    <w:rsid w:val="005C0E87"/>
    <w:rsid w:val="005C0F28"/>
    <w:rsid w:val="005C0F65"/>
    <w:rsid w:val="005C13B9"/>
    <w:rsid w:val="005C142F"/>
    <w:rsid w:val="005C1523"/>
    <w:rsid w:val="005C17C7"/>
    <w:rsid w:val="005C1A06"/>
    <w:rsid w:val="005C1B73"/>
    <w:rsid w:val="005C2148"/>
    <w:rsid w:val="005C2179"/>
    <w:rsid w:val="005C21BD"/>
    <w:rsid w:val="005C225F"/>
    <w:rsid w:val="005C2464"/>
    <w:rsid w:val="005C2AAB"/>
    <w:rsid w:val="005C2D34"/>
    <w:rsid w:val="005C2DFD"/>
    <w:rsid w:val="005C2FB5"/>
    <w:rsid w:val="005C3081"/>
    <w:rsid w:val="005C30A3"/>
    <w:rsid w:val="005C3280"/>
    <w:rsid w:val="005C361B"/>
    <w:rsid w:val="005C3802"/>
    <w:rsid w:val="005C3894"/>
    <w:rsid w:val="005C3A29"/>
    <w:rsid w:val="005C3CC0"/>
    <w:rsid w:val="005C3CCF"/>
    <w:rsid w:val="005C3F40"/>
    <w:rsid w:val="005C413E"/>
    <w:rsid w:val="005C46DB"/>
    <w:rsid w:val="005C47E2"/>
    <w:rsid w:val="005C4945"/>
    <w:rsid w:val="005C4C74"/>
    <w:rsid w:val="005C4DB2"/>
    <w:rsid w:val="005C4F81"/>
    <w:rsid w:val="005C5879"/>
    <w:rsid w:val="005C5DAF"/>
    <w:rsid w:val="005C6181"/>
    <w:rsid w:val="005C625F"/>
    <w:rsid w:val="005C6326"/>
    <w:rsid w:val="005C66BB"/>
    <w:rsid w:val="005C66D1"/>
    <w:rsid w:val="005C6EA3"/>
    <w:rsid w:val="005C6F50"/>
    <w:rsid w:val="005C7057"/>
    <w:rsid w:val="005C728D"/>
    <w:rsid w:val="005C73B0"/>
    <w:rsid w:val="005C7434"/>
    <w:rsid w:val="005C7653"/>
    <w:rsid w:val="005D0016"/>
    <w:rsid w:val="005D02D1"/>
    <w:rsid w:val="005D04B5"/>
    <w:rsid w:val="005D0810"/>
    <w:rsid w:val="005D1014"/>
    <w:rsid w:val="005D144F"/>
    <w:rsid w:val="005D15EC"/>
    <w:rsid w:val="005D1607"/>
    <w:rsid w:val="005D187B"/>
    <w:rsid w:val="005D22D7"/>
    <w:rsid w:val="005D2606"/>
    <w:rsid w:val="005D2725"/>
    <w:rsid w:val="005D29A2"/>
    <w:rsid w:val="005D2B7D"/>
    <w:rsid w:val="005D2C53"/>
    <w:rsid w:val="005D2C8B"/>
    <w:rsid w:val="005D31FC"/>
    <w:rsid w:val="005D33DE"/>
    <w:rsid w:val="005D3523"/>
    <w:rsid w:val="005D3961"/>
    <w:rsid w:val="005D3A6A"/>
    <w:rsid w:val="005D3C26"/>
    <w:rsid w:val="005D3D4C"/>
    <w:rsid w:val="005D3DE0"/>
    <w:rsid w:val="005D4578"/>
    <w:rsid w:val="005D45E4"/>
    <w:rsid w:val="005D45F7"/>
    <w:rsid w:val="005D4D20"/>
    <w:rsid w:val="005D4E76"/>
    <w:rsid w:val="005D5056"/>
    <w:rsid w:val="005D51E5"/>
    <w:rsid w:val="005D5A04"/>
    <w:rsid w:val="005D5C29"/>
    <w:rsid w:val="005D5C2B"/>
    <w:rsid w:val="005D610D"/>
    <w:rsid w:val="005D66CA"/>
    <w:rsid w:val="005D68DD"/>
    <w:rsid w:val="005D6BDA"/>
    <w:rsid w:val="005D6F9F"/>
    <w:rsid w:val="005D72A9"/>
    <w:rsid w:val="005D7485"/>
    <w:rsid w:val="005D7669"/>
    <w:rsid w:val="005D76F0"/>
    <w:rsid w:val="005D7A5A"/>
    <w:rsid w:val="005E01E9"/>
    <w:rsid w:val="005E038A"/>
    <w:rsid w:val="005E0459"/>
    <w:rsid w:val="005E046C"/>
    <w:rsid w:val="005E059F"/>
    <w:rsid w:val="005E05A7"/>
    <w:rsid w:val="005E0637"/>
    <w:rsid w:val="005E0A37"/>
    <w:rsid w:val="005E0A8F"/>
    <w:rsid w:val="005E0D92"/>
    <w:rsid w:val="005E1325"/>
    <w:rsid w:val="005E1387"/>
    <w:rsid w:val="005E13B9"/>
    <w:rsid w:val="005E199C"/>
    <w:rsid w:val="005E1B16"/>
    <w:rsid w:val="005E1C0E"/>
    <w:rsid w:val="005E1D6A"/>
    <w:rsid w:val="005E1E00"/>
    <w:rsid w:val="005E1E74"/>
    <w:rsid w:val="005E20C5"/>
    <w:rsid w:val="005E2192"/>
    <w:rsid w:val="005E224E"/>
    <w:rsid w:val="005E2343"/>
    <w:rsid w:val="005E2BFF"/>
    <w:rsid w:val="005E2C3E"/>
    <w:rsid w:val="005E2EF6"/>
    <w:rsid w:val="005E331A"/>
    <w:rsid w:val="005E35D4"/>
    <w:rsid w:val="005E36AE"/>
    <w:rsid w:val="005E37B2"/>
    <w:rsid w:val="005E38A8"/>
    <w:rsid w:val="005E3A84"/>
    <w:rsid w:val="005E3B63"/>
    <w:rsid w:val="005E3CBA"/>
    <w:rsid w:val="005E3CC2"/>
    <w:rsid w:val="005E3FDF"/>
    <w:rsid w:val="005E42C3"/>
    <w:rsid w:val="005E46F3"/>
    <w:rsid w:val="005E49FF"/>
    <w:rsid w:val="005E4FAC"/>
    <w:rsid w:val="005E5012"/>
    <w:rsid w:val="005E5071"/>
    <w:rsid w:val="005E50B7"/>
    <w:rsid w:val="005E518C"/>
    <w:rsid w:val="005E578E"/>
    <w:rsid w:val="005E5900"/>
    <w:rsid w:val="005E5AA4"/>
    <w:rsid w:val="005E5B6D"/>
    <w:rsid w:val="005E5B87"/>
    <w:rsid w:val="005E5C82"/>
    <w:rsid w:val="005E5D63"/>
    <w:rsid w:val="005E68E0"/>
    <w:rsid w:val="005E6D56"/>
    <w:rsid w:val="005E74E7"/>
    <w:rsid w:val="005E76EB"/>
    <w:rsid w:val="005E780E"/>
    <w:rsid w:val="005E78FE"/>
    <w:rsid w:val="005E7A3B"/>
    <w:rsid w:val="005E7C7B"/>
    <w:rsid w:val="005F0C19"/>
    <w:rsid w:val="005F1095"/>
    <w:rsid w:val="005F1115"/>
    <w:rsid w:val="005F12BE"/>
    <w:rsid w:val="005F1959"/>
    <w:rsid w:val="005F198E"/>
    <w:rsid w:val="005F19D0"/>
    <w:rsid w:val="005F1E25"/>
    <w:rsid w:val="005F1FA5"/>
    <w:rsid w:val="005F209D"/>
    <w:rsid w:val="005F2117"/>
    <w:rsid w:val="005F214E"/>
    <w:rsid w:val="005F2234"/>
    <w:rsid w:val="005F2318"/>
    <w:rsid w:val="005F268E"/>
    <w:rsid w:val="005F2BA6"/>
    <w:rsid w:val="005F3071"/>
    <w:rsid w:val="005F307B"/>
    <w:rsid w:val="005F3087"/>
    <w:rsid w:val="005F30E4"/>
    <w:rsid w:val="005F310F"/>
    <w:rsid w:val="005F3966"/>
    <w:rsid w:val="005F3A03"/>
    <w:rsid w:val="005F3A27"/>
    <w:rsid w:val="005F3A8E"/>
    <w:rsid w:val="005F3D7F"/>
    <w:rsid w:val="005F40A1"/>
    <w:rsid w:val="005F434E"/>
    <w:rsid w:val="005F4436"/>
    <w:rsid w:val="005F454F"/>
    <w:rsid w:val="005F4B42"/>
    <w:rsid w:val="005F4D58"/>
    <w:rsid w:val="005F4F1E"/>
    <w:rsid w:val="005F50E3"/>
    <w:rsid w:val="005F51DD"/>
    <w:rsid w:val="005F5208"/>
    <w:rsid w:val="005F5417"/>
    <w:rsid w:val="005F543C"/>
    <w:rsid w:val="005F5869"/>
    <w:rsid w:val="005F597E"/>
    <w:rsid w:val="005F5EF2"/>
    <w:rsid w:val="005F60EA"/>
    <w:rsid w:val="005F6465"/>
    <w:rsid w:val="005F657E"/>
    <w:rsid w:val="005F670C"/>
    <w:rsid w:val="005F6C0D"/>
    <w:rsid w:val="005F6CD5"/>
    <w:rsid w:val="005F6FEC"/>
    <w:rsid w:val="005F70FF"/>
    <w:rsid w:val="005F732F"/>
    <w:rsid w:val="005F75D9"/>
    <w:rsid w:val="005F7A3E"/>
    <w:rsid w:val="005F7A4C"/>
    <w:rsid w:val="005F7B98"/>
    <w:rsid w:val="005F7D2D"/>
    <w:rsid w:val="00600179"/>
    <w:rsid w:val="00600273"/>
    <w:rsid w:val="0060042F"/>
    <w:rsid w:val="00601014"/>
    <w:rsid w:val="0060128F"/>
    <w:rsid w:val="00601415"/>
    <w:rsid w:val="0060150D"/>
    <w:rsid w:val="00601581"/>
    <w:rsid w:val="00601702"/>
    <w:rsid w:val="00601A5E"/>
    <w:rsid w:val="00601CE7"/>
    <w:rsid w:val="00601CED"/>
    <w:rsid w:val="00602034"/>
    <w:rsid w:val="00602123"/>
    <w:rsid w:val="00602360"/>
    <w:rsid w:val="0060239C"/>
    <w:rsid w:val="0060253F"/>
    <w:rsid w:val="006025D5"/>
    <w:rsid w:val="006028E5"/>
    <w:rsid w:val="00602DF4"/>
    <w:rsid w:val="00602EE1"/>
    <w:rsid w:val="006031E6"/>
    <w:rsid w:val="00603537"/>
    <w:rsid w:val="0060390F"/>
    <w:rsid w:val="00603911"/>
    <w:rsid w:val="00603B41"/>
    <w:rsid w:val="00603BCB"/>
    <w:rsid w:val="00603C77"/>
    <w:rsid w:val="00604172"/>
    <w:rsid w:val="0060461B"/>
    <w:rsid w:val="006049AD"/>
    <w:rsid w:val="00604B6B"/>
    <w:rsid w:val="00604C10"/>
    <w:rsid w:val="00604D73"/>
    <w:rsid w:val="006050BF"/>
    <w:rsid w:val="00605133"/>
    <w:rsid w:val="0060519C"/>
    <w:rsid w:val="006051C8"/>
    <w:rsid w:val="006051D0"/>
    <w:rsid w:val="006052A0"/>
    <w:rsid w:val="006058E4"/>
    <w:rsid w:val="0060597C"/>
    <w:rsid w:val="00605BBA"/>
    <w:rsid w:val="00605C93"/>
    <w:rsid w:val="00605CFF"/>
    <w:rsid w:val="00605ED9"/>
    <w:rsid w:val="006060D3"/>
    <w:rsid w:val="00606163"/>
    <w:rsid w:val="0060631B"/>
    <w:rsid w:val="0060641B"/>
    <w:rsid w:val="006064AC"/>
    <w:rsid w:val="00606533"/>
    <w:rsid w:val="006069CB"/>
    <w:rsid w:val="006069E9"/>
    <w:rsid w:val="00606AAD"/>
    <w:rsid w:val="00606CDA"/>
    <w:rsid w:val="00606EB1"/>
    <w:rsid w:val="00606EFF"/>
    <w:rsid w:val="0060715E"/>
    <w:rsid w:val="006071F8"/>
    <w:rsid w:val="00607676"/>
    <w:rsid w:val="0060799F"/>
    <w:rsid w:val="006079A8"/>
    <w:rsid w:val="00607B71"/>
    <w:rsid w:val="00607C4E"/>
    <w:rsid w:val="00607D25"/>
    <w:rsid w:val="00607DB2"/>
    <w:rsid w:val="00610001"/>
    <w:rsid w:val="00610183"/>
    <w:rsid w:val="006102BD"/>
    <w:rsid w:val="0061039C"/>
    <w:rsid w:val="00610AA6"/>
    <w:rsid w:val="00610D45"/>
    <w:rsid w:val="00610F3C"/>
    <w:rsid w:val="00610FA1"/>
    <w:rsid w:val="006110E4"/>
    <w:rsid w:val="006112B3"/>
    <w:rsid w:val="00611362"/>
    <w:rsid w:val="00611388"/>
    <w:rsid w:val="0061252B"/>
    <w:rsid w:val="00612763"/>
    <w:rsid w:val="00612902"/>
    <w:rsid w:val="00612A70"/>
    <w:rsid w:val="0061317B"/>
    <w:rsid w:val="006136C8"/>
    <w:rsid w:val="00613761"/>
    <w:rsid w:val="006138DC"/>
    <w:rsid w:val="00613906"/>
    <w:rsid w:val="0061394A"/>
    <w:rsid w:val="00613B35"/>
    <w:rsid w:val="00613BEF"/>
    <w:rsid w:val="00613D30"/>
    <w:rsid w:val="006142DC"/>
    <w:rsid w:val="0061497C"/>
    <w:rsid w:val="00614B31"/>
    <w:rsid w:val="00615230"/>
    <w:rsid w:val="00615573"/>
    <w:rsid w:val="006157C5"/>
    <w:rsid w:val="00615831"/>
    <w:rsid w:val="00615998"/>
    <w:rsid w:val="006159CC"/>
    <w:rsid w:val="00615CBE"/>
    <w:rsid w:val="00615FAB"/>
    <w:rsid w:val="00615FF2"/>
    <w:rsid w:val="00616077"/>
    <w:rsid w:val="00616089"/>
    <w:rsid w:val="006163BF"/>
    <w:rsid w:val="006163FC"/>
    <w:rsid w:val="006169DD"/>
    <w:rsid w:val="00616D09"/>
    <w:rsid w:val="00617070"/>
    <w:rsid w:val="006175D6"/>
    <w:rsid w:val="00617738"/>
    <w:rsid w:val="00617B93"/>
    <w:rsid w:val="00617B9D"/>
    <w:rsid w:val="006200DD"/>
    <w:rsid w:val="00620654"/>
    <w:rsid w:val="00620AC0"/>
    <w:rsid w:val="00620DF7"/>
    <w:rsid w:val="00620F1A"/>
    <w:rsid w:val="00620FCC"/>
    <w:rsid w:val="00621221"/>
    <w:rsid w:val="0062123A"/>
    <w:rsid w:val="006214D0"/>
    <w:rsid w:val="00621733"/>
    <w:rsid w:val="00621750"/>
    <w:rsid w:val="0062181B"/>
    <w:rsid w:val="00621ADA"/>
    <w:rsid w:val="0062240E"/>
    <w:rsid w:val="006225DF"/>
    <w:rsid w:val="006228B4"/>
    <w:rsid w:val="00622B7A"/>
    <w:rsid w:val="00622D1E"/>
    <w:rsid w:val="00622E84"/>
    <w:rsid w:val="006231A2"/>
    <w:rsid w:val="006232E2"/>
    <w:rsid w:val="006233C0"/>
    <w:rsid w:val="006239C4"/>
    <w:rsid w:val="0062402D"/>
    <w:rsid w:val="00624205"/>
    <w:rsid w:val="00624315"/>
    <w:rsid w:val="006245EF"/>
    <w:rsid w:val="00624698"/>
    <w:rsid w:val="006248BB"/>
    <w:rsid w:val="00624C94"/>
    <w:rsid w:val="00624D88"/>
    <w:rsid w:val="00624EBD"/>
    <w:rsid w:val="00624F3F"/>
    <w:rsid w:val="00624F68"/>
    <w:rsid w:val="006251CD"/>
    <w:rsid w:val="0062527F"/>
    <w:rsid w:val="006254A9"/>
    <w:rsid w:val="00625573"/>
    <w:rsid w:val="00625608"/>
    <w:rsid w:val="006258A3"/>
    <w:rsid w:val="00625ADE"/>
    <w:rsid w:val="00625B67"/>
    <w:rsid w:val="006263BA"/>
    <w:rsid w:val="00626584"/>
    <w:rsid w:val="006266CD"/>
    <w:rsid w:val="00626764"/>
    <w:rsid w:val="00626C59"/>
    <w:rsid w:val="00626D08"/>
    <w:rsid w:val="00626EC5"/>
    <w:rsid w:val="00627021"/>
    <w:rsid w:val="00627132"/>
    <w:rsid w:val="00627720"/>
    <w:rsid w:val="00627800"/>
    <w:rsid w:val="00627838"/>
    <w:rsid w:val="00627BCB"/>
    <w:rsid w:val="00627C52"/>
    <w:rsid w:val="00627D0C"/>
    <w:rsid w:val="00627D44"/>
    <w:rsid w:val="00627D64"/>
    <w:rsid w:val="00627DD5"/>
    <w:rsid w:val="006307E7"/>
    <w:rsid w:val="00630A1E"/>
    <w:rsid w:val="00630DFC"/>
    <w:rsid w:val="00631243"/>
    <w:rsid w:val="0063139D"/>
    <w:rsid w:val="006314D2"/>
    <w:rsid w:val="006315B1"/>
    <w:rsid w:val="0063170E"/>
    <w:rsid w:val="00631B7C"/>
    <w:rsid w:val="00631BB2"/>
    <w:rsid w:val="00631E69"/>
    <w:rsid w:val="00631EB4"/>
    <w:rsid w:val="006322F9"/>
    <w:rsid w:val="006327F3"/>
    <w:rsid w:val="0063284C"/>
    <w:rsid w:val="006328CD"/>
    <w:rsid w:val="00632C52"/>
    <w:rsid w:val="0063311F"/>
    <w:rsid w:val="00633311"/>
    <w:rsid w:val="006336AF"/>
    <w:rsid w:val="006336E3"/>
    <w:rsid w:val="00633727"/>
    <w:rsid w:val="006338C6"/>
    <w:rsid w:val="00633C7E"/>
    <w:rsid w:val="00633CA8"/>
    <w:rsid w:val="00633DD5"/>
    <w:rsid w:val="00634192"/>
    <w:rsid w:val="006343BA"/>
    <w:rsid w:val="0063454D"/>
    <w:rsid w:val="00634662"/>
    <w:rsid w:val="0063484E"/>
    <w:rsid w:val="006348F2"/>
    <w:rsid w:val="00634C9C"/>
    <w:rsid w:val="00634CB2"/>
    <w:rsid w:val="006359BC"/>
    <w:rsid w:val="00635AD2"/>
    <w:rsid w:val="00635D72"/>
    <w:rsid w:val="00635DF6"/>
    <w:rsid w:val="0063677B"/>
    <w:rsid w:val="006367B3"/>
    <w:rsid w:val="0063695B"/>
    <w:rsid w:val="00636AD3"/>
    <w:rsid w:val="00636B3D"/>
    <w:rsid w:val="00636BF4"/>
    <w:rsid w:val="00636C1D"/>
    <w:rsid w:val="006378AE"/>
    <w:rsid w:val="00637C41"/>
    <w:rsid w:val="00637DE7"/>
    <w:rsid w:val="00637E39"/>
    <w:rsid w:val="0064026E"/>
    <w:rsid w:val="0064046F"/>
    <w:rsid w:val="00640B9D"/>
    <w:rsid w:val="006415C6"/>
    <w:rsid w:val="00641898"/>
    <w:rsid w:val="00641CB9"/>
    <w:rsid w:val="00641EA1"/>
    <w:rsid w:val="00641F8B"/>
    <w:rsid w:val="0064214D"/>
    <w:rsid w:val="00642459"/>
    <w:rsid w:val="00642961"/>
    <w:rsid w:val="006429CE"/>
    <w:rsid w:val="006429D2"/>
    <w:rsid w:val="00642A90"/>
    <w:rsid w:val="00642BD3"/>
    <w:rsid w:val="00642DDB"/>
    <w:rsid w:val="00642F2C"/>
    <w:rsid w:val="00642FA9"/>
    <w:rsid w:val="00642FFC"/>
    <w:rsid w:val="00643128"/>
    <w:rsid w:val="006431CD"/>
    <w:rsid w:val="006431F2"/>
    <w:rsid w:val="00643C0D"/>
    <w:rsid w:val="00643D86"/>
    <w:rsid w:val="00643F0E"/>
    <w:rsid w:val="006442AB"/>
    <w:rsid w:val="006442F5"/>
    <w:rsid w:val="006445F3"/>
    <w:rsid w:val="00644A45"/>
    <w:rsid w:val="00644AAA"/>
    <w:rsid w:val="00645071"/>
    <w:rsid w:val="0064518F"/>
    <w:rsid w:val="006452BE"/>
    <w:rsid w:val="00645381"/>
    <w:rsid w:val="006458F4"/>
    <w:rsid w:val="00646225"/>
    <w:rsid w:val="006463BC"/>
    <w:rsid w:val="00646836"/>
    <w:rsid w:val="00646E15"/>
    <w:rsid w:val="00647DCC"/>
    <w:rsid w:val="006500A1"/>
    <w:rsid w:val="00650174"/>
    <w:rsid w:val="00650520"/>
    <w:rsid w:val="006507F0"/>
    <w:rsid w:val="00650CD9"/>
    <w:rsid w:val="00650E04"/>
    <w:rsid w:val="006512B4"/>
    <w:rsid w:val="006519D9"/>
    <w:rsid w:val="00652021"/>
    <w:rsid w:val="00652219"/>
    <w:rsid w:val="00652388"/>
    <w:rsid w:val="00652729"/>
    <w:rsid w:val="006529A8"/>
    <w:rsid w:val="00652A21"/>
    <w:rsid w:val="00652C79"/>
    <w:rsid w:val="00652D4A"/>
    <w:rsid w:val="00652D63"/>
    <w:rsid w:val="00652F72"/>
    <w:rsid w:val="00652FCD"/>
    <w:rsid w:val="0065304E"/>
    <w:rsid w:val="006531FD"/>
    <w:rsid w:val="006534B1"/>
    <w:rsid w:val="00653568"/>
    <w:rsid w:val="00653770"/>
    <w:rsid w:val="00653E82"/>
    <w:rsid w:val="00654135"/>
    <w:rsid w:val="00654301"/>
    <w:rsid w:val="00654337"/>
    <w:rsid w:val="00654538"/>
    <w:rsid w:val="00654822"/>
    <w:rsid w:val="00654EEB"/>
    <w:rsid w:val="00655848"/>
    <w:rsid w:val="006558E0"/>
    <w:rsid w:val="00655A5E"/>
    <w:rsid w:val="00655B1A"/>
    <w:rsid w:val="00655CC4"/>
    <w:rsid w:val="00655DF9"/>
    <w:rsid w:val="00655E31"/>
    <w:rsid w:val="0065623B"/>
    <w:rsid w:val="00656286"/>
    <w:rsid w:val="00656944"/>
    <w:rsid w:val="006569FA"/>
    <w:rsid w:val="00656D28"/>
    <w:rsid w:val="00656DF5"/>
    <w:rsid w:val="006577DE"/>
    <w:rsid w:val="00657AC6"/>
    <w:rsid w:val="00657B72"/>
    <w:rsid w:val="00657DD0"/>
    <w:rsid w:val="00657E32"/>
    <w:rsid w:val="00657F4D"/>
    <w:rsid w:val="0066011D"/>
    <w:rsid w:val="006601EA"/>
    <w:rsid w:val="0066020E"/>
    <w:rsid w:val="00660290"/>
    <w:rsid w:val="00660362"/>
    <w:rsid w:val="006608E1"/>
    <w:rsid w:val="00660957"/>
    <w:rsid w:val="00660C71"/>
    <w:rsid w:val="00660DE5"/>
    <w:rsid w:val="00660E50"/>
    <w:rsid w:val="00660F2C"/>
    <w:rsid w:val="00660F8B"/>
    <w:rsid w:val="00660F9E"/>
    <w:rsid w:val="00660FE5"/>
    <w:rsid w:val="00661489"/>
    <w:rsid w:val="006614BC"/>
    <w:rsid w:val="0066151E"/>
    <w:rsid w:val="0066161E"/>
    <w:rsid w:val="00661B17"/>
    <w:rsid w:val="00661BFF"/>
    <w:rsid w:val="00661C6F"/>
    <w:rsid w:val="0066206E"/>
    <w:rsid w:val="0066228E"/>
    <w:rsid w:val="00662A7B"/>
    <w:rsid w:val="00662AD2"/>
    <w:rsid w:val="00662E3F"/>
    <w:rsid w:val="00662F0A"/>
    <w:rsid w:val="00663255"/>
    <w:rsid w:val="006633E4"/>
    <w:rsid w:val="0066365A"/>
    <w:rsid w:val="0066367B"/>
    <w:rsid w:val="0066381B"/>
    <w:rsid w:val="0066384C"/>
    <w:rsid w:val="006638DA"/>
    <w:rsid w:val="00663AD0"/>
    <w:rsid w:val="00663D4F"/>
    <w:rsid w:val="00664099"/>
    <w:rsid w:val="006646F8"/>
    <w:rsid w:val="00664869"/>
    <w:rsid w:val="006648C8"/>
    <w:rsid w:val="006648E3"/>
    <w:rsid w:val="006649EF"/>
    <w:rsid w:val="00664AB2"/>
    <w:rsid w:val="00664B27"/>
    <w:rsid w:val="00664EBA"/>
    <w:rsid w:val="0066535B"/>
    <w:rsid w:val="0066548D"/>
    <w:rsid w:val="00665701"/>
    <w:rsid w:val="00665C6D"/>
    <w:rsid w:val="00665DDC"/>
    <w:rsid w:val="00665FEB"/>
    <w:rsid w:val="0066609F"/>
    <w:rsid w:val="006667D2"/>
    <w:rsid w:val="00666C8E"/>
    <w:rsid w:val="00666E6C"/>
    <w:rsid w:val="00666ED7"/>
    <w:rsid w:val="00666F42"/>
    <w:rsid w:val="00666FAB"/>
    <w:rsid w:val="0066704E"/>
    <w:rsid w:val="006674ED"/>
    <w:rsid w:val="00667604"/>
    <w:rsid w:val="006676D6"/>
    <w:rsid w:val="00667730"/>
    <w:rsid w:val="006679DC"/>
    <w:rsid w:val="00667EFC"/>
    <w:rsid w:val="006705EA"/>
    <w:rsid w:val="0067068E"/>
    <w:rsid w:val="00670787"/>
    <w:rsid w:val="006707E8"/>
    <w:rsid w:val="0067082E"/>
    <w:rsid w:val="00670917"/>
    <w:rsid w:val="00670C7D"/>
    <w:rsid w:val="00671417"/>
    <w:rsid w:val="00671891"/>
    <w:rsid w:val="00671D46"/>
    <w:rsid w:val="00671F4E"/>
    <w:rsid w:val="00671F59"/>
    <w:rsid w:val="00672281"/>
    <w:rsid w:val="00672333"/>
    <w:rsid w:val="006724F1"/>
    <w:rsid w:val="00672906"/>
    <w:rsid w:val="00672C7F"/>
    <w:rsid w:val="00672D1C"/>
    <w:rsid w:val="0067320F"/>
    <w:rsid w:val="00673379"/>
    <w:rsid w:val="00673388"/>
    <w:rsid w:val="00673502"/>
    <w:rsid w:val="00673D18"/>
    <w:rsid w:val="0067446E"/>
    <w:rsid w:val="00674783"/>
    <w:rsid w:val="00674ADD"/>
    <w:rsid w:val="00674B3B"/>
    <w:rsid w:val="00674D48"/>
    <w:rsid w:val="00674E6B"/>
    <w:rsid w:val="006758BD"/>
    <w:rsid w:val="00675963"/>
    <w:rsid w:val="00675A10"/>
    <w:rsid w:val="0067636F"/>
    <w:rsid w:val="00676956"/>
    <w:rsid w:val="00676C2B"/>
    <w:rsid w:val="00677571"/>
    <w:rsid w:val="00677A16"/>
    <w:rsid w:val="00677CCE"/>
    <w:rsid w:val="00680267"/>
    <w:rsid w:val="0068035F"/>
    <w:rsid w:val="00680466"/>
    <w:rsid w:val="00680474"/>
    <w:rsid w:val="00680742"/>
    <w:rsid w:val="006808C8"/>
    <w:rsid w:val="00680A93"/>
    <w:rsid w:val="00680CD5"/>
    <w:rsid w:val="00680E9B"/>
    <w:rsid w:val="006810AF"/>
    <w:rsid w:val="0068111B"/>
    <w:rsid w:val="0068130F"/>
    <w:rsid w:val="00681425"/>
    <w:rsid w:val="006817A6"/>
    <w:rsid w:val="00681D04"/>
    <w:rsid w:val="00681D0B"/>
    <w:rsid w:val="00681FA3"/>
    <w:rsid w:val="006820BD"/>
    <w:rsid w:val="00682653"/>
    <w:rsid w:val="0068269F"/>
    <w:rsid w:val="00682940"/>
    <w:rsid w:val="00682950"/>
    <w:rsid w:val="006829C7"/>
    <w:rsid w:val="00682CFD"/>
    <w:rsid w:val="00682F4C"/>
    <w:rsid w:val="006832A9"/>
    <w:rsid w:val="00683398"/>
    <w:rsid w:val="0068357F"/>
    <w:rsid w:val="00683593"/>
    <w:rsid w:val="00683708"/>
    <w:rsid w:val="006838BF"/>
    <w:rsid w:val="00683961"/>
    <w:rsid w:val="00683BF1"/>
    <w:rsid w:val="0068404D"/>
    <w:rsid w:val="0068440C"/>
    <w:rsid w:val="006845C1"/>
    <w:rsid w:val="00684684"/>
    <w:rsid w:val="006846E1"/>
    <w:rsid w:val="00684767"/>
    <w:rsid w:val="006848E6"/>
    <w:rsid w:val="00684FF9"/>
    <w:rsid w:val="00685352"/>
    <w:rsid w:val="00685431"/>
    <w:rsid w:val="0068552B"/>
    <w:rsid w:val="0068581D"/>
    <w:rsid w:val="00685968"/>
    <w:rsid w:val="00685DFF"/>
    <w:rsid w:val="00686221"/>
    <w:rsid w:val="00686466"/>
    <w:rsid w:val="00686629"/>
    <w:rsid w:val="00686766"/>
    <w:rsid w:val="006867BB"/>
    <w:rsid w:val="0068680D"/>
    <w:rsid w:val="00686853"/>
    <w:rsid w:val="00686A3B"/>
    <w:rsid w:val="00686B57"/>
    <w:rsid w:val="00686C57"/>
    <w:rsid w:val="00686DC9"/>
    <w:rsid w:val="006873AE"/>
    <w:rsid w:val="006874C1"/>
    <w:rsid w:val="00687589"/>
    <w:rsid w:val="00687590"/>
    <w:rsid w:val="00687730"/>
    <w:rsid w:val="0068780A"/>
    <w:rsid w:val="00687B24"/>
    <w:rsid w:val="00687BF8"/>
    <w:rsid w:val="00687E42"/>
    <w:rsid w:val="0069031F"/>
    <w:rsid w:val="00690D76"/>
    <w:rsid w:val="00690D9C"/>
    <w:rsid w:val="00690EBD"/>
    <w:rsid w:val="00691803"/>
    <w:rsid w:val="006918C4"/>
    <w:rsid w:val="00691AA7"/>
    <w:rsid w:val="00691B37"/>
    <w:rsid w:val="00691B5D"/>
    <w:rsid w:val="00692075"/>
    <w:rsid w:val="0069233B"/>
    <w:rsid w:val="0069246B"/>
    <w:rsid w:val="00692C3A"/>
    <w:rsid w:val="00692C67"/>
    <w:rsid w:val="00692CF7"/>
    <w:rsid w:val="00692E59"/>
    <w:rsid w:val="00692E66"/>
    <w:rsid w:val="00692E94"/>
    <w:rsid w:val="006932A4"/>
    <w:rsid w:val="006934EB"/>
    <w:rsid w:val="00693812"/>
    <w:rsid w:val="0069385C"/>
    <w:rsid w:val="00693DC2"/>
    <w:rsid w:val="00693FA9"/>
    <w:rsid w:val="006940D6"/>
    <w:rsid w:val="00694135"/>
    <w:rsid w:val="006942F0"/>
    <w:rsid w:val="00694B7A"/>
    <w:rsid w:val="00694D78"/>
    <w:rsid w:val="006950EF"/>
    <w:rsid w:val="006952C3"/>
    <w:rsid w:val="0069550D"/>
    <w:rsid w:val="00695550"/>
    <w:rsid w:val="00695629"/>
    <w:rsid w:val="00695A4D"/>
    <w:rsid w:val="00695A83"/>
    <w:rsid w:val="006960B9"/>
    <w:rsid w:val="00696138"/>
    <w:rsid w:val="006969E1"/>
    <w:rsid w:val="006969ED"/>
    <w:rsid w:val="00697287"/>
    <w:rsid w:val="0069793B"/>
    <w:rsid w:val="006979E5"/>
    <w:rsid w:val="00697B3C"/>
    <w:rsid w:val="00697DA8"/>
    <w:rsid w:val="00697DF4"/>
    <w:rsid w:val="00697EB2"/>
    <w:rsid w:val="00697ECB"/>
    <w:rsid w:val="006A01A7"/>
    <w:rsid w:val="006A06C5"/>
    <w:rsid w:val="006A0A04"/>
    <w:rsid w:val="006A0FAA"/>
    <w:rsid w:val="006A1506"/>
    <w:rsid w:val="006A156B"/>
    <w:rsid w:val="006A1814"/>
    <w:rsid w:val="006A18F1"/>
    <w:rsid w:val="006A1A6C"/>
    <w:rsid w:val="006A1A81"/>
    <w:rsid w:val="006A1D2A"/>
    <w:rsid w:val="006A1FB0"/>
    <w:rsid w:val="006A2163"/>
    <w:rsid w:val="006A2207"/>
    <w:rsid w:val="006A220F"/>
    <w:rsid w:val="006A2543"/>
    <w:rsid w:val="006A2609"/>
    <w:rsid w:val="006A276B"/>
    <w:rsid w:val="006A352E"/>
    <w:rsid w:val="006A3635"/>
    <w:rsid w:val="006A406B"/>
    <w:rsid w:val="006A41E5"/>
    <w:rsid w:val="006A4ABB"/>
    <w:rsid w:val="006A4B67"/>
    <w:rsid w:val="006A4BE8"/>
    <w:rsid w:val="006A4D4B"/>
    <w:rsid w:val="006A4F9F"/>
    <w:rsid w:val="006A50B0"/>
    <w:rsid w:val="006A565B"/>
    <w:rsid w:val="006A56C8"/>
    <w:rsid w:val="006A5798"/>
    <w:rsid w:val="006A5C72"/>
    <w:rsid w:val="006A5E15"/>
    <w:rsid w:val="006A6256"/>
    <w:rsid w:val="006A6437"/>
    <w:rsid w:val="006A6805"/>
    <w:rsid w:val="006A68BA"/>
    <w:rsid w:val="006A69AC"/>
    <w:rsid w:val="006A6ABF"/>
    <w:rsid w:val="006A6F80"/>
    <w:rsid w:val="006A7074"/>
    <w:rsid w:val="006A709B"/>
    <w:rsid w:val="006A7397"/>
    <w:rsid w:val="006A7740"/>
    <w:rsid w:val="006A783C"/>
    <w:rsid w:val="006A7CF2"/>
    <w:rsid w:val="006A7F63"/>
    <w:rsid w:val="006B05A3"/>
    <w:rsid w:val="006B0F33"/>
    <w:rsid w:val="006B10C1"/>
    <w:rsid w:val="006B15AE"/>
    <w:rsid w:val="006B17B7"/>
    <w:rsid w:val="006B1C47"/>
    <w:rsid w:val="006B224A"/>
    <w:rsid w:val="006B231E"/>
    <w:rsid w:val="006B23EF"/>
    <w:rsid w:val="006B24A4"/>
    <w:rsid w:val="006B253F"/>
    <w:rsid w:val="006B2B0D"/>
    <w:rsid w:val="006B2BF1"/>
    <w:rsid w:val="006B2D67"/>
    <w:rsid w:val="006B30F7"/>
    <w:rsid w:val="006B3137"/>
    <w:rsid w:val="006B35C8"/>
    <w:rsid w:val="006B3C15"/>
    <w:rsid w:val="006B3E07"/>
    <w:rsid w:val="006B3FAE"/>
    <w:rsid w:val="006B40E6"/>
    <w:rsid w:val="006B416F"/>
    <w:rsid w:val="006B46BB"/>
    <w:rsid w:val="006B4E7E"/>
    <w:rsid w:val="006B4F58"/>
    <w:rsid w:val="006B54A9"/>
    <w:rsid w:val="006B577C"/>
    <w:rsid w:val="006B6122"/>
    <w:rsid w:val="006B61F0"/>
    <w:rsid w:val="006B63BD"/>
    <w:rsid w:val="006B671C"/>
    <w:rsid w:val="006B6AED"/>
    <w:rsid w:val="006B6B7C"/>
    <w:rsid w:val="006B760C"/>
    <w:rsid w:val="006B7686"/>
    <w:rsid w:val="006B79E2"/>
    <w:rsid w:val="006B7A03"/>
    <w:rsid w:val="006B7EB2"/>
    <w:rsid w:val="006B7EFD"/>
    <w:rsid w:val="006C01EB"/>
    <w:rsid w:val="006C0229"/>
    <w:rsid w:val="006C05FF"/>
    <w:rsid w:val="006C07FA"/>
    <w:rsid w:val="006C0807"/>
    <w:rsid w:val="006C0B8D"/>
    <w:rsid w:val="006C0BD3"/>
    <w:rsid w:val="006C0E45"/>
    <w:rsid w:val="006C12F2"/>
    <w:rsid w:val="006C13D0"/>
    <w:rsid w:val="006C198A"/>
    <w:rsid w:val="006C2028"/>
    <w:rsid w:val="006C2317"/>
    <w:rsid w:val="006C2365"/>
    <w:rsid w:val="006C284E"/>
    <w:rsid w:val="006C29BC"/>
    <w:rsid w:val="006C386C"/>
    <w:rsid w:val="006C38C5"/>
    <w:rsid w:val="006C3DE2"/>
    <w:rsid w:val="006C4131"/>
    <w:rsid w:val="006C41DF"/>
    <w:rsid w:val="006C50E5"/>
    <w:rsid w:val="006C53B1"/>
    <w:rsid w:val="006C5505"/>
    <w:rsid w:val="006C5637"/>
    <w:rsid w:val="006C567E"/>
    <w:rsid w:val="006C5C59"/>
    <w:rsid w:val="006C5F12"/>
    <w:rsid w:val="006C5FEB"/>
    <w:rsid w:val="006C603A"/>
    <w:rsid w:val="006C60F7"/>
    <w:rsid w:val="006C62D8"/>
    <w:rsid w:val="006C6742"/>
    <w:rsid w:val="006C6985"/>
    <w:rsid w:val="006C6BF3"/>
    <w:rsid w:val="006C6F94"/>
    <w:rsid w:val="006C7373"/>
    <w:rsid w:val="006C7A4C"/>
    <w:rsid w:val="006C7CCD"/>
    <w:rsid w:val="006C7DCC"/>
    <w:rsid w:val="006C7E67"/>
    <w:rsid w:val="006C7EEE"/>
    <w:rsid w:val="006D0069"/>
    <w:rsid w:val="006D0093"/>
    <w:rsid w:val="006D04BB"/>
    <w:rsid w:val="006D092B"/>
    <w:rsid w:val="006D0964"/>
    <w:rsid w:val="006D0A47"/>
    <w:rsid w:val="006D0B48"/>
    <w:rsid w:val="006D0C1A"/>
    <w:rsid w:val="006D105E"/>
    <w:rsid w:val="006D1265"/>
    <w:rsid w:val="006D157F"/>
    <w:rsid w:val="006D1B26"/>
    <w:rsid w:val="006D1EC7"/>
    <w:rsid w:val="006D2291"/>
    <w:rsid w:val="006D2650"/>
    <w:rsid w:val="006D2E76"/>
    <w:rsid w:val="006D38CD"/>
    <w:rsid w:val="006D38E9"/>
    <w:rsid w:val="006D4D75"/>
    <w:rsid w:val="006D4F9A"/>
    <w:rsid w:val="006D4FE7"/>
    <w:rsid w:val="006D536A"/>
    <w:rsid w:val="006D5667"/>
    <w:rsid w:val="006D5A2C"/>
    <w:rsid w:val="006D5F0C"/>
    <w:rsid w:val="006D5F1D"/>
    <w:rsid w:val="006D5FF7"/>
    <w:rsid w:val="006D6245"/>
    <w:rsid w:val="006D6380"/>
    <w:rsid w:val="006D6697"/>
    <w:rsid w:val="006D7089"/>
    <w:rsid w:val="006D750B"/>
    <w:rsid w:val="006D786C"/>
    <w:rsid w:val="006D7B06"/>
    <w:rsid w:val="006D7E36"/>
    <w:rsid w:val="006E034C"/>
    <w:rsid w:val="006E06C2"/>
    <w:rsid w:val="006E08EB"/>
    <w:rsid w:val="006E098E"/>
    <w:rsid w:val="006E0D99"/>
    <w:rsid w:val="006E1246"/>
    <w:rsid w:val="006E1680"/>
    <w:rsid w:val="006E171B"/>
    <w:rsid w:val="006E19AD"/>
    <w:rsid w:val="006E2045"/>
    <w:rsid w:val="006E2435"/>
    <w:rsid w:val="006E2576"/>
    <w:rsid w:val="006E26DB"/>
    <w:rsid w:val="006E286A"/>
    <w:rsid w:val="006E2BE8"/>
    <w:rsid w:val="006E2FD4"/>
    <w:rsid w:val="006E2FF1"/>
    <w:rsid w:val="006E306B"/>
    <w:rsid w:val="006E3221"/>
    <w:rsid w:val="006E39DD"/>
    <w:rsid w:val="006E3C3B"/>
    <w:rsid w:val="006E3D74"/>
    <w:rsid w:val="006E3E16"/>
    <w:rsid w:val="006E409A"/>
    <w:rsid w:val="006E41B6"/>
    <w:rsid w:val="006E452E"/>
    <w:rsid w:val="006E481A"/>
    <w:rsid w:val="006E4B35"/>
    <w:rsid w:val="006E4C44"/>
    <w:rsid w:val="006E4C57"/>
    <w:rsid w:val="006E5101"/>
    <w:rsid w:val="006E5449"/>
    <w:rsid w:val="006E5812"/>
    <w:rsid w:val="006E5C11"/>
    <w:rsid w:val="006E5C13"/>
    <w:rsid w:val="006E5C58"/>
    <w:rsid w:val="006E5E0A"/>
    <w:rsid w:val="006E5E16"/>
    <w:rsid w:val="006E6789"/>
    <w:rsid w:val="006E68AD"/>
    <w:rsid w:val="006E6910"/>
    <w:rsid w:val="006E6B6D"/>
    <w:rsid w:val="006E744E"/>
    <w:rsid w:val="006E7878"/>
    <w:rsid w:val="006E7A29"/>
    <w:rsid w:val="006E7AD2"/>
    <w:rsid w:val="006E7EA0"/>
    <w:rsid w:val="006F0038"/>
    <w:rsid w:val="006F0323"/>
    <w:rsid w:val="006F071D"/>
    <w:rsid w:val="006F0848"/>
    <w:rsid w:val="006F0A0C"/>
    <w:rsid w:val="006F0CCC"/>
    <w:rsid w:val="006F0D1C"/>
    <w:rsid w:val="006F0ECA"/>
    <w:rsid w:val="006F14D1"/>
    <w:rsid w:val="006F1555"/>
    <w:rsid w:val="006F1AB5"/>
    <w:rsid w:val="006F1E86"/>
    <w:rsid w:val="006F2219"/>
    <w:rsid w:val="006F24C5"/>
    <w:rsid w:val="006F26EC"/>
    <w:rsid w:val="006F286D"/>
    <w:rsid w:val="006F28A8"/>
    <w:rsid w:val="006F2903"/>
    <w:rsid w:val="006F2A03"/>
    <w:rsid w:val="006F31E1"/>
    <w:rsid w:val="006F32D8"/>
    <w:rsid w:val="006F3339"/>
    <w:rsid w:val="006F3752"/>
    <w:rsid w:val="006F3758"/>
    <w:rsid w:val="006F3973"/>
    <w:rsid w:val="006F3A5F"/>
    <w:rsid w:val="006F3B13"/>
    <w:rsid w:val="006F3D8B"/>
    <w:rsid w:val="006F3ED7"/>
    <w:rsid w:val="006F4436"/>
    <w:rsid w:val="006F46BD"/>
    <w:rsid w:val="006F4725"/>
    <w:rsid w:val="006F488A"/>
    <w:rsid w:val="006F4BC9"/>
    <w:rsid w:val="006F5038"/>
    <w:rsid w:val="006F5097"/>
    <w:rsid w:val="006F534B"/>
    <w:rsid w:val="006F55F5"/>
    <w:rsid w:val="006F5761"/>
    <w:rsid w:val="006F5818"/>
    <w:rsid w:val="006F5D89"/>
    <w:rsid w:val="006F5E09"/>
    <w:rsid w:val="006F5E4A"/>
    <w:rsid w:val="006F5E7C"/>
    <w:rsid w:val="006F6270"/>
    <w:rsid w:val="006F68FE"/>
    <w:rsid w:val="006F6AE6"/>
    <w:rsid w:val="006F6DCF"/>
    <w:rsid w:val="006F750A"/>
    <w:rsid w:val="006F7A04"/>
    <w:rsid w:val="007003F9"/>
    <w:rsid w:val="00700AC2"/>
    <w:rsid w:val="00700CAE"/>
    <w:rsid w:val="0070126A"/>
    <w:rsid w:val="00701300"/>
    <w:rsid w:val="007013E2"/>
    <w:rsid w:val="00701422"/>
    <w:rsid w:val="007015E2"/>
    <w:rsid w:val="007016DD"/>
    <w:rsid w:val="00701745"/>
    <w:rsid w:val="00701A01"/>
    <w:rsid w:val="00701B01"/>
    <w:rsid w:val="00701D10"/>
    <w:rsid w:val="00702343"/>
    <w:rsid w:val="0070245F"/>
    <w:rsid w:val="007027DA"/>
    <w:rsid w:val="007029E1"/>
    <w:rsid w:val="00702ACB"/>
    <w:rsid w:val="00702DE1"/>
    <w:rsid w:val="00702E4D"/>
    <w:rsid w:val="00702E92"/>
    <w:rsid w:val="00702F61"/>
    <w:rsid w:val="00702FF0"/>
    <w:rsid w:val="007030D1"/>
    <w:rsid w:val="007035BA"/>
    <w:rsid w:val="00703613"/>
    <w:rsid w:val="00703E95"/>
    <w:rsid w:val="00703EB0"/>
    <w:rsid w:val="00703EB1"/>
    <w:rsid w:val="007040A3"/>
    <w:rsid w:val="007042CA"/>
    <w:rsid w:val="0070439E"/>
    <w:rsid w:val="00704446"/>
    <w:rsid w:val="00704F9B"/>
    <w:rsid w:val="00704FED"/>
    <w:rsid w:val="00705199"/>
    <w:rsid w:val="007051BD"/>
    <w:rsid w:val="007054F5"/>
    <w:rsid w:val="00705613"/>
    <w:rsid w:val="0070563C"/>
    <w:rsid w:val="007059F7"/>
    <w:rsid w:val="00706014"/>
    <w:rsid w:val="007064F9"/>
    <w:rsid w:val="00706726"/>
    <w:rsid w:val="0070720D"/>
    <w:rsid w:val="007072D8"/>
    <w:rsid w:val="0070747F"/>
    <w:rsid w:val="00707E0B"/>
    <w:rsid w:val="00707E67"/>
    <w:rsid w:val="00707E7B"/>
    <w:rsid w:val="00707FA3"/>
    <w:rsid w:val="007102CB"/>
    <w:rsid w:val="007103C8"/>
    <w:rsid w:val="0071066B"/>
    <w:rsid w:val="0071069E"/>
    <w:rsid w:val="007108BE"/>
    <w:rsid w:val="00710A1A"/>
    <w:rsid w:val="00710AC3"/>
    <w:rsid w:val="00710D92"/>
    <w:rsid w:val="00710EAB"/>
    <w:rsid w:val="00711148"/>
    <w:rsid w:val="00711500"/>
    <w:rsid w:val="0071161C"/>
    <w:rsid w:val="00711A51"/>
    <w:rsid w:val="00711E6D"/>
    <w:rsid w:val="00712166"/>
    <w:rsid w:val="007124C0"/>
    <w:rsid w:val="0071266A"/>
    <w:rsid w:val="007129CD"/>
    <w:rsid w:val="00712B2D"/>
    <w:rsid w:val="00712E8A"/>
    <w:rsid w:val="007134BB"/>
    <w:rsid w:val="007138FB"/>
    <w:rsid w:val="00713906"/>
    <w:rsid w:val="00713DF3"/>
    <w:rsid w:val="00713ED2"/>
    <w:rsid w:val="00713F4B"/>
    <w:rsid w:val="0071409D"/>
    <w:rsid w:val="007148A1"/>
    <w:rsid w:val="0071491E"/>
    <w:rsid w:val="00714A6E"/>
    <w:rsid w:val="00714A74"/>
    <w:rsid w:val="00714AB2"/>
    <w:rsid w:val="00714AF9"/>
    <w:rsid w:val="00714F12"/>
    <w:rsid w:val="00714F9C"/>
    <w:rsid w:val="0071506D"/>
    <w:rsid w:val="0071506F"/>
    <w:rsid w:val="007155B8"/>
    <w:rsid w:val="00716357"/>
    <w:rsid w:val="00716406"/>
    <w:rsid w:val="00716691"/>
    <w:rsid w:val="007166AA"/>
    <w:rsid w:val="007169BF"/>
    <w:rsid w:val="00716BA9"/>
    <w:rsid w:val="007172C9"/>
    <w:rsid w:val="007172F9"/>
    <w:rsid w:val="007173BF"/>
    <w:rsid w:val="0071759B"/>
    <w:rsid w:val="007177A4"/>
    <w:rsid w:val="0072016B"/>
    <w:rsid w:val="007204C1"/>
    <w:rsid w:val="0072053B"/>
    <w:rsid w:val="007209D6"/>
    <w:rsid w:val="00720B1E"/>
    <w:rsid w:val="00720B89"/>
    <w:rsid w:val="00720C63"/>
    <w:rsid w:val="00720EDB"/>
    <w:rsid w:val="007210F0"/>
    <w:rsid w:val="0072145E"/>
    <w:rsid w:val="0072248E"/>
    <w:rsid w:val="00722701"/>
    <w:rsid w:val="007228D4"/>
    <w:rsid w:val="00722A90"/>
    <w:rsid w:val="00722F27"/>
    <w:rsid w:val="00722FA2"/>
    <w:rsid w:val="00722FC8"/>
    <w:rsid w:val="00722FF7"/>
    <w:rsid w:val="00723136"/>
    <w:rsid w:val="007231B3"/>
    <w:rsid w:val="00723444"/>
    <w:rsid w:val="0072373A"/>
    <w:rsid w:val="007239BD"/>
    <w:rsid w:val="00723ADF"/>
    <w:rsid w:val="00723E51"/>
    <w:rsid w:val="0072408A"/>
    <w:rsid w:val="0072446F"/>
    <w:rsid w:val="007245DD"/>
    <w:rsid w:val="007246CF"/>
    <w:rsid w:val="00724CB2"/>
    <w:rsid w:val="00724EBC"/>
    <w:rsid w:val="00724F4F"/>
    <w:rsid w:val="00724FE5"/>
    <w:rsid w:val="0072583C"/>
    <w:rsid w:val="007258FA"/>
    <w:rsid w:val="00725982"/>
    <w:rsid w:val="00725C05"/>
    <w:rsid w:val="007261ED"/>
    <w:rsid w:val="0072685F"/>
    <w:rsid w:val="007268AB"/>
    <w:rsid w:val="00726CD0"/>
    <w:rsid w:val="00726CE5"/>
    <w:rsid w:val="00726E75"/>
    <w:rsid w:val="00727154"/>
    <w:rsid w:val="00727AF3"/>
    <w:rsid w:val="0073000B"/>
    <w:rsid w:val="00730086"/>
    <w:rsid w:val="00730568"/>
    <w:rsid w:val="0073059F"/>
    <w:rsid w:val="007306B4"/>
    <w:rsid w:val="00730897"/>
    <w:rsid w:val="007308B5"/>
    <w:rsid w:val="007308BB"/>
    <w:rsid w:val="00730C53"/>
    <w:rsid w:val="00730F42"/>
    <w:rsid w:val="00731006"/>
    <w:rsid w:val="00731154"/>
    <w:rsid w:val="00731626"/>
    <w:rsid w:val="00731843"/>
    <w:rsid w:val="00731A10"/>
    <w:rsid w:val="00731A7E"/>
    <w:rsid w:val="00731B9F"/>
    <w:rsid w:val="00731D7E"/>
    <w:rsid w:val="0073201F"/>
    <w:rsid w:val="007323DD"/>
    <w:rsid w:val="007325ED"/>
    <w:rsid w:val="00732AFB"/>
    <w:rsid w:val="00732CBA"/>
    <w:rsid w:val="00733341"/>
    <w:rsid w:val="0073342B"/>
    <w:rsid w:val="00734155"/>
    <w:rsid w:val="00734338"/>
    <w:rsid w:val="0073462A"/>
    <w:rsid w:val="007348A4"/>
    <w:rsid w:val="00734989"/>
    <w:rsid w:val="00734D68"/>
    <w:rsid w:val="007351E5"/>
    <w:rsid w:val="00735246"/>
    <w:rsid w:val="00735412"/>
    <w:rsid w:val="0073564A"/>
    <w:rsid w:val="00735834"/>
    <w:rsid w:val="00735A50"/>
    <w:rsid w:val="00735A86"/>
    <w:rsid w:val="00735BB5"/>
    <w:rsid w:val="007360D0"/>
    <w:rsid w:val="0073655F"/>
    <w:rsid w:val="007367DB"/>
    <w:rsid w:val="007367FA"/>
    <w:rsid w:val="0073684F"/>
    <w:rsid w:val="00736A3A"/>
    <w:rsid w:val="00736B39"/>
    <w:rsid w:val="00736BE4"/>
    <w:rsid w:val="007373FB"/>
    <w:rsid w:val="00737553"/>
    <w:rsid w:val="00737F36"/>
    <w:rsid w:val="00740490"/>
    <w:rsid w:val="007404C4"/>
    <w:rsid w:val="00740658"/>
    <w:rsid w:val="00741399"/>
    <w:rsid w:val="0074165C"/>
    <w:rsid w:val="0074182E"/>
    <w:rsid w:val="00741C9B"/>
    <w:rsid w:val="00742291"/>
    <w:rsid w:val="00742B11"/>
    <w:rsid w:val="00742DC0"/>
    <w:rsid w:val="00742E5E"/>
    <w:rsid w:val="00742FD1"/>
    <w:rsid w:val="00743618"/>
    <w:rsid w:val="007438E3"/>
    <w:rsid w:val="00743C2B"/>
    <w:rsid w:val="007440E3"/>
    <w:rsid w:val="0074432C"/>
    <w:rsid w:val="0074442E"/>
    <w:rsid w:val="007445AE"/>
    <w:rsid w:val="0074460B"/>
    <w:rsid w:val="0074477C"/>
    <w:rsid w:val="00744870"/>
    <w:rsid w:val="00744B6A"/>
    <w:rsid w:val="00744C61"/>
    <w:rsid w:val="00745694"/>
    <w:rsid w:val="0074605D"/>
    <w:rsid w:val="00746090"/>
    <w:rsid w:val="00746499"/>
    <w:rsid w:val="007466A6"/>
    <w:rsid w:val="00746876"/>
    <w:rsid w:val="007469A7"/>
    <w:rsid w:val="00746AD6"/>
    <w:rsid w:val="0074710A"/>
    <w:rsid w:val="00747259"/>
    <w:rsid w:val="007472EA"/>
    <w:rsid w:val="0074733F"/>
    <w:rsid w:val="0074799C"/>
    <w:rsid w:val="007479BD"/>
    <w:rsid w:val="00747C52"/>
    <w:rsid w:val="0075044A"/>
    <w:rsid w:val="00751703"/>
    <w:rsid w:val="00751850"/>
    <w:rsid w:val="00751C07"/>
    <w:rsid w:val="00751DED"/>
    <w:rsid w:val="00751E7C"/>
    <w:rsid w:val="00752825"/>
    <w:rsid w:val="00752EEE"/>
    <w:rsid w:val="007533F4"/>
    <w:rsid w:val="00753678"/>
    <w:rsid w:val="007537C7"/>
    <w:rsid w:val="00753C0E"/>
    <w:rsid w:val="00753CFD"/>
    <w:rsid w:val="00754061"/>
    <w:rsid w:val="00754325"/>
    <w:rsid w:val="0075436C"/>
    <w:rsid w:val="007544BB"/>
    <w:rsid w:val="0075456C"/>
    <w:rsid w:val="0075468F"/>
    <w:rsid w:val="00754AEA"/>
    <w:rsid w:val="00754D99"/>
    <w:rsid w:val="00754E5C"/>
    <w:rsid w:val="00754ED8"/>
    <w:rsid w:val="00754FE0"/>
    <w:rsid w:val="00755706"/>
    <w:rsid w:val="007561F4"/>
    <w:rsid w:val="00756443"/>
    <w:rsid w:val="0075666F"/>
    <w:rsid w:val="00756A9F"/>
    <w:rsid w:val="00756AAE"/>
    <w:rsid w:val="00756C69"/>
    <w:rsid w:val="00756E77"/>
    <w:rsid w:val="00757094"/>
    <w:rsid w:val="00757329"/>
    <w:rsid w:val="00757486"/>
    <w:rsid w:val="00757AFE"/>
    <w:rsid w:val="00760413"/>
    <w:rsid w:val="00760550"/>
    <w:rsid w:val="00760570"/>
    <w:rsid w:val="00760930"/>
    <w:rsid w:val="00760AA2"/>
    <w:rsid w:val="007612BA"/>
    <w:rsid w:val="007612C6"/>
    <w:rsid w:val="0076134C"/>
    <w:rsid w:val="0076176D"/>
    <w:rsid w:val="00761771"/>
    <w:rsid w:val="00761AF6"/>
    <w:rsid w:val="00761B3F"/>
    <w:rsid w:val="00761B55"/>
    <w:rsid w:val="00761C53"/>
    <w:rsid w:val="00762C69"/>
    <w:rsid w:val="0076334B"/>
    <w:rsid w:val="0076367D"/>
    <w:rsid w:val="0076389A"/>
    <w:rsid w:val="00763A57"/>
    <w:rsid w:val="00763E5B"/>
    <w:rsid w:val="00764017"/>
    <w:rsid w:val="00764032"/>
    <w:rsid w:val="007641F5"/>
    <w:rsid w:val="00764373"/>
    <w:rsid w:val="0076452D"/>
    <w:rsid w:val="00764B9E"/>
    <w:rsid w:val="00764F13"/>
    <w:rsid w:val="00765641"/>
    <w:rsid w:val="007657AC"/>
    <w:rsid w:val="007657FD"/>
    <w:rsid w:val="00765C49"/>
    <w:rsid w:val="00765D61"/>
    <w:rsid w:val="00765F84"/>
    <w:rsid w:val="00766290"/>
    <w:rsid w:val="007663E4"/>
    <w:rsid w:val="007669BB"/>
    <w:rsid w:val="00766A1F"/>
    <w:rsid w:val="00766A5B"/>
    <w:rsid w:val="00766A88"/>
    <w:rsid w:val="00766EBC"/>
    <w:rsid w:val="007670BE"/>
    <w:rsid w:val="00767380"/>
    <w:rsid w:val="007675B7"/>
    <w:rsid w:val="00767942"/>
    <w:rsid w:val="00767996"/>
    <w:rsid w:val="00767F81"/>
    <w:rsid w:val="007701C7"/>
    <w:rsid w:val="007704DF"/>
    <w:rsid w:val="00770B16"/>
    <w:rsid w:val="00770B1B"/>
    <w:rsid w:val="007711F2"/>
    <w:rsid w:val="0077155D"/>
    <w:rsid w:val="0077194B"/>
    <w:rsid w:val="007722C9"/>
    <w:rsid w:val="007725C8"/>
    <w:rsid w:val="007729B9"/>
    <w:rsid w:val="00772F36"/>
    <w:rsid w:val="00772FE4"/>
    <w:rsid w:val="00773712"/>
    <w:rsid w:val="00773814"/>
    <w:rsid w:val="007739A9"/>
    <w:rsid w:val="00773C69"/>
    <w:rsid w:val="007740DA"/>
    <w:rsid w:val="00774143"/>
    <w:rsid w:val="007742F6"/>
    <w:rsid w:val="00774E7A"/>
    <w:rsid w:val="00775202"/>
    <w:rsid w:val="00775479"/>
    <w:rsid w:val="00775585"/>
    <w:rsid w:val="00775965"/>
    <w:rsid w:val="00775F76"/>
    <w:rsid w:val="00776269"/>
    <w:rsid w:val="0077629F"/>
    <w:rsid w:val="0077637E"/>
    <w:rsid w:val="007764E8"/>
    <w:rsid w:val="00776595"/>
    <w:rsid w:val="00776657"/>
    <w:rsid w:val="0077691E"/>
    <w:rsid w:val="0077692A"/>
    <w:rsid w:val="00776CA4"/>
    <w:rsid w:val="00776FAD"/>
    <w:rsid w:val="007773FA"/>
    <w:rsid w:val="007777AE"/>
    <w:rsid w:val="007778F8"/>
    <w:rsid w:val="00777B20"/>
    <w:rsid w:val="00777DF2"/>
    <w:rsid w:val="00777FCC"/>
    <w:rsid w:val="007801AB"/>
    <w:rsid w:val="0078036B"/>
    <w:rsid w:val="007803F1"/>
    <w:rsid w:val="0078079C"/>
    <w:rsid w:val="007807EC"/>
    <w:rsid w:val="007808CF"/>
    <w:rsid w:val="00780A31"/>
    <w:rsid w:val="00780D14"/>
    <w:rsid w:val="007810A1"/>
    <w:rsid w:val="0078114E"/>
    <w:rsid w:val="00781188"/>
    <w:rsid w:val="007811D7"/>
    <w:rsid w:val="007811E1"/>
    <w:rsid w:val="0078128E"/>
    <w:rsid w:val="007812D6"/>
    <w:rsid w:val="0078137A"/>
    <w:rsid w:val="007815B3"/>
    <w:rsid w:val="007818C8"/>
    <w:rsid w:val="0078190D"/>
    <w:rsid w:val="0078210C"/>
    <w:rsid w:val="00782201"/>
    <w:rsid w:val="007822BB"/>
    <w:rsid w:val="007822DC"/>
    <w:rsid w:val="007827D4"/>
    <w:rsid w:val="00782847"/>
    <w:rsid w:val="007828CF"/>
    <w:rsid w:val="00782CDE"/>
    <w:rsid w:val="00783004"/>
    <w:rsid w:val="007832DE"/>
    <w:rsid w:val="00783380"/>
    <w:rsid w:val="007833C0"/>
    <w:rsid w:val="0078352D"/>
    <w:rsid w:val="0078376D"/>
    <w:rsid w:val="007838F8"/>
    <w:rsid w:val="00783E55"/>
    <w:rsid w:val="007844C5"/>
    <w:rsid w:val="00784D10"/>
    <w:rsid w:val="00785156"/>
    <w:rsid w:val="00785268"/>
    <w:rsid w:val="007852F7"/>
    <w:rsid w:val="007853B9"/>
    <w:rsid w:val="0078552D"/>
    <w:rsid w:val="00785700"/>
    <w:rsid w:val="00785A24"/>
    <w:rsid w:val="00785BB9"/>
    <w:rsid w:val="00785CF9"/>
    <w:rsid w:val="007862A6"/>
    <w:rsid w:val="0078642D"/>
    <w:rsid w:val="00786461"/>
    <w:rsid w:val="00786EB1"/>
    <w:rsid w:val="00786EC3"/>
    <w:rsid w:val="007872E4"/>
    <w:rsid w:val="007874A1"/>
    <w:rsid w:val="00787540"/>
    <w:rsid w:val="007876E9"/>
    <w:rsid w:val="00787737"/>
    <w:rsid w:val="00787845"/>
    <w:rsid w:val="007878D8"/>
    <w:rsid w:val="00787A13"/>
    <w:rsid w:val="00787A49"/>
    <w:rsid w:val="00787CE6"/>
    <w:rsid w:val="0079012C"/>
    <w:rsid w:val="007906C1"/>
    <w:rsid w:val="0079090E"/>
    <w:rsid w:val="00790F49"/>
    <w:rsid w:val="007911A3"/>
    <w:rsid w:val="00791205"/>
    <w:rsid w:val="0079132D"/>
    <w:rsid w:val="007913AF"/>
    <w:rsid w:val="00791C60"/>
    <w:rsid w:val="00791D14"/>
    <w:rsid w:val="0079232B"/>
    <w:rsid w:val="0079235C"/>
    <w:rsid w:val="00792506"/>
    <w:rsid w:val="00792763"/>
    <w:rsid w:val="00792872"/>
    <w:rsid w:val="00792888"/>
    <w:rsid w:val="007928F5"/>
    <w:rsid w:val="00792A0D"/>
    <w:rsid w:val="00792F37"/>
    <w:rsid w:val="00793065"/>
    <w:rsid w:val="00793414"/>
    <w:rsid w:val="007935B8"/>
    <w:rsid w:val="00793765"/>
    <w:rsid w:val="00793A70"/>
    <w:rsid w:val="00793B0F"/>
    <w:rsid w:val="007941A9"/>
    <w:rsid w:val="00794685"/>
    <w:rsid w:val="00794800"/>
    <w:rsid w:val="00794995"/>
    <w:rsid w:val="00794C29"/>
    <w:rsid w:val="00794F9B"/>
    <w:rsid w:val="00794FA8"/>
    <w:rsid w:val="00794FB7"/>
    <w:rsid w:val="00795272"/>
    <w:rsid w:val="0079554C"/>
    <w:rsid w:val="00795FF5"/>
    <w:rsid w:val="00796206"/>
    <w:rsid w:val="00796359"/>
    <w:rsid w:val="007965F0"/>
    <w:rsid w:val="00796D2D"/>
    <w:rsid w:val="00796DFE"/>
    <w:rsid w:val="00796EA7"/>
    <w:rsid w:val="00796ED0"/>
    <w:rsid w:val="00797023"/>
    <w:rsid w:val="007974DD"/>
    <w:rsid w:val="007976AC"/>
    <w:rsid w:val="00797D48"/>
    <w:rsid w:val="00797F0C"/>
    <w:rsid w:val="007A00F8"/>
    <w:rsid w:val="007A01BB"/>
    <w:rsid w:val="007A02E9"/>
    <w:rsid w:val="007A0563"/>
    <w:rsid w:val="007A06E7"/>
    <w:rsid w:val="007A0723"/>
    <w:rsid w:val="007A0940"/>
    <w:rsid w:val="007A0A66"/>
    <w:rsid w:val="007A0BB5"/>
    <w:rsid w:val="007A0CE9"/>
    <w:rsid w:val="007A0CF1"/>
    <w:rsid w:val="007A13F1"/>
    <w:rsid w:val="007A1469"/>
    <w:rsid w:val="007A14D2"/>
    <w:rsid w:val="007A14EB"/>
    <w:rsid w:val="007A1707"/>
    <w:rsid w:val="007A1807"/>
    <w:rsid w:val="007A1E71"/>
    <w:rsid w:val="007A1EBB"/>
    <w:rsid w:val="007A1F6B"/>
    <w:rsid w:val="007A2205"/>
    <w:rsid w:val="007A25DE"/>
    <w:rsid w:val="007A2AA7"/>
    <w:rsid w:val="007A2ACE"/>
    <w:rsid w:val="007A2B83"/>
    <w:rsid w:val="007A3529"/>
    <w:rsid w:val="007A378D"/>
    <w:rsid w:val="007A3A1B"/>
    <w:rsid w:val="007A3AEF"/>
    <w:rsid w:val="007A3DDB"/>
    <w:rsid w:val="007A4156"/>
    <w:rsid w:val="007A41EF"/>
    <w:rsid w:val="007A45CF"/>
    <w:rsid w:val="007A464B"/>
    <w:rsid w:val="007A46B3"/>
    <w:rsid w:val="007A4800"/>
    <w:rsid w:val="007A4A4D"/>
    <w:rsid w:val="007A4DBF"/>
    <w:rsid w:val="007A4E0F"/>
    <w:rsid w:val="007A4FA8"/>
    <w:rsid w:val="007A4FAD"/>
    <w:rsid w:val="007A514D"/>
    <w:rsid w:val="007A5486"/>
    <w:rsid w:val="007A556E"/>
    <w:rsid w:val="007A5571"/>
    <w:rsid w:val="007A55F9"/>
    <w:rsid w:val="007A5EDB"/>
    <w:rsid w:val="007A63E5"/>
    <w:rsid w:val="007A6887"/>
    <w:rsid w:val="007A6920"/>
    <w:rsid w:val="007A6F72"/>
    <w:rsid w:val="007A7193"/>
    <w:rsid w:val="007A763D"/>
    <w:rsid w:val="007A7813"/>
    <w:rsid w:val="007A781E"/>
    <w:rsid w:val="007A78D3"/>
    <w:rsid w:val="007A7D72"/>
    <w:rsid w:val="007B03C9"/>
    <w:rsid w:val="007B047F"/>
    <w:rsid w:val="007B0666"/>
    <w:rsid w:val="007B06E1"/>
    <w:rsid w:val="007B0DBB"/>
    <w:rsid w:val="007B1080"/>
    <w:rsid w:val="007B12E1"/>
    <w:rsid w:val="007B1B99"/>
    <w:rsid w:val="007B1FC1"/>
    <w:rsid w:val="007B2064"/>
    <w:rsid w:val="007B20B8"/>
    <w:rsid w:val="007B20EB"/>
    <w:rsid w:val="007B21FC"/>
    <w:rsid w:val="007B235D"/>
    <w:rsid w:val="007B26D2"/>
    <w:rsid w:val="007B287E"/>
    <w:rsid w:val="007B295F"/>
    <w:rsid w:val="007B2972"/>
    <w:rsid w:val="007B2B7A"/>
    <w:rsid w:val="007B2DB4"/>
    <w:rsid w:val="007B367F"/>
    <w:rsid w:val="007B3882"/>
    <w:rsid w:val="007B3AB4"/>
    <w:rsid w:val="007B3D17"/>
    <w:rsid w:val="007B3FD0"/>
    <w:rsid w:val="007B3FE2"/>
    <w:rsid w:val="007B51C1"/>
    <w:rsid w:val="007B51E3"/>
    <w:rsid w:val="007B53E0"/>
    <w:rsid w:val="007B5616"/>
    <w:rsid w:val="007B5896"/>
    <w:rsid w:val="007B5A63"/>
    <w:rsid w:val="007B5B51"/>
    <w:rsid w:val="007B5BBC"/>
    <w:rsid w:val="007B5D42"/>
    <w:rsid w:val="007B61C0"/>
    <w:rsid w:val="007B6700"/>
    <w:rsid w:val="007B67C7"/>
    <w:rsid w:val="007B6CC6"/>
    <w:rsid w:val="007B714C"/>
    <w:rsid w:val="007B715B"/>
    <w:rsid w:val="007B73F0"/>
    <w:rsid w:val="007B743B"/>
    <w:rsid w:val="007B769D"/>
    <w:rsid w:val="007B7993"/>
    <w:rsid w:val="007B79B2"/>
    <w:rsid w:val="007B7B2A"/>
    <w:rsid w:val="007B7B68"/>
    <w:rsid w:val="007B7B82"/>
    <w:rsid w:val="007B7B94"/>
    <w:rsid w:val="007C0208"/>
    <w:rsid w:val="007C0255"/>
    <w:rsid w:val="007C0424"/>
    <w:rsid w:val="007C0857"/>
    <w:rsid w:val="007C0A2A"/>
    <w:rsid w:val="007C0F62"/>
    <w:rsid w:val="007C164F"/>
    <w:rsid w:val="007C197F"/>
    <w:rsid w:val="007C1B3D"/>
    <w:rsid w:val="007C1C39"/>
    <w:rsid w:val="007C210A"/>
    <w:rsid w:val="007C25AE"/>
    <w:rsid w:val="007C260E"/>
    <w:rsid w:val="007C264E"/>
    <w:rsid w:val="007C2786"/>
    <w:rsid w:val="007C2AA2"/>
    <w:rsid w:val="007C2EB1"/>
    <w:rsid w:val="007C2FDD"/>
    <w:rsid w:val="007C308A"/>
    <w:rsid w:val="007C3511"/>
    <w:rsid w:val="007C35DD"/>
    <w:rsid w:val="007C38AC"/>
    <w:rsid w:val="007C3B2F"/>
    <w:rsid w:val="007C3EDC"/>
    <w:rsid w:val="007C4314"/>
    <w:rsid w:val="007C467C"/>
    <w:rsid w:val="007C4A91"/>
    <w:rsid w:val="007C4EC9"/>
    <w:rsid w:val="007C53D0"/>
    <w:rsid w:val="007C55FD"/>
    <w:rsid w:val="007C59C2"/>
    <w:rsid w:val="007C5B26"/>
    <w:rsid w:val="007C5EAC"/>
    <w:rsid w:val="007C5FDF"/>
    <w:rsid w:val="007C6025"/>
    <w:rsid w:val="007C6326"/>
    <w:rsid w:val="007C63CF"/>
    <w:rsid w:val="007C6C17"/>
    <w:rsid w:val="007C72AB"/>
    <w:rsid w:val="007C73EA"/>
    <w:rsid w:val="007C77B6"/>
    <w:rsid w:val="007C7A8C"/>
    <w:rsid w:val="007C7F37"/>
    <w:rsid w:val="007D00E3"/>
    <w:rsid w:val="007D0415"/>
    <w:rsid w:val="007D0477"/>
    <w:rsid w:val="007D0550"/>
    <w:rsid w:val="007D05DB"/>
    <w:rsid w:val="007D06B2"/>
    <w:rsid w:val="007D0C27"/>
    <w:rsid w:val="007D0CC8"/>
    <w:rsid w:val="007D0DEB"/>
    <w:rsid w:val="007D0FFC"/>
    <w:rsid w:val="007D1020"/>
    <w:rsid w:val="007D1594"/>
    <w:rsid w:val="007D17DE"/>
    <w:rsid w:val="007D1AC0"/>
    <w:rsid w:val="007D1E50"/>
    <w:rsid w:val="007D22E9"/>
    <w:rsid w:val="007D2607"/>
    <w:rsid w:val="007D2A91"/>
    <w:rsid w:val="007D2A9C"/>
    <w:rsid w:val="007D2AB4"/>
    <w:rsid w:val="007D2DFF"/>
    <w:rsid w:val="007D2F8A"/>
    <w:rsid w:val="007D3108"/>
    <w:rsid w:val="007D32D6"/>
    <w:rsid w:val="007D381C"/>
    <w:rsid w:val="007D3931"/>
    <w:rsid w:val="007D3941"/>
    <w:rsid w:val="007D3A34"/>
    <w:rsid w:val="007D3AD1"/>
    <w:rsid w:val="007D3B20"/>
    <w:rsid w:val="007D3B96"/>
    <w:rsid w:val="007D3D73"/>
    <w:rsid w:val="007D3D8B"/>
    <w:rsid w:val="007D3ED0"/>
    <w:rsid w:val="007D4213"/>
    <w:rsid w:val="007D4219"/>
    <w:rsid w:val="007D425F"/>
    <w:rsid w:val="007D431F"/>
    <w:rsid w:val="007D44CA"/>
    <w:rsid w:val="007D4655"/>
    <w:rsid w:val="007D4664"/>
    <w:rsid w:val="007D5027"/>
    <w:rsid w:val="007D5277"/>
    <w:rsid w:val="007D5CCC"/>
    <w:rsid w:val="007D6106"/>
    <w:rsid w:val="007D63D8"/>
    <w:rsid w:val="007D64A7"/>
    <w:rsid w:val="007D6669"/>
    <w:rsid w:val="007D697D"/>
    <w:rsid w:val="007D6F31"/>
    <w:rsid w:val="007D6FDC"/>
    <w:rsid w:val="007D7121"/>
    <w:rsid w:val="007D7BE8"/>
    <w:rsid w:val="007D7CA5"/>
    <w:rsid w:val="007E015E"/>
    <w:rsid w:val="007E03CA"/>
    <w:rsid w:val="007E0402"/>
    <w:rsid w:val="007E0503"/>
    <w:rsid w:val="007E0647"/>
    <w:rsid w:val="007E0960"/>
    <w:rsid w:val="007E0A4A"/>
    <w:rsid w:val="007E0E6C"/>
    <w:rsid w:val="007E1343"/>
    <w:rsid w:val="007E15E1"/>
    <w:rsid w:val="007E180D"/>
    <w:rsid w:val="007E1A26"/>
    <w:rsid w:val="007E1A38"/>
    <w:rsid w:val="007E1A4C"/>
    <w:rsid w:val="007E1CAF"/>
    <w:rsid w:val="007E1CFF"/>
    <w:rsid w:val="007E1D17"/>
    <w:rsid w:val="007E2716"/>
    <w:rsid w:val="007E2BFC"/>
    <w:rsid w:val="007E2EA1"/>
    <w:rsid w:val="007E3853"/>
    <w:rsid w:val="007E3BB7"/>
    <w:rsid w:val="007E3EB0"/>
    <w:rsid w:val="007E4308"/>
    <w:rsid w:val="007E4BC2"/>
    <w:rsid w:val="007E4ED4"/>
    <w:rsid w:val="007E4FBD"/>
    <w:rsid w:val="007E4FCE"/>
    <w:rsid w:val="007E51A2"/>
    <w:rsid w:val="007E5289"/>
    <w:rsid w:val="007E52B4"/>
    <w:rsid w:val="007E530F"/>
    <w:rsid w:val="007E534B"/>
    <w:rsid w:val="007E535F"/>
    <w:rsid w:val="007E53FE"/>
    <w:rsid w:val="007E5F78"/>
    <w:rsid w:val="007E5FEB"/>
    <w:rsid w:val="007E6298"/>
    <w:rsid w:val="007E68D0"/>
    <w:rsid w:val="007E68EF"/>
    <w:rsid w:val="007E69DC"/>
    <w:rsid w:val="007E6E67"/>
    <w:rsid w:val="007E7395"/>
    <w:rsid w:val="007E7501"/>
    <w:rsid w:val="007E750D"/>
    <w:rsid w:val="007E76C6"/>
    <w:rsid w:val="007E77AC"/>
    <w:rsid w:val="007E7D6C"/>
    <w:rsid w:val="007F026E"/>
    <w:rsid w:val="007F02DF"/>
    <w:rsid w:val="007F0564"/>
    <w:rsid w:val="007F05CD"/>
    <w:rsid w:val="007F0788"/>
    <w:rsid w:val="007F07C2"/>
    <w:rsid w:val="007F08DF"/>
    <w:rsid w:val="007F11C2"/>
    <w:rsid w:val="007F129F"/>
    <w:rsid w:val="007F14A7"/>
    <w:rsid w:val="007F1D0F"/>
    <w:rsid w:val="007F1D4C"/>
    <w:rsid w:val="007F1E4E"/>
    <w:rsid w:val="007F1FF4"/>
    <w:rsid w:val="007F22D8"/>
    <w:rsid w:val="007F272B"/>
    <w:rsid w:val="007F2738"/>
    <w:rsid w:val="007F28F3"/>
    <w:rsid w:val="007F29A9"/>
    <w:rsid w:val="007F2A70"/>
    <w:rsid w:val="007F2A79"/>
    <w:rsid w:val="007F2CB7"/>
    <w:rsid w:val="007F2FC4"/>
    <w:rsid w:val="007F3456"/>
    <w:rsid w:val="007F375C"/>
    <w:rsid w:val="007F3B80"/>
    <w:rsid w:val="007F3D06"/>
    <w:rsid w:val="007F3D7A"/>
    <w:rsid w:val="007F3ED3"/>
    <w:rsid w:val="007F4002"/>
    <w:rsid w:val="007F40AD"/>
    <w:rsid w:val="007F429B"/>
    <w:rsid w:val="007F451D"/>
    <w:rsid w:val="007F4777"/>
    <w:rsid w:val="007F49B7"/>
    <w:rsid w:val="007F4FFF"/>
    <w:rsid w:val="007F505E"/>
    <w:rsid w:val="007F529E"/>
    <w:rsid w:val="007F5403"/>
    <w:rsid w:val="007F5555"/>
    <w:rsid w:val="007F5749"/>
    <w:rsid w:val="007F5B79"/>
    <w:rsid w:val="007F677D"/>
    <w:rsid w:val="007F6785"/>
    <w:rsid w:val="007F67F7"/>
    <w:rsid w:val="007F6AC1"/>
    <w:rsid w:val="007F7549"/>
    <w:rsid w:val="007F767D"/>
    <w:rsid w:val="007F768B"/>
    <w:rsid w:val="007F76F9"/>
    <w:rsid w:val="007F7AC0"/>
    <w:rsid w:val="007F7F93"/>
    <w:rsid w:val="00800230"/>
    <w:rsid w:val="00800397"/>
    <w:rsid w:val="00800BD4"/>
    <w:rsid w:val="00801121"/>
    <w:rsid w:val="0080116D"/>
    <w:rsid w:val="00801838"/>
    <w:rsid w:val="008019CA"/>
    <w:rsid w:val="00801BCD"/>
    <w:rsid w:val="008020E5"/>
    <w:rsid w:val="0080212A"/>
    <w:rsid w:val="008021C3"/>
    <w:rsid w:val="00802348"/>
    <w:rsid w:val="00802A3D"/>
    <w:rsid w:val="00802A79"/>
    <w:rsid w:val="00802C0C"/>
    <w:rsid w:val="00802ECE"/>
    <w:rsid w:val="00802F8D"/>
    <w:rsid w:val="0080301A"/>
    <w:rsid w:val="00803843"/>
    <w:rsid w:val="00803BBC"/>
    <w:rsid w:val="00803F72"/>
    <w:rsid w:val="0080432F"/>
    <w:rsid w:val="008044C1"/>
    <w:rsid w:val="00804E33"/>
    <w:rsid w:val="00804E48"/>
    <w:rsid w:val="00805202"/>
    <w:rsid w:val="0080531E"/>
    <w:rsid w:val="00805542"/>
    <w:rsid w:val="008058E9"/>
    <w:rsid w:val="00805CFA"/>
    <w:rsid w:val="00805DDE"/>
    <w:rsid w:val="00805FCF"/>
    <w:rsid w:val="00806455"/>
    <w:rsid w:val="00806506"/>
    <w:rsid w:val="0080675D"/>
    <w:rsid w:val="00806885"/>
    <w:rsid w:val="00806956"/>
    <w:rsid w:val="00806A8B"/>
    <w:rsid w:val="00806C4F"/>
    <w:rsid w:val="00806DE3"/>
    <w:rsid w:val="008074EF"/>
    <w:rsid w:val="0080777F"/>
    <w:rsid w:val="0080787B"/>
    <w:rsid w:val="008078E5"/>
    <w:rsid w:val="008103A1"/>
    <w:rsid w:val="00810C15"/>
    <w:rsid w:val="00810E25"/>
    <w:rsid w:val="00810E7D"/>
    <w:rsid w:val="0081107A"/>
    <w:rsid w:val="008110D5"/>
    <w:rsid w:val="00811866"/>
    <w:rsid w:val="00811B7D"/>
    <w:rsid w:val="00811D3A"/>
    <w:rsid w:val="008120B6"/>
    <w:rsid w:val="00812146"/>
    <w:rsid w:val="00812473"/>
    <w:rsid w:val="00812492"/>
    <w:rsid w:val="00812583"/>
    <w:rsid w:val="00812665"/>
    <w:rsid w:val="00812AE3"/>
    <w:rsid w:val="00812C8E"/>
    <w:rsid w:val="0081302D"/>
    <w:rsid w:val="008130BE"/>
    <w:rsid w:val="008131AC"/>
    <w:rsid w:val="0081346B"/>
    <w:rsid w:val="008138D6"/>
    <w:rsid w:val="008140B8"/>
    <w:rsid w:val="00814285"/>
    <w:rsid w:val="00814370"/>
    <w:rsid w:val="00814891"/>
    <w:rsid w:val="008148CA"/>
    <w:rsid w:val="00814953"/>
    <w:rsid w:val="00814BE7"/>
    <w:rsid w:val="00815726"/>
    <w:rsid w:val="00816037"/>
    <w:rsid w:val="008160E8"/>
    <w:rsid w:val="0081614D"/>
    <w:rsid w:val="008166EA"/>
    <w:rsid w:val="008168F3"/>
    <w:rsid w:val="008169E1"/>
    <w:rsid w:val="00816A80"/>
    <w:rsid w:val="00816BFC"/>
    <w:rsid w:val="00816C4B"/>
    <w:rsid w:val="008171B1"/>
    <w:rsid w:val="0081721F"/>
    <w:rsid w:val="0081733C"/>
    <w:rsid w:val="008175B5"/>
    <w:rsid w:val="00817603"/>
    <w:rsid w:val="0081775C"/>
    <w:rsid w:val="00817DCC"/>
    <w:rsid w:val="00820AD4"/>
    <w:rsid w:val="00820AF8"/>
    <w:rsid w:val="00820BB2"/>
    <w:rsid w:val="00820E4B"/>
    <w:rsid w:val="0082125E"/>
    <w:rsid w:val="008212BB"/>
    <w:rsid w:val="00821534"/>
    <w:rsid w:val="008218F7"/>
    <w:rsid w:val="00821AF8"/>
    <w:rsid w:val="00821F93"/>
    <w:rsid w:val="00821FE3"/>
    <w:rsid w:val="008221A3"/>
    <w:rsid w:val="008225C9"/>
    <w:rsid w:val="008227D4"/>
    <w:rsid w:val="00822A42"/>
    <w:rsid w:val="008232F6"/>
    <w:rsid w:val="0082331B"/>
    <w:rsid w:val="0082350A"/>
    <w:rsid w:val="008239E9"/>
    <w:rsid w:val="00823B55"/>
    <w:rsid w:val="00823C0E"/>
    <w:rsid w:val="00823D07"/>
    <w:rsid w:val="00823F67"/>
    <w:rsid w:val="0082447D"/>
    <w:rsid w:val="008247B4"/>
    <w:rsid w:val="008249AA"/>
    <w:rsid w:val="00824A78"/>
    <w:rsid w:val="0082527D"/>
    <w:rsid w:val="0082561D"/>
    <w:rsid w:val="008258DC"/>
    <w:rsid w:val="00825EB7"/>
    <w:rsid w:val="00826107"/>
    <w:rsid w:val="00826269"/>
    <w:rsid w:val="0082689A"/>
    <w:rsid w:val="00826AFB"/>
    <w:rsid w:val="00826D13"/>
    <w:rsid w:val="00826DB2"/>
    <w:rsid w:val="00826DB3"/>
    <w:rsid w:val="00826DF4"/>
    <w:rsid w:val="008272D7"/>
    <w:rsid w:val="00827518"/>
    <w:rsid w:val="008276DB"/>
    <w:rsid w:val="00827900"/>
    <w:rsid w:val="00827AB4"/>
    <w:rsid w:val="00827C7D"/>
    <w:rsid w:val="00827EF8"/>
    <w:rsid w:val="00830301"/>
    <w:rsid w:val="0083038D"/>
    <w:rsid w:val="00830565"/>
    <w:rsid w:val="0083077F"/>
    <w:rsid w:val="00830837"/>
    <w:rsid w:val="00831239"/>
    <w:rsid w:val="00831395"/>
    <w:rsid w:val="00831424"/>
    <w:rsid w:val="008314CB"/>
    <w:rsid w:val="008314F0"/>
    <w:rsid w:val="00831814"/>
    <w:rsid w:val="008318B6"/>
    <w:rsid w:val="00831A73"/>
    <w:rsid w:val="00831EF7"/>
    <w:rsid w:val="00831FB3"/>
    <w:rsid w:val="00831FB4"/>
    <w:rsid w:val="0083220E"/>
    <w:rsid w:val="00832223"/>
    <w:rsid w:val="00832277"/>
    <w:rsid w:val="0083239C"/>
    <w:rsid w:val="008323E0"/>
    <w:rsid w:val="00832675"/>
    <w:rsid w:val="008329C6"/>
    <w:rsid w:val="00832CDB"/>
    <w:rsid w:val="00833025"/>
    <w:rsid w:val="0083375D"/>
    <w:rsid w:val="0083393D"/>
    <w:rsid w:val="00833A11"/>
    <w:rsid w:val="00833C86"/>
    <w:rsid w:val="00833D28"/>
    <w:rsid w:val="00833D40"/>
    <w:rsid w:val="00833D93"/>
    <w:rsid w:val="008343E1"/>
    <w:rsid w:val="008347BB"/>
    <w:rsid w:val="00834BE1"/>
    <w:rsid w:val="00834C2A"/>
    <w:rsid w:val="00834C92"/>
    <w:rsid w:val="0083525F"/>
    <w:rsid w:val="00835AE2"/>
    <w:rsid w:val="00835BF8"/>
    <w:rsid w:val="00836359"/>
    <w:rsid w:val="00836380"/>
    <w:rsid w:val="008366D5"/>
    <w:rsid w:val="00836818"/>
    <w:rsid w:val="0083693B"/>
    <w:rsid w:val="00836D8B"/>
    <w:rsid w:val="00836EBD"/>
    <w:rsid w:val="0083704F"/>
    <w:rsid w:val="008373BD"/>
    <w:rsid w:val="00837472"/>
    <w:rsid w:val="0083788F"/>
    <w:rsid w:val="00837A92"/>
    <w:rsid w:val="00837E9E"/>
    <w:rsid w:val="00840295"/>
    <w:rsid w:val="008402DA"/>
    <w:rsid w:val="00840DD4"/>
    <w:rsid w:val="00841464"/>
    <w:rsid w:val="008417D9"/>
    <w:rsid w:val="00841837"/>
    <w:rsid w:val="00841879"/>
    <w:rsid w:val="00841A82"/>
    <w:rsid w:val="00841D80"/>
    <w:rsid w:val="0084280F"/>
    <w:rsid w:val="0084287E"/>
    <w:rsid w:val="00842964"/>
    <w:rsid w:val="00842D5E"/>
    <w:rsid w:val="00842ECF"/>
    <w:rsid w:val="00843018"/>
    <w:rsid w:val="0084332C"/>
    <w:rsid w:val="008433AA"/>
    <w:rsid w:val="008437E9"/>
    <w:rsid w:val="00843B0B"/>
    <w:rsid w:val="00843D66"/>
    <w:rsid w:val="00844005"/>
    <w:rsid w:val="008444CD"/>
    <w:rsid w:val="00844657"/>
    <w:rsid w:val="008447DE"/>
    <w:rsid w:val="00844818"/>
    <w:rsid w:val="008448F0"/>
    <w:rsid w:val="00844AE3"/>
    <w:rsid w:val="008450AC"/>
    <w:rsid w:val="00845303"/>
    <w:rsid w:val="00845321"/>
    <w:rsid w:val="00845339"/>
    <w:rsid w:val="008455D9"/>
    <w:rsid w:val="008455E4"/>
    <w:rsid w:val="0084584E"/>
    <w:rsid w:val="0084608E"/>
    <w:rsid w:val="00846417"/>
    <w:rsid w:val="0084664C"/>
    <w:rsid w:val="0084664E"/>
    <w:rsid w:val="00846657"/>
    <w:rsid w:val="00846765"/>
    <w:rsid w:val="00846B33"/>
    <w:rsid w:val="00846CB4"/>
    <w:rsid w:val="00846E30"/>
    <w:rsid w:val="0084727C"/>
    <w:rsid w:val="00847388"/>
    <w:rsid w:val="0084773E"/>
    <w:rsid w:val="00851AC1"/>
    <w:rsid w:val="00851C3A"/>
    <w:rsid w:val="00851DAD"/>
    <w:rsid w:val="00851E72"/>
    <w:rsid w:val="008520C0"/>
    <w:rsid w:val="00852127"/>
    <w:rsid w:val="00852220"/>
    <w:rsid w:val="008524DD"/>
    <w:rsid w:val="00852543"/>
    <w:rsid w:val="008526E6"/>
    <w:rsid w:val="00852988"/>
    <w:rsid w:val="00852D49"/>
    <w:rsid w:val="00852DB8"/>
    <w:rsid w:val="008532E3"/>
    <w:rsid w:val="008533D6"/>
    <w:rsid w:val="00853A0A"/>
    <w:rsid w:val="00853AEE"/>
    <w:rsid w:val="00854257"/>
    <w:rsid w:val="008542FC"/>
    <w:rsid w:val="00854450"/>
    <w:rsid w:val="0085467B"/>
    <w:rsid w:val="008548B7"/>
    <w:rsid w:val="00854B93"/>
    <w:rsid w:val="00855103"/>
    <w:rsid w:val="0085539E"/>
    <w:rsid w:val="008554C2"/>
    <w:rsid w:val="008556E5"/>
    <w:rsid w:val="0085589C"/>
    <w:rsid w:val="00856031"/>
    <w:rsid w:val="008561E6"/>
    <w:rsid w:val="00856E31"/>
    <w:rsid w:val="0085734C"/>
    <w:rsid w:val="008575A0"/>
    <w:rsid w:val="008577A1"/>
    <w:rsid w:val="008578E0"/>
    <w:rsid w:val="008579EF"/>
    <w:rsid w:val="00857B1A"/>
    <w:rsid w:val="00857BCF"/>
    <w:rsid w:val="00857F52"/>
    <w:rsid w:val="008602C8"/>
    <w:rsid w:val="008602D0"/>
    <w:rsid w:val="008602D8"/>
    <w:rsid w:val="0086064C"/>
    <w:rsid w:val="00860B3E"/>
    <w:rsid w:val="00860C23"/>
    <w:rsid w:val="00860CD9"/>
    <w:rsid w:val="00860D48"/>
    <w:rsid w:val="00860F1D"/>
    <w:rsid w:val="00861203"/>
    <w:rsid w:val="00861428"/>
    <w:rsid w:val="008614A4"/>
    <w:rsid w:val="008616B1"/>
    <w:rsid w:val="00861E0E"/>
    <w:rsid w:val="00862067"/>
    <w:rsid w:val="008621E3"/>
    <w:rsid w:val="00862539"/>
    <w:rsid w:val="0086289D"/>
    <w:rsid w:val="00862D04"/>
    <w:rsid w:val="00862DC6"/>
    <w:rsid w:val="00862ED8"/>
    <w:rsid w:val="008634F9"/>
    <w:rsid w:val="00863993"/>
    <w:rsid w:val="00863F0D"/>
    <w:rsid w:val="0086422D"/>
    <w:rsid w:val="00864386"/>
    <w:rsid w:val="0086463E"/>
    <w:rsid w:val="00864994"/>
    <w:rsid w:val="00864AA5"/>
    <w:rsid w:val="00864D6A"/>
    <w:rsid w:val="00864DF0"/>
    <w:rsid w:val="00864E21"/>
    <w:rsid w:val="00864E6E"/>
    <w:rsid w:val="008651CA"/>
    <w:rsid w:val="00865395"/>
    <w:rsid w:val="00865831"/>
    <w:rsid w:val="00865B25"/>
    <w:rsid w:val="00865B75"/>
    <w:rsid w:val="00865C85"/>
    <w:rsid w:val="00865D39"/>
    <w:rsid w:val="00865E92"/>
    <w:rsid w:val="008663F3"/>
    <w:rsid w:val="0086656D"/>
    <w:rsid w:val="00866664"/>
    <w:rsid w:val="00866730"/>
    <w:rsid w:val="008668A9"/>
    <w:rsid w:val="00866ABE"/>
    <w:rsid w:val="00866EA1"/>
    <w:rsid w:val="008670B4"/>
    <w:rsid w:val="0086715E"/>
    <w:rsid w:val="008673D6"/>
    <w:rsid w:val="00867523"/>
    <w:rsid w:val="0086767C"/>
    <w:rsid w:val="0086768D"/>
    <w:rsid w:val="00867A81"/>
    <w:rsid w:val="00867B4D"/>
    <w:rsid w:val="00867C2D"/>
    <w:rsid w:val="00867FFB"/>
    <w:rsid w:val="008702E6"/>
    <w:rsid w:val="00870400"/>
    <w:rsid w:val="008707F7"/>
    <w:rsid w:val="00870C99"/>
    <w:rsid w:val="00870D51"/>
    <w:rsid w:val="00870DA5"/>
    <w:rsid w:val="008711DB"/>
    <w:rsid w:val="0087146F"/>
    <w:rsid w:val="00872017"/>
    <w:rsid w:val="0087217E"/>
    <w:rsid w:val="008721C5"/>
    <w:rsid w:val="00872349"/>
    <w:rsid w:val="008724C4"/>
    <w:rsid w:val="00872510"/>
    <w:rsid w:val="008725A8"/>
    <w:rsid w:val="00872B33"/>
    <w:rsid w:val="0087358C"/>
    <w:rsid w:val="00873691"/>
    <w:rsid w:val="00873779"/>
    <w:rsid w:val="00873A4C"/>
    <w:rsid w:val="00873CEA"/>
    <w:rsid w:val="00873E74"/>
    <w:rsid w:val="008741F7"/>
    <w:rsid w:val="00874233"/>
    <w:rsid w:val="008743D4"/>
    <w:rsid w:val="00874407"/>
    <w:rsid w:val="00874468"/>
    <w:rsid w:val="0087450B"/>
    <w:rsid w:val="00874555"/>
    <w:rsid w:val="008748DB"/>
    <w:rsid w:val="00874C98"/>
    <w:rsid w:val="00874CEF"/>
    <w:rsid w:val="008750DD"/>
    <w:rsid w:val="0087522F"/>
    <w:rsid w:val="0087569F"/>
    <w:rsid w:val="0087577B"/>
    <w:rsid w:val="008758E5"/>
    <w:rsid w:val="00875989"/>
    <w:rsid w:val="0087598F"/>
    <w:rsid w:val="00875B8B"/>
    <w:rsid w:val="008765D2"/>
    <w:rsid w:val="008767B3"/>
    <w:rsid w:val="008767D9"/>
    <w:rsid w:val="00876861"/>
    <w:rsid w:val="0087686A"/>
    <w:rsid w:val="00876A6B"/>
    <w:rsid w:val="00876BD3"/>
    <w:rsid w:val="00876DF9"/>
    <w:rsid w:val="00876FF4"/>
    <w:rsid w:val="008772C9"/>
    <w:rsid w:val="00877387"/>
    <w:rsid w:val="0087738B"/>
    <w:rsid w:val="008776A3"/>
    <w:rsid w:val="00877861"/>
    <w:rsid w:val="00877B60"/>
    <w:rsid w:val="00877CD4"/>
    <w:rsid w:val="00877F39"/>
    <w:rsid w:val="00880259"/>
    <w:rsid w:val="0088039E"/>
    <w:rsid w:val="00880429"/>
    <w:rsid w:val="0088056B"/>
    <w:rsid w:val="008805BA"/>
    <w:rsid w:val="00880731"/>
    <w:rsid w:val="008808BA"/>
    <w:rsid w:val="008809FF"/>
    <w:rsid w:val="00880A62"/>
    <w:rsid w:val="00880ABE"/>
    <w:rsid w:val="00880B28"/>
    <w:rsid w:val="008810BA"/>
    <w:rsid w:val="008818C8"/>
    <w:rsid w:val="00881AAF"/>
    <w:rsid w:val="00882034"/>
    <w:rsid w:val="0088206A"/>
    <w:rsid w:val="00882122"/>
    <w:rsid w:val="0088215A"/>
    <w:rsid w:val="0088225B"/>
    <w:rsid w:val="008823C1"/>
    <w:rsid w:val="008824D3"/>
    <w:rsid w:val="008826DE"/>
    <w:rsid w:val="00882988"/>
    <w:rsid w:val="008831E0"/>
    <w:rsid w:val="0088331F"/>
    <w:rsid w:val="0088379D"/>
    <w:rsid w:val="008837D3"/>
    <w:rsid w:val="00883A91"/>
    <w:rsid w:val="00883BA5"/>
    <w:rsid w:val="00883F32"/>
    <w:rsid w:val="00883FC9"/>
    <w:rsid w:val="00884013"/>
    <w:rsid w:val="00884138"/>
    <w:rsid w:val="00884670"/>
    <w:rsid w:val="008846AC"/>
    <w:rsid w:val="00884A4D"/>
    <w:rsid w:val="00884B22"/>
    <w:rsid w:val="00885091"/>
    <w:rsid w:val="008851A4"/>
    <w:rsid w:val="008853E7"/>
    <w:rsid w:val="0088562A"/>
    <w:rsid w:val="00885841"/>
    <w:rsid w:val="00885851"/>
    <w:rsid w:val="00885B65"/>
    <w:rsid w:val="00885BBC"/>
    <w:rsid w:val="00886274"/>
    <w:rsid w:val="00886659"/>
    <w:rsid w:val="008867D4"/>
    <w:rsid w:val="0088680E"/>
    <w:rsid w:val="0088683E"/>
    <w:rsid w:val="00886BA4"/>
    <w:rsid w:val="00886BBB"/>
    <w:rsid w:val="00886E7F"/>
    <w:rsid w:val="00887452"/>
    <w:rsid w:val="00887F63"/>
    <w:rsid w:val="00887FCB"/>
    <w:rsid w:val="008902B7"/>
    <w:rsid w:val="008903D3"/>
    <w:rsid w:val="0089048A"/>
    <w:rsid w:val="00890689"/>
    <w:rsid w:val="00890EC6"/>
    <w:rsid w:val="00890EC7"/>
    <w:rsid w:val="00890F09"/>
    <w:rsid w:val="0089109F"/>
    <w:rsid w:val="008919E6"/>
    <w:rsid w:val="008921CF"/>
    <w:rsid w:val="0089234C"/>
    <w:rsid w:val="00892896"/>
    <w:rsid w:val="00892A00"/>
    <w:rsid w:val="00892A66"/>
    <w:rsid w:val="00893566"/>
    <w:rsid w:val="0089361B"/>
    <w:rsid w:val="00893D40"/>
    <w:rsid w:val="00893F76"/>
    <w:rsid w:val="0089403A"/>
    <w:rsid w:val="00894315"/>
    <w:rsid w:val="008944AB"/>
    <w:rsid w:val="00894532"/>
    <w:rsid w:val="008947A5"/>
    <w:rsid w:val="00894964"/>
    <w:rsid w:val="00894BCB"/>
    <w:rsid w:val="008955A0"/>
    <w:rsid w:val="008955B2"/>
    <w:rsid w:val="00895B7B"/>
    <w:rsid w:val="00895BD3"/>
    <w:rsid w:val="00895F59"/>
    <w:rsid w:val="0089602D"/>
    <w:rsid w:val="008961C1"/>
    <w:rsid w:val="00896360"/>
    <w:rsid w:val="00896365"/>
    <w:rsid w:val="00896438"/>
    <w:rsid w:val="00896C2C"/>
    <w:rsid w:val="00896DEF"/>
    <w:rsid w:val="00896FBC"/>
    <w:rsid w:val="008976FF"/>
    <w:rsid w:val="00897968"/>
    <w:rsid w:val="00897977"/>
    <w:rsid w:val="00897C9D"/>
    <w:rsid w:val="008A00E0"/>
    <w:rsid w:val="008A06F4"/>
    <w:rsid w:val="008A0AD1"/>
    <w:rsid w:val="008A0AF5"/>
    <w:rsid w:val="008A1032"/>
    <w:rsid w:val="008A1483"/>
    <w:rsid w:val="008A150C"/>
    <w:rsid w:val="008A1567"/>
    <w:rsid w:val="008A168C"/>
    <w:rsid w:val="008A180A"/>
    <w:rsid w:val="008A1E0E"/>
    <w:rsid w:val="008A1E88"/>
    <w:rsid w:val="008A20E8"/>
    <w:rsid w:val="008A2312"/>
    <w:rsid w:val="008A26BB"/>
    <w:rsid w:val="008A282F"/>
    <w:rsid w:val="008A2913"/>
    <w:rsid w:val="008A29CE"/>
    <w:rsid w:val="008A3074"/>
    <w:rsid w:val="008A340D"/>
    <w:rsid w:val="008A34C2"/>
    <w:rsid w:val="008A351C"/>
    <w:rsid w:val="008A38A4"/>
    <w:rsid w:val="008A3A72"/>
    <w:rsid w:val="008A3B61"/>
    <w:rsid w:val="008A3B7E"/>
    <w:rsid w:val="008A4039"/>
    <w:rsid w:val="008A4C8D"/>
    <w:rsid w:val="008A522A"/>
    <w:rsid w:val="008A53CD"/>
    <w:rsid w:val="008A57F6"/>
    <w:rsid w:val="008A5947"/>
    <w:rsid w:val="008A5AE4"/>
    <w:rsid w:val="008A5BB0"/>
    <w:rsid w:val="008A5BDA"/>
    <w:rsid w:val="008A5CCF"/>
    <w:rsid w:val="008A5E8C"/>
    <w:rsid w:val="008A5FA7"/>
    <w:rsid w:val="008A60D8"/>
    <w:rsid w:val="008A6246"/>
    <w:rsid w:val="008A62E9"/>
    <w:rsid w:val="008A661D"/>
    <w:rsid w:val="008A690F"/>
    <w:rsid w:val="008A6B8D"/>
    <w:rsid w:val="008A6BE2"/>
    <w:rsid w:val="008A78DD"/>
    <w:rsid w:val="008A7D87"/>
    <w:rsid w:val="008A7DFC"/>
    <w:rsid w:val="008A7EE8"/>
    <w:rsid w:val="008A7F0C"/>
    <w:rsid w:val="008B0025"/>
    <w:rsid w:val="008B025E"/>
    <w:rsid w:val="008B05E1"/>
    <w:rsid w:val="008B09D5"/>
    <w:rsid w:val="008B09E6"/>
    <w:rsid w:val="008B0A46"/>
    <w:rsid w:val="008B0C4C"/>
    <w:rsid w:val="008B0DEB"/>
    <w:rsid w:val="008B1144"/>
    <w:rsid w:val="008B132B"/>
    <w:rsid w:val="008B16C7"/>
    <w:rsid w:val="008B1702"/>
    <w:rsid w:val="008B1B2D"/>
    <w:rsid w:val="008B1EE3"/>
    <w:rsid w:val="008B209A"/>
    <w:rsid w:val="008B22E5"/>
    <w:rsid w:val="008B2503"/>
    <w:rsid w:val="008B2935"/>
    <w:rsid w:val="008B2D2A"/>
    <w:rsid w:val="008B2D62"/>
    <w:rsid w:val="008B2DCC"/>
    <w:rsid w:val="008B2E91"/>
    <w:rsid w:val="008B35F8"/>
    <w:rsid w:val="008B3BB7"/>
    <w:rsid w:val="008B40A0"/>
    <w:rsid w:val="008B4279"/>
    <w:rsid w:val="008B43C8"/>
    <w:rsid w:val="008B52B7"/>
    <w:rsid w:val="008B55DA"/>
    <w:rsid w:val="008B5726"/>
    <w:rsid w:val="008B5793"/>
    <w:rsid w:val="008B5B07"/>
    <w:rsid w:val="008B5BD2"/>
    <w:rsid w:val="008B62C1"/>
    <w:rsid w:val="008B663F"/>
    <w:rsid w:val="008B6932"/>
    <w:rsid w:val="008B69B8"/>
    <w:rsid w:val="008B6B02"/>
    <w:rsid w:val="008B6B39"/>
    <w:rsid w:val="008B6BE2"/>
    <w:rsid w:val="008B6D17"/>
    <w:rsid w:val="008B6F8C"/>
    <w:rsid w:val="008B7218"/>
    <w:rsid w:val="008B7493"/>
    <w:rsid w:val="008B761D"/>
    <w:rsid w:val="008B7713"/>
    <w:rsid w:val="008B7808"/>
    <w:rsid w:val="008B7961"/>
    <w:rsid w:val="008B7B91"/>
    <w:rsid w:val="008B7BA5"/>
    <w:rsid w:val="008B7F5A"/>
    <w:rsid w:val="008B7FD1"/>
    <w:rsid w:val="008C00B4"/>
    <w:rsid w:val="008C00BE"/>
    <w:rsid w:val="008C0260"/>
    <w:rsid w:val="008C0382"/>
    <w:rsid w:val="008C03DA"/>
    <w:rsid w:val="008C056D"/>
    <w:rsid w:val="008C0A34"/>
    <w:rsid w:val="008C0DC4"/>
    <w:rsid w:val="008C108B"/>
    <w:rsid w:val="008C134F"/>
    <w:rsid w:val="008C13D6"/>
    <w:rsid w:val="008C149C"/>
    <w:rsid w:val="008C15DA"/>
    <w:rsid w:val="008C1ABD"/>
    <w:rsid w:val="008C1D1E"/>
    <w:rsid w:val="008C1E35"/>
    <w:rsid w:val="008C1E4F"/>
    <w:rsid w:val="008C209A"/>
    <w:rsid w:val="008C263C"/>
    <w:rsid w:val="008C293C"/>
    <w:rsid w:val="008C2D49"/>
    <w:rsid w:val="008C3015"/>
    <w:rsid w:val="008C301A"/>
    <w:rsid w:val="008C3790"/>
    <w:rsid w:val="008C37FE"/>
    <w:rsid w:val="008C3A95"/>
    <w:rsid w:val="008C3CD6"/>
    <w:rsid w:val="008C46DF"/>
    <w:rsid w:val="008C4945"/>
    <w:rsid w:val="008C4CAD"/>
    <w:rsid w:val="008C4D60"/>
    <w:rsid w:val="008C4F2C"/>
    <w:rsid w:val="008C513A"/>
    <w:rsid w:val="008C571F"/>
    <w:rsid w:val="008C590B"/>
    <w:rsid w:val="008C5A14"/>
    <w:rsid w:val="008C5C95"/>
    <w:rsid w:val="008C5CE0"/>
    <w:rsid w:val="008C5DF8"/>
    <w:rsid w:val="008C5E17"/>
    <w:rsid w:val="008C5FAD"/>
    <w:rsid w:val="008C5FD5"/>
    <w:rsid w:val="008C626D"/>
    <w:rsid w:val="008C632C"/>
    <w:rsid w:val="008C64E0"/>
    <w:rsid w:val="008C65B4"/>
    <w:rsid w:val="008C65EC"/>
    <w:rsid w:val="008C6748"/>
    <w:rsid w:val="008C6BD2"/>
    <w:rsid w:val="008C710E"/>
    <w:rsid w:val="008C7553"/>
    <w:rsid w:val="008C76C9"/>
    <w:rsid w:val="008C7C06"/>
    <w:rsid w:val="008C7CE0"/>
    <w:rsid w:val="008D006E"/>
    <w:rsid w:val="008D011E"/>
    <w:rsid w:val="008D0122"/>
    <w:rsid w:val="008D0340"/>
    <w:rsid w:val="008D05FD"/>
    <w:rsid w:val="008D0887"/>
    <w:rsid w:val="008D132D"/>
    <w:rsid w:val="008D16AF"/>
    <w:rsid w:val="008D1BD9"/>
    <w:rsid w:val="008D1DA6"/>
    <w:rsid w:val="008D1DE2"/>
    <w:rsid w:val="008D1E9A"/>
    <w:rsid w:val="008D2009"/>
    <w:rsid w:val="008D21BD"/>
    <w:rsid w:val="008D2495"/>
    <w:rsid w:val="008D2538"/>
    <w:rsid w:val="008D2804"/>
    <w:rsid w:val="008D29C4"/>
    <w:rsid w:val="008D2A30"/>
    <w:rsid w:val="008D2BBB"/>
    <w:rsid w:val="008D2D02"/>
    <w:rsid w:val="008D2D37"/>
    <w:rsid w:val="008D2F2D"/>
    <w:rsid w:val="008D3747"/>
    <w:rsid w:val="008D396B"/>
    <w:rsid w:val="008D3B79"/>
    <w:rsid w:val="008D3ECA"/>
    <w:rsid w:val="008D4358"/>
    <w:rsid w:val="008D4631"/>
    <w:rsid w:val="008D4AF2"/>
    <w:rsid w:val="008D4EBD"/>
    <w:rsid w:val="008D4F77"/>
    <w:rsid w:val="008D53D7"/>
    <w:rsid w:val="008D53E8"/>
    <w:rsid w:val="008D55C2"/>
    <w:rsid w:val="008D55CB"/>
    <w:rsid w:val="008D5754"/>
    <w:rsid w:val="008D57BD"/>
    <w:rsid w:val="008D5812"/>
    <w:rsid w:val="008D58C2"/>
    <w:rsid w:val="008D593C"/>
    <w:rsid w:val="008D5A89"/>
    <w:rsid w:val="008D5B35"/>
    <w:rsid w:val="008D5BB7"/>
    <w:rsid w:val="008D623E"/>
    <w:rsid w:val="008D630E"/>
    <w:rsid w:val="008D66DE"/>
    <w:rsid w:val="008D6749"/>
    <w:rsid w:val="008D6ABD"/>
    <w:rsid w:val="008D6C63"/>
    <w:rsid w:val="008D72F0"/>
    <w:rsid w:val="008D7467"/>
    <w:rsid w:val="008D746D"/>
    <w:rsid w:val="008D7737"/>
    <w:rsid w:val="008D787E"/>
    <w:rsid w:val="008D7923"/>
    <w:rsid w:val="008D7992"/>
    <w:rsid w:val="008D7B7F"/>
    <w:rsid w:val="008D7C7A"/>
    <w:rsid w:val="008D7EBB"/>
    <w:rsid w:val="008E0951"/>
    <w:rsid w:val="008E0C61"/>
    <w:rsid w:val="008E0E2F"/>
    <w:rsid w:val="008E0E42"/>
    <w:rsid w:val="008E1259"/>
    <w:rsid w:val="008E1443"/>
    <w:rsid w:val="008E1D88"/>
    <w:rsid w:val="008E2ED9"/>
    <w:rsid w:val="008E3141"/>
    <w:rsid w:val="008E3191"/>
    <w:rsid w:val="008E31FA"/>
    <w:rsid w:val="008E32A9"/>
    <w:rsid w:val="008E362D"/>
    <w:rsid w:val="008E37DF"/>
    <w:rsid w:val="008E3AAA"/>
    <w:rsid w:val="008E3CCC"/>
    <w:rsid w:val="008E4050"/>
    <w:rsid w:val="008E40E4"/>
    <w:rsid w:val="008E4210"/>
    <w:rsid w:val="008E42B9"/>
    <w:rsid w:val="008E4B8C"/>
    <w:rsid w:val="008E4BA7"/>
    <w:rsid w:val="008E4BC8"/>
    <w:rsid w:val="008E518C"/>
    <w:rsid w:val="008E51B2"/>
    <w:rsid w:val="008E5377"/>
    <w:rsid w:val="008E538F"/>
    <w:rsid w:val="008E54A9"/>
    <w:rsid w:val="008E55E9"/>
    <w:rsid w:val="008E5859"/>
    <w:rsid w:val="008E595D"/>
    <w:rsid w:val="008E5F51"/>
    <w:rsid w:val="008E61DC"/>
    <w:rsid w:val="008E6268"/>
    <w:rsid w:val="008E65FC"/>
    <w:rsid w:val="008E6842"/>
    <w:rsid w:val="008E6B18"/>
    <w:rsid w:val="008E6B2D"/>
    <w:rsid w:val="008E6B9A"/>
    <w:rsid w:val="008E6BAC"/>
    <w:rsid w:val="008E6CA5"/>
    <w:rsid w:val="008E6EE3"/>
    <w:rsid w:val="008E6F98"/>
    <w:rsid w:val="008E7587"/>
    <w:rsid w:val="008E7E47"/>
    <w:rsid w:val="008E7F01"/>
    <w:rsid w:val="008E7FA8"/>
    <w:rsid w:val="008F00D0"/>
    <w:rsid w:val="008F01DF"/>
    <w:rsid w:val="008F0681"/>
    <w:rsid w:val="008F0AA1"/>
    <w:rsid w:val="008F0BA5"/>
    <w:rsid w:val="008F0CEF"/>
    <w:rsid w:val="008F1028"/>
    <w:rsid w:val="008F11DE"/>
    <w:rsid w:val="008F163D"/>
    <w:rsid w:val="008F18D9"/>
    <w:rsid w:val="008F1B0C"/>
    <w:rsid w:val="008F1C11"/>
    <w:rsid w:val="008F1C1C"/>
    <w:rsid w:val="008F1E55"/>
    <w:rsid w:val="008F2075"/>
    <w:rsid w:val="008F24B1"/>
    <w:rsid w:val="008F24EC"/>
    <w:rsid w:val="008F2A4E"/>
    <w:rsid w:val="008F2AC1"/>
    <w:rsid w:val="008F34D3"/>
    <w:rsid w:val="008F3CD4"/>
    <w:rsid w:val="008F3CD6"/>
    <w:rsid w:val="008F3DD4"/>
    <w:rsid w:val="008F3F8E"/>
    <w:rsid w:val="008F4601"/>
    <w:rsid w:val="008F47A7"/>
    <w:rsid w:val="008F490F"/>
    <w:rsid w:val="008F49DD"/>
    <w:rsid w:val="008F4D42"/>
    <w:rsid w:val="008F4DFA"/>
    <w:rsid w:val="008F543F"/>
    <w:rsid w:val="008F5604"/>
    <w:rsid w:val="008F5857"/>
    <w:rsid w:val="008F60CA"/>
    <w:rsid w:val="008F65EA"/>
    <w:rsid w:val="008F66A9"/>
    <w:rsid w:val="008F6AA8"/>
    <w:rsid w:val="008F6D32"/>
    <w:rsid w:val="008F70DC"/>
    <w:rsid w:val="008F74DB"/>
    <w:rsid w:val="008F75FE"/>
    <w:rsid w:val="008F7694"/>
    <w:rsid w:val="008F79BF"/>
    <w:rsid w:val="008F7EBB"/>
    <w:rsid w:val="0090002E"/>
    <w:rsid w:val="009003DB"/>
    <w:rsid w:val="009004F9"/>
    <w:rsid w:val="0090064C"/>
    <w:rsid w:val="00900853"/>
    <w:rsid w:val="00900952"/>
    <w:rsid w:val="00900D15"/>
    <w:rsid w:val="00900D77"/>
    <w:rsid w:val="00901018"/>
    <w:rsid w:val="0090111D"/>
    <w:rsid w:val="0090128A"/>
    <w:rsid w:val="009014CC"/>
    <w:rsid w:val="0090181A"/>
    <w:rsid w:val="00901F72"/>
    <w:rsid w:val="00902025"/>
    <w:rsid w:val="00902261"/>
    <w:rsid w:val="0090245E"/>
    <w:rsid w:val="00902616"/>
    <w:rsid w:val="00902755"/>
    <w:rsid w:val="00902793"/>
    <w:rsid w:val="00902DD0"/>
    <w:rsid w:val="009035DB"/>
    <w:rsid w:val="00903C5D"/>
    <w:rsid w:val="00903C9C"/>
    <w:rsid w:val="00903D13"/>
    <w:rsid w:val="00903DAB"/>
    <w:rsid w:val="00903E87"/>
    <w:rsid w:val="00903ED4"/>
    <w:rsid w:val="009046D6"/>
    <w:rsid w:val="009048B0"/>
    <w:rsid w:val="00904B89"/>
    <w:rsid w:val="00904D6B"/>
    <w:rsid w:val="00904D89"/>
    <w:rsid w:val="00904E44"/>
    <w:rsid w:val="00904FEE"/>
    <w:rsid w:val="009050B7"/>
    <w:rsid w:val="0090561B"/>
    <w:rsid w:val="00905BF4"/>
    <w:rsid w:val="00905CBA"/>
    <w:rsid w:val="00905D16"/>
    <w:rsid w:val="009061A7"/>
    <w:rsid w:val="009065E7"/>
    <w:rsid w:val="0090668B"/>
    <w:rsid w:val="009066B0"/>
    <w:rsid w:val="00906A78"/>
    <w:rsid w:val="00906D3C"/>
    <w:rsid w:val="00906D61"/>
    <w:rsid w:val="00906E61"/>
    <w:rsid w:val="009072E8"/>
    <w:rsid w:val="0090744C"/>
    <w:rsid w:val="0090785D"/>
    <w:rsid w:val="009079DE"/>
    <w:rsid w:val="00907CC7"/>
    <w:rsid w:val="00907D17"/>
    <w:rsid w:val="00907E52"/>
    <w:rsid w:val="00907EDF"/>
    <w:rsid w:val="00907FDE"/>
    <w:rsid w:val="00910134"/>
    <w:rsid w:val="0091013A"/>
    <w:rsid w:val="00910395"/>
    <w:rsid w:val="009109D1"/>
    <w:rsid w:val="009109E3"/>
    <w:rsid w:val="00910F7C"/>
    <w:rsid w:val="0091107A"/>
    <w:rsid w:val="0091111A"/>
    <w:rsid w:val="00911330"/>
    <w:rsid w:val="00911369"/>
    <w:rsid w:val="0091142B"/>
    <w:rsid w:val="00911564"/>
    <w:rsid w:val="00911D88"/>
    <w:rsid w:val="0091206C"/>
    <w:rsid w:val="00912236"/>
    <w:rsid w:val="00912307"/>
    <w:rsid w:val="00912CD5"/>
    <w:rsid w:val="0091320C"/>
    <w:rsid w:val="0091325D"/>
    <w:rsid w:val="009135C2"/>
    <w:rsid w:val="009135C8"/>
    <w:rsid w:val="0091383C"/>
    <w:rsid w:val="00913996"/>
    <w:rsid w:val="00913FEF"/>
    <w:rsid w:val="00914168"/>
    <w:rsid w:val="009141ED"/>
    <w:rsid w:val="009143A1"/>
    <w:rsid w:val="00914742"/>
    <w:rsid w:val="00914C59"/>
    <w:rsid w:val="009150D0"/>
    <w:rsid w:val="00915343"/>
    <w:rsid w:val="00915366"/>
    <w:rsid w:val="009155FD"/>
    <w:rsid w:val="009158CE"/>
    <w:rsid w:val="00915AEE"/>
    <w:rsid w:val="00915DC6"/>
    <w:rsid w:val="009160FF"/>
    <w:rsid w:val="00916241"/>
    <w:rsid w:val="00916468"/>
    <w:rsid w:val="009165B5"/>
    <w:rsid w:val="009167BB"/>
    <w:rsid w:val="009167BF"/>
    <w:rsid w:val="009169C7"/>
    <w:rsid w:val="009169F8"/>
    <w:rsid w:val="00916B10"/>
    <w:rsid w:val="00916E67"/>
    <w:rsid w:val="00916F2B"/>
    <w:rsid w:val="00916FFD"/>
    <w:rsid w:val="00917436"/>
    <w:rsid w:val="009177C8"/>
    <w:rsid w:val="00917964"/>
    <w:rsid w:val="00917A2C"/>
    <w:rsid w:val="00917AD9"/>
    <w:rsid w:val="00917ECD"/>
    <w:rsid w:val="009201E5"/>
    <w:rsid w:val="009202BE"/>
    <w:rsid w:val="009203C7"/>
    <w:rsid w:val="009204A9"/>
    <w:rsid w:val="0092084C"/>
    <w:rsid w:val="0092105A"/>
    <w:rsid w:val="009211F7"/>
    <w:rsid w:val="00921282"/>
    <w:rsid w:val="009215CF"/>
    <w:rsid w:val="0092166D"/>
    <w:rsid w:val="00921746"/>
    <w:rsid w:val="00921A26"/>
    <w:rsid w:val="00921CED"/>
    <w:rsid w:val="00921E67"/>
    <w:rsid w:val="009220C7"/>
    <w:rsid w:val="00922108"/>
    <w:rsid w:val="00922240"/>
    <w:rsid w:val="00922B14"/>
    <w:rsid w:val="00922BEB"/>
    <w:rsid w:val="00922CF7"/>
    <w:rsid w:val="00922D28"/>
    <w:rsid w:val="00922E14"/>
    <w:rsid w:val="00922F2D"/>
    <w:rsid w:val="00923248"/>
    <w:rsid w:val="009234CF"/>
    <w:rsid w:val="0092352C"/>
    <w:rsid w:val="00923BA8"/>
    <w:rsid w:val="00923D20"/>
    <w:rsid w:val="00923E8A"/>
    <w:rsid w:val="009245EF"/>
    <w:rsid w:val="00924686"/>
    <w:rsid w:val="00924721"/>
    <w:rsid w:val="0092479B"/>
    <w:rsid w:val="00924885"/>
    <w:rsid w:val="00924A3F"/>
    <w:rsid w:val="00924C1C"/>
    <w:rsid w:val="00924CBF"/>
    <w:rsid w:val="009254C0"/>
    <w:rsid w:val="009256DF"/>
    <w:rsid w:val="0092574F"/>
    <w:rsid w:val="00925888"/>
    <w:rsid w:val="0092590D"/>
    <w:rsid w:val="00925CEC"/>
    <w:rsid w:val="00925D0D"/>
    <w:rsid w:val="00926750"/>
    <w:rsid w:val="00927154"/>
    <w:rsid w:val="00927C0C"/>
    <w:rsid w:val="00927F1F"/>
    <w:rsid w:val="00930948"/>
    <w:rsid w:val="009309E7"/>
    <w:rsid w:val="00930CC2"/>
    <w:rsid w:val="0093136A"/>
    <w:rsid w:val="0093176F"/>
    <w:rsid w:val="00931CCB"/>
    <w:rsid w:val="00931EBD"/>
    <w:rsid w:val="00932165"/>
    <w:rsid w:val="009324F6"/>
    <w:rsid w:val="00932594"/>
    <w:rsid w:val="00932924"/>
    <w:rsid w:val="0093297B"/>
    <w:rsid w:val="00932AE5"/>
    <w:rsid w:val="00932E79"/>
    <w:rsid w:val="00932F8C"/>
    <w:rsid w:val="00933078"/>
    <w:rsid w:val="009336AE"/>
    <w:rsid w:val="0093383A"/>
    <w:rsid w:val="00933907"/>
    <w:rsid w:val="00933AEB"/>
    <w:rsid w:val="00934318"/>
    <w:rsid w:val="0093459A"/>
    <w:rsid w:val="00934A84"/>
    <w:rsid w:val="00934BDE"/>
    <w:rsid w:val="00934D6C"/>
    <w:rsid w:val="00934F7D"/>
    <w:rsid w:val="0093505C"/>
    <w:rsid w:val="00935A31"/>
    <w:rsid w:val="00935AE9"/>
    <w:rsid w:val="00935C4F"/>
    <w:rsid w:val="0093605B"/>
    <w:rsid w:val="00936297"/>
    <w:rsid w:val="0093671E"/>
    <w:rsid w:val="00936B31"/>
    <w:rsid w:val="00936C63"/>
    <w:rsid w:val="00936EDD"/>
    <w:rsid w:val="0093716C"/>
    <w:rsid w:val="009374AD"/>
    <w:rsid w:val="009374E6"/>
    <w:rsid w:val="00937750"/>
    <w:rsid w:val="009378D6"/>
    <w:rsid w:val="00937C56"/>
    <w:rsid w:val="00937E80"/>
    <w:rsid w:val="00937F15"/>
    <w:rsid w:val="009400ED"/>
    <w:rsid w:val="0094038D"/>
    <w:rsid w:val="00940536"/>
    <w:rsid w:val="00940684"/>
    <w:rsid w:val="009408DD"/>
    <w:rsid w:val="00940E65"/>
    <w:rsid w:val="00940E7B"/>
    <w:rsid w:val="0094138C"/>
    <w:rsid w:val="0094146C"/>
    <w:rsid w:val="0094172E"/>
    <w:rsid w:val="00941AE5"/>
    <w:rsid w:val="00941B1E"/>
    <w:rsid w:val="00941D4C"/>
    <w:rsid w:val="009420CD"/>
    <w:rsid w:val="00942B7B"/>
    <w:rsid w:val="00942C07"/>
    <w:rsid w:val="00942F2E"/>
    <w:rsid w:val="0094308B"/>
    <w:rsid w:val="0094353B"/>
    <w:rsid w:val="00943879"/>
    <w:rsid w:val="00943A9F"/>
    <w:rsid w:val="00943ED2"/>
    <w:rsid w:val="00944044"/>
    <w:rsid w:val="009446B4"/>
    <w:rsid w:val="0094480B"/>
    <w:rsid w:val="00944883"/>
    <w:rsid w:val="00944BE5"/>
    <w:rsid w:val="00944CE7"/>
    <w:rsid w:val="00944DC2"/>
    <w:rsid w:val="00945016"/>
    <w:rsid w:val="00945172"/>
    <w:rsid w:val="009451AF"/>
    <w:rsid w:val="00945221"/>
    <w:rsid w:val="00945324"/>
    <w:rsid w:val="00945347"/>
    <w:rsid w:val="00945714"/>
    <w:rsid w:val="0094572C"/>
    <w:rsid w:val="009457C4"/>
    <w:rsid w:val="009457DE"/>
    <w:rsid w:val="0094612C"/>
    <w:rsid w:val="009462ED"/>
    <w:rsid w:val="009466DB"/>
    <w:rsid w:val="009466F7"/>
    <w:rsid w:val="00946ADD"/>
    <w:rsid w:val="00946D53"/>
    <w:rsid w:val="00946EFB"/>
    <w:rsid w:val="00946F41"/>
    <w:rsid w:val="0094711F"/>
    <w:rsid w:val="009471DD"/>
    <w:rsid w:val="00947508"/>
    <w:rsid w:val="009476C3"/>
    <w:rsid w:val="009479E8"/>
    <w:rsid w:val="00947D58"/>
    <w:rsid w:val="00947FC9"/>
    <w:rsid w:val="00950000"/>
    <w:rsid w:val="009501B1"/>
    <w:rsid w:val="00950227"/>
    <w:rsid w:val="0095024C"/>
    <w:rsid w:val="009504A8"/>
    <w:rsid w:val="00950611"/>
    <w:rsid w:val="00950A47"/>
    <w:rsid w:val="00950C8B"/>
    <w:rsid w:val="00950CB2"/>
    <w:rsid w:val="00950E40"/>
    <w:rsid w:val="00950E97"/>
    <w:rsid w:val="00950F09"/>
    <w:rsid w:val="009512EB"/>
    <w:rsid w:val="0095165C"/>
    <w:rsid w:val="0095179F"/>
    <w:rsid w:val="00951C10"/>
    <w:rsid w:val="00951D4C"/>
    <w:rsid w:val="00951DF3"/>
    <w:rsid w:val="00951F4B"/>
    <w:rsid w:val="0095220D"/>
    <w:rsid w:val="00952241"/>
    <w:rsid w:val="00952310"/>
    <w:rsid w:val="009524ED"/>
    <w:rsid w:val="009525A6"/>
    <w:rsid w:val="00952C18"/>
    <w:rsid w:val="00952F2B"/>
    <w:rsid w:val="00953052"/>
    <w:rsid w:val="009532A4"/>
    <w:rsid w:val="009534B1"/>
    <w:rsid w:val="009535C3"/>
    <w:rsid w:val="009536B5"/>
    <w:rsid w:val="0095371A"/>
    <w:rsid w:val="0095372E"/>
    <w:rsid w:val="00953807"/>
    <w:rsid w:val="009538CA"/>
    <w:rsid w:val="00953FC7"/>
    <w:rsid w:val="0095443F"/>
    <w:rsid w:val="0095476F"/>
    <w:rsid w:val="00954A03"/>
    <w:rsid w:val="00954E18"/>
    <w:rsid w:val="00954E51"/>
    <w:rsid w:val="009555A1"/>
    <w:rsid w:val="0095565F"/>
    <w:rsid w:val="0095567C"/>
    <w:rsid w:val="0095589F"/>
    <w:rsid w:val="00955A65"/>
    <w:rsid w:val="0095604A"/>
    <w:rsid w:val="00956131"/>
    <w:rsid w:val="0095624A"/>
    <w:rsid w:val="00956A53"/>
    <w:rsid w:val="00956EFB"/>
    <w:rsid w:val="009571F5"/>
    <w:rsid w:val="00957402"/>
    <w:rsid w:val="009578D0"/>
    <w:rsid w:val="009578D7"/>
    <w:rsid w:val="00957A13"/>
    <w:rsid w:val="00957BF4"/>
    <w:rsid w:val="00957D00"/>
    <w:rsid w:val="00957EC0"/>
    <w:rsid w:val="00957FB8"/>
    <w:rsid w:val="00960208"/>
    <w:rsid w:val="00960C63"/>
    <w:rsid w:val="00960EDA"/>
    <w:rsid w:val="009614CC"/>
    <w:rsid w:val="00961595"/>
    <w:rsid w:val="00961A38"/>
    <w:rsid w:val="00961BF9"/>
    <w:rsid w:val="00961DB6"/>
    <w:rsid w:val="00961EC8"/>
    <w:rsid w:val="00961F57"/>
    <w:rsid w:val="0096203D"/>
    <w:rsid w:val="00962450"/>
    <w:rsid w:val="00962689"/>
    <w:rsid w:val="00962769"/>
    <w:rsid w:val="0096299E"/>
    <w:rsid w:val="00962F0A"/>
    <w:rsid w:val="009634BF"/>
    <w:rsid w:val="009634E0"/>
    <w:rsid w:val="009634ED"/>
    <w:rsid w:val="00963A19"/>
    <w:rsid w:val="00963A3D"/>
    <w:rsid w:val="00963AE9"/>
    <w:rsid w:val="00963BCC"/>
    <w:rsid w:val="00963C69"/>
    <w:rsid w:val="00963DE3"/>
    <w:rsid w:val="00963EC7"/>
    <w:rsid w:val="00964052"/>
    <w:rsid w:val="00964231"/>
    <w:rsid w:val="009642EC"/>
    <w:rsid w:val="009643F8"/>
    <w:rsid w:val="00964474"/>
    <w:rsid w:val="009645DC"/>
    <w:rsid w:val="00964882"/>
    <w:rsid w:val="00964B94"/>
    <w:rsid w:val="00964C85"/>
    <w:rsid w:val="00964FBD"/>
    <w:rsid w:val="00965370"/>
    <w:rsid w:val="00965386"/>
    <w:rsid w:val="009657C6"/>
    <w:rsid w:val="009658D8"/>
    <w:rsid w:val="00965DDD"/>
    <w:rsid w:val="00966863"/>
    <w:rsid w:val="009669A3"/>
    <w:rsid w:val="00966D70"/>
    <w:rsid w:val="00966F38"/>
    <w:rsid w:val="009674B3"/>
    <w:rsid w:val="009675B8"/>
    <w:rsid w:val="00967800"/>
    <w:rsid w:val="00967995"/>
    <w:rsid w:val="00967FD0"/>
    <w:rsid w:val="00967FE5"/>
    <w:rsid w:val="00970091"/>
    <w:rsid w:val="00970382"/>
    <w:rsid w:val="00970467"/>
    <w:rsid w:val="0097059C"/>
    <w:rsid w:val="009706B7"/>
    <w:rsid w:val="00970A46"/>
    <w:rsid w:val="00970A48"/>
    <w:rsid w:val="00970D58"/>
    <w:rsid w:val="00970FD3"/>
    <w:rsid w:val="00971ED0"/>
    <w:rsid w:val="009721E0"/>
    <w:rsid w:val="00972488"/>
    <w:rsid w:val="00972863"/>
    <w:rsid w:val="009729A3"/>
    <w:rsid w:val="00972B3B"/>
    <w:rsid w:val="00972B62"/>
    <w:rsid w:val="00972F13"/>
    <w:rsid w:val="0097306A"/>
    <w:rsid w:val="00973729"/>
    <w:rsid w:val="00973C57"/>
    <w:rsid w:val="00973F82"/>
    <w:rsid w:val="00974311"/>
    <w:rsid w:val="0097466C"/>
    <w:rsid w:val="0097472B"/>
    <w:rsid w:val="00974CC9"/>
    <w:rsid w:val="00974CE4"/>
    <w:rsid w:val="00974F25"/>
    <w:rsid w:val="009756B4"/>
    <w:rsid w:val="009759E3"/>
    <w:rsid w:val="00975C57"/>
    <w:rsid w:val="00975C9E"/>
    <w:rsid w:val="00975E0A"/>
    <w:rsid w:val="00976194"/>
    <w:rsid w:val="009762B8"/>
    <w:rsid w:val="00976373"/>
    <w:rsid w:val="00976461"/>
    <w:rsid w:val="0097658E"/>
    <w:rsid w:val="00976E52"/>
    <w:rsid w:val="00976FB0"/>
    <w:rsid w:val="00977170"/>
    <w:rsid w:val="00977262"/>
    <w:rsid w:val="00977701"/>
    <w:rsid w:val="0097777F"/>
    <w:rsid w:val="00977937"/>
    <w:rsid w:val="00977BBE"/>
    <w:rsid w:val="00977CCA"/>
    <w:rsid w:val="00980610"/>
    <w:rsid w:val="00980969"/>
    <w:rsid w:val="009811B5"/>
    <w:rsid w:val="009814D0"/>
    <w:rsid w:val="00981771"/>
    <w:rsid w:val="0098185D"/>
    <w:rsid w:val="00981D7B"/>
    <w:rsid w:val="00981DB8"/>
    <w:rsid w:val="00981FC1"/>
    <w:rsid w:val="00981FCD"/>
    <w:rsid w:val="009825E3"/>
    <w:rsid w:val="0098279D"/>
    <w:rsid w:val="00982C79"/>
    <w:rsid w:val="00982EE3"/>
    <w:rsid w:val="0098300A"/>
    <w:rsid w:val="0098316C"/>
    <w:rsid w:val="009833E4"/>
    <w:rsid w:val="0098363A"/>
    <w:rsid w:val="009840F0"/>
    <w:rsid w:val="00984347"/>
    <w:rsid w:val="00984381"/>
    <w:rsid w:val="009847E7"/>
    <w:rsid w:val="00984818"/>
    <w:rsid w:val="00984C2E"/>
    <w:rsid w:val="00984DB7"/>
    <w:rsid w:val="009850B0"/>
    <w:rsid w:val="009852F4"/>
    <w:rsid w:val="00985314"/>
    <w:rsid w:val="0098569E"/>
    <w:rsid w:val="00985753"/>
    <w:rsid w:val="0098577D"/>
    <w:rsid w:val="00985D4A"/>
    <w:rsid w:val="00985DB8"/>
    <w:rsid w:val="009860C4"/>
    <w:rsid w:val="00986313"/>
    <w:rsid w:val="009870F5"/>
    <w:rsid w:val="0098715D"/>
    <w:rsid w:val="009871A8"/>
    <w:rsid w:val="009872D8"/>
    <w:rsid w:val="00987434"/>
    <w:rsid w:val="00987587"/>
    <w:rsid w:val="009875FD"/>
    <w:rsid w:val="0098780A"/>
    <w:rsid w:val="00987CA7"/>
    <w:rsid w:val="009901FA"/>
    <w:rsid w:val="0099021F"/>
    <w:rsid w:val="00990A77"/>
    <w:rsid w:val="009910EE"/>
    <w:rsid w:val="00991A12"/>
    <w:rsid w:val="00991BDF"/>
    <w:rsid w:val="00991EBD"/>
    <w:rsid w:val="00991FB2"/>
    <w:rsid w:val="009921D0"/>
    <w:rsid w:val="0099220C"/>
    <w:rsid w:val="00992293"/>
    <w:rsid w:val="009922E3"/>
    <w:rsid w:val="009923F0"/>
    <w:rsid w:val="00992A77"/>
    <w:rsid w:val="009937BE"/>
    <w:rsid w:val="00993800"/>
    <w:rsid w:val="0099387C"/>
    <w:rsid w:val="00993C1E"/>
    <w:rsid w:val="0099499B"/>
    <w:rsid w:val="00994F1A"/>
    <w:rsid w:val="00994FF5"/>
    <w:rsid w:val="0099506A"/>
    <w:rsid w:val="0099530C"/>
    <w:rsid w:val="00995524"/>
    <w:rsid w:val="00995908"/>
    <w:rsid w:val="00995AF1"/>
    <w:rsid w:val="00995B92"/>
    <w:rsid w:val="00995D7A"/>
    <w:rsid w:val="00995DD7"/>
    <w:rsid w:val="00995E86"/>
    <w:rsid w:val="00996031"/>
    <w:rsid w:val="009962C3"/>
    <w:rsid w:val="009965C8"/>
    <w:rsid w:val="00996909"/>
    <w:rsid w:val="00996C9D"/>
    <w:rsid w:val="00996F01"/>
    <w:rsid w:val="00996F21"/>
    <w:rsid w:val="009972B0"/>
    <w:rsid w:val="009972E8"/>
    <w:rsid w:val="00997531"/>
    <w:rsid w:val="00997874"/>
    <w:rsid w:val="009A001F"/>
    <w:rsid w:val="009A0174"/>
    <w:rsid w:val="009A0275"/>
    <w:rsid w:val="009A037E"/>
    <w:rsid w:val="009A0680"/>
    <w:rsid w:val="009A0746"/>
    <w:rsid w:val="009A0756"/>
    <w:rsid w:val="009A07C3"/>
    <w:rsid w:val="009A0D51"/>
    <w:rsid w:val="009A0DA7"/>
    <w:rsid w:val="009A0DAB"/>
    <w:rsid w:val="009A1358"/>
    <w:rsid w:val="009A1371"/>
    <w:rsid w:val="009A13D1"/>
    <w:rsid w:val="009A1568"/>
    <w:rsid w:val="009A1779"/>
    <w:rsid w:val="009A1B3B"/>
    <w:rsid w:val="009A1EF6"/>
    <w:rsid w:val="009A27D2"/>
    <w:rsid w:val="009A286C"/>
    <w:rsid w:val="009A289D"/>
    <w:rsid w:val="009A2995"/>
    <w:rsid w:val="009A2B0A"/>
    <w:rsid w:val="009A2EA9"/>
    <w:rsid w:val="009A30B5"/>
    <w:rsid w:val="009A365E"/>
    <w:rsid w:val="009A3806"/>
    <w:rsid w:val="009A3D6B"/>
    <w:rsid w:val="009A41A4"/>
    <w:rsid w:val="009A4240"/>
    <w:rsid w:val="009A497C"/>
    <w:rsid w:val="009A4B20"/>
    <w:rsid w:val="009A503A"/>
    <w:rsid w:val="009A5113"/>
    <w:rsid w:val="009A559A"/>
    <w:rsid w:val="009A56E0"/>
    <w:rsid w:val="009A5935"/>
    <w:rsid w:val="009A59F5"/>
    <w:rsid w:val="009A5AE5"/>
    <w:rsid w:val="009A5C37"/>
    <w:rsid w:val="009A5CB1"/>
    <w:rsid w:val="009A5CD5"/>
    <w:rsid w:val="009A609A"/>
    <w:rsid w:val="009A65B8"/>
    <w:rsid w:val="009A69F3"/>
    <w:rsid w:val="009A70AC"/>
    <w:rsid w:val="009A741F"/>
    <w:rsid w:val="009A79CC"/>
    <w:rsid w:val="009B00AF"/>
    <w:rsid w:val="009B02C0"/>
    <w:rsid w:val="009B0624"/>
    <w:rsid w:val="009B0CDF"/>
    <w:rsid w:val="009B0CE2"/>
    <w:rsid w:val="009B11A1"/>
    <w:rsid w:val="009B146E"/>
    <w:rsid w:val="009B16DE"/>
    <w:rsid w:val="009B1A4D"/>
    <w:rsid w:val="009B1DCF"/>
    <w:rsid w:val="009B258C"/>
    <w:rsid w:val="009B2758"/>
    <w:rsid w:val="009B2AF7"/>
    <w:rsid w:val="009B2BC9"/>
    <w:rsid w:val="009B3002"/>
    <w:rsid w:val="009B3147"/>
    <w:rsid w:val="009B33ED"/>
    <w:rsid w:val="009B3432"/>
    <w:rsid w:val="009B3861"/>
    <w:rsid w:val="009B3A5D"/>
    <w:rsid w:val="009B3BE7"/>
    <w:rsid w:val="009B4646"/>
    <w:rsid w:val="009B4A5D"/>
    <w:rsid w:val="009B4BBC"/>
    <w:rsid w:val="009B5065"/>
    <w:rsid w:val="009B5EBD"/>
    <w:rsid w:val="009B622E"/>
    <w:rsid w:val="009B6722"/>
    <w:rsid w:val="009B6DC4"/>
    <w:rsid w:val="009B729E"/>
    <w:rsid w:val="009B74F5"/>
    <w:rsid w:val="009B7640"/>
    <w:rsid w:val="009B7FB0"/>
    <w:rsid w:val="009C0638"/>
    <w:rsid w:val="009C0959"/>
    <w:rsid w:val="009C0A57"/>
    <w:rsid w:val="009C0AF3"/>
    <w:rsid w:val="009C0B96"/>
    <w:rsid w:val="009C0F07"/>
    <w:rsid w:val="009C1160"/>
    <w:rsid w:val="009C11C2"/>
    <w:rsid w:val="009C130F"/>
    <w:rsid w:val="009C13B6"/>
    <w:rsid w:val="009C1459"/>
    <w:rsid w:val="009C14F3"/>
    <w:rsid w:val="009C16A4"/>
    <w:rsid w:val="009C17B1"/>
    <w:rsid w:val="009C1CD7"/>
    <w:rsid w:val="009C1E5D"/>
    <w:rsid w:val="009C232E"/>
    <w:rsid w:val="009C23A1"/>
    <w:rsid w:val="009C249F"/>
    <w:rsid w:val="009C2685"/>
    <w:rsid w:val="009C2738"/>
    <w:rsid w:val="009C2A98"/>
    <w:rsid w:val="009C3165"/>
    <w:rsid w:val="009C3374"/>
    <w:rsid w:val="009C33B8"/>
    <w:rsid w:val="009C35C9"/>
    <w:rsid w:val="009C3626"/>
    <w:rsid w:val="009C3774"/>
    <w:rsid w:val="009C3B77"/>
    <w:rsid w:val="009C3D9F"/>
    <w:rsid w:val="009C3EFB"/>
    <w:rsid w:val="009C471E"/>
    <w:rsid w:val="009C49C1"/>
    <w:rsid w:val="009C4E02"/>
    <w:rsid w:val="009C4E6A"/>
    <w:rsid w:val="009C5418"/>
    <w:rsid w:val="009C604F"/>
    <w:rsid w:val="009C63A5"/>
    <w:rsid w:val="009C6637"/>
    <w:rsid w:val="009C6995"/>
    <w:rsid w:val="009C7230"/>
    <w:rsid w:val="009C7366"/>
    <w:rsid w:val="009C73A8"/>
    <w:rsid w:val="009C7618"/>
    <w:rsid w:val="009C781F"/>
    <w:rsid w:val="009C7AB1"/>
    <w:rsid w:val="009C7DC9"/>
    <w:rsid w:val="009D04C3"/>
    <w:rsid w:val="009D07DE"/>
    <w:rsid w:val="009D08CD"/>
    <w:rsid w:val="009D0A63"/>
    <w:rsid w:val="009D0B29"/>
    <w:rsid w:val="009D1221"/>
    <w:rsid w:val="009D127C"/>
    <w:rsid w:val="009D1397"/>
    <w:rsid w:val="009D14CF"/>
    <w:rsid w:val="009D16E2"/>
    <w:rsid w:val="009D17C7"/>
    <w:rsid w:val="009D1977"/>
    <w:rsid w:val="009D198C"/>
    <w:rsid w:val="009D198F"/>
    <w:rsid w:val="009D19A5"/>
    <w:rsid w:val="009D1EC1"/>
    <w:rsid w:val="009D1FBF"/>
    <w:rsid w:val="009D24CA"/>
    <w:rsid w:val="009D2706"/>
    <w:rsid w:val="009D2819"/>
    <w:rsid w:val="009D28B3"/>
    <w:rsid w:val="009D2A68"/>
    <w:rsid w:val="009D2B9E"/>
    <w:rsid w:val="009D2E64"/>
    <w:rsid w:val="009D30A4"/>
    <w:rsid w:val="009D32C1"/>
    <w:rsid w:val="009D3373"/>
    <w:rsid w:val="009D385A"/>
    <w:rsid w:val="009D3A6F"/>
    <w:rsid w:val="009D3AE4"/>
    <w:rsid w:val="009D48BE"/>
    <w:rsid w:val="009D4909"/>
    <w:rsid w:val="009D4CE4"/>
    <w:rsid w:val="009D4D1A"/>
    <w:rsid w:val="009D4E0E"/>
    <w:rsid w:val="009D50B8"/>
    <w:rsid w:val="009D546C"/>
    <w:rsid w:val="009D54CC"/>
    <w:rsid w:val="009D5509"/>
    <w:rsid w:val="009D57C8"/>
    <w:rsid w:val="009D5A01"/>
    <w:rsid w:val="009D5DD8"/>
    <w:rsid w:val="009D6005"/>
    <w:rsid w:val="009D63E5"/>
    <w:rsid w:val="009D656C"/>
    <w:rsid w:val="009D6C22"/>
    <w:rsid w:val="009D6EC0"/>
    <w:rsid w:val="009D71A4"/>
    <w:rsid w:val="009D74DC"/>
    <w:rsid w:val="009D75BA"/>
    <w:rsid w:val="009D76F6"/>
    <w:rsid w:val="009D77AA"/>
    <w:rsid w:val="009D7A7A"/>
    <w:rsid w:val="009D7C1E"/>
    <w:rsid w:val="009D7C9A"/>
    <w:rsid w:val="009E013F"/>
    <w:rsid w:val="009E0283"/>
    <w:rsid w:val="009E02C0"/>
    <w:rsid w:val="009E0768"/>
    <w:rsid w:val="009E0812"/>
    <w:rsid w:val="009E0C16"/>
    <w:rsid w:val="009E0CC4"/>
    <w:rsid w:val="009E0D8D"/>
    <w:rsid w:val="009E0E17"/>
    <w:rsid w:val="009E1BB1"/>
    <w:rsid w:val="009E1F41"/>
    <w:rsid w:val="009E20FA"/>
    <w:rsid w:val="009E2571"/>
    <w:rsid w:val="009E2707"/>
    <w:rsid w:val="009E27F6"/>
    <w:rsid w:val="009E2BB2"/>
    <w:rsid w:val="009E2F7F"/>
    <w:rsid w:val="009E34E7"/>
    <w:rsid w:val="009E381D"/>
    <w:rsid w:val="009E3C50"/>
    <w:rsid w:val="009E4A7A"/>
    <w:rsid w:val="009E4D3A"/>
    <w:rsid w:val="009E4E8F"/>
    <w:rsid w:val="009E5184"/>
    <w:rsid w:val="009E55A1"/>
    <w:rsid w:val="009E5BC8"/>
    <w:rsid w:val="009E618E"/>
    <w:rsid w:val="009E6223"/>
    <w:rsid w:val="009E6237"/>
    <w:rsid w:val="009E633D"/>
    <w:rsid w:val="009E6531"/>
    <w:rsid w:val="009E67E6"/>
    <w:rsid w:val="009E690C"/>
    <w:rsid w:val="009E6CB4"/>
    <w:rsid w:val="009E6CD2"/>
    <w:rsid w:val="009E6D26"/>
    <w:rsid w:val="009E7223"/>
    <w:rsid w:val="009E73D8"/>
    <w:rsid w:val="009E76F0"/>
    <w:rsid w:val="009E7777"/>
    <w:rsid w:val="009E7C9D"/>
    <w:rsid w:val="009E7DC9"/>
    <w:rsid w:val="009F0115"/>
    <w:rsid w:val="009F078F"/>
    <w:rsid w:val="009F0978"/>
    <w:rsid w:val="009F102A"/>
    <w:rsid w:val="009F10D2"/>
    <w:rsid w:val="009F1608"/>
    <w:rsid w:val="009F1747"/>
    <w:rsid w:val="009F1855"/>
    <w:rsid w:val="009F1D19"/>
    <w:rsid w:val="009F201C"/>
    <w:rsid w:val="009F290F"/>
    <w:rsid w:val="009F2B2F"/>
    <w:rsid w:val="009F2ED6"/>
    <w:rsid w:val="009F34D7"/>
    <w:rsid w:val="009F3757"/>
    <w:rsid w:val="009F38DB"/>
    <w:rsid w:val="009F4132"/>
    <w:rsid w:val="009F427E"/>
    <w:rsid w:val="009F4398"/>
    <w:rsid w:val="009F4519"/>
    <w:rsid w:val="009F4A48"/>
    <w:rsid w:val="009F4D94"/>
    <w:rsid w:val="009F4F42"/>
    <w:rsid w:val="009F5043"/>
    <w:rsid w:val="009F5143"/>
    <w:rsid w:val="009F5247"/>
    <w:rsid w:val="009F5B37"/>
    <w:rsid w:val="009F5D59"/>
    <w:rsid w:val="009F5D69"/>
    <w:rsid w:val="009F5DB7"/>
    <w:rsid w:val="009F5E99"/>
    <w:rsid w:val="009F5EEF"/>
    <w:rsid w:val="009F5F0D"/>
    <w:rsid w:val="009F60F1"/>
    <w:rsid w:val="009F6148"/>
    <w:rsid w:val="009F6369"/>
    <w:rsid w:val="009F6CC6"/>
    <w:rsid w:val="009F6D1A"/>
    <w:rsid w:val="009F724C"/>
    <w:rsid w:val="009F7406"/>
    <w:rsid w:val="009F7792"/>
    <w:rsid w:val="009F7851"/>
    <w:rsid w:val="009F7A86"/>
    <w:rsid w:val="009F7B93"/>
    <w:rsid w:val="009F7C2B"/>
    <w:rsid w:val="009F7C3B"/>
    <w:rsid w:val="009F7C93"/>
    <w:rsid w:val="009F7CE4"/>
    <w:rsid w:val="00A0014A"/>
    <w:rsid w:val="00A003C1"/>
    <w:rsid w:val="00A0060B"/>
    <w:rsid w:val="00A008AB"/>
    <w:rsid w:val="00A00BA3"/>
    <w:rsid w:val="00A00C7B"/>
    <w:rsid w:val="00A01002"/>
    <w:rsid w:val="00A01277"/>
    <w:rsid w:val="00A0141B"/>
    <w:rsid w:val="00A01924"/>
    <w:rsid w:val="00A01AB7"/>
    <w:rsid w:val="00A01B0A"/>
    <w:rsid w:val="00A01BC4"/>
    <w:rsid w:val="00A02237"/>
    <w:rsid w:val="00A0242E"/>
    <w:rsid w:val="00A026B0"/>
    <w:rsid w:val="00A029FE"/>
    <w:rsid w:val="00A02A8A"/>
    <w:rsid w:val="00A02AB0"/>
    <w:rsid w:val="00A0330C"/>
    <w:rsid w:val="00A03469"/>
    <w:rsid w:val="00A0362D"/>
    <w:rsid w:val="00A03C5D"/>
    <w:rsid w:val="00A0448D"/>
    <w:rsid w:val="00A0481C"/>
    <w:rsid w:val="00A049BB"/>
    <w:rsid w:val="00A04AA2"/>
    <w:rsid w:val="00A04AD6"/>
    <w:rsid w:val="00A04D57"/>
    <w:rsid w:val="00A0521D"/>
    <w:rsid w:val="00A056C2"/>
    <w:rsid w:val="00A05E7E"/>
    <w:rsid w:val="00A061C0"/>
    <w:rsid w:val="00A066C7"/>
    <w:rsid w:val="00A0675B"/>
    <w:rsid w:val="00A0688F"/>
    <w:rsid w:val="00A06CF9"/>
    <w:rsid w:val="00A06F41"/>
    <w:rsid w:val="00A071CA"/>
    <w:rsid w:val="00A07449"/>
    <w:rsid w:val="00A076E4"/>
    <w:rsid w:val="00A07C38"/>
    <w:rsid w:val="00A1017C"/>
    <w:rsid w:val="00A10286"/>
    <w:rsid w:val="00A105B7"/>
    <w:rsid w:val="00A109E5"/>
    <w:rsid w:val="00A10AD3"/>
    <w:rsid w:val="00A10F7C"/>
    <w:rsid w:val="00A11242"/>
    <w:rsid w:val="00A11615"/>
    <w:rsid w:val="00A11701"/>
    <w:rsid w:val="00A11770"/>
    <w:rsid w:val="00A11A5A"/>
    <w:rsid w:val="00A11F9E"/>
    <w:rsid w:val="00A12434"/>
    <w:rsid w:val="00A124A9"/>
    <w:rsid w:val="00A125A2"/>
    <w:rsid w:val="00A127BA"/>
    <w:rsid w:val="00A12BB3"/>
    <w:rsid w:val="00A12EAB"/>
    <w:rsid w:val="00A132D5"/>
    <w:rsid w:val="00A1332D"/>
    <w:rsid w:val="00A1391B"/>
    <w:rsid w:val="00A14000"/>
    <w:rsid w:val="00A144C8"/>
    <w:rsid w:val="00A14524"/>
    <w:rsid w:val="00A14549"/>
    <w:rsid w:val="00A14A00"/>
    <w:rsid w:val="00A14BB5"/>
    <w:rsid w:val="00A14C68"/>
    <w:rsid w:val="00A14D6D"/>
    <w:rsid w:val="00A152A9"/>
    <w:rsid w:val="00A15372"/>
    <w:rsid w:val="00A15835"/>
    <w:rsid w:val="00A15899"/>
    <w:rsid w:val="00A15E9B"/>
    <w:rsid w:val="00A160CC"/>
    <w:rsid w:val="00A16111"/>
    <w:rsid w:val="00A1649C"/>
    <w:rsid w:val="00A165F0"/>
    <w:rsid w:val="00A16E8C"/>
    <w:rsid w:val="00A16F80"/>
    <w:rsid w:val="00A17087"/>
    <w:rsid w:val="00A172C3"/>
    <w:rsid w:val="00A1750E"/>
    <w:rsid w:val="00A17747"/>
    <w:rsid w:val="00A17947"/>
    <w:rsid w:val="00A1797B"/>
    <w:rsid w:val="00A179EA"/>
    <w:rsid w:val="00A17BF2"/>
    <w:rsid w:val="00A17C2E"/>
    <w:rsid w:val="00A17D31"/>
    <w:rsid w:val="00A17D57"/>
    <w:rsid w:val="00A17E58"/>
    <w:rsid w:val="00A17F4C"/>
    <w:rsid w:val="00A20025"/>
    <w:rsid w:val="00A204F3"/>
    <w:rsid w:val="00A20966"/>
    <w:rsid w:val="00A20EDE"/>
    <w:rsid w:val="00A21222"/>
    <w:rsid w:val="00A214E7"/>
    <w:rsid w:val="00A2153B"/>
    <w:rsid w:val="00A2162C"/>
    <w:rsid w:val="00A21635"/>
    <w:rsid w:val="00A21AA7"/>
    <w:rsid w:val="00A21ED5"/>
    <w:rsid w:val="00A224EA"/>
    <w:rsid w:val="00A22FBE"/>
    <w:rsid w:val="00A230CD"/>
    <w:rsid w:val="00A231DE"/>
    <w:rsid w:val="00A2323A"/>
    <w:rsid w:val="00A234A8"/>
    <w:rsid w:val="00A234E1"/>
    <w:rsid w:val="00A240B5"/>
    <w:rsid w:val="00A245EC"/>
    <w:rsid w:val="00A24772"/>
    <w:rsid w:val="00A24876"/>
    <w:rsid w:val="00A24AF1"/>
    <w:rsid w:val="00A24D7F"/>
    <w:rsid w:val="00A25000"/>
    <w:rsid w:val="00A252CC"/>
    <w:rsid w:val="00A256A1"/>
    <w:rsid w:val="00A25884"/>
    <w:rsid w:val="00A25C59"/>
    <w:rsid w:val="00A25D0E"/>
    <w:rsid w:val="00A261E7"/>
    <w:rsid w:val="00A26305"/>
    <w:rsid w:val="00A263A4"/>
    <w:rsid w:val="00A26562"/>
    <w:rsid w:val="00A268D1"/>
    <w:rsid w:val="00A26CCB"/>
    <w:rsid w:val="00A26ED8"/>
    <w:rsid w:val="00A272BA"/>
    <w:rsid w:val="00A27374"/>
    <w:rsid w:val="00A27707"/>
    <w:rsid w:val="00A27747"/>
    <w:rsid w:val="00A27788"/>
    <w:rsid w:val="00A27AA7"/>
    <w:rsid w:val="00A27B97"/>
    <w:rsid w:val="00A27E9B"/>
    <w:rsid w:val="00A27F94"/>
    <w:rsid w:val="00A304CB"/>
    <w:rsid w:val="00A305A6"/>
    <w:rsid w:val="00A305C7"/>
    <w:rsid w:val="00A307E1"/>
    <w:rsid w:val="00A30815"/>
    <w:rsid w:val="00A30934"/>
    <w:rsid w:val="00A309D3"/>
    <w:rsid w:val="00A30CF6"/>
    <w:rsid w:val="00A30D1D"/>
    <w:rsid w:val="00A31059"/>
    <w:rsid w:val="00A311AD"/>
    <w:rsid w:val="00A3131E"/>
    <w:rsid w:val="00A315B9"/>
    <w:rsid w:val="00A3164A"/>
    <w:rsid w:val="00A3172C"/>
    <w:rsid w:val="00A318CD"/>
    <w:rsid w:val="00A31C5A"/>
    <w:rsid w:val="00A31F1D"/>
    <w:rsid w:val="00A31F70"/>
    <w:rsid w:val="00A320E1"/>
    <w:rsid w:val="00A32166"/>
    <w:rsid w:val="00A32395"/>
    <w:rsid w:val="00A324B4"/>
    <w:rsid w:val="00A32660"/>
    <w:rsid w:val="00A326F5"/>
    <w:rsid w:val="00A3275E"/>
    <w:rsid w:val="00A32858"/>
    <w:rsid w:val="00A3291A"/>
    <w:rsid w:val="00A32AE5"/>
    <w:rsid w:val="00A32B28"/>
    <w:rsid w:val="00A32E46"/>
    <w:rsid w:val="00A32EF2"/>
    <w:rsid w:val="00A3361E"/>
    <w:rsid w:val="00A33B83"/>
    <w:rsid w:val="00A33C76"/>
    <w:rsid w:val="00A33E11"/>
    <w:rsid w:val="00A34246"/>
    <w:rsid w:val="00A34341"/>
    <w:rsid w:val="00A34868"/>
    <w:rsid w:val="00A348C6"/>
    <w:rsid w:val="00A34961"/>
    <w:rsid w:val="00A349F6"/>
    <w:rsid w:val="00A349FB"/>
    <w:rsid w:val="00A35070"/>
    <w:rsid w:val="00A35121"/>
    <w:rsid w:val="00A35325"/>
    <w:rsid w:val="00A3569A"/>
    <w:rsid w:val="00A3583B"/>
    <w:rsid w:val="00A35CEE"/>
    <w:rsid w:val="00A35EF4"/>
    <w:rsid w:val="00A363A7"/>
    <w:rsid w:val="00A364DF"/>
    <w:rsid w:val="00A366BD"/>
    <w:rsid w:val="00A369CA"/>
    <w:rsid w:val="00A36C62"/>
    <w:rsid w:val="00A371F3"/>
    <w:rsid w:val="00A3752C"/>
    <w:rsid w:val="00A37DD5"/>
    <w:rsid w:val="00A37DE7"/>
    <w:rsid w:val="00A405EF"/>
    <w:rsid w:val="00A4079C"/>
    <w:rsid w:val="00A40CF6"/>
    <w:rsid w:val="00A40E0B"/>
    <w:rsid w:val="00A41033"/>
    <w:rsid w:val="00A41070"/>
    <w:rsid w:val="00A41359"/>
    <w:rsid w:val="00A41403"/>
    <w:rsid w:val="00A41525"/>
    <w:rsid w:val="00A416C7"/>
    <w:rsid w:val="00A41C0F"/>
    <w:rsid w:val="00A41E08"/>
    <w:rsid w:val="00A41E77"/>
    <w:rsid w:val="00A421D5"/>
    <w:rsid w:val="00A428B0"/>
    <w:rsid w:val="00A42982"/>
    <w:rsid w:val="00A435B6"/>
    <w:rsid w:val="00A4388C"/>
    <w:rsid w:val="00A43DD9"/>
    <w:rsid w:val="00A43F07"/>
    <w:rsid w:val="00A4417E"/>
    <w:rsid w:val="00A44327"/>
    <w:rsid w:val="00A444E6"/>
    <w:rsid w:val="00A445B1"/>
    <w:rsid w:val="00A447D7"/>
    <w:rsid w:val="00A44B8E"/>
    <w:rsid w:val="00A44CBA"/>
    <w:rsid w:val="00A450A2"/>
    <w:rsid w:val="00A451AA"/>
    <w:rsid w:val="00A45440"/>
    <w:rsid w:val="00A455A6"/>
    <w:rsid w:val="00A45AF3"/>
    <w:rsid w:val="00A45B3D"/>
    <w:rsid w:val="00A45C97"/>
    <w:rsid w:val="00A46126"/>
    <w:rsid w:val="00A4695E"/>
    <w:rsid w:val="00A46C39"/>
    <w:rsid w:val="00A46C3B"/>
    <w:rsid w:val="00A46CC7"/>
    <w:rsid w:val="00A46F73"/>
    <w:rsid w:val="00A471ED"/>
    <w:rsid w:val="00A475BD"/>
    <w:rsid w:val="00A47B88"/>
    <w:rsid w:val="00A47BF5"/>
    <w:rsid w:val="00A47C95"/>
    <w:rsid w:val="00A47C96"/>
    <w:rsid w:val="00A47D47"/>
    <w:rsid w:val="00A50187"/>
    <w:rsid w:val="00A50580"/>
    <w:rsid w:val="00A50CF5"/>
    <w:rsid w:val="00A50E09"/>
    <w:rsid w:val="00A511B7"/>
    <w:rsid w:val="00A512D2"/>
    <w:rsid w:val="00A51997"/>
    <w:rsid w:val="00A51AD2"/>
    <w:rsid w:val="00A51D3F"/>
    <w:rsid w:val="00A51D52"/>
    <w:rsid w:val="00A51D96"/>
    <w:rsid w:val="00A52702"/>
    <w:rsid w:val="00A531CA"/>
    <w:rsid w:val="00A5341F"/>
    <w:rsid w:val="00A53438"/>
    <w:rsid w:val="00A539DF"/>
    <w:rsid w:val="00A53A42"/>
    <w:rsid w:val="00A53A71"/>
    <w:rsid w:val="00A53C87"/>
    <w:rsid w:val="00A53E50"/>
    <w:rsid w:val="00A5413E"/>
    <w:rsid w:val="00A54232"/>
    <w:rsid w:val="00A543BC"/>
    <w:rsid w:val="00A54410"/>
    <w:rsid w:val="00A54F35"/>
    <w:rsid w:val="00A5531A"/>
    <w:rsid w:val="00A5536F"/>
    <w:rsid w:val="00A5567B"/>
    <w:rsid w:val="00A55851"/>
    <w:rsid w:val="00A559CC"/>
    <w:rsid w:val="00A55DCF"/>
    <w:rsid w:val="00A566C0"/>
    <w:rsid w:val="00A567F9"/>
    <w:rsid w:val="00A56A2E"/>
    <w:rsid w:val="00A56AAF"/>
    <w:rsid w:val="00A5742E"/>
    <w:rsid w:val="00A57942"/>
    <w:rsid w:val="00A57B57"/>
    <w:rsid w:val="00A600EF"/>
    <w:rsid w:val="00A6021F"/>
    <w:rsid w:val="00A60300"/>
    <w:rsid w:val="00A60438"/>
    <w:rsid w:val="00A60714"/>
    <w:rsid w:val="00A60D72"/>
    <w:rsid w:val="00A60D86"/>
    <w:rsid w:val="00A60DC0"/>
    <w:rsid w:val="00A61376"/>
    <w:rsid w:val="00A61645"/>
    <w:rsid w:val="00A61A61"/>
    <w:rsid w:val="00A61C49"/>
    <w:rsid w:val="00A61D3C"/>
    <w:rsid w:val="00A61D9F"/>
    <w:rsid w:val="00A61F69"/>
    <w:rsid w:val="00A62133"/>
    <w:rsid w:val="00A621A7"/>
    <w:rsid w:val="00A6221F"/>
    <w:rsid w:val="00A6248F"/>
    <w:rsid w:val="00A625A2"/>
    <w:rsid w:val="00A6352D"/>
    <w:rsid w:val="00A637DB"/>
    <w:rsid w:val="00A63875"/>
    <w:rsid w:val="00A6390C"/>
    <w:rsid w:val="00A63A8E"/>
    <w:rsid w:val="00A63C48"/>
    <w:rsid w:val="00A63C7E"/>
    <w:rsid w:val="00A63E89"/>
    <w:rsid w:val="00A64113"/>
    <w:rsid w:val="00A6419A"/>
    <w:rsid w:val="00A643AC"/>
    <w:rsid w:val="00A645D5"/>
    <w:rsid w:val="00A648C1"/>
    <w:rsid w:val="00A650FC"/>
    <w:rsid w:val="00A65329"/>
    <w:rsid w:val="00A65424"/>
    <w:rsid w:val="00A655BB"/>
    <w:rsid w:val="00A65A2F"/>
    <w:rsid w:val="00A65AC6"/>
    <w:rsid w:val="00A65DA0"/>
    <w:rsid w:val="00A661A9"/>
    <w:rsid w:val="00A661D1"/>
    <w:rsid w:val="00A665A7"/>
    <w:rsid w:val="00A66970"/>
    <w:rsid w:val="00A6699D"/>
    <w:rsid w:val="00A66AA4"/>
    <w:rsid w:val="00A66B51"/>
    <w:rsid w:val="00A66D4A"/>
    <w:rsid w:val="00A67222"/>
    <w:rsid w:val="00A6776C"/>
    <w:rsid w:val="00A67BB8"/>
    <w:rsid w:val="00A67F6E"/>
    <w:rsid w:val="00A700DF"/>
    <w:rsid w:val="00A7052B"/>
    <w:rsid w:val="00A706F0"/>
    <w:rsid w:val="00A7086A"/>
    <w:rsid w:val="00A70E68"/>
    <w:rsid w:val="00A712B3"/>
    <w:rsid w:val="00A71328"/>
    <w:rsid w:val="00A715BA"/>
    <w:rsid w:val="00A71944"/>
    <w:rsid w:val="00A71A0E"/>
    <w:rsid w:val="00A71F7B"/>
    <w:rsid w:val="00A72A1A"/>
    <w:rsid w:val="00A72DA9"/>
    <w:rsid w:val="00A73AC2"/>
    <w:rsid w:val="00A73B1D"/>
    <w:rsid w:val="00A73C83"/>
    <w:rsid w:val="00A73D27"/>
    <w:rsid w:val="00A73D33"/>
    <w:rsid w:val="00A73DB0"/>
    <w:rsid w:val="00A73E3A"/>
    <w:rsid w:val="00A74145"/>
    <w:rsid w:val="00A74222"/>
    <w:rsid w:val="00A742A7"/>
    <w:rsid w:val="00A74493"/>
    <w:rsid w:val="00A7469B"/>
    <w:rsid w:val="00A74706"/>
    <w:rsid w:val="00A748A1"/>
    <w:rsid w:val="00A74DAD"/>
    <w:rsid w:val="00A74DE0"/>
    <w:rsid w:val="00A74F8E"/>
    <w:rsid w:val="00A75193"/>
    <w:rsid w:val="00A7529E"/>
    <w:rsid w:val="00A752C2"/>
    <w:rsid w:val="00A75864"/>
    <w:rsid w:val="00A75879"/>
    <w:rsid w:val="00A7596B"/>
    <w:rsid w:val="00A759A2"/>
    <w:rsid w:val="00A75BA0"/>
    <w:rsid w:val="00A75C13"/>
    <w:rsid w:val="00A76036"/>
    <w:rsid w:val="00A76111"/>
    <w:rsid w:val="00A76508"/>
    <w:rsid w:val="00A76895"/>
    <w:rsid w:val="00A76AE6"/>
    <w:rsid w:val="00A76D08"/>
    <w:rsid w:val="00A77286"/>
    <w:rsid w:val="00A77388"/>
    <w:rsid w:val="00A77499"/>
    <w:rsid w:val="00A7755E"/>
    <w:rsid w:val="00A776B6"/>
    <w:rsid w:val="00A77827"/>
    <w:rsid w:val="00A8018E"/>
    <w:rsid w:val="00A803AB"/>
    <w:rsid w:val="00A809DD"/>
    <w:rsid w:val="00A80AC2"/>
    <w:rsid w:val="00A80B4E"/>
    <w:rsid w:val="00A80C48"/>
    <w:rsid w:val="00A811CD"/>
    <w:rsid w:val="00A81593"/>
    <w:rsid w:val="00A8162E"/>
    <w:rsid w:val="00A81F4F"/>
    <w:rsid w:val="00A81F66"/>
    <w:rsid w:val="00A82041"/>
    <w:rsid w:val="00A8226B"/>
    <w:rsid w:val="00A824C5"/>
    <w:rsid w:val="00A8271D"/>
    <w:rsid w:val="00A82914"/>
    <w:rsid w:val="00A82CA5"/>
    <w:rsid w:val="00A82EFE"/>
    <w:rsid w:val="00A82F51"/>
    <w:rsid w:val="00A833DD"/>
    <w:rsid w:val="00A83A39"/>
    <w:rsid w:val="00A83D86"/>
    <w:rsid w:val="00A84134"/>
    <w:rsid w:val="00A843D3"/>
    <w:rsid w:val="00A846A8"/>
    <w:rsid w:val="00A847F5"/>
    <w:rsid w:val="00A84966"/>
    <w:rsid w:val="00A84F55"/>
    <w:rsid w:val="00A852D4"/>
    <w:rsid w:val="00A853E7"/>
    <w:rsid w:val="00A85882"/>
    <w:rsid w:val="00A858F1"/>
    <w:rsid w:val="00A85B4F"/>
    <w:rsid w:val="00A85B8A"/>
    <w:rsid w:val="00A85CCC"/>
    <w:rsid w:val="00A85CE2"/>
    <w:rsid w:val="00A85FB8"/>
    <w:rsid w:val="00A86BD5"/>
    <w:rsid w:val="00A86C4C"/>
    <w:rsid w:val="00A86CFE"/>
    <w:rsid w:val="00A86D78"/>
    <w:rsid w:val="00A8707B"/>
    <w:rsid w:val="00A8734C"/>
    <w:rsid w:val="00A87A17"/>
    <w:rsid w:val="00A87E32"/>
    <w:rsid w:val="00A87E38"/>
    <w:rsid w:val="00A901DB"/>
    <w:rsid w:val="00A90230"/>
    <w:rsid w:val="00A902F7"/>
    <w:rsid w:val="00A9045D"/>
    <w:rsid w:val="00A909E4"/>
    <w:rsid w:val="00A90DA2"/>
    <w:rsid w:val="00A9102E"/>
    <w:rsid w:val="00A912A3"/>
    <w:rsid w:val="00A9146B"/>
    <w:rsid w:val="00A917DA"/>
    <w:rsid w:val="00A91BD9"/>
    <w:rsid w:val="00A91D11"/>
    <w:rsid w:val="00A91EE8"/>
    <w:rsid w:val="00A92069"/>
    <w:rsid w:val="00A92176"/>
    <w:rsid w:val="00A92505"/>
    <w:rsid w:val="00A92574"/>
    <w:rsid w:val="00A92A5C"/>
    <w:rsid w:val="00A92E5B"/>
    <w:rsid w:val="00A93303"/>
    <w:rsid w:val="00A9350F"/>
    <w:rsid w:val="00A9374B"/>
    <w:rsid w:val="00A9378D"/>
    <w:rsid w:val="00A93C1D"/>
    <w:rsid w:val="00A942EF"/>
    <w:rsid w:val="00A94F05"/>
    <w:rsid w:val="00A94FFE"/>
    <w:rsid w:val="00A9534B"/>
    <w:rsid w:val="00A9544C"/>
    <w:rsid w:val="00A954CD"/>
    <w:rsid w:val="00A955F4"/>
    <w:rsid w:val="00A955FC"/>
    <w:rsid w:val="00A95782"/>
    <w:rsid w:val="00A957DA"/>
    <w:rsid w:val="00A9586D"/>
    <w:rsid w:val="00A95FE6"/>
    <w:rsid w:val="00A9688B"/>
    <w:rsid w:val="00A96B97"/>
    <w:rsid w:val="00A9717C"/>
    <w:rsid w:val="00A972DD"/>
    <w:rsid w:val="00A976B4"/>
    <w:rsid w:val="00A97C4F"/>
    <w:rsid w:val="00AA01C2"/>
    <w:rsid w:val="00AA02CC"/>
    <w:rsid w:val="00AA04C2"/>
    <w:rsid w:val="00AA0510"/>
    <w:rsid w:val="00AA075C"/>
    <w:rsid w:val="00AA0769"/>
    <w:rsid w:val="00AA0790"/>
    <w:rsid w:val="00AA08DB"/>
    <w:rsid w:val="00AA09E4"/>
    <w:rsid w:val="00AA0BD0"/>
    <w:rsid w:val="00AA1194"/>
    <w:rsid w:val="00AA1399"/>
    <w:rsid w:val="00AA15C9"/>
    <w:rsid w:val="00AA1966"/>
    <w:rsid w:val="00AA1AE7"/>
    <w:rsid w:val="00AA1BFE"/>
    <w:rsid w:val="00AA1C5C"/>
    <w:rsid w:val="00AA1D46"/>
    <w:rsid w:val="00AA21E9"/>
    <w:rsid w:val="00AA2531"/>
    <w:rsid w:val="00AA276A"/>
    <w:rsid w:val="00AA2B7D"/>
    <w:rsid w:val="00AA2C07"/>
    <w:rsid w:val="00AA2DEA"/>
    <w:rsid w:val="00AA303E"/>
    <w:rsid w:val="00AA3249"/>
    <w:rsid w:val="00AA3546"/>
    <w:rsid w:val="00AA362C"/>
    <w:rsid w:val="00AA381F"/>
    <w:rsid w:val="00AA38D0"/>
    <w:rsid w:val="00AA3AF6"/>
    <w:rsid w:val="00AA3AFA"/>
    <w:rsid w:val="00AA3BC7"/>
    <w:rsid w:val="00AA3BF4"/>
    <w:rsid w:val="00AA3EE9"/>
    <w:rsid w:val="00AA3F0A"/>
    <w:rsid w:val="00AA3FB7"/>
    <w:rsid w:val="00AA48E1"/>
    <w:rsid w:val="00AA4C99"/>
    <w:rsid w:val="00AA4CC1"/>
    <w:rsid w:val="00AA4D5D"/>
    <w:rsid w:val="00AA4FE0"/>
    <w:rsid w:val="00AA5042"/>
    <w:rsid w:val="00AA5606"/>
    <w:rsid w:val="00AA573A"/>
    <w:rsid w:val="00AA57B7"/>
    <w:rsid w:val="00AA5FA7"/>
    <w:rsid w:val="00AA6128"/>
    <w:rsid w:val="00AA61AA"/>
    <w:rsid w:val="00AA67E5"/>
    <w:rsid w:val="00AA69D9"/>
    <w:rsid w:val="00AA70E5"/>
    <w:rsid w:val="00AA758F"/>
    <w:rsid w:val="00AA7792"/>
    <w:rsid w:val="00AA77A1"/>
    <w:rsid w:val="00AA78BE"/>
    <w:rsid w:val="00AA7B63"/>
    <w:rsid w:val="00AB01B4"/>
    <w:rsid w:val="00AB03A2"/>
    <w:rsid w:val="00AB062B"/>
    <w:rsid w:val="00AB07CD"/>
    <w:rsid w:val="00AB082B"/>
    <w:rsid w:val="00AB083E"/>
    <w:rsid w:val="00AB1013"/>
    <w:rsid w:val="00AB11EA"/>
    <w:rsid w:val="00AB139A"/>
    <w:rsid w:val="00AB1BD9"/>
    <w:rsid w:val="00AB1D30"/>
    <w:rsid w:val="00AB1DB3"/>
    <w:rsid w:val="00AB1E1C"/>
    <w:rsid w:val="00AB1F93"/>
    <w:rsid w:val="00AB2086"/>
    <w:rsid w:val="00AB20DE"/>
    <w:rsid w:val="00AB231E"/>
    <w:rsid w:val="00AB239B"/>
    <w:rsid w:val="00AB29F7"/>
    <w:rsid w:val="00AB2F30"/>
    <w:rsid w:val="00AB2F4B"/>
    <w:rsid w:val="00AB2F88"/>
    <w:rsid w:val="00AB3221"/>
    <w:rsid w:val="00AB36BF"/>
    <w:rsid w:val="00AB3963"/>
    <w:rsid w:val="00AB3B24"/>
    <w:rsid w:val="00AB3B75"/>
    <w:rsid w:val="00AB3D73"/>
    <w:rsid w:val="00AB4053"/>
    <w:rsid w:val="00AB4517"/>
    <w:rsid w:val="00AB460F"/>
    <w:rsid w:val="00AB46EC"/>
    <w:rsid w:val="00AB4807"/>
    <w:rsid w:val="00AB482B"/>
    <w:rsid w:val="00AB4926"/>
    <w:rsid w:val="00AB4BC7"/>
    <w:rsid w:val="00AB4F06"/>
    <w:rsid w:val="00AB5337"/>
    <w:rsid w:val="00AB5916"/>
    <w:rsid w:val="00AB61F9"/>
    <w:rsid w:val="00AB678A"/>
    <w:rsid w:val="00AB6F9A"/>
    <w:rsid w:val="00AB7073"/>
    <w:rsid w:val="00AB75A8"/>
    <w:rsid w:val="00AB782A"/>
    <w:rsid w:val="00AB7A9D"/>
    <w:rsid w:val="00AB7C01"/>
    <w:rsid w:val="00AB7FA2"/>
    <w:rsid w:val="00AC057B"/>
    <w:rsid w:val="00AC064D"/>
    <w:rsid w:val="00AC0658"/>
    <w:rsid w:val="00AC0B7E"/>
    <w:rsid w:val="00AC0D5A"/>
    <w:rsid w:val="00AC151F"/>
    <w:rsid w:val="00AC18F1"/>
    <w:rsid w:val="00AC1B20"/>
    <w:rsid w:val="00AC1F12"/>
    <w:rsid w:val="00AC2775"/>
    <w:rsid w:val="00AC284C"/>
    <w:rsid w:val="00AC2EC5"/>
    <w:rsid w:val="00AC316D"/>
    <w:rsid w:val="00AC377F"/>
    <w:rsid w:val="00AC3848"/>
    <w:rsid w:val="00AC3992"/>
    <w:rsid w:val="00AC3B42"/>
    <w:rsid w:val="00AC3DB8"/>
    <w:rsid w:val="00AC42DE"/>
    <w:rsid w:val="00AC46C5"/>
    <w:rsid w:val="00AC4B67"/>
    <w:rsid w:val="00AC4B79"/>
    <w:rsid w:val="00AC52F7"/>
    <w:rsid w:val="00AC5333"/>
    <w:rsid w:val="00AC535D"/>
    <w:rsid w:val="00AC59DB"/>
    <w:rsid w:val="00AC5A71"/>
    <w:rsid w:val="00AC5ACD"/>
    <w:rsid w:val="00AC5DA1"/>
    <w:rsid w:val="00AC5F61"/>
    <w:rsid w:val="00AC6020"/>
    <w:rsid w:val="00AC610F"/>
    <w:rsid w:val="00AC636D"/>
    <w:rsid w:val="00AC6474"/>
    <w:rsid w:val="00AC6721"/>
    <w:rsid w:val="00AC6787"/>
    <w:rsid w:val="00AC67F9"/>
    <w:rsid w:val="00AC6A00"/>
    <w:rsid w:val="00AC6B5E"/>
    <w:rsid w:val="00AC6EC7"/>
    <w:rsid w:val="00AC72B5"/>
    <w:rsid w:val="00AC7428"/>
    <w:rsid w:val="00AC76B4"/>
    <w:rsid w:val="00AC76E1"/>
    <w:rsid w:val="00AC7813"/>
    <w:rsid w:val="00AC79F2"/>
    <w:rsid w:val="00AC7D70"/>
    <w:rsid w:val="00AC7E0F"/>
    <w:rsid w:val="00AC7F4C"/>
    <w:rsid w:val="00AD04A9"/>
    <w:rsid w:val="00AD055F"/>
    <w:rsid w:val="00AD068B"/>
    <w:rsid w:val="00AD08EB"/>
    <w:rsid w:val="00AD0BD3"/>
    <w:rsid w:val="00AD0EAD"/>
    <w:rsid w:val="00AD12CC"/>
    <w:rsid w:val="00AD1469"/>
    <w:rsid w:val="00AD18DC"/>
    <w:rsid w:val="00AD1914"/>
    <w:rsid w:val="00AD19DA"/>
    <w:rsid w:val="00AD1EFF"/>
    <w:rsid w:val="00AD20FB"/>
    <w:rsid w:val="00AD220F"/>
    <w:rsid w:val="00AD2616"/>
    <w:rsid w:val="00AD2863"/>
    <w:rsid w:val="00AD306D"/>
    <w:rsid w:val="00AD3120"/>
    <w:rsid w:val="00AD31F4"/>
    <w:rsid w:val="00AD33DC"/>
    <w:rsid w:val="00AD36AB"/>
    <w:rsid w:val="00AD374B"/>
    <w:rsid w:val="00AD37CB"/>
    <w:rsid w:val="00AD3895"/>
    <w:rsid w:val="00AD3ED1"/>
    <w:rsid w:val="00AD40B7"/>
    <w:rsid w:val="00AD4230"/>
    <w:rsid w:val="00AD43DE"/>
    <w:rsid w:val="00AD442F"/>
    <w:rsid w:val="00AD4654"/>
    <w:rsid w:val="00AD4C83"/>
    <w:rsid w:val="00AD4EEF"/>
    <w:rsid w:val="00AD57F8"/>
    <w:rsid w:val="00AD59FD"/>
    <w:rsid w:val="00AD5CB5"/>
    <w:rsid w:val="00AD67BE"/>
    <w:rsid w:val="00AD6B9A"/>
    <w:rsid w:val="00AD6D34"/>
    <w:rsid w:val="00AD6EF6"/>
    <w:rsid w:val="00AD6EFA"/>
    <w:rsid w:val="00AD718F"/>
    <w:rsid w:val="00AD73F5"/>
    <w:rsid w:val="00AD7622"/>
    <w:rsid w:val="00AD77C0"/>
    <w:rsid w:val="00AD7846"/>
    <w:rsid w:val="00AD7946"/>
    <w:rsid w:val="00AD79B1"/>
    <w:rsid w:val="00AD7A68"/>
    <w:rsid w:val="00AD7CC3"/>
    <w:rsid w:val="00AD7F6B"/>
    <w:rsid w:val="00AE00DC"/>
    <w:rsid w:val="00AE0952"/>
    <w:rsid w:val="00AE095E"/>
    <w:rsid w:val="00AE0D42"/>
    <w:rsid w:val="00AE0EB6"/>
    <w:rsid w:val="00AE1315"/>
    <w:rsid w:val="00AE1613"/>
    <w:rsid w:val="00AE1676"/>
    <w:rsid w:val="00AE17C0"/>
    <w:rsid w:val="00AE1CD5"/>
    <w:rsid w:val="00AE1DD1"/>
    <w:rsid w:val="00AE223A"/>
    <w:rsid w:val="00AE25AF"/>
    <w:rsid w:val="00AE269A"/>
    <w:rsid w:val="00AE26CF"/>
    <w:rsid w:val="00AE2893"/>
    <w:rsid w:val="00AE2921"/>
    <w:rsid w:val="00AE2977"/>
    <w:rsid w:val="00AE2AF8"/>
    <w:rsid w:val="00AE2F98"/>
    <w:rsid w:val="00AE3469"/>
    <w:rsid w:val="00AE3521"/>
    <w:rsid w:val="00AE363D"/>
    <w:rsid w:val="00AE39F3"/>
    <w:rsid w:val="00AE3A3D"/>
    <w:rsid w:val="00AE3ACF"/>
    <w:rsid w:val="00AE4944"/>
    <w:rsid w:val="00AE4969"/>
    <w:rsid w:val="00AE4999"/>
    <w:rsid w:val="00AE500A"/>
    <w:rsid w:val="00AE52DF"/>
    <w:rsid w:val="00AE54E3"/>
    <w:rsid w:val="00AE5510"/>
    <w:rsid w:val="00AE5634"/>
    <w:rsid w:val="00AE5671"/>
    <w:rsid w:val="00AE5754"/>
    <w:rsid w:val="00AE5A80"/>
    <w:rsid w:val="00AE5A93"/>
    <w:rsid w:val="00AE617B"/>
    <w:rsid w:val="00AE673D"/>
    <w:rsid w:val="00AE6EEB"/>
    <w:rsid w:val="00AE70D4"/>
    <w:rsid w:val="00AE75CE"/>
    <w:rsid w:val="00AE762B"/>
    <w:rsid w:val="00AE76E2"/>
    <w:rsid w:val="00AE792E"/>
    <w:rsid w:val="00AE79F7"/>
    <w:rsid w:val="00AE7A49"/>
    <w:rsid w:val="00AE7B1A"/>
    <w:rsid w:val="00AF0151"/>
    <w:rsid w:val="00AF08B8"/>
    <w:rsid w:val="00AF0A66"/>
    <w:rsid w:val="00AF0D42"/>
    <w:rsid w:val="00AF0D6F"/>
    <w:rsid w:val="00AF0D91"/>
    <w:rsid w:val="00AF1090"/>
    <w:rsid w:val="00AF1678"/>
    <w:rsid w:val="00AF16C4"/>
    <w:rsid w:val="00AF19EF"/>
    <w:rsid w:val="00AF23FB"/>
    <w:rsid w:val="00AF2768"/>
    <w:rsid w:val="00AF2B1B"/>
    <w:rsid w:val="00AF2D0D"/>
    <w:rsid w:val="00AF2D5A"/>
    <w:rsid w:val="00AF3011"/>
    <w:rsid w:val="00AF3113"/>
    <w:rsid w:val="00AF3119"/>
    <w:rsid w:val="00AF3283"/>
    <w:rsid w:val="00AF3384"/>
    <w:rsid w:val="00AF38C5"/>
    <w:rsid w:val="00AF3C55"/>
    <w:rsid w:val="00AF3DA3"/>
    <w:rsid w:val="00AF3DC7"/>
    <w:rsid w:val="00AF3F1E"/>
    <w:rsid w:val="00AF40DA"/>
    <w:rsid w:val="00AF423A"/>
    <w:rsid w:val="00AF43E2"/>
    <w:rsid w:val="00AF4478"/>
    <w:rsid w:val="00AF4655"/>
    <w:rsid w:val="00AF4809"/>
    <w:rsid w:val="00AF486E"/>
    <w:rsid w:val="00AF4A81"/>
    <w:rsid w:val="00AF5253"/>
    <w:rsid w:val="00AF52B8"/>
    <w:rsid w:val="00AF5876"/>
    <w:rsid w:val="00AF5E5E"/>
    <w:rsid w:val="00AF6439"/>
    <w:rsid w:val="00AF64BB"/>
    <w:rsid w:val="00AF67EC"/>
    <w:rsid w:val="00AF690C"/>
    <w:rsid w:val="00AF6B28"/>
    <w:rsid w:val="00AF6D05"/>
    <w:rsid w:val="00AF6FF3"/>
    <w:rsid w:val="00AF72AE"/>
    <w:rsid w:val="00AF7336"/>
    <w:rsid w:val="00AF76D1"/>
    <w:rsid w:val="00AF7C5D"/>
    <w:rsid w:val="00B000A2"/>
    <w:rsid w:val="00B00349"/>
    <w:rsid w:val="00B0047B"/>
    <w:rsid w:val="00B004B0"/>
    <w:rsid w:val="00B005FF"/>
    <w:rsid w:val="00B00659"/>
    <w:rsid w:val="00B00DFC"/>
    <w:rsid w:val="00B01085"/>
    <w:rsid w:val="00B01588"/>
    <w:rsid w:val="00B015C3"/>
    <w:rsid w:val="00B017B9"/>
    <w:rsid w:val="00B017E6"/>
    <w:rsid w:val="00B01ADE"/>
    <w:rsid w:val="00B01BC2"/>
    <w:rsid w:val="00B01DEE"/>
    <w:rsid w:val="00B021B0"/>
    <w:rsid w:val="00B02271"/>
    <w:rsid w:val="00B02470"/>
    <w:rsid w:val="00B026A8"/>
    <w:rsid w:val="00B0278C"/>
    <w:rsid w:val="00B02810"/>
    <w:rsid w:val="00B02AC2"/>
    <w:rsid w:val="00B02ACF"/>
    <w:rsid w:val="00B02B2B"/>
    <w:rsid w:val="00B02CB2"/>
    <w:rsid w:val="00B02D0C"/>
    <w:rsid w:val="00B03222"/>
    <w:rsid w:val="00B03372"/>
    <w:rsid w:val="00B03A51"/>
    <w:rsid w:val="00B03F9F"/>
    <w:rsid w:val="00B0489F"/>
    <w:rsid w:val="00B049A0"/>
    <w:rsid w:val="00B04A30"/>
    <w:rsid w:val="00B04A59"/>
    <w:rsid w:val="00B04C81"/>
    <w:rsid w:val="00B04F88"/>
    <w:rsid w:val="00B0509F"/>
    <w:rsid w:val="00B050D7"/>
    <w:rsid w:val="00B05171"/>
    <w:rsid w:val="00B0567D"/>
    <w:rsid w:val="00B0598A"/>
    <w:rsid w:val="00B05CA9"/>
    <w:rsid w:val="00B061A8"/>
    <w:rsid w:val="00B061EF"/>
    <w:rsid w:val="00B061F4"/>
    <w:rsid w:val="00B06399"/>
    <w:rsid w:val="00B064E5"/>
    <w:rsid w:val="00B06568"/>
    <w:rsid w:val="00B0683F"/>
    <w:rsid w:val="00B0690E"/>
    <w:rsid w:val="00B06AC8"/>
    <w:rsid w:val="00B06C99"/>
    <w:rsid w:val="00B06CC6"/>
    <w:rsid w:val="00B07354"/>
    <w:rsid w:val="00B07437"/>
    <w:rsid w:val="00B074AA"/>
    <w:rsid w:val="00B078AE"/>
    <w:rsid w:val="00B07E19"/>
    <w:rsid w:val="00B07FCD"/>
    <w:rsid w:val="00B07FD6"/>
    <w:rsid w:val="00B10197"/>
    <w:rsid w:val="00B1033F"/>
    <w:rsid w:val="00B1045F"/>
    <w:rsid w:val="00B1046A"/>
    <w:rsid w:val="00B10518"/>
    <w:rsid w:val="00B10605"/>
    <w:rsid w:val="00B10DBE"/>
    <w:rsid w:val="00B1139D"/>
    <w:rsid w:val="00B1166A"/>
    <w:rsid w:val="00B1179A"/>
    <w:rsid w:val="00B1197A"/>
    <w:rsid w:val="00B11A57"/>
    <w:rsid w:val="00B11F55"/>
    <w:rsid w:val="00B12381"/>
    <w:rsid w:val="00B1244F"/>
    <w:rsid w:val="00B1258B"/>
    <w:rsid w:val="00B1276D"/>
    <w:rsid w:val="00B12934"/>
    <w:rsid w:val="00B13038"/>
    <w:rsid w:val="00B1312E"/>
    <w:rsid w:val="00B1325C"/>
    <w:rsid w:val="00B13352"/>
    <w:rsid w:val="00B1339A"/>
    <w:rsid w:val="00B13657"/>
    <w:rsid w:val="00B13D1D"/>
    <w:rsid w:val="00B14220"/>
    <w:rsid w:val="00B1447A"/>
    <w:rsid w:val="00B146FA"/>
    <w:rsid w:val="00B149A1"/>
    <w:rsid w:val="00B14B0D"/>
    <w:rsid w:val="00B14B40"/>
    <w:rsid w:val="00B14D7E"/>
    <w:rsid w:val="00B14E7A"/>
    <w:rsid w:val="00B155F0"/>
    <w:rsid w:val="00B15B2F"/>
    <w:rsid w:val="00B15BC7"/>
    <w:rsid w:val="00B1607F"/>
    <w:rsid w:val="00B166F3"/>
    <w:rsid w:val="00B168BC"/>
    <w:rsid w:val="00B16B69"/>
    <w:rsid w:val="00B16C25"/>
    <w:rsid w:val="00B17124"/>
    <w:rsid w:val="00B172A1"/>
    <w:rsid w:val="00B17DFA"/>
    <w:rsid w:val="00B17E39"/>
    <w:rsid w:val="00B201ED"/>
    <w:rsid w:val="00B202A5"/>
    <w:rsid w:val="00B20583"/>
    <w:rsid w:val="00B20774"/>
    <w:rsid w:val="00B20D97"/>
    <w:rsid w:val="00B20EF5"/>
    <w:rsid w:val="00B20F98"/>
    <w:rsid w:val="00B213C1"/>
    <w:rsid w:val="00B214BF"/>
    <w:rsid w:val="00B21545"/>
    <w:rsid w:val="00B21858"/>
    <w:rsid w:val="00B2193C"/>
    <w:rsid w:val="00B2218B"/>
    <w:rsid w:val="00B2226F"/>
    <w:rsid w:val="00B2279C"/>
    <w:rsid w:val="00B22C9A"/>
    <w:rsid w:val="00B22DAF"/>
    <w:rsid w:val="00B22E07"/>
    <w:rsid w:val="00B22FFB"/>
    <w:rsid w:val="00B23279"/>
    <w:rsid w:val="00B2356A"/>
    <w:rsid w:val="00B23588"/>
    <w:rsid w:val="00B2379C"/>
    <w:rsid w:val="00B23A2A"/>
    <w:rsid w:val="00B23CB9"/>
    <w:rsid w:val="00B24A91"/>
    <w:rsid w:val="00B24B36"/>
    <w:rsid w:val="00B24E79"/>
    <w:rsid w:val="00B25062"/>
    <w:rsid w:val="00B25369"/>
    <w:rsid w:val="00B255A5"/>
    <w:rsid w:val="00B25AC0"/>
    <w:rsid w:val="00B25D83"/>
    <w:rsid w:val="00B2658C"/>
    <w:rsid w:val="00B26751"/>
    <w:rsid w:val="00B2678E"/>
    <w:rsid w:val="00B267B3"/>
    <w:rsid w:val="00B26A3C"/>
    <w:rsid w:val="00B26D3A"/>
    <w:rsid w:val="00B26FFC"/>
    <w:rsid w:val="00B27097"/>
    <w:rsid w:val="00B271F8"/>
    <w:rsid w:val="00B27380"/>
    <w:rsid w:val="00B27444"/>
    <w:rsid w:val="00B275AC"/>
    <w:rsid w:val="00B27A38"/>
    <w:rsid w:val="00B27C44"/>
    <w:rsid w:val="00B3047B"/>
    <w:rsid w:val="00B30CD2"/>
    <w:rsid w:val="00B310A0"/>
    <w:rsid w:val="00B313D1"/>
    <w:rsid w:val="00B31535"/>
    <w:rsid w:val="00B31565"/>
    <w:rsid w:val="00B31687"/>
    <w:rsid w:val="00B317D4"/>
    <w:rsid w:val="00B31898"/>
    <w:rsid w:val="00B31A38"/>
    <w:rsid w:val="00B31D85"/>
    <w:rsid w:val="00B31E0C"/>
    <w:rsid w:val="00B320FC"/>
    <w:rsid w:val="00B3213B"/>
    <w:rsid w:val="00B32160"/>
    <w:rsid w:val="00B3297F"/>
    <w:rsid w:val="00B32D25"/>
    <w:rsid w:val="00B33055"/>
    <w:rsid w:val="00B338F6"/>
    <w:rsid w:val="00B33AA0"/>
    <w:rsid w:val="00B33B0F"/>
    <w:rsid w:val="00B33F6C"/>
    <w:rsid w:val="00B34103"/>
    <w:rsid w:val="00B3417F"/>
    <w:rsid w:val="00B34243"/>
    <w:rsid w:val="00B34351"/>
    <w:rsid w:val="00B34539"/>
    <w:rsid w:val="00B3464A"/>
    <w:rsid w:val="00B34877"/>
    <w:rsid w:val="00B34919"/>
    <w:rsid w:val="00B34929"/>
    <w:rsid w:val="00B3498D"/>
    <w:rsid w:val="00B34E8F"/>
    <w:rsid w:val="00B34EF1"/>
    <w:rsid w:val="00B34F39"/>
    <w:rsid w:val="00B35315"/>
    <w:rsid w:val="00B353B2"/>
    <w:rsid w:val="00B35741"/>
    <w:rsid w:val="00B35B58"/>
    <w:rsid w:val="00B35DE9"/>
    <w:rsid w:val="00B35EE3"/>
    <w:rsid w:val="00B35F85"/>
    <w:rsid w:val="00B360D2"/>
    <w:rsid w:val="00B361B0"/>
    <w:rsid w:val="00B3642D"/>
    <w:rsid w:val="00B3699E"/>
    <w:rsid w:val="00B369D2"/>
    <w:rsid w:val="00B36A98"/>
    <w:rsid w:val="00B36AAD"/>
    <w:rsid w:val="00B36B89"/>
    <w:rsid w:val="00B36C17"/>
    <w:rsid w:val="00B36CA6"/>
    <w:rsid w:val="00B36D0B"/>
    <w:rsid w:val="00B372D3"/>
    <w:rsid w:val="00B374AE"/>
    <w:rsid w:val="00B37545"/>
    <w:rsid w:val="00B3756A"/>
    <w:rsid w:val="00B37670"/>
    <w:rsid w:val="00B37743"/>
    <w:rsid w:val="00B37BC1"/>
    <w:rsid w:val="00B37C1E"/>
    <w:rsid w:val="00B37F4D"/>
    <w:rsid w:val="00B40481"/>
    <w:rsid w:val="00B4050D"/>
    <w:rsid w:val="00B406E7"/>
    <w:rsid w:val="00B4099F"/>
    <w:rsid w:val="00B40FCC"/>
    <w:rsid w:val="00B41284"/>
    <w:rsid w:val="00B4138C"/>
    <w:rsid w:val="00B4142E"/>
    <w:rsid w:val="00B416CB"/>
    <w:rsid w:val="00B41A97"/>
    <w:rsid w:val="00B41C51"/>
    <w:rsid w:val="00B41D81"/>
    <w:rsid w:val="00B41EC7"/>
    <w:rsid w:val="00B4231B"/>
    <w:rsid w:val="00B42B17"/>
    <w:rsid w:val="00B42B84"/>
    <w:rsid w:val="00B42B96"/>
    <w:rsid w:val="00B42E9A"/>
    <w:rsid w:val="00B42ED3"/>
    <w:rsid w:val="00B42EE5"/>
    <w:rsid w:val="00B434AE"/>
    <w:rsid w:val="00B4364A"/>
    <w:rsid w:val="00B43A7C"/>
    <w:rsid w:val="00B43BE8"/>
    <w:rsid w:val="00B43CB8"/>
    <w:rsid w:val="00B43E65"/>
    <w:rsid w:val="00B44009"/>
    <w:rsid w:val="00B441B4"/>
    <w:rsid w:val="00B441CA"/>
    <w:rsid w:val="00B44827"/>
    <w:rsid w:val="00B44D87"/>
    <w:rsid w:val="00B44FA8"/>
    <w:rsid w:val="00B45274"/>
    <w:rsid w:val="00B45510"/>
    <w:rsid w:val="00B457E8"/>
    <w:rsid w:val="00B45911"/>
    <w:rsid w:val="00B45978"/>
    <w:rsid w:val="00B4603D"/>
    <w:rsid w:val="00B460EB"/>
    <w:rsid w:val="00B46883"/>
    <w:rsid w:val="00B46976"/>
    <w:rsid w:val="00B46BAD"/>
    <w:rsid w:val="00B46CF6"/>
    <w:rsid w:val="00B4755F"/>
    <w:rsid w:val="00B479CB"/>
    <w:rsid w:val="00B47B37"/>
    <w:rsid w:val="00B505D4"/>
    <w:rsid w:val="00B509EB"/>
    <w:rsid w:val="00B50DEB"/>
    <w:rsid w:val="00B50EAA"/>
    <w:rsid w:val="00B50F50"/>
    <w:rsid w:val="00B51242"/>
    <w:rsid w:val="00B5184E"/>
    <w:rsid w:val="00B51BC8"/>
    <w:rsid w:val="00B51C9D"/>
    <w:rsid w:val="00B51ECA"/>
    <w:rsid w:val="00B51EFA"/>
    <w:rsid w:val="00B5202A"/>
    <w:rsid w:val="00B520E6"/>
    <w:rsid w:val="00B5224A"/>
    <w:rsid w:val="00B5230F"/>
    <w:rsid w:val="00B524CD"/>
    <w:rsid w:val="00B5250F"/>
    <w:rsid w:val="00B526A1"/>
    <w:rsid w:val="00B529F7"/>
    <w:rsid w:val="00B52B94"/>
    <w:rsid w:val="00B5395B"/>
    <w:rsid w:val="00B53972"/>
    <w:rsid w:val="00B53DC4"/>
    <w:rsid w:val="00B54296"/>
    <w:rsid w:val="00B5458D"/>
    <w:rsid w:val="00B545E0"/>
    <w:rsid w:val="00B549EF"/>
    <w:rsid w:val="00B54A96"/>
    <w:rsid w:val="00B552E5"/>
    <w:rsid w:val="00B55438"/>
    <w:rsid w:val="00B55780"/>
    <w:rsid w:val="00B55A28"/>
    <w:rsid w:val="00B55AB7"/>
    <w:rsid w:val="00B5608B"/>
    <w:rsid w:val="00B5662C"/>
    <w:rsid w:val="00B56A6B"/>
    <w:rsid w:val="00B56BC7"/>
    <w:rsid w:val="00B56F6A"/>
    <w:rsid w:val="00B5703B"/>
    <w:rsid w:val="00B570D8"/>
    <w:rsid w:val="00B575CB"/>
    <w:rsid w:val="00B57699"/>
    <w:rsid w:val="00B57B3E"/>
    <w:rsid w:val="00B57CE3"/>
    <w:rsid w:val="00B57E9B"/>
    <w:rsid w:val="00B60356"/>
    <w:rsid w:val="00B6039C"/>
    <w:rsid w:val="00B60451"/>
    <w:rsid w:val="00B608DF"/>
    <w:rsid w:val="00B608F6"/>
    <w:rsid w:val="00B60933"/>
    <w:rsid w:val="00B609A8"/>
    <w:rsid w:val="00B60B1D"/>
    <w:rsid w:val="00B60BE1"/>
    <w:rsid w:val="00B613CA"/>
    <w:rsid w:val="00B6165D"/>
    <w:rsid w:val="00B61950"/>
    <w:rsid w:val="00B61D33"/>
    <w:rsid w:val="00B62125"/>
    <w:rsid w:val="00B621BC"/>
    <w:rsid w:val="00B62217"/>
    <w:rsid w:val="00B629A4"/>
    <w:rsid w:val="00B635B3"/>
    <w:rsid w:val="00B635ED"/>
    <w:rsid w:val="00B63802"/>
    <w:rsid w:val="00B6395C"/>
    <w:rsid w:val="00B63A81"/>
    <w:rsid w:val="00B63D52"/>
    <w:rsid w:val="00B63D73"/>
    <w:rsid w:val="00B63F45"/>
    <w:rsid w:val="00B640CC"/>
    <w:rsid w:val="00B64155"/>
    <w:rsid w:val="00B64643"/>
    <w:rsid w:val="00B647F5"/>
    <w:rsid w:val="00B648E4"/>
    <w:rsid w:val="00B649AE"/>
    <w:rsid w:val="00B649CD"/>
    <w:rsid w:val="00B64DB6"/>
    <w:rsid w:val="00B650EE"/>
    <w:rsid w:val="00B65599"/>
    <w:rsid w:val="00B655D7"/>
    <w:rsid w:val="00B65802"/>
    <w:rsid w:val="00B6581A"/>
    <w:rsid w:val="00B65AAF"/>
    <w:rsid w:val="00B6649E"/>
    <w:rsid w:val="00B66B61"/>
    <w:rsid w:val="00B66B9C"/>
    <w:rsid w:val="00B66EEB"/>
    <w:rsid w:val="00B670FD"/>
    <w:rsid w:val="00B6714B"/>
    <w:rsid w:val="00B67191"/>
    <w:rsid w:val="00B67614"/>
    <w:rsid w:val="00B6793B"/>
    <w:rsid w:val="00B67A1F"/>
    <w:rsid w:val="00B708FF"/>
    <w:rsid w:val="00B7107D"/>
    <w:rsid w:val="00B71230"/>
    <w:rsid w:val="00B7124C"/>
    <w:rsid w:val="00B712C2"/>
    <w:rsid w:val="00B719D7"/>
    <w:rsid w:val="00B71EDC"/>
    <w:rsid w:val="00B72338"/>
    <w:rsid w:val="00B7244A"/>
    <w:rsid w:val="00B72530"/>
    <w:rsid w:val="00B725E6"/>
    <w:rsid w:val="00B72D49"/>
    <w:rsid w:val="00B72E90"/>
    <w:rsid w:val="00B7310B"/>
    <w:rsid w:val="00B73161"/>
    <w:rsid w:val="00B736E5"/>
    <w:rsid w:val="00B738D8"/>
    <w:rsid w:val="00B73948"/>
    <w:rsid w:val="00B73E20"/>
    <w:rsid w:val="00B7490A"/>
    <w:rsid w:val="00B74B53"/>
    <w:rsid w:val="00B74CC6"/>
    <w:rsid w:val="00B74CEE"/>
    <w:rsid w:val="00B750BA"/>
    <w:rsid w:val="00B754D5"/>
    <w:rsid w:val="00B757AD"/>
    <w:rsid w:val="00B758EE"/>
    <w:rsid w:val="00B75E52"/>
    <w:rsid w:val="00B76330"/>
    <w:rsid w:val="00B76893"/>
    <w:rsid w:val="00B76C69"/>
    <w:rsid w:val="00B77700"/>
    <w:rsid w:val="00B7783F"/>
    <w:rsid w:val="00B77E45"/>
    <w:rsid w:val="00B8004A"/>
    <w:rsid w:val="00B8020F"/>
    <w:rsid w:val="00B80371"/>
    <w:rsid w:val="00B803BE"/>
    <w:rsid w:val="00B803E5"/>
    <w:rsid w:val="00B80634"/>
    <w:rsid w:val="00B806B6"/>
    <w:rsid w:val="00B80808"/>
    <w:rsid w:val="00B80815"/>
    <w:rsid w:val="00B809FC"/>
    <w:rsid w:val="00B80D57"/>
    <w:rsid w:val="00B81064"/>
    <w:rsid w:val="00B811DF"/>
    <w:rsid w:val="00B818C5"/>
    <w:rsid w:val="00B81D60"/>
    <w:rsid w:val="00B82497"/>
    <w:rsid w:val="00B82872"/>
    <w:rsid w:val="00B82C9F"/>
    <w:rsid w:val="00B82E75"/>
    <w:rsid w:val="00B82E81"/>
    <w:rsid w:val="00B8309C"/>
    <w:rsid w:val="00B83439"/>
    <w:rsid w:val="00B8349B"/>
    <w:rsid w:val="00B835A1"/>
    <w:rsid w:val="00B83778"/>
    <w:rsid w:val="00B83931"/>
    <w:rsid w:val="00B847C4"/>
    <w:rsid w:val="00B84A32"/>
    <w:rsid w:val="00B84C32"/>
    <w:rsid w:val="00B84CF1"/>
    <w:rsid w:val="00B84DDF"/>
    <w:rsid w:val="00B84E13"/>
    <w:rsid w:val="00B84F63"/>
    <w:rsid w:val="00B8558D"/>
    <w:rsid w:val="00B85664"/>
    <w:rsid w:val="00B85997"/>
    <w:rsid w:val="00B85AF2"/>
    <w:rsid w:val="00B85BDC"/>
    <w:rsid w:val="00B85DF3"/>
    <w:rsid w:val="00B85ECC"/>
    <w:rsid w:val="00B86103"/>
    <w:rsid w:val="00B865AF"/>
    <w:rsid w:val="00B86882"/>
    <w:rsid w:val="00B86BD9"/>
    <w:rsid w:val="00B8700C"/>
    <w:rsid w:val="00B87450"/>
    <w:rsid w:val="00B8764F"/>
    <w:rsid w:val="00B87719"/>
    <w:rsid w:val="00B878A3"/>
    <w:rsid w:val="00B878F1"/>
    <w:rsid w:val="00B87EC6"/>
    <w:rsid w:val="00B87F23"/>
    <w:rsid w:val="00B87F8B"/>
    <w:rsid w:val="00B900D1"/>
    <w:rsid w:val="00B90451"/>
    <w:rsid w:val="00B905C4"/>
    <w:rsid w:val="00B906F6"/>
    <w:rsid w:val="00B9079A"/>
    <w:rsid w:val="00B90BFC"/>
    <w:rsid w:val="00B90C25"/>
    <w:rsid w:val="00B90C26"/>
    <w:rsid w:val="00B90D21"/>
    <w:rsid w:val="00B90E02"/>
    <w:rsid w:val="00B9113F"/>
    <w:rsid w:val="00B912D0"/>
    <w:rsid w:val="00B915B1"/>
    <w:rsid w:val="00B91601"/>
    <w:rsid w:val="00B917A0"/>
    <w:rsid w:val="00B918B5"/>
    <w:rsid w:val="00B918B7"/>
    <w:rsid w:val="00B918DF"/>
    <w:rsid w:val="00B91A7A"/>
    <w:rsid w:val="00B91A7D"/>
    <w:rsid w:val="00B91B77"/>
    <w:rsid w:val="00B91E14"/>
    <w:rsid w:val="00B920B0"/>
    <w:rsid w:val="00B92554"/>
    <w:rsid w:val="00B92A9A"/>
    <w:rsid w:val="00B92AA6"/>
    <w:rsid w:val="00B92B58"/>
    <w:rsid w:val="00B92C0F"/>
    <w:rsid w:val="00B92F46"/>
    <w:rsid w:val="00B9309D"/>
    <w:rsid w:val="00B9330B"/>
    <w:rsid w:val="00B93529"/>
    <w:rsid w:val="00B93598"/>
    <w:rsid w:val="00B939B4"/>
    <w:rsid w:val="00B93C31"/>
    <w:rsid w:val="00B93E43"/>
    <w:rsid w:val="00B94001"/>
    <w:rsid w:val="00B940AA"/>
    <w:rsid w:val="00B944A9"/>
    <w:rsid w:val="00B94871"/>
    <w:rsid w:val="00B94AAD"/>
    <w:rsid w:val="00B955C3"/>
    <w:rsid w:val="00B95EAF"/>
    <w:rsid w:val="00B96107"/>
    <w:rsid w:val="00B96393"/>
    <w:rsid w:val="00B963BC"/>
    <w:rsid w:val="00B96408"/>
    <w:rsid w:val="00B965B7"/>
    <w:rsid w:val="00B965D3"/>
    <w:rsid w:val="00B9693F"/>
    <w:rsid w:val="00B96D01"/>
    <w:rsid w:val="00B96D87"/>
    <w:rsid w:val="00B96DB2"/>
    <w:rsid w:val="00B971EB"/>
    <w:rsid w:val="00B97204"/>
    <w:rsid w:val="00B975B0"/>
    <w:rsid w:val="00B977E7"/>
    <w:rsid w:val="00BA011A"/>
    <w:rsid w:val="00BA0420"/>
    <w:rsid w:val="00BA0BE3"/>
    <w:rsid w:val="00BA0C2B"/>
    <w:rsid w:val="00BA0F6A"/>
    <w:rsid w:val="00BA1491"/>
    <w:rsid w:val="00BA1699"/>
    <w:rsid w:val="00BA16FA"/>
    <w:rsid w:val="00BA17FE"/>
    <w:rsid w:val="00BA198C"/>
    <w:rsid w:val="00BA1C4E"/>
    <w:rsid w:val="00BA237F"/>
    <w:rsid w:val="00BA2530"/>
    <w:rsid w:val="00BA261C"/>
    <w:rsid w:val="00BA26CA"/>
    <w:rsid w:val="00BA2A3A"/>
    <w:rsid w:val="00BA2B55"/>
    <w:rsid w:val="00BA2BDE"/>
    <w:rsid w:val="00BA2DE6"/>
    <w:rsid w:val="00BA2E8F"/>
    <w:rsid w:val="00BA3235"/>
    <w:rsid w:val="00BA386C"/>
    <w:rsid w:val="00BA39DB"/>
    <w:rsid w:val="00BA3BB7"/>
    <w:rsid w:val="00BA3D5A"/>
    <w:rsid w:val="00BA3E58"/>
    <w:rsid w:val="00BA3EFE"/>
    <w:rsid w:val="00BA4027"/>
    <w:rsid w:val="00BA46D3"/>
    <w:rsid w:val="00BA4855"/>
    <w:rsid w:val="00BA4C78"/>
    <w:rsid w:val="00BA5095"/>
    <w:rsid w:val="00BA50BC"/>
    <w:rsid w:val="00BA5158"/>
    <w:rsid w:val="00BA5224"/>
    <w:rsid w:val="00BA6111"/>
    <w:rsid w:val="00BA6290"/>
    <w:rsid w:val="00BA6459"/>
    <w:rsid w:val="00BA66EA"/>
    <w:rsid w:val="00BA6B5B"/>
    <w:rsid w:val="00BA6BD5"/>
    <w:rsid w:val="00BA7701"/>
    <w:rsid w:val="00BA78FD"/>
    <w:rsid w:val="00BA7B8D"/>
    <w:rsid w:val="00BB0148"/>
    <w:rsid w:val="00BB016C"/>
    <w:rsid w:val="00BB0BFD"/>
    <w:rsid w:val="00BB0E67"/>
    <w:rsid w:val="00BB0F5A"/>
    <w:rsid w:val="00BB105C"/>
    <w:rsid w:val="00BB10A4"/>
    <w:rsid w:val="00BB12E2"/>
    <w:rsid w:val="00BB138D"/>
    <w:rsid w:val="00BB17D3"/>
    <w:rsid w:val="00BB17DF"/>
    <w:rsid w:val="00BB1843"/>
    <w:rsid w:val="00BB217C"/>
    <w:rsid w:val="00BB21BF"/>
    <w:rsid w:val="00BB2241"/>
    <w:rsid w:val="00BB282C"/>
    <w:rsid w:val="00BB2CB3"/>
    <w:rsid w:val="00BB2D1F"/>
    <w:rsid w:val="00BB2EDD"/>
    <w:rsid w:val="00BB2F7D"/>
    <w:rsid w:val="00BB3193"/>
    <w:rsid w:val="00BB351D"/>
    <w:rsid w:val="00BB3A30"/>
    <w:rsid w:val="00BB3AE1"/>
    <w:rsid w:val="00BB3B9C"/>
    <w:rsid w:val="00BB3D60"/>
    <w:rsid w:val="00BB3F0E"/>
    <w:rsid w:val="00BB40B9"/>
    <w:rsid w:val="00BB41C9"/>
    <w:rsid w:val="00BB4289"/>
    <w:rsid w:val="00BB42A2"/>
    <w:rsid w:val="00BB42E4"/>
    <w:rsid w:val="00BB445C"/>
    <w:rsid w:val="00BB448C"/>
    <w:rsid w:val="00BB467D"/>
    <w:rsid w:val="00BB46C8"/>
    <w:rsid w:val="00BB46EA"/>
    <w:rsid w:val="00BB4938"/>
    <w:rsid w:val="00BB4D2F"/>
    <w:rsid w:val="00BB4F3E"/>
    <w:rsid w:val="00BB5011"/>
    <w:rsid w:val="00BB52F6"/>
    <w:rsid w:val="00BB5764"/>
    <w:rsid w:val="00BB5852"/>
    <w:rsid w:val="00BB5DA9"/>
    <w:rsid w:val="00BB5E22"/>
    <w:rsid w:val="00BB6112"/>
    <w:rsid w:val="00BB6753"/>
    <w:rsid w:val="00BB68CA"/>
    <w:rsid w:val="00BB69AB"/>
    <w:rsid w:val="00BB6BA7"/>
    <w:rsid w:val="00BB6FD5"/>
    <w:rsid w:val="00BB748F"/>
    <w:rsid w:val="00BB79D4"/>
    <w:rsid w:val="00BB7A5E"/>
    <w:rsid w:val="00BB7C62"/>
    <w:rsid w:val="00BB7C64"/>
    <w:rsid w:val="00BC0BA3"/>
    <w:rsid w:val="00BC0D02"/>
    <w:rsid w:val="00BC0F5D"/>
    <w:rsid w:val="00BC16CD"/>
    <w:rsid w:val="00BC1767"/>
    <w:rsid w:val="00BC202C"/>
    <w:rsid w:val="00BC20A1"/>
    <w:rsid w:val="00BC20A7"/>
    <w:rsid w:val="00BC2124"/>
    <w:rsid w:val="00BC2942"/>
    <w:rsid w:val="00BC29F5"/>
    <w:rsid w:val="00BC2A30"/>
    <w:rsid w:val="00BC2A71"/>
    <w:rsid w:val="00BC2DEB"/>
    <w:rsid w:val="00BC3258"/>
    <w:rsid w:val="00BC32F4"/>
    <w:rsid w:val="00BC3484"/>
    <w:rsid w:val="00BC3ED0"/>
    <w:rsid w:val="00BC3EE8"/>
    <w:rsid w:val="00BC3FE8"/>
    <w:rsid w:val="00BC41BD"/>
    <w:rsid w:val="00BC43C8"/>
    <w:rsid w:val="00BC462F"/>
    <w:rsid w:val="00BC494E"/>
    <w:rsid w:val="00BC49B2"/>
    <w:rsid w:val="00BC4DD9"/>
    <w:rsid w:val="00BC4F49"/>
    <w:rsid w:val="00BC4FEF"/>
    <w:rsid w:val="00BC5AB6"/>
    <w:rsid w:val="00BC5C42"/>
    <w:rsid w:val="00BC5CF4"/>
    <w:rsid w:val="00BC5DA6"/>
    <w:rsid w:val="00BC5F15"/>
    <w:rsid w:val="00BC637C"/>
    <w:rsid w:val="00BC6395"/>
    <w:rsid w:val="00BC646D"/>
    <w:rsid w:val="00BC6580"/>
    <w:rsid w:val="00BC6665"/>
    <w:rsid w:val="00BC6925"/>
    <w:rsid w:val="00BC699F"/>
    <w:rsid w:val="00BC6DE6"/>
    <w:rsid w:val="00BC7101"/>
    <w:rsid w:val="00BC7185"/>
    <w:rsid w:val="00BC7439"/>
    <w:rsid w:val="00BC7696"/>
    <w:rsid w:val="00BC777F"/>
    <w:rsid w:val="00BC7B2E"/>
    <w:rsid w:val="00BC7C1D"/>
    <w:rsid w:val="00BD0110"/>
    <w:rsid w:val="00BD06C1"/>
    <w:rsid w:val="00BD06F3"/>
    <w:rsid w:val="00BD08F3"/>
    <w:rsid w:val="00BD0CEF"/>
    <w:rsid w:val="00BD1036"/>
    <w:rsid w:val="00BD10AD"/>
    <w:rsid w:val="00BD13AC"/>
    <w:rsid w:val="00BD13E8"/>
    <w:rsid w:val="00BD15F7"/>
    <w:rsid w:val="00BD1666"/>
    <w:rsid w:val="00BD1764"/>
    <w:rsid w:val="00BD182A"/>
    <w:rsid w:val="00BD18AD"/>
    <w:rsid w:val="00BD1B57"/>
    <w:rsid w:val="00BD216D"/>
    <w:rsid w:val="00BD22BC"/>
    <w:rsid w:val="00BD2900"/>
    <w:rsid w:val="00BD299C"/>
    <w:rsid w:val="00BD29A3"/>
    <w:rsid w:val="00BD29EA"/>
    <w:rsid w:val="00BD2B9A"/>
    <w:rsid w:val="00BD2C3D"/>
    <w:rsid w:val="00BD2E0A"/>
    <w:rsid w:val="00BD3040"/>
    <w:rsid w:val="00BD32B7"/>
    <w:rsid w:val="00BD3D09"/>
    <w:rsid w:val="00BD3D70"/>
    <w:rsid w:val="00BD3E6C"/>
    <w:rsid w:val="00BD40AC"/>
    <w:rsid w:val="00BD42A9"/>
    <w:rsid w:val="00BD436D"/>
    <w:rsid w:val="00BD4393"/>
    <w:rsid w:val="00BD4715"/>
    <w:rsid w:val="00BD4824"/>
    <w:rsid w:val="00BD4883"/>
    <w:rsid w:val="00BD48BA"/>
    <w:rsid w:val="00BD48FB"/>
    <w:rsid w:val="00BD4ACB"/>
    <w:rsid w:val="00BD4B2F"/>
    <w:rsid w:val="00BD4C05"/>
    <w:rsid w:val="00BD4F06"/>
    <w:rsid w:val="00BD5044"/>
    <w:rsid w:val="00BD5260"/>
    <w:rsid w:val="00BD5469"/>
    <w:rsid w:val="00BD5655"/>
    <w:rsid w:val="00BD5A36"/>
    <w:rsid w:val="00BD5BF8"/>
    <w:rsid w:val="00BD5D2B"/>
    <w:rsid w:val="00BD67A5"/>
    <w:rsid w:val="00BD722C"/>
    <w:rsid w:val="00BD73AD"/>
    <w:rsid w:val="00BD7955"/>
    <w:rsid w:val="00BD797E"/>
    <w:rsid w:val="00BD7998"/>
    <w:rsid w:val="00BD7ADE"/>
    <w:rsid w:val="00BD7E6C"/>
    <w:rsid w:val="00BE056A"/>
    <w:rsid w:val="00BE0970"/>
    <w:rsid w:val="00BE0ACF"/>
    <w:rsid w:val="00BE0AF6"/>
    <w:rsid w:val="00BE0F2C"/>
    <w:rsid w:val="00BE1133"/>
    <w:rsid w:val="00BE13C7"/>
    <w:rsid w:val="00BE17B4"/>
    <w:rsid w:val="00BE17C0"/>
    <w:rsid w:val="00BE17D1"/>
    <w:rsid w:val="00BE1934"/>
    <w:rsid w:val="00BE1E9C"/>
    <w:rsid w:val="00BE1EA3"/>
    <w:rsid w:val="00BE1F08"/>
    <w:rsid w:val="00BE20AC"/>
    <w:rsid w:val="00BE21C3"/>
    <w:rsid w:val="00BE2409"/>
    <w:rsid w:val="00BE25B0"/>
    <w:rsid w:val="00BE26C4"/>
    <w:rsid w:val="00BE2899"/>
    <w:rsid w:val="00BE2C4D"/>
    <w:rsid w:val="00BE2D0F"/>
    <w:rsid w:val="00BE39C3"/>
    <w:rsid w:val="00BE3ADE"/>
    <w:rsid w:val="00BE3AE0"/>
    <w:rsid w:val="00BE4171"/>
    <w:rsid w:val="00BE44EF"/>
    <w:rsid w:val="00BE46F6"/>
    <w:rsid w:val="00BE4748"/>
    <w:rsid w:val="00BE49F2"/>
    <w:rsid w:val="00BE4A42"/>
    <w:rsid w:val="00BE4AD0"/>
    <w:rsid w:val="00BE4DDE"/>
    <w:rsid w:val="00BE52FA"/>
    <w:rsid w:val="00BE5920"/>
    <w:rsid w:val="00BE5A36"/>
    <w:rsid w:val="00BE5C22"/>
    <w:rsid w:val="00BE64D5"/>
    <w:rsid w:val="00BE6949"/>
    <w:rsid w:val="00BE6BCB"/>
    <w:rsid w:val="00BE76CF"/>
    <w:rsid w:val="00BE7AA9"/>
    <w:rsid w:val="00BE7C38"/>
    <w:rsid w:val="00BF0317"/>
    <w:rsid w:val="00BF0577"/>
    <w:rsid w:val="00BF0ADA"/>
    <w:rsid w:val="00BF0BAB"/>
    <w:rsid w:val="00BF161A"/>
    <w:rsid w:val="00BF1741"/>
    <w:rsid w:val="00BF1F18"/>
    <w:rsid w:val="00BF21BA"/>
    <w:rsid w:val="00BF22D3"/>
    <w:rsid w:val="00BF2683"/>
    <w:rsid w:val="00BF2EF5"/>
    <w:rsid w:val="00BF304F"/>
    <w:rsid w:val="00BF3101"/>
    <w:rsid w:val="00BF345C"/>
    <w:rsid w:val="00BF3567"/>
    <w:rsid w:val="00BF378F"/>
    <w:rsid w:val="00BF37D4"/>
    <w:rsid w:val="00BF38DF"/>
    <w:rsid w:val="00BF3C15"/>
    <w:rsid w:val="00BF3D0C"/>
    <w:rsid w:val="00BF3D95"/>
    <w:rsid w:val="00BF3DC3"/>
    <w:rsid w:val="00BF4164"/>
    <w:rsid w:val="00BF451B"/>
    <w:rsid w:val="00BF5064"/>
    <w:rsid w:val="00BF51A2"/>
    <w:rsid w:val="00BF52DE"/>
    <w:rsid w:val="00BF54DC"/>
    <w:rsid w:val="00BF573B"/>
    <w:rsid w:val="00BF5742"/>
    <w:rsid w:val="00BF5C47"/>
    <w:rsid w:val="00BF5DB9"/>
    <w:rsid w:val="00BF6941"/>
    <w:rsid w:val="00BF696B"/>
    <w:rsid w:val="00BF730E"/>
    <w:rsid w:val="00BF749A"/>
    <w:rsid w:val="00BF7F2B"/>
    <w:rsid w:val="00C0029E"/>
    <w:rsid w:val="00C00515"/>
    <w:rsid w:val="00C007A1"/>
    <w:rsid w:val="00C0092D"/>
    <w:rsid w:val="00C00CC7"/>
    <w:rsid w:val="00C01390"/>
    <w:rsid w:val="00C01776"/>
    <w:rsid w:val="00C0178A"/>
    <w:rsid w:val="00C019C5"/>
    <w:rsid w:val="00C019F2"/>
    <w:rsid w:val="00C01A3E"/>
    <w:rsid w:val="00C01F6E"/>
    <w:rsid w:val="00C02011"/>
    <w:rsid w:val="00C02082"/>
    <w:rsid w:val="00C0256C"/>
    <w:rsid w:val="00C02B13"/>
    <w:rsid w:val="00C02DA0"/>
    <w:rsid w:val="00C02DCB"/>
    <w:rsid w:val="00C02E52"/>
    <w:rsid w:val="00C03A04"/>
    <w:rsid w:val="00C03C93"/>
    <w:rsid w:val="00C03D76"/>
    <w:rsid w:val="00C03F6F"/>
    <w:rsid w:val="00C0402C"/>
    <w:rsid w:val="00C04259"/>
    <w:rsid w:val="00C0453A"/>
    <w:rsid w:val="00C04669"/>
    <w:rsid w:val="00C04AE5"/>
    <w:rsid w:val="00C04B8F"/>
    <w:rsid w:val="00C04C40"/>
    <w:rsid w:val="00C05244"/>
    <w:rsid w:val="00C05594"/>
    <w:rsid w:val="00C056AC"/>
    <w:rsid w:val="00C05AFB"/>
    <w:rsid w:val="00C05D4E"/>
    <w:rsid w:val="00C05EBA"/>
    <w:rsid w:val="00C05F3D"/>
    <w:rsid w:val="00C0612E"/>
    <w:rsid w:val="00C06209"/>
    <w:rsid w:val="00C063A0"/>
    <w:rsid w:val="00C064B0"/>
    <w:rsid w:val="00C06591"/>
    <w:rsid w:val="00C065E2"/>
    <w:rsid w:val="00C0668C"/>
    <w:rsid w:val="00C06A3A"/>
    <w:rsid w:val="00C06B36"/>
    <w:rsid w:val="00C06C51"/>
    <w:rsid w:val="00C0714D"/>
    <w:rsid w:val="00C074D5"/>
    <w:rsid w:val="00C0762F"/>
    <w:rsid w:val="00C07681"/>
    <w:rsid w:val="00C0773D"/>
    <w:rsid w:val="00C079E2"/>
    <w:rsid w:val="00C07A0F"/>
    <w:rsid w:val="00C1026A"/>
    <w:rsid w:val="00C1049B"/>
    <w:rsid w:val="00C104FD"/>
    <w:rsid w:val="00C10912"/>
    <w:rsid w:val="00C113A8"/>
    <w:rsid w:val="00C113ED"/>
    <w:rsid w:val="00C1150D"/>
    <w:rsid w:val="00C115DF"/>
    <w:rsid w:val="00C11893"/>
    <w:rsid w:val="00C11930"/>
    <w:rsid w:val="00C11A6A"/>
    <w:rsid w:val="00C11B1E"/>
    <w:rsid w:val="00C11E7F"/>
    <w:rsid w:val="00C120C2"/>
    <w:rsid w:val="00C122ED"/>
    <w:rsid w:val="00C12692"/>
    <w:rsid w:val="00C1272D"/>
    <w:rsid w:val="00C12773"/>
    <w:rsid w:val="00C12849"/>
    <w:rsid w:val="00C12955"/>
    <w:rsid w:val="00C12B61"/>
    <w:rsid w:val="00C12CFA"/>
    <w:rsid w:val="00C12FF0"/>
    <w:rsid w:val="00C13198"/>
    <w:rsid w:val="00C13383"/>
    <w:rsid w:val="00C133BC"/>
    <w:rsid w:val="00C142CE"/>
    <w:rsid w:val="00C14614"/>
    <w:rsid w:val="00C147DE"/>
    <w:rsid w:val="00C1498B"/>
    <w:rsid w:val="00C14C13"/>
    <w:rsid w:val="00C14EB2"/>
    <w:rsid w:val="00C14F20"/>
    <w:rsid w:val="00C15311"/>
    <w:rsid w:val="00C157DB"/>
    <w:rsid w:val="00C15836"/>
    <w:rsid w:val="00C15F9A"/>
    <w:rsid w:val="00C15FE1"/>
    <w:rsid w:val="00C160E5"/>
    <w:rsid w:val="00C166AA"/>
    <w:rsid w:val="00C169D8"/>
    <w:rsid w:val="00C16E47"/>
    <w:rsid w:val="00C1708A"/>
    <w:rsid w:val="00C1740F"/>
    <w:rsid w:val="00C1742A"/>
    <w:rsid w:val="00C17591"/>
    <w:rsid w:val="00C179F4"/>
    <w:rsid w:val="00C17A2E"/>
    <w:rsid w:val="00C17B68"/>
    <w:rsid w:val="00C17C60"/>
    <w:rsid w:val="00C17DE1"/>
    <w:rsid w:val="00C17F70"/>
    <w:rsid w:val="00C203C0"/>
    <w:rsid w:val="00C2041D"/>
    <w:rsid w:val="00C20526"/>
    <w:rsid w:val="00C2061A"/>
    <w:rsid w:val="00C20795"/>
    <w:rsid w:val="00C207EF"/>
    <w:rsid w:val="00C20B6B"/>
    <w:rsid w:val="00C20B6D"/>
    <w:rsid w:val="00C20DD0"/>
    <w:rsid w:val="00C21489"/>
    <w:rsid w:val="00C214BE"/>
    <w:rsid w:val="00C2172F"/>
    <w:rsid w:val="00C218FD"/>
    <w:rsid w:val="00C21908"/>
    <w:rsid w:val="00C21AC7"/>
    <w:rsid w:val="00C21D61"/>
    <w:rsid w:val="00C22131"/>
    <w:rsid w:val="00C2245F"/>
    <w:rsid w:val="00C2260E"/>
    <w:rsid w:val="00C227DB"/>
    <w:rsid w:val="00C22EED"/>
    <w:rsid w:val="00C23091"/>
    <w:rsid w:val="00C2362C"/>
    <w:rsid w:val="00C23663"/>
    <w:rsid w:val="00C2368D"/>
    <w:rsid w:val="00C23906"/>
    <w:rsid w:val="00C239ED"/>
    <w:rsid w:val="00C23B0A"/>
    <w:rsid w:val="00C23C54"/>
    <w:rsid w:val="00C23C8E"/>
    <w:rsid w:val="00C244C7"/>
    <w:rsid w:val="00C246B2"/>
    <w:rsid w:val="00C24886"/>
    <w:rsid w:val="00C24F65"/>
    <w:rsid w:val="00C25386"/>
    <w:rsid w:val="00C25414"/>
    <w:rsid w:val="00C2578B"/>
    <w:rsid w:val="00C25987"/>
    <w:rsid w:val="00C2690E"/>
    <w:rsid w:val="00C26B67"/>
    <w:rsid w:val="00C26CCF"/>
    <w:rsid w:val="00C2700A"/>
    <w:rsid w:val="00C27091"/>
    <w:rsid w:val="00C273C5"/>
    <w:rsid w:val="00C27562"/>
    <w:rsid w:val="00C275B1"/>
    <w:rsid w:val="00C27626"/>
    <w:rsid w:val="00C27A68"/>
    <w:rsid w:val="00C27A6A"/>
    <w:rsid w:val="00C27D7C"/>
    <w:rsid w:val="00C27E3D"/>
    <w:rsid w:val="00C3003D"/>
    <w:rsid w:val="00C30096"/>
    <w:rsid w:val="00C30280"/>
    <w:rsid w:val="00C303F4"/>
    <w:rsid w:val="00C30468"/>
    <w:rsid w:val="00C30627"/>
    <w:rsid w:val="00C3085D"/>
    <w:rsid w:val="00C30C34"/>
    <w:rsid w:val="00C31139"/>
    <w:rsid w:val="00C31531"/>
    <w:rsid w:val="00C31557"/>
    <w:rsid w:val="00C31874"/>
    <w:rsid w:val="00C31A3E"/>
    <w:rsid w:val="00C31AC2"/>
    <w:rsid w:val="00C31CD4"/>
    <w:rsid w:val="00C31E10"/>
    <w:rsid w:val="00C31FD2"/>
    <w:rsid w:val="00C32417"/>
    <w:rsid w:val="00C32586"/>
    <w:rsid w:val="00C326D5"/>
    <w:rsid w:val="00C327B6"/>
    <w:rsid w:val="00C32E8C"/>
    <w:rsid w:val="00C331B2"/>
    <w:rsid w:val="00C333A4"/>
    <w:rsid w:val="00C333D2"/>
    <w:rsid w:val="00C335D0"/>
    <w:rsid w:val="00C33812"/>
    <w:rsid w:val="00C3392B"/>
    <w:rsid w:val="00C33A40"/>
    <w:rsid w:val="00C33C39"/>
    <w:rsid w:val="00C34007"/>
    <w:rsid w:val="00C34061"/>
    <w:rsid w:val="00C34963"/>
    <w:rsid w:val="00C34F3C"/>
    <w:rsid w:val="00C35926"/>
    <w:rsid w:val="00C35D94"/>
    <w:rsid w:val="00C36467"/>
    <w:rsid w:val="00C366C0"/>
    <w:rsid w:val="00C36844"/>
    <w:rsid w:val="00C36CAD"/>
    <w:rsid w:val="00C372AC"/>
    <w:rsid w:val="00C3777F"/>
    <w:rsid w:val="00C377E8"/>
    <w:rsid w:val="00C37862"/>
    <w:rsid w:val="00C37973"/>
    <w:rsid w:val="00C37E70"/>
    <w:rsid w:val="00C37F37"/>
    <w:rsid w:val="00C4054A"/>
    <w:rsid w:val="00C40BED"/>
    <w:rsid w:val="00C40CE1"/>
    <w:rsid w:val="00C41027"/>
    <w:rsid w:val="00C413D3"/>
    <w:rsid w:val="00C41F6C"/>
    <w:rsid w:val="00C41F89"/>
    <w:rsid w:val="00C42343"/>
    <w:rsid w:val="00C4258E"/>
    <w:rsid w:val="00C429EB"/>
    <w:rsid w:val="00C42CEA"/>
    <w:rsid w:val="00C42D87"/>
    <w:rsid w:val="00C42E52"/>
    <w:rsid w:val="00C433BF"/>
    <w:rsid w:val="00C436B4"/>
    <w:rsid w:val="00C43866"/>
    <w:rsid w:val="00C43CC4"/>
    <w:rsid w:val="00C43D68"/>
    <w:rsid w:val="00C44039"/>
    <w:rsid w:val="00C440C8"/>
    <w:rsid w:val="00C440FA"/>
    <w:rsid w:val="00C4429F"/>
    <w:rsid w:val="00C44454"/>
    <w:rsid w:val="00C445B3"/>
    <w:rsid w:val="00C446E7"/>
    <w:rsid w:val="00C44995"/>
    <w:rsid w:val="00C449BE"/>
    <w:rsid w:val="00C44A24"/>
    <w:rsid w:val="00C44D99"/>
    <w:rsid w:val="00C4502A"/>
    <w:rsid w:val="00C456A3"/>
    <w:rsid w:val="00C45935"/>
    <w:rsid w:val="00C459AE"/>
    <w:rsid w:val="00C45C61"/>
    <w:rsid w:val="00C45F05"/>
    <w:rsid w:val="00C46673"/>
    <w:rsid w:val="00C4671F"/>
    <w:rsid w:val="00C46900"/>
    <w:rsid w:val="00C469D4"/>
    <w:rsid w:val="00C46C0C"/>
    <w:rsid w:val="00C46C9D"/>
    <w:rsid w:val="00C46EBF"/>
    <w:rsid w:val="00C473B9"/>
    <w:rsid w:val="00C4749E"/>
    <w:rsid w:val="00C47604"/>
    <w:rsid w:val="00C47922"/>
    <w:rsid w:val="00C479DF"/>
    <w:rsid w:val="00C47DEA"/>
    <w:rsid w:val="00C47E90"/>
    <w:rsid w:val="00C47FDF"/>
    <w:rsid w:val="00C5033A"/>
    <w:rsid w:val="00C5064F"/>
    <w:rsid w:val="00C50A0C"/>
    <w:rsid w:val="00C50AF5"/>
    <w:rsid w:val="00C50BDE"/>
    <w:rsid w:val="00C50C3B"/>
    <w:rsid w:val="00C50E47"/>
    <w:rsid w:val="00C5105B"/>
    <w:rsid w:val="00C513E1"/>
    <w:rsid w:val="00C51642"/>
    <w:rsid w:val="00C519BC"/>
    <w:rsid w:val="00C519F8"/>
    <w:rsid w:val="00C51B84"/>
    <w:rsid w:val="00C5238F"/>
    <w:rsid w:val="00C52E44"/>
    <w:rsid w:val="00C5329D"/>
    <w:rsid w:val="00C53350"/>
    <w:rsid w:val="00C536A8"/>
    <w:rsid w:val="00C5376A"/>
    <w:rsid w:val="00C537AA"/>
    <w:rsid w:val="00C53BAE"/>
    <w:rsid w:val="00C53E8C"/>
    <w:rsid w:val="00C5404B"/>
    <w:rsid w:val="00C544C8"/>
    <w:rsid w:val="00C54635"/>
    <w:rsid w:val="00C54864"/>
    <w:rsid w:val="00C548EE"/>
    <w:rsid w:val="00C54A11"/>
    <w:rsid w:val="00C54C53"/>
    <w:rsid w:val="00C54FDE"/>
    <w:rsid w:val="00C5509F"/>
    <w:rsid w:val="00C556BE"/>
    <w:rsid w:val="00C55949"/>
    <w:rsid w:val="00C55B4E"/>
    <w:rsid w:val="00C55C69"/>
    <w:rsid w:val="00C55FF5"/>
    <w:rsid w:val="00C56098"/>
    <w:rsid w:val="00C563DE"/>
    <w:rsid w:val="00C56ACD"/>
    <w:rsid w:val="00C57087"/>
    <w:rsid w:val="00C571F9"/>
    <w:rsid w:val="00C57478"/>
    <w:rsid w:val="00C575FA"/>
    <w:rsid w:val="00C57CEE"/>
    <w:rsid w:val="00C6015A"/>
    <w:rsid w:val="00C60794"/>
    <w:rsid w:val="00C6140E"/>
    <w:rsid w:val="00C6146F"/>
    <w:rsid w:val="00C6152B"/>
    <w:rsid w:val="00C61887"/>
    <w:rsid w:val="00C61AF0"/>
    <w:rsid w:val="00C61DE0"/>
    <w:rsid w:val="00C62258"/>
    <w:rsid w:val="00C622A0"/>
    <w:rsid w:val="00C627B3"/>
    <w:rsid w:val="00C62C9E"/>
    <w:rsid w:val="00C63030"/>
    <w:rsid w:val="00C6316F"/>
    <w:rsid w:val="00C63392"/>
    <w:rsid w:val="00C6350B"/>
    <w:rsid w:val="00C63971"/>
    <w:rsid w:val="00C639DC"/>
    <w:rsid w:val="00C642DC"/>
    <w:rsid w:val="00C648AA"/>
    <w:rsid w:val="00C64A73"/>
    <w:rsid w:val="00C64B62"/>
    <w:rsid w:val="00C65306"/>
    <w:rsid w:val="00C6532D"/>
    <w:rsid w:val="00C65472"/>
    <w:rsid w:val="00C65859"/>
    <w:rsid w:val="00C659A6"/>
    <w:rsid w:val="00C65F56"/>
    <w:rsid w:val="00C6680E"/>
    <w:rsid w:val="00C669CB"/>
    <w:rsid w:val="00C66A8F"/>
    <w:rsid w:val="00C66BEE"/>
    <w:rsid w:val="00C67029"/>
    <w:rsid w:val="00C67154"/>
    <w:rsid w:val="00C67233"/>
    <w:rsid w:val="00C6770A"/>
    <w:rsid w:val="00C67B3E"/>
    <w:rsid w:val="00C67C86"/>
    <w:rsid w:val="00C67DBE"/>
    <w:rsid w:val="00C70344"/>
    <w:rsid w:val="00C703F1"/>
    <w:rsid w:val="00C706EF"/>
    <w:rsid w:val="00C710F1"/>
    <w:rsid w:val="00C712FF"/>
    <w:rsid w:val="00C7135E"/>
    <w:rsid w:val="00C7163D"/>
    <w:rsid w:val="00C71A2C"/>
    <w:rsid w:val="00C71D5E"/>
    <w:rsid w:val="00C71F5C"/>
    <w:rsid w:val="00C724D8"/>
    <w:rsid w:val="00C726B8"/>
    <w:rsid w:val="00C729F5"/>
    <w:rsid w:val="00C72B2F"/>
    <w:rsid w:val="00C72BBC"/>
    <w:rsid w:val="00C7307F"/>
    <w:rsid w:val="00C7315D"/>
    <w:rsid w:val="00C731AD"/>
    <w:rsid w:val="00C735B1"/>
    <w:rsid w:val="00C73820"/>
    <w:rsid w:val="00C7382E"/>
    <w:rsid w:val="00C739DA"/>
    <w:rsid w:val="00C73A7F"/>
    <w:rsid w:val="00C73CDF"/>
    <w:rsid w:val="00C73D3E"/>
    <w:rsid w:val="00C73F2C"/>
    <w:rsid w:val="00C7460D"/>
    <w:rsid w:val="00C74ABB"/>
    <w:rsid w:val="00C74EA2"/>
    <w:rsid w:val="00C755C6"/>
    <w:rsid w:val="00C75652"/>
    <w:rsid w:val="00C7585A"/>
    <w:rsid w:val="00C75886"/>
    <w:rsid w:val="00C759CD"/>
    <w:rsid w:val="00C760D9"/>
    <w:rsid w:val="00C762F4"/>
    <w:rsid w:val="00C7662F"/>
    <w:rsid w:val="00C76951"/>
    <w:rsid w:val="00C76B29"/>
    <w:rsid w:val="00C76DA4"/>
    <w:rsid w:val="00C771F7"/>
    <w:rsid w:val="00C773F2"/>
    <w:rsid w:val="00C77BA9"/>
    <w:rsid w:val="00C77DB3"/>
    <w:rsid w:val="00C77F13"/>
    <w:rsid w:val="00C80225"/>
    <w:rsid w:val="00C804C8"/>
    <w:rsid w:val="00C8064A"/>
    <w:rsid w:val="00C80A18"/>
    <w:rsid w:val="00C80B8A"/>
    <w:rsid w:val="00C812DB"/>
    <w:rsid w:val="00C81505"/>
    <w:rsid w:val="00C8176C"/>
    <w:rsid w:val="00C81A18"/>
    <w:rsid w:val="00C81AF8"/>
    <w:rsid w:val="00C821DB"/>
    <w:rsid w:val="00C82519"/>
    <w:rsid w:val="00C825E8"/>
    <w:rsid w:val="00C8265F"/>
    <w:rsid w:val="00C827E9"/>
    <w:rsid w:val="00C82AB6"/>
    <w:rsid w:val="00C82B8E"/>
    <w:rsid w:val="00C8343B"/>
    <w:rsid w:val="00C843EB"/>
    <w:rsid w:val="00C844B0"/>
    <w:rsid w:val="00C84793"/>
    <w:rsid w:val="00C85125"/>
    <w:rsid w:val="00C852B5"/>
    <w:rsid w:val="00C852CF"/>
    <w:rsid w:val="00C85788"/>
    <w:rsid w:val="00C85789"/>
    <w:rsid w:val="00C857A3"/>
    <w:rsid w:val="00C85895"/>
    <w:rsid w:val="00C85B14"/>
    <w:rsid w:val="00C85B77"/>
    <w:rsid w:val="00C85D10"/>
    <w:rsid w:val="00C85DFE"/>
    <w:rsid w:val="00C860F4"/>
    <w:rsid w:val="00C86119"/>
    <w:rsid w:val="00C863CD"/>
    <w:rsid w:val="00C864BD"/>
    <w:rsid w:val="00C864F0"/>
    <w:rsid w:val="00C86759"/>
    <w:rsid w:val="00C867C1"/>
    <w:rsid w:val="00C86830"/>
    <w:rsid w:val="00C87183"/>
    <w:rsid w:val="00C871F7"/>
    <w:rsid w:val="00C872F6"/>
    <w:rsid w:val="00C873DC"/>
    <w:rsid w:val="00C876C8"/>
    <w:rsid w:val="00C87934"/>
    <w:rsid w:val="00C8799F"/>
    <w:rsid w:val="00C87A17"/>
    <w:rsid w:val="00C87CB1"/>
    <w:rsid w:val="00C900FF"/>
    <w:rsid w:val="00C902A0"/>
    <w:rsid w:val="00C903C7"/>
    <w:rsid w:val="00C90494"/>
    <w:rsid w:val="00C9061E"/>
    <w:rsid w:val="00C90C0C"/>
    <w:rsid w:val="00C90CC5"/>
    <w:rsid w:val="00C90D93"/>
    <w:rsid w:val="00C90DFC"/>
    <w:rsid w:val="00C90E76"/>
    <w:rsid w:val="00C90EE1"/>
    <w:rsid w:val="00C91050"/>
    <w:rsid w:val="00C913F9"/>
    <w:rsid w:val="00C9158E"/>
    <w:rsid w:val="00C91A22"/>
    <w:rsid w:val="00C91BEC"/>
    <w:rsid w:val="00C91C18"/>
    <w:rsid w:val="00C91EFA"/>
    <w:rsid w:val="00C921F2"/>
    <w:rsid w:val="00C928F0"/>
    <w:rsid w:val="00C9293D"/>
    <w:rsid w:val="00C92C26"/>
    <w:rsid w:val="00C92D26"/>
    <w:rsid w:val="00C930E0"/>
    <w:rsid w:val="00C93125"/>
    <w:rsid w:val="00C9336D"/>
    <w:rsid w:val="00C93498"/>
    <w:rsid w:val="00C93A0C"/>
    <w:rsid w:val="00C93B2F"/>
    <w:rsid w:val="00C93BE5"/>
    <w:rsid w:val="00C9460A"/>
    <w:rsid w:val="00C94B5F"/>
    <w:rsid w:val="00C94C2A"/>
    <w:rsid w:val="00C94D96"/>
    <w:rsid w:val="00C950D3"/>
    <w:rsid w:val="00C950F8"/>
    <w:rsid w:val="00C95109"/>
    <w:rsid w:val="00C95228"/>
    <w:rsid w:val="00C95349"/>
    <w:rsid w:val="00C95596"/>
    <w:rsid w:val="00C957A5"/>
    <w:rsid w:val="00C95A7F"/>
    <w:rsid w:val="00C95C23"/>
    <w:rsid w:val="00C95D4D"/>
    <w:rsid w:val="00C9636C"/>
    <w:rsid w:val="00C96583"/>
    <w:rsid w:val="00C96A2F"/>
    <w:rsid w:val="00C96BA3"/>
    <w:rsid w:val="00C97917"/>
    <w:rsid w:val="00C97C16"/>
    <w:rsid w:val="00CA0140"/>
    <w:rsid w:val="00CA0174"/>
    <w:rsid w:val="00CA02A6"/>
    <w:rsid w:val="00CA0B28"/>
    <w:rsid w:val="00CA0C22"/>
    <w:rsid w:val="00CA0D01"/>
    <w:rsid w:val="00CA10F4"/>
    <w:rsid w:val="00CA1300"/>
    <w:rsid w:val="00CA1D0A"/>
    <w:rsid w:val="00CA205D"/>
    <w:rsid w:val="00CA21BA"/>
    <w:rsid w:val="00CA2388"/>
    <w:rsid w:val="00CA2850"/>
    <w:rsid w:val="00CA2E4F"/>
    <w:rsid w:val="00CA332C"/>
    <w:rsid w:val="00CA3354"/>
    <w:rsid w:val="00CA345B"/>
    <w:rsid w:val="00CA35F2"/>
    <w:rsid w:val="00CA3702"/>
    <w:rsid w:val="00CA38A9"/>
    <w:rsid w:val="00CA4456"/>
    <w:rsid w:val="00CA4A4A"/>
    <w:rsid w:val="00CA4D7A"/>
    <w:rsid w:val="00CA50E1"/>
    <w:rsid w:val="00CA521D"/>
    <w:rsid w:val="00CA5257"/>
    <w:rsid w:val="00CA5314"/>
    <w:rsid w:val="00CA5353"/>
    <w:rsid w:val="00CA5403"/>
    <w:rsid w:val="00CA58EF"/>
    <w:rsid w:val="00CA5DBC"/>
    <w:rsid w:val="00CA5DFA"/>
    <w:rsid w:val="00CA5E91"/>
    <w:rsid w:val="00CA64DC"/>
    <w:rsid w:val="00CA661F"/>
    <w:rsid w:val="00CA66F3"/>
    <w:rsid w:val="00CA6723"/>
    <w:rsid w:val="00CA6751"/>
    <w:rsid w:val="00CA6882"/>
    <w:rsid w:val="00CA68DF"/>
    <w:rsid w:val="00CA697C"/>
    <w:rsid w:val="00CA6C50"/>
    <w:rsid w:val="00CA7108"/>
    <w:rsid w:val="00CA732C"/>
    <w:rsid w:val="00CA74BC"/>
    <w:rsid w:val="00CA77D0"/>
    <w:rsid w:val="00CA7854"/>
    <w:rsid w:val="00CA7B52"/>
    <w:rsid w:val="00CA7DD0"/>
    <w:rsid w:val="00CA7EAA"/>
    <w:rsid w:val="00CA7FD3"/>
    <w:rsid w:val="00CB023B"/>
    <w:rsid w:val="00CB07F8"/>
    <w:rsid w:val="00CB08FB"/>
    <w:rsid w:val="00CB0A96"/>
    <w:rsid w:val="00CB0C97"/>
    <w:rsid w:val="00CB1017"/>
    <w:rsid w:val="00CB1195"/>
    <w:rsid w:val="00CB15C9"/>
    <w:rsid w:val="00CB1745"/>
    <w:rsid w:val="00CB1BF3"/>
    <w:rsid w:val="00CB22CD"/>
    <w:rsid w:val="00CB246B"/>
    <w:rsid w:val="00CB296B"/>
    <w:rsid w:val="00CB2C63"/>
    <w:rsid w:val="00CB2CEF"/>
    <w:rsid w:val="00CB2D28"/>
    <w:rsid w:val="00CB2D33"/>
    <w:rsid w:val="00CB2F7C"/>
    <w:rsid w:val="00CB3FB7"/>
    <w:rsid w:val="00CB44BB"/>
    <w:rsid w:val="00CB4AF4"/>
    <w:rsid w:val="00CB4B7C"/>
    <w:rsid w:val="00CB5B11"/>
    <w:rsid w:val="00CB5C00"/>
    <w:rsid w:val="00CB5CB5"/>
    <w:rsid w:val="00CB5D44"/>
    <w:rsid w:val="00CB606E"/>
    <w:rsid w:val="00CB6330"/>
    <w:rsid w:val="00CB6362"/>
    <w:rsid w:val="00CB6779"/>
    <w:rsid w:val="00CB6981"/>
    <w:rsid w:val="00CB6C2A"/>
    <w:rsid w:val="00CB6DA9"/>
    <w:rsid w:val="00CB6F7C"/>
    <w:rsid w:val="00CB6F85"/>
    <w:rsid w:val="00CB77DA"/>
    <w:rsid w:val="00CB78DC"/>
    <w:rsid w:val="00CB79F3"/>
    <w:rsid w:val="00CB7A0D"/>
    <w:rsid w:val="00CB7A5F"/>
    <w:rsid w:val="00CB7C00"/>
    <w:rsid w:val="00CB7D03"/>
    <w:rsid w:val="00CB7F1F"/>
    <w:rsid w:val="00CB7F49"/>
    <w:rsid w:val="00CC007E"/>
    <w:rsid w:val="00CC0184"/>
    <w:rsid w:val="00CC07E9"/>
    <w:rsid w:val="00CC0EA5"/>
    <w:rsid w:val="00CC1507"/>
    <w:rsid w:val="00CC1551"/>
    <w:rsid w:val="00CC15B2"/>
    <w:rsid w:val="00CC1709"/>
    <w:rsid w:val="00CC1710"/>
    <w:rsid w:val="00CC1766"/>
    <w:rsid w:val="00CC1981"/>
    <w:rsid w:val="00CC1BDE"/>
    <w:rsid w:val="00CC1DC2"/>
    <w:rsid w:val="00CC2005"/>
    <w:rsid w:val="00CC29D0"/>
    <w:rsid w:val="00CC2FCC"/>
    <w:rsid w:val="00CC33D9"/>
    <w:rsid w:val="00CC3C77"/>
    <w:rsid w:val="00CC40B7"/>
    <w:rsid w:val="00CC50D2"/>
    <w:rsid w:val="00CC5136"/>
    <w:rsid w:val="00CC5400"/>
    <w:rsid w:val="00CC56C1"/>
    <w:rsid w:val="00CC591D"/>
    <w:rsid w:val="00CC61C1"/>
    <w:rsid w:val="00CC646C"/>
    <w:rsid w:val="00CC663A"/>
    <w:rsid w:val="00CC683A"/>
    <w:rsid w:val="00CC70CE"/>
    <w:rsid w:val="00CC77F2"/>
    <w:rsid w:val="00CC7857"/>
    <w:rsid w:val="00CC7D56"/>
    <w:rsid w:val="00CC7E8F"/>
    <w:rsid w:val="00CC7F00"/>
    <w:rsid w:val="00CD023F"/>
    <w:rsid w:val="00CD0634"/>
    <w:rsid w:val="00CD0813"/>
    <w:rsid w:val="00CD0A75"/>
    <w:rsid w:val="00CD0B30"/>
    <w:rsid w:val="00CD125F"/>
    <w:rsid w:val="00CD1393"/>
    <w:rsid w:val="00CD13C8"/>
    <w:rsid w:val="00CD1F6E"/>
    <w:rsid w:val="00CD1FDD"/>
    <w:rsid w:val="00CD2071"/>
    <w:rsid w:val="00CD2602"/>
    <w:rsid w:val="00CD266D"/>
    <w:rsid w:val="00CD2D9D"/>
    <w:rsid w:val="00CD2E78"/>
    <w:rsid w:val="00CD342A"/>
    <w:rsid w:val="00CD35F9"/>
    <w:rsid w:val="00CD3697"/>
    <w:rsid w:val="00CD3E9A"/>
    <w:rsid w:val="00CD41DC"/>
    <w:rsid w:val="00CD4333"/>
    <w:rsid w:val="00CD4404"/>
    <w:rsid w:val="00CD4E16"/>
    <w:rsid w:val="00CD526B"/>
    <w:rsid w:val="00CD56B0"/>
    <w:rsid w:val="00CD56C2"/>
    <w:rsid w:val="00CD57F3"/>
    <w:rsid w:val="00CD5D70"/>
    <w:rsid w:val="00CD5D83"/>
    <w:rsid w:val="00CD5EF2"/>
    <w:rsid w:val="00CD641B"/>
    <w:rsid w:val="00CD65CA"/>
    <w:rsid w:val="00CD6600"/>
    <w:rsid w:val="00CD67CD"/>
    <w:rsid w:val="00CD6BAF"/>
    <w:rsid w:val="00CD6D7C"/>
    <w:rsid w:val="00CD70AA"/>
    <w:rsid w:val="00CD7310"/>
    <w:rsid w:val="00CD7AFB"/>
    <w:rsid w:val="00CD7B5D"/>
    <w:rsid w:val="00CD7C0F"/>
    <w:rsid w:val="00CD7E51"/>
    <w:rsid w:val="00CE00A5"/>
    <w:rsid w:val="00CE04AB"/>
    <w:rsid w:val="00CE04FF"/>
    <w:rsid w:val="00CE074B"/>
    <w:rsid w:val="00CE086E"/>
    <w:rsid w:val="00CE0B1C"/>
    <w:rsid w:val="00CE0E2A"/>
    <w:rsid w:val="00CE0E46"/>
    <w:rsid w:val="00CE0F82"/>
    <w:rsid w:val="00CE1097"/>
    <w:rsid w:val="00CE12FC"/>
    <w:rsid w:val="00CE14FB"/>
    <w:rsid w:val="00CE1651"/>
    <w:rsid w:val="00CE17C0"/>
    <w:rsid w:val="00CE1856"/>
    <w:rsid w:val="00CE1998"/>
    <w:rsid w:val="00CE1C00"/>
    <w:rsid w:val="00CE22CB"/>
    <w:rsid w:val="00CE23D7"/>
    <w:rsid w:val="00CE244C"/>
    <w:rsid w:val="00CE26AA"/>
    <w:rsid w:val="00CE2AE4"/>
    <w:rsid w:val="00CE2D16"/>
    <w:rsid w:val="00CE30EF"/>
    <w:rsid w:val="00CE317B"/>
    <w:rsid w:val="00CE36FF"/>
    <w:rsid w:val="00CE3A32"/>
    <w:rsid w:val="00CE3BC8"/>
    <w:rsid w:val="00CE4BEB"/>
    <w:rsid w:val="00CE4D14"/>
    <w:rsid w:val="00CE4D6D"/>
    <w:rsid w:val="00CE4D77"/>
    <w:rsid w:val="00CE4E3B"/>
    <w:rsid w:val="00CE4ECA"/>
    <w:rsid w:val="00CE52C2"/>
    <w:rsid w:val="00CE58BB"/>
    <w:rsid w:val="00CE5E35"/>
    <w:rsid w:val="00CE6105"/>
    <w:rsid w:val="00CE61F5"/>
    <w:rsid w:val="00CE6364"/>
    <w:rsid w:val="00CE66DD"/>
    <w:rsid w:val="00CE6960"/>
    <w:rsid w:val="00CE6B13"/>
    <w:rsid w:val="00CE6B6A"/>
    <w:rsid w:val="00CE6F67"/>
    <w:rsid w:val="00CE713A"/>
    <w:rsid w:val="00CE769D"/>
    <w:rsid w:val="00CE7CF1"/>
    <w:rsid w:val="00CE7EEC"/>
    <w:rsid w:val="00CE7F29"/>
    <w:rsid w:val="00CF0219"/>
    <w:rsid w:val="00CF0568"/>
    <w:rsid w:val="00CF05E4"/>
    <w:rsid w:val="00CF09C0"/>
    <w:rsid w:val="00CF0B27"/>
    <w:rsid w:val="00CF0BBA"/>
    <w:rsid w:val="00CF0C1B"/>
    <w:rsid w:val="00CF0C58"/>
    <w:rsid w:val="00CF0DE0"/>
    <w:rsid w:val="00CF0F46"/>
    <w:rsid w:val="00CF1008"/>
    <w:rsid w:val="00CF12B7"/>
    <w:rsid w:val="00CF13FB"/>
    <w:rsid w:val="00CF1761"/>
    <w:rsid w:val="00CF1BFF"/>
    <w:rsid w:val="00CF1E17"/>
    <w:rsid w:val="00CF1EED"/>
    <w:rsid w:val="00CF1F36"/>
    <w:rsid w:val="00CF1F80"/>
    <w:rsid w:val="00CF26DB"/>
    <w:rsid w:val="00CF280F"/>
    <w:rsid w:val="00CF2815"/>
    <w:rsid w:val="00CF2843"/>
    <w:rsid w:val="00CF2882"/>
    <w:rsid w:val="00CF2C28"/>
    <w:rsid w:val="00CF3314"/>
    <w:rsid w:val="00CF3648"/>
    <w:rsid w:val="00CF38EE"/>
    <w:rsid w:val="00CF392E"/>
    <w:rsid w:val="00CF3B25"/>
    <w:rsid w:val="00CF3BE0"/>
    <w:rsid w:val="00CF3C92"/>
    <w:rsid w:val="00CF3D5A"/>
    <w:rsid w:val="00CF3FA0"/>
    <w:rsid w:val="00CF43EA"/>
    <w:rsid w:val="00CF4606"/>
    <w:rsid w:val="00CF4721"/>
    <w:rsid w:val="00CF4883"/>
    <w:rsid w:val="00CF4BCB"/>
    <w:rsid w:val="00CF4C20"/>
    <w:rsid w:val="00CF4DCE"/>
    <w:rsid w:val="00CF514E"/>
    <w:rsid w:val="00CF521A"/>
    <w:rsid w:val="00CF53C0"/>
    <w:rsid w:val="00CF5E3A"/>
    <w:rsid w:val="00CF6338"/>
    <w:rsid w:val="00CF6EC0"/>
    <w:rsid w:val="00CF6F87"/>
    <w:rsid w:val="00CF7003"/>
    <w:rsid w:val="00CF743E"/>
    <w:rsid w:val="00CF74FD"/>
    <w:rsid w:val="00CF79DB"/>
    <w:rsid w:val="00CF7B58"/>
    <w:rsid w:val="00CF7C7C"/>
    <w:rsid w:val="00D0024E"/>
    <w:rsid w:val="00D0063F"/>
    <w:rsid w:val="00D00A52"/>
    <w:rsid w:val="00D00E25"/>
    <w:rsid w:val="00D01317"/>
    <w:rsid w:val="00D0157F"/>
    <w:rsid w:val="00D01758"/>
    <w:rsid w:val="00D01A26"/>
    <w:rsid w:val="00D01B35"/>
    <w:rsid w:val="00D01CEA"/>
    <w:rsid w:val="00D01D31"/>
    <w:rsid w:val="00D0200E"/>
    <w:rsid w:val="00D0216A"/>
    <w:rsid w:val="00D02449"/>
    <w:rsid w:val="00D02501"/>
    <w:rsid w:val="00D025AC"/>
    <w:rsid w:val="00D028B4"/>
    <w:rsid w:val="00D0298A"/>
    <w:rsid w:val="00D0307E"/>
    <w:rsid w:val="00D0316D"/>
    <w:rsid w:val="00D031E7"/>
    <w:rsid w:val="00D033AE"/>
    <w:rsid w:val="00D034A6"/>
    <w:rsid w:val="00D034B7"/>
    <w:rsid w:val="00D03A96"/>
    <w:rsid w:val="00D03DCE"/>
    <w:rsid w:val="00D0410B"/>
    <w:rsid w:val="00D04717"/>
    <w:rsid w:val="00D048C2"/>
    <w:rsid w:val="00D048C8"/>
    <w:rsid w:val="00D04CC4"/>
    <w:rsid w:val="00D04F06"/>
    <w:rsid w:val="00D0568D"/>
    <w:rsid w:val="00D058D2"/>
    <w:rsid w:val="00D05A1C"/>
    <w:rsid w:val="00D0605D"/>
    <w:rsid w:val="00D060B7"/>
    <w:rsid w:val="00D060D9"/>
    <w:rsid w:val="00D0619F"/>
    <w:rsid w:val="00D0623C"/>
    <w:rsid w:val="00D062CA"/>
    <w:rsid w:val="00D0654E"/>
    <w:rsid w:val="00D06EB7"/>
    <w:rsid w:val="00D07662"/>
    <w:rsid w:val="00D079B9"/>
    <w:rsid w:val="00D07A33"/>
    <w:rsid w:val="00D07B2D"/>
    <w:rsid w:val="00D07B36"/>
    <w:rsid w:val="00D10104"/>
    <w:rsid w:val="00D10328"/>
    <w:rsid w:val="00D105A9"/>
    <w:rsid w:val="00D10B1D"/>
    <w:rsid w:val="00D10B2E"/>
    <w:rsid w:val="00D11059"/>
    <w:rsid w:val="00D1146D"/>
    <w:rsid w:val="00D11C00"/>
    <w:rsid w:val="00D11D1F"/>
    <w:rsid w:val="00D11E46"/>
    <w:rsid w:val="00D11F4E"/>
    <w:rsid w:val="00D120E9"/>
    <w:rsid w:val="00D125DD"/>
    <w:rsid w:val="00D1260A"/>
    <w:rsid w:val="00D1289E"/>
    <w:rsid w:val="00D128DA"/>
    <w:rsid w:val="00D129D0"/>
    <w:rsid w:val="00D12F39"/>
    <w:rsid w:val="00D13396"/>
    <w:rsid w:val="00D133D9"/>
    <w:rsid w:val="00D133E5"/>
    <w:rsid w:val="00D13459"/>
    <w:rsid w:val="00D13B42"/>
    <w:rsid w:val="00D13B5E"/>
    <w:rsid w:val="00D13CE7"/>
    <w:rsid w:val="00D13E91"/>
    <w:rsid w:val="00D1417C"/>
    <w:rsid w:val="00D14247"/>
    <w:rsid w:val="00D14523"/>
    <w:rsid w:val="00D14CA2"/>
    <w:rsid w:val="00D14F8C"/>
    <w:rsid w:val="00D151F0"/>
    <w:rsid w:val="00D154A5"/>
    <w:rsid w:val="00D155A9"/>
    <w:rsid w:val="00D155DF"/>
    <w:rsid w:val="00D156DD"/>
    <w:rsid w:val="00D15B7F"/>
    <w:rsid w:val="00D15EC7"/>
    <w:rsid w:val="00D15F5B"/>
    <w:rsid w:val="00D163C7"/>
    <w:rsid w:val="00D16745"/>
    <w:rsid w:val="00D1674C"/>
    <w:rsid w:val="00D16C6D"/>
    <w:rsid w:val="00D16D58"/>
    <w:rsid w:val="00D16ED1"/>
    <w:rsid w:val="00D170E9"/>
    <w:rsid w:val="00D1769E"/>
    <w:rsid w:val="00D177C5"/>
    <w:rsid w:val="00D1794F"/>
    <w:rsid w:val="00D179A5"/>
    <w:rsid w:val="00D179D4"/>
    <w:rsid w:val="00D17CD7"/>
    <w:rsid w:val="00D17E51"/>
    <w:rsid w:val="00D201F8"/>
    <w:rsid w:val="00D209AD"/>
    <w:rsid w:val="00D20E84"/>
    <w:rsid w:val="00D21336"/>
    <w:rsid w:val="00D21539"/>
    <w:rsid w:val="00D215CC"/>
    <w:rsid w:val="00D218E7"/>
    <w:rsid w:val="00D21B5D"/>
    <w:rsid w:val="00D21E3E"/>
    <w:rsid w:val="00D2238D"/>
    <w:rsid w:val="00D224FD"/>
    <w:rsid w:val="00D22B9D"/>
    <w:rsid w:val="00D22BBA"/>
    <w:rsid w:val="00D22EB2"/>
    <w:rsid w:val="00D22FDD"/>
    <w:rsid w:val="00D23254"/>
    <w:rsid w:val="00D23406"/>
    <w:rsid w:val="00D2384C"/>
    <w:rsid w:val="00D23AFD"/>
    <w:rsid w:val="00D23B65"/>
    <w:rsid w:val="00D23DFC"/>
    <w:rsid w:val="00D23E97"/>
    <w:rsid w:val="00D242CC"/>
    <w:rsid w:val="00D246AC"/>
    <w:rsid w:val="00D2482E"/>
    <w:rsid w:val="00D24B37"/>
    <w:rsid w:val="00D24CEC"/>
    <w:rsid w:val="00D24EE2"/>
    <w:rsid w:val="00D25174"/>
    <w:rsid w:val="00D2532F"/>
    <w:rsid w:val="00D253FA"/>
    <w:rsid w:val="00D2571F"/>
    <w:rsid w:val="00D258C7"/>
    <w:rsid w:val="00D25DFC"/>
    <w:rsid w:val="00D25F25"/>
    <w:rsid w:val="00D2609B"/>
    <w:rsid w:val="00D2680A"/>
    <w:rsid w:val="00D26972"/>
    <w:rsid w:val="00D2697B"/>
    <w:rsid w:val="00D26987"/>
    <w:rsid w:val="00D269C3"/>
    <w:rsid w:val="00D26C13"/>
    <w:rsid w:val="00D26CFE"/>
    <w:rsid w:val="00D272B0"/>
    <w:rsid w:val="00D27306"/>
    <w:rsid w:val="00D273F1"/>
    <w:rsid w:val="00D2772B"/>
    <w:rsid w:val="00D27736"/>
    <w:rsid w:val="00D27A69"/>
    <w:rsid w:val="00D27A78"/>
    <w:rsid w:val="00D27AD9"/>
    <w:rsid w:val="00D27C5D"/>
    <w:rsid w:val="00D27EBC"/>
    <w:rsid w:val="00D303F4"/>
    <w:rsid w:val="00D3084C"/>
    <w:rsid w:val="00D30C89"/>
    <w:rsid w:val="00D3132A"/>
    <w:rsid w:val="00D31336"/>
    <w:rsid w:val="00D314D7"/>
    <w:rsid w:val="00D317FB"/>
    <w:rsid w:val="00D31F7D"/>
    <w:rsid w:val="00D32202"/>
    <w:rsid w:val="00D32242"/>
    <w:rsid w:val="00D3245F"/>
    <w:rsid w:val="00D32BC1"/>
    <w:rsid w:val="00D330DE"/>
    <w:rsid w:val="00D3352F"/>
    <w:rsid w:val="00D33531"/>
    <w:rsid w:val="00D33697"/>
    <w:rsid w:val="00D337F7"/>
    <w:rsid w:val="00D33A2E"/>
    <w:rsid w:val="00D33E23"/>
    <w:rsid w:val="00D33FE3"/>
    <w:rsid w:val="00D347E3"/>
    <w:rsid w:val="00D349C0"/>
    <w:rsid w:val="00D34B5E"/>
    <w:rsid w:val="00D34D7E"/>
    <w:rsid w:val="00D35057"/>
    <w:rsid w:val="00D35CEE"/>
    <w:rsid w:val="00D362A9"/>
    <w:rsid w:val="00D3656E"/>
    <w:rsid w:val="00D36575"/>
    <w:rsid w:val="00D36653"/>
    <w:rsid w:val="00D366FE"/>
    <w:rsid w:val="00D36834"/>
    <w:rsid w:val="00D36D1D"/>
    <w:rsid w:val="00D36D73"/>
    <w:rsid w:val="00D36DDC"/>
    <w:rsid w:val="00D373F5"/>
    <w:rsid w:val="00D37571"/>
    <w:rsid w:val="00D377E5"/>
    <w:rsid w:val="00D37A3C"/>
    <w:rsid w:val="00D37B9E"/>
    <w:rsid w:val="00D37C5A"/>
    <w:rsid w:val="00D37F21"/>
    <w:rsid w:val="00D40200"/>
    <w:rsid w:val="00D403A7"/>
    <w:rsid w:val="00D4043C"/>
    <w:rsid w:val="00D40D6D"/>
    <w:rsid w:val="00D411F6"/>
    <w:rsid w:val="00D4157F"/>
    <w:rsid w:val="00D41D54"/>
    <w:rsid w:val="00D420F6"/>
    <w:rsid w:val="00D42315"/>
    <w:rsid w:val="00D4288F"/>
    <w:rsid w:val="00D42D31"/>
    <w:rsid w:val="00D42D5D"/>
    <w:rsid w:val="00D42D7D"/>
    <w:rsid w:val="00D42F9F"/>
    <w:rsid w:val="00D43169"/>
    <w:rsid w:val="00D431EF"/>
    <w:rsid w:val="00D43362"/>
    <w:rsid w:val="00D43464"/>
    <w:rsid w:val="00D43554"/>
    <w:rsid w:val="00D4359F"/>
    <w:rsid w:val="00D4363B"/>
    <w:rsid w:val="00D43917"/>
    <w:rsid w:val="00D4397E"/>
    <w:rsid w:val="00D44208"/>
    <w:rsid w:val="00D4423D"/>
    <w:rsid w:val="00D4433D"/>
    <w:rsid w:val="00D44D75"/>
    <w:rsid w:val="00D44DC6"/>
    <w:rsid w:val="00D44DD5"/>
    <w:rsid w:val="00D44F83"/>
    <w:rsid w:val="00D4506F"/>
    <w:rsid w:val="00D45534"/>
    <w:rsid w:val="00D45721"/>
    <w:rsid w:val="00D4572C"/>
    <w:rsid w:val="00D4587F"/>
    <w:rsid w:val="00D459EB"/>
    <w:rsid w:val="00D45A90"/>
    <w:rsid w:val="00D45AE3"/>
    <w:rsid w:val="00D46531"/>
    <w:rsid w:val="00D46F4A"/>
    <w:rsid w:val="00D471AD"/>
    <w:rsid w:val="00D4727D"/>
    <w:rsid w:val="00D47837"/>
    <w:rsid w:val="00D4794A"/>
    <w:rsid w:val="00D47ACE"/>
    <w:rsid w:val="00D47DAC"/>
    <w:rsid w:val="00D47FA2"/>
    <w:rsid w:val="00D50134"/>
    <w:rsid w:val="00D502AD"/>
    <w:rsid w:val="00D50328"/>
    <w:rsid w:val="00D50838"/>
    <w:rsid w:val="00D50BC8"/>
    <w:rsid w:val="00D50BFD"/>
    <w:rsid w:val="00D50D56"/>
    <w:rsid w:val="00D5198D"/>
    <w:rsid w:val="00D51996"/>
    <w:rsid w:val="00D51A76"/>
    <w:rsid w:val="00D51E4A"/>
    <w:rsid w:val="00D52859"/>
    <w:rsid w:val="00D52965"/>
    <w:rsid w:val="00D52A10"/>
    <w:rsid w:val="00D52C38"/>
    <w:rsid w:val="00D52EF9"/>
    <w:rsid w:val="00D5305F"/>
    <w:rsid w:val="00D53357"/>
    <w:rsid w:val="00D534D0"/>
    <w:rsid w:val="00D5384B"/>
    <w:rsid w:val="00D539D2"/>
    <w:rsid w:val="00D53E41"/>
    <w:rsid w:val="00D53F9B"/>
    <w:rsid w:val="00D53FC7"/>
    <w:rsid w:val="00D54054"/>
    <w:rsid w:val="00D542A5"/>
    <w:rsid w:val="00D54396"/>
    <w:rsid w:val="00D548CF"/>
    <w:rsid w:val="00D55181"/>
    <w:rsid w:val="00D55237"/>
    <w:rsid w:val="00D552FA"/>
    <w:rsid w:val="00D5555D"/>
    <w:rsid w:val="00D557CC"/>
    <w:rsid w:val="00D567E7"/>
    <w:rsid w:val="00D567F6"/>
    <w:rsid w:val="00D56D69"/>
    <w:rsid w:val="00D56E5A"/>
    <w:rsid w:val="00D56FAD"/>
    <w:rsid w:val="00D57362"/>
    <w:rsid w:val="00D57364"/>
    <w:rsid w:val="00D576D7"/>
    <w:rsid w:val="00D576F9"/>
    <w:rsid w:val="00D57738"/>
    <w:rsid w:val="00D57751"/>
    <w:rsid w:val="00D57986"/>
    <w:rsid w:val="00D6015A"/>
    <w:rsid w:val="00D60933"/>
    <w:rsid w:val="00D60C76"/>
    <w:rsid w:val="00D60C93"/>
    <w:rsid w:val="00D60E6B"/>
    <w:rsid w:val="00D610CA"/>
    <w:rsid w:val="00D611B2"/>
    <w:rsid w:val="00D61376"/>
    <w:rsid w:val="00D6157A"/>
    <w:rsid w:val="00D61F24"/>
    <w:rsid w:val="00D62206"/>
    <w:rsid w:val="00D6282F"/>
    <w:rsid w:val="00D62AD9"/>
    <w:rsid w:val="00D62C48"/>
    <w:rsid w:val="00D62F06"/>
    <w:rsid w:val="00D62F5C"/>
    <w:rsid w:val="00D630F6"/>
    <w:rsid w:val="00D63305"/>
    <w:rsid w:val="00D6351D"/>
    <w:rsid w:val="00D636EE"/>
    <w:rsid w:val="00D63B41"/>
    <w:rsid w:val="00D63D50"/>
    <w:rsid w:val="00D644C4"/>
    <w:rsid w:val="00D64594"/>
    <w:rsid w:val="00D645C9"/>
    <w:rsid w:val="00D6460C"/>
    <w:rsid w:val="00D6489B"/>
    <w:rsid w:val="00D648E7"/>
    <w:rsid w:val="00D64A09"/>
    <w:rsid w:val="00D64FC9"/>
    <w:rsid w:val="00D65413"/>
    <w:rsid w:val="00D65884"/>
    <w:rsid w:val="00D65A1F"/>
    <w:rsid w:val="00D65D81"/>
    <w:rsid w:val="00D65FF0"/>
    <w:rsid w:val="00D661EB"/>
    <w:rsid w:val="00D6645B"/>
    <w:rsid w:val="00D66514"/>
    <w:rsid w:val="00D66656"/>
    <w:rsid w:val="00D66C8A"/>
    <w:rsid w:val="00D66EF8"/>
    <w:rsid w:val="00D66FC9"/>
    <w:rsid w:val="00D66FD2"/>
    <w:rsid w:val="00D670A2"/>
    <w:rsid w:val="00D67104"/>
    <w:rsid w:val="00D67280"/>
    <w:rsid w:val="00D673B1"/>
    <w:rsid w:val="00D674A4"/>
    <w:rsid w:val="00D678D5"/>
    <w:rsid w:val="00D67C5C"/>
    <w:rsid w:val="00D67E95"/>
    <w:rsid w:val="00D67EC3"/>
    <w:rsid w:val="00D67FB9"/>
    <w:rsid w:val="00D7032B"/>
    <w:rsid w:val="00D70698"/>
    <w:rsid w:val="00D711DF"/>
    <w:rsid w:val="00D716B6"/>
    <w:rsid w:val="00D71C73"/>
    <w:rsid w:val="00D71EB7"/>
    <w:rsid w:val="00D72484"/>
    <w:rsid w:val="00D7249E"/>
    <w:rsid w:val="00D728FA"/>
    <w:rsid w:val="00D72D40"/>
    <w:rsid w:val="00D732F1"/>
    <w:rsid w:val="00D741CE"/>
    <w:rsid w:val="00D74263"/>
    <w:rsid w:val="00D7435F"/>
    <w:rsid w:val="00D7458D"/>
    <w:rsid w:val="00D745A0"/>
    <w:rsid w:val="00D74678"/>
    <w:rsid w:val="00D7485D"/>
    <w:rsid w:val="00D74A78"/>
    <w:rsid w:val="00D74CC3"/>
    <w:rsid w:val="00D74DC0"/>
    <w:rsid w:val="00D74F64"/>
    <w:rsid w:val="00D75242"/>
    <w:rsid w:val="00D75443"/>
    <w:rsid w:val="00D75C1A"/>
    <w:rsid w:val="00D75DAC"/>
    <w:rsid w:val="00D7621B"/>
    <w:rsid w:val="00D76302"/>
    <w:rsid w:val="00D764BC"/>
    <w:rsid w:val="00D76EEB"/>
    <w:rsid w:val="00D76FF9"/>
    <w:rsid w:val="00D77130"/>
    <w:rsid w:val="00D77A43"/>
    <w:rsid w:val="00D77A6A"/>
    <w:rsid w:val="00D77B81"/>
    <w:rsid w:val="00D802AA"/>
    <w:rsid w:val="00D804FA"/>
    <w:rsid w:val="00D8066A"/>
    <w:rsid w:val="00D8072C"/>
    <w:rsid w:val="00D80E62"/>
    <w:rsid w:val="00D81880"/>
    <w:rsid w:val="00D81C07"/>
    <w:rsid w:val="00D81D36"/>
    <w:rsid w:val="00D82021"/>
    <w:rsid w:val="00D820E5"/>
    <w:rsid w:val="00D82176"/>
    <w:rsid w:val="00D821C8"/>
    <w:rsid w:val="00D82F72"/>
    <w:rsid w:val="00D8313E"/>
    <w:rsid w:val="00D83CDB"/>
    <w:rsid w:val="00D83DF0"/>
    <w:rsid w:val="00D83E37"/>
    <w:rsid w:val="00D841C9"/>
    <w:rsid w:val="00D84252"/>
    <w:rsid w:val="00D842EC"/>
    <w:rsid w:val="00D8448D"/>
    <w:rsid w:val="00D847C9"/>
    <w:rsid w:val="00D8483B"/>
    <w:rsid w:val="00D8505F"/>
    <w:rsid w:val="00D85B19"/>
    <w:rsid w:val="00D85B3D"/>
    <w:rsid w:val="00D85E9E"/>
    <w:rsid w:val="00D86345"/>
    <w:rsid w:val="00D863A0"/>
    <w:rsid w:val="00D863F3"/>
    <w:rsid w:val="00D8656B"/>
    <w:rsid w:val="00D8658D"/>
    <w:rsid w:val="00D868FF"/>
    <w:rsid w:val="00D86914"/>
    <w:rsid w:val="00D86BC5"/>
    <w:rsid w:val="00D86C50"/>
    <w:rsid w:val="00D86CE8"/>
    <w:rsid w:val="00D86F94"/>
    <w:rsid w:val="00D86FCB"/>
    <w:rsid w:val="00D86FDC"/>
    <w:rsid w:val="00D87091"/>
    <w:rsid w:val="00D87279"/>
    <w:rsid w:val="00D87283"/>
    <w:rsid w:val="00D87422"/>
    <w:rsid w:val="00D87817"/>
    <w:rsid w:val="00D87ABC"/>
    <w:rsid w:val="00D87B5F"/>
    <w:rsid w:val="00D87DC0"/>
    <w:rsid w:val="00D87EA4"/>
    <w:rsid w:val="00D90020"/>
    <w:rsid w:val="00D901AA"/>
    <w:rsid w:val="00D90695"/>
    <w:rsid w:val="00D90CE0"/>
    <w:rsid w:val="00D91313"/>
    <w:rsid w:val="00D91622"/>
    <w:rsid w:val="00D91A71"/>
    <w:rsid w:val="00D91AEB"/>
    <w:rsid w:val="00D91B5B"/>
    <w:rsid w:val="00D91BEE"/>
    <w:rsid w:val="00D91D8D"/>
    <w:rsid w:val="00D91E8F"/>
    <w:rsid w:val="00D91F55"/>
    <w:rsid w:val="00D922B9"/>
    <w:rsid w:val="00D922BD"/>
    <w:rsid w:val="00D923C7"/>
    <w:rsid w:val="00D92809"/>
    <w:rsid w:val="00D9286B"/>
    <w:rsid w:val="00D92A4D"/>
    <w:rsid w:val="00D92CF5"/>
    <w:rsid w:val="00D92F32"/>
    <w:rsid w:val="00D92F5B"/>
    <w:rsid w:val="00D9317D"/>
    <w:rsid w:val="00D935A9"/>
    <w:rsid w:val="00D935CC"/>
    <w:rsid w:val="00D937F2"/>
    <w:rsid w:val="00D93B36"/>
    <w:rsid w:val="00D93BA6"/>
    <w:rsid w:val="00D93BBD"/>
    <w:rsid w:val="00D93CFF"/>
    <w:rsid w:val="00D943BD"/>
    <w:rsid w:val="00D9486E"/>
    <w:rsid w:val="00D948BA"/>
    <w:rsid w:val="00D94941"/>
    <w:rsid w:val="00D949A9"/>
    <w:rsid w:val="00D94AF7"/>
    <w:rsid w:val="00D94D3B"/>
    <w:rsid w:val="00D94E5E"/>
    <w:rsid w:val="00D94EC8"/>
    <w:rsid w:val="00D955B1"/>
    <w:rsid w:val="00D955FE"/>
    <w:rsid w:val="00D95834"/>
    <w:rsid w:val="00D9587A"/>
    <w:rsid w:val="00D95B62"/>
    <w:rsid w:val="00D95DD4"/>
    <w:rsid w:val="00D961BD"/>
    <w:rsid w:val="00D96331"/>
    <w:rsid w:val="00D96550"/>
    <w:rsid w:val="00D965EC"/>
    <w:rsid w:val="00D966EB"/>
    <w:rsid w:val="00D9681A"/>
    <w:rsid w:val="00D968F4"/>
    <w:rsid w:val="00D96EE2"/>
    <w:rsid w:val="00D97058"/>
    <w:rsid w:val="00D97520"/>
    <w:rsid w:val="00D976BF"/>
    <w:rsid w:val="00D979D1"/>
    <w:rsid w:val="00D97D10"/>
    <w:rsid w:val="00D97F23"/>
    <w:rsid w:val="00DA0108"/>
    <w:rsid w:val="00DA0364"/>
    <w:rsid w:val="00DA072A"/>
    <w:rsid w:val="00DA0AC1"/>
    <w:rsid w:val="00DA0F7B"/>
    <w:rsid w:val="00DA0FB2"/>
    <w:rsid w:val="00DA118D"/>
    <w:rsid w:val="00DA137B"/>
    <w:rsid w:val="00DA1427"/>
    <w:rsid w:val="00DA1621"/>
    <w:rsid w:val="00DA18F6"/>
    <w:rsid w:val="00DA19CB"/>
    <w:rsid w:val="00DA1A6E"/>
    <w:rsid w:val="00DA1A9D"/>
    <w:rsid w:val="00DA2262"/>
    <w:rsid w:val="00DA22AE"/>
    <w:rsid w:val="00DA2613"/>
    <w:rsid w:val="00DA27D5"/>
    <w:rsid w:val="00DA2F33"/>
    <w:rsid w:val="00DA2FE9"/>
    <w:rsid w:val="00DA3105"/>
    <w:rsid w:val="00DA32D2"/>
    <w:rsid w:val="00DA32E5"/>
    <w:rsid w:val="00DA3395"/>
    <w:rsid w:val="00DA3517"/>
    <w:rsid w:val="00DA3AB0"/>
    <w:rsid w:val="00DA3D83"/>
    <w:rsid w:val="00DA3F89"/>
    <w:rsid w:val="00DA40DC"/>
    <w:rsid w:val="00DA4225"/>
    <w:rsid w:val="00DA4393"/>
    <w:rsid w:val="00DA43F2"/>
    <w:rsid w:val="00DA44AC"/>
    <w:rsid w:val="00DA44DA"/>
    <w:rsid w:val="00DA450D"/>
    <w:rsid w:val="00DA45B0"/>
    <w:rsid w:val="00DA499B"/>
    <w:rsid w:val="00DA4BD6"/>
    <w:rsid w:val="00DA4E1C"/>
    <w:rsid w:val="00DA4F97"/>
    <w:rsid w:val="00DA51EB"/>
    <w:rsid w:val="00DA52EA"/>
    <w:rsid w:val="00DA5612"/>
    <w:rsid w:val="00DA56B1"/>
    <w:rsid w:val="00DA5702"/>
    <w:rsid w:val="00DA5CB1"/>
    <w:rsid w:val="00DA5FFC"/>
    <w:rsid w:val="00DA602E"/>
    <w:rsid w:val="00DA646C"/>
    <w:rsid w:val="00DA6746"/>
    <w:rsid w:val="00DA689A"/>
    <w:rsid w:val="00DA7143"/>
    <w:rsid w:val="00DA75E5"/>
    <w:rsid w:val="00DA75EE"/>
    <w:rsid w:val="00DA782A"/>
    <w:rsid w:val="00DA7B39"/>
    <w:rsid w:val="00DA7CF2"/>
    <w:rsid w:val="00DA7F2A"/>
    <w:rsid w:val="00DA7F80"/>
    <w:rsid w:val="00DA7F88"/>
    <w:rsid w:val="00DB000B"/>
    <w:rsid w:val="00DB01B8"/>
    <w:rsid w:val="00DB01B9"/>
    <w:rsid w:val="00DB0670"/>
    <w:rsid w:val="00DB07B8"/>
    <w:rsid w:val="00DB0ABE"/>
    <w:rsid w:val="00DB0CE8"/>
    <w:rsid w:val="00DB0F7A"/>
    <w:rsid w:val="00DB1385"/>
    <w:rsid w:val="00DB13CC"/>
    <w:rsid w:val="00DB16D1"/>
    <w:rsid w:val="00DB1749"/>
    <w:rsid w:val="00DB177E"/>
    <w:rsid w:val="00DB17B3"/>
    <w:rsid w:val="00DB1A8E"/>
    <w:rsid w:val="00DB1D49"/>
    <w:rsid w:val="00DB2C45"/>
    <w:rsid w:val="00DB2EC3"/>
    <w:rsid w:val="00DB34B2"/>
    <w:rsid w:val="00DB3607"/>
    <w:rsid w:val="00DB3BBC"/>
    <w:rsid w:val="00DB3E2E"/>
    <w:rsid w:val="00DB3FE6"/>
    <w:rsid w:val="00DB40A0"/>
    <w:rsid w:val="00DB42F1"/>
    <w:rsid w:val="00DB4475"/>
    <w:rsid w:val="00DB485D"/>
    <w:rsid w:val="00DB4866"/>
    <w:rsid w:val="00DB48E0"/>
    <w:rsid w:val="00DB4A89"/>
    <w:rsid w:val="00DB4C27"/>
    <w:rsid w:val="00DB4DDA"/>
    <w:rsid w:val="00DB51B5"/>
    <w:rsid w:val="00DB577B"/>
    <w:rsid w:val="00DB57E4"/>
    <w:rsid w:val="00DB5A67"/>
    <w:rsid w:val="00DB6675"/>
    <w:rsid w:val="00DB677F"/>
    <w:rsid w:val="00DB67AE"/>
    <w:rsid w:val="00DB6AB2"/>
    <w:rsid w:val="00DB6D82"/>
    <w:rsid w:val="00DB6FBB"/>
    <w:rsid w:val="00DB74E7"/>
    <w:rsid w:val="00DB7655"/>
    <w:rsid w:val="00DB7C89"/>
    <w:rsid w:val="00DB7C9D"/>
    <w:rsid w:val="00DB7CD8"/>
    <w:rsid w:val="00DC0065"/>
    <w:rsid w:val="00DC03C2"/>
    <w:rsid w:val="00DC0632"/>
    <w:rsid w:val="00DC06B2"/>
    <w:rsid w:val="00DC0881"/>
    <w:rsid w:val="00DC09BA"/>
    <w:rsid w:val="00DC0A25"/>
    <w:rsid w:val="00DC0C26"/>
    <w:rsid w:val="00DC0E96"/>
    <w:rsid w:val="00DC1391"/>
    <w:rsid w:val="00DC1CCB"/>
    <w:rsid w:val="00DC1CE0"/>
    <w:rsid w:val="00DC2031"/>
    <w:rsid w:val="00DC21E3"/>
    <w:rsid w:val="00DC261B"/>
    <w:rsid w:val="00DC27A0"/>
    <w:rsid w:val="00DC29D0"/>
    <w:rsid w:val="00DC2CE6"/>
    <w:rsid w:val="00DC37C7"/>
    <w:rsid w:val="00DC39FD"/>
    <w:rsid w:val="00DC3EC9"/>
    <w:rsid w:val="00DC41C8"/>
    <w:rsid w:val="00DC498F"/>
    <w:rsid w:val="00DC4C05"/>
    <w:rsid w:val="00DC4EC9"/>
    <w:rsid w:val="00DC514E"/>
    <w:rsid w:val="00DC53A2"/>
    <w:rsid w:val="00DC544D"/>
    <w:rsid w:val="00DC551E"/>
    <w:rsid w:val="00DC5687"/>
    <w:rsid w:val="00DC583A"/>
    <w:rsid w:val="00DC5898"/>
    <w:rsid w:val="00DC5D80"/>
    <w:rsid w:val="00DC5DB9"/>
    <w:rsid w:val="00DC5ECB"/>
    <w:rsid w:val="00DC676D"/>
    <w:rsid w:val="00DC6772"/>
    <w:rsid w:val="00DC681B"/>
    <w:rsid w:val="00DC682F"/>
    <w:rsid w:val="00DC6BBE"/>
    <w:rsid w:val="00DC724D"/>
    <w:rsid w:val="00DC75A2"/>
    <w:rsid w:val="00DC7980"/>
    <w:rsid w:val="00DC7BA8"/>
    <w:rsid w:val="00DC7C7D"/>
    <w:rsid w:val="00DD03F6"/>
    <w:rsid w:val="00DD0650"/>
    <w:rsid w:val="00DD0A9B"/>
    <w:rsid w:val="00DD0C5F"/>
    <w:rsid w:val="00DD0DE0"/>
    <w:rsid w:val="00DD1399"/>
    <w:rsid w:val="00DD17C9"/>
    <w:rsid w:val="00DD19FD"/>
    <w:rsid w:val="00DD1CC4"/>
    <w:rsid w:val="00DD1DBC"/>
    <w:rsid w:val="00DD1DF4"/>
    <w:rsid w:val="00DD1F95"/>
    <w:rsid w:val="00DD246C"/>
    <w:rsid w:val="00DD267B"/>
    <w:rsid w:val="00DD2977"/>
    <w:rsid w:val="00DD2A0B"/>
    <w:rsid w:val="00DD2A77"/>
    <w:rsid w:val="00DD2B9A"/>
    <w:rsid w:val="00DD2C50"/>
    <w:rsid w:val="00DD3659"/>
    <w:rsid w:val="00DD37E3"/>
    <w:rsid w:val="00DD3B3A"/>
    <w:rsid w:val="00DD3F15"/>
    <w:rsid w:val="00DD404B"/>
    <w:rsid w:val="00DD417B"/>
    <w:rsid w:val="00DD433B"/>
    <w:rsid w:val="00DD43F4"/>
    <w:rsid w:val="00DD4510"/>
    <w:rsid w:val="00DD49EB"/>
    <w:rsid w:val="00DD4DB5"/>
    <w:rsid w:val="00DD4FBA"/>
    <w:rsid w:val="00DD55D4"/>
    <w:rsid w:val="00DD566B"/>
    <w:rsid w:val="00DD631B"/>
    <w:rsid w:val="00DD64D4"/>
    <w:rsid w:val="00DD66B3"/>
    <w:rsid w:val="00DD6AB9"/>
    <w:rsid w:val="00DD6B15"/>
    <w:rsid w:val="00DD6B76"/>
    <w:rsid w:val="00DD6BE4"/>
    <w:rsid w:val="00DD7155"/>
    <w:rsid w:val="00DD7271"/>
    <w:rsid w:val="00DD7448"/>
    <w:rsid w:val="00DD7456"/>
    <w:rsid w:val="00DD776D"/>
    <w:rsid w:val="00DD778A"/>
    <w:rsid w:val="00DD79DE"/>
    <w:rsid w:val="00DD79EE"/>
    <w:rsid w:val="00DD7A7D"/>
    <w:rsid w:val="00DD7ADA"/>
    <w:rsid w:val="00DD7C9F"/>
    <w:rsid w:val="00DE0080"/>
    <w:rsid w:val="00DE00EF"/>
    <w:rsid w:val="00DE0323"/>
    <w:rsid w:val="00DE08A1"/>
    <w:rsid w:val="00DE0F4E"/>
    <w:rsid w:val="00DE0FA8"/>
    <w:rsid w:val="00DE1208"/>
    <w:rsid w:val="00DE1244"/>
    <w:rsid w:val="00DE147B"/>
    <w:rsid w:val="00DE16CA"/>
    <w:rsid w:val="00DE182B"/>
    <w:rsid w:val="00DE1AE7"/>
    <w:rsid w:val="00DE1DF7"/>
    <w:rsid w:val="00DE219A"/>
    <w:rsid w:val="00DE2C04"/>
    <w:rsid w:val="00DE2C92"/>
    <w:rsid w:val="00DE2F2D"/>
    <w:rsid w:val="00DE3326"/>
    <w:rsid w:val="00DE371A"/>
    <w:rsid w:val="00DE3966"/>
    <w:rsid w:val="00DE3CC6"/>
    <w:rsid w:val="00DE41D4"/>
    <w:rsid w:val="00DE43CE"/>
    <w:rsid w:val="00DE4BF0"/>
    <w:rsid w:val="00DE4E55"/>
    <w:rsid w:val="00DE4F86"/>
    <w:rsid w:val="00DE5252"/>
    <w:rsid w:val="00DE557C"/>
    <w:rsid w:val="00DE5650"/>
    <w:rsid w:val="00DE5872"/>
    <w:rsid w:val="00DE5957"/>
    <w:rsid w:val="00DE5A79"/>
    <w:rsid w:val="00DE5AE3"/>
    <w:rsid w:val="00DE5B73"/>
    <w:rsid w:val="00DE5FF3"/>
    <w:rsid w:val="00DE60A7"/>
    <w:rsid w:val="00DE61D0"/>
    <w:rsid w:val="00DE6355"/>
    <w:rsid w:val="00DE6737"/>
    <w:rsid w:val="00DE6A27"/>
    <w:rsid w:val="00DE6C08"/>
    <w:rsid w:val="00DE6E63"/>
    <w:rsid w:val="00DE6E86"/>
    <w:rsid w:val="00DE7148"/>
    <w:rsid w:val="00DE76D9"/>
    <w:rsid w:val="00DE7C24"/>
    <w:rsid w:val="00DE7F37"/>
    <w:rsid w:val="00DF0138"/>
    <w:rsid w:val="00DF02DD"/>
    <w:rsid w:val="00DF06DB"/>
    <w:rsid w:val="00DF0799"/>
    <w:rsid w:val="00DF0DA8"/>
    <w:rsid w:val="00DF0E22"/>
    <w:rsid w:val="00DF1118"/>
    <w:rsid w:val="00DF11D3"/>
    <w:rsid w:val="00DF1363"/>
    <w:rsid w:val="00DF15DB"/>
    <w:rsid w:val="00DF16F7"/>
    <w:rsid w:val="00DF1776"/>
    <w:rsid w:val="00DF180A"/>
    <w:rsid w:val="00DF18EC"/>
    <w:rsid w:val="00DF1A63"/>
    <w:rsid w:val="00DF1F25"/>
    <w:rsid w:val="00DF22B9"/>
    <w:rsid w:val="00DF23A2"/>
    <w:rsid w:val="00DF289B"/>
    <w:rsid w:val="00DF2C28"/>
    <w:rsid w:val="00DF2D48"/>
    <w:rsid w:val="00DF32ED"/>
    <w:rsid w:val="00DF387C"/>
    <w:rsid w:val="00DF3E15"/>
    <w:rsid w:val="00DF40BC"/>
    <w:rsid w:val="00DF42A2"/>
    <w:rsid w:val="00DF442F"/>
    <w:rsid w:val="00DF49C8"/>
    <w:rsid w:val="00DF4B28"/>
    <w:rsid w:val="00DF4B72"/>
    <w:rsid w:val="00DF4C02"/>
    <w:rsid w:val="00DF4ED9"/>
    <w:rsid w:val="00DF5225"/>
    <w:rsid w:val="00DF5430"/>
    <w:rsid w:val="00DF55BD"/>
    <w:rsid w:val="00DF56A9"/>
    <w:rsid w:val="00DF58DD"/>
    <w:rsid w:val="00DF5940"/>
    <w:rsid w:val="00DF5EA1"/>
    <w:rsid w:val="00DF5EDB"/>
    <w:rsid w:val="00DF60BE"/>
    <w:rsid w:val="00DF62A9"/>
    <w:rsid w:val="00DF6390"/>
    <w:rsid w:val="00DF65D3"/>
    <w:rsid w:val="00DF6603"/>
    <w:rsid w:val="00DF6632"/>
    <w:rsid w:val="00DF67FA"/>
    <w:rsid w:val="00DF6E1C"/>
    <w:rsid w:val="00DF6ECF"/>
    <w:rsid w:val="00DF7235"/>
    <w:rsid w:val="00DF7381"/>
    <w:rsid w:val="00DF756C"/>
    <w:rsid w:val="00DF762B"/>
    <w:rsid w:val="00DF7747"/>
    <w:rsid w:val="00DF7B06"/>
    <w:rsid w:val="00DF7B69"/>
    <w:rsid w:val="00DF7C39"/>
    <w:rsid w:val="00DF7CFE"/>
    <w:rsid w:val="00DF7F9E"/>
    <w:rsid w:val="00E00069"/>
    <w:rsid w:val="00E00181"/>
    <w:rsid w:val="00E002FF"/>
    <w:rsid w:val="00E00498"/>
    <w:rsid w:val="00E0073E"/>
    <w:rsid w:val="00E007F8"/>
    <w:rsid w:val="00E00A30"/>
    <w:rsid w:val="00E00C0C"/>
    <w:rsid w:val="00E00C3D"/>
    <w:rsid w:val="00E00C59"/>
    <w:rsid w:val="00E00EAB"/>
    <w:rsid w:val="00E00EFC"/>
    <w:rsid w:val="00E010B1"/>
    <w:rsid w:val="00E01320"/>
    <w:rsid w:val="00E018F0"/>
    <w:rsid w:val="00E01A6A"/>
    <w:rsid w:val="00E01FC0"/>
    <w:rsid w:val="00E022E0"/>
    <w:rsid w:val="00E02309"/>
    <w:rsid w:val="00E02A13"/>
    <w:rsid w:val="00E02A1B"/>
    <w:rsid w:val="00E02A20"/>
    <w:rsid w:val="00E02F82"/>
    <w:rsid w:val="00E02FA3"/>
    <w:rsid w:val="00E032FF"/>
    <w:rsid w:val="00E03343"/>
    <w:rsid w:val="00E033AD"/>
    <w:rsid w:val="00E036D6"/>
    <w:rsid w:val="00E03763"/>
    <w:rsid w:val="00E03841"/>
    <w:rsid w:val="00E038B0"/>
    <w:rsid w:val="00E03D30"/>
    <w:rsid w:val="00E03F25"/>
    <w:rsid w:val="00E03F99"/>
    <w:rsid w:val="00E04020"/>
    <w:rsid w:val="00E04348"/>
    <w:rsid w:val="00E046BA"/>
    <w:rsid w:val="00E04805"/>
    <w:rsid w:val="00E049FC"/>
    <w:rsid w:val="00E04E21"/>
    <w:rsid w:val="00E05160"/>
    <w:rsid w:val="00E05175"/>
    <w:rsid w:val="00E051E6"/>
    <w:rsid w:val="00E0539C"/>
    <w:rsid w:val="00E05532"/>
    <w:rsid w:val="00E058D1"/>
    <w:rsid w:val="00E058F8"/>
    <w:rsid w:val="00E05AC0"/>
    <w:rsid w:val="00E05ADB"/>
    <w:rsid w:val="00E05DD0"/>
    <w:rsid w:val="00E05F12"/>
    <w:rsid w:val="00E05F54"/>
    <w:rsid w:val="00E060DF"/>
    <w:rsid w:val="00E06963"/>
    <w:rsid w:val="00E06F86"/>
    <w:rsid w:val="00E0708E"/>
    <w:rsid w:val="00E07307"/>
    <w:rsid w:val="00E0759E"/>
    <w:rsid w:val="00E0775C"/>
    <w:rsid w:val="00E101E7"/>
    <w:rsid w:val="00E105A8"/>
    <w:rsid w:val="00E11476"/>
    <w:rsid w:val="00E115F3"/>
    <w:rsid w:val="00E11749"/>
    <w:rsid w:val="00E1186B"/>
    <w:rsid w:val="00E11F85"/>
    <w:rsid w:val="00E123A3"/>
    <w:rsid w:val="00E129F2"/>
    <w:rsid w:val="00E12E21"/>
    <w:rsid w:val="00E12ECA"/>
    <w:rsid w:val="00E130F0"/>
    <w:rsid w:val="00E135D7"/>
    <w:rsid w:val="00E1384E"/>
    <w:rsid w:val="00E13A1C"/>
    <w:rsid w:val="00E13A4D"/>
    <w:rsid w:val="00E13B8D"/>
    <w:rsid w:val="00E13C72"/>
    <w:rsid w:val="00E13F80"/>
    <w:rsid w:val="00E142B3"/>
    <w:rsid w:val="00E14656"/>
    <w:rsid w:val="00E146A8"/>
    <w:rsid w:val="00E14775"/>
    <w:rsid w:val="00E149D2"/>
    <w:rsid w:val="00E14EFC"/>
    <w:rsid w:val="00E15143"/>
    <w:rsid w:val="00E15190"/>
    <w:rsid w:val="00E152B3"/>
    <w:rsid w:val="00E15621"/>
    <w:rsid w:val="00E15983"/>
    <w:rsid w:val="00E15EB6"/>
    <w:rsid w:val="00E1632D"/>
    <w:rsid w:val="00E163F6"/>
    <w:rsid w:val="00E165E4"/>
    <w:rsid w:val="00E166BC"/>
    <w:rsid w:val="00E166F7"/>
    <w:rsid w:val="00E16A40"/>
    <w:rsid w:val="00E16F44"/>
    <w:rsid w:val="00E17543"/>
    <w:rsid w:val="00E175A6"/>
    <w:rsid w:val="00E176E1"/>
    <w:rsid w:val="00E1770D"/>
    <w:rsid w:val="00E17752"/>
    <w:rsid w:val="00E17AF9"/>
    <w:rsid w:val="00E17DE1"/>
    <w:rsid w:val="00E17EE0"/>
    <w:rsid w:val="00E17F93"/>
    <w:rsid w:val="00E17F9E"/>
    <w:rsid w:val="00E17FE2"/>
    <w:rsid w:val="00E20103"/>
    <w:rsid w:val="00E20751"/>
    <w:rsid w:val="00E2099D"/>
    <w:rsid w:val="00E20B1B"/>
    <w:rsid w:val="00E210FC"/>
    <w:rsid w:val="00E2113D"/>
    <w:rsid w:val="00E212EA"/>
    <w:rsid w:val="00E214EA"/>
    <w:rsid w:val="00E217EE"/>
    <w:rsid w:val="00E21E36"/>
    <w:rsid w:val="00E22160"/>
    <w:rsid w:val="00E2220C"/>
    <w:rsid w:val="00E2221E"/>
    <w:rsid w:val="00E22579"/>
    <w:rsid w:val="00E2290E"/>
    <w:rsid w:val="00E22AE9"/>
    <w:rsid w:val="00E22F2E"/>
    <w:rsid w:val="00E23161"/>
    <w:rsid w:val="00E232AA"/>
    <w:rsid w:val="00E233EB"/>
    <w:rsid w:val="00E23469"/>
    <w:rsid w:val="00E23553"/>
    <w:rsid w:val="00E238B8"/>
    <w:rsid w:val="00E23D54"/>
    <w:rsid w:val="00E23DF6"/>
    <w:rsid w:val="00E23E5D"/>
    <w:rsid w:val="00E24597"/>
    <w:rsid w:val="00E24644"/>
    <w:rsid w:val="00E24879"/>
    <w:rsid w:val="00E24932"/>
    <w:rsid w:val="00E249A6"/>
    <w:rsid w:val="00E24D19"/>
    <w:rsid w:val="00E2520F"/>
    <w:rsid w:val="00E2537D"/>
    <w:rsid w:val="00E25CF9"/>
    <w:rsid w:val="00E25DCE"/>
    <w:rsid w:val="00E26068"/>
    <w:rsid w:val="00E260D4"/>
    <w:rsid w:val="00E26187"/>
    <w:rsid w:val="00E2635E"/>
    <w:rsid w:val="00E26437"/>
    <w:rsid w:val="00E27725"/>
    <w:rsid w:val="00E277F2"/>
    <w:rsid w:val="00E278CB"/>
    <w:rsid w:val="00E27913"/>
    <w:rsid w:val="00E27A0D"/>
    <w:rsid w:val="00E27A25"/>
    <w:rsid w:val="00E27A7B"/>
    <w:rsid w:val="00E27B8A"/>
    <w:rsid w:val="00E27D4D"/>
    <w:rsid w:val="00E27F77"/>
    <w:rsid w:val="00E30108"/>
    <w:rsid w:val="00E30161"/>
    <w:rsid w:val="00E301D2"/>
    <w:rsid w:val="00E30B5D"/>
    <w:rsid w:val="00E30EB5"/>
    <w:rsid w:val="00E3134D"/>
    <w:rsid w:val="00E313B4"/>
    <w:rsid w:val="00E31D0C"/>
    <w:rsid w:val="00E31E0B"/>
    <w:rsid w:val="00E320AC"/>
    <w:rsid w:val="00E3210F"/>
    <w:rsid w:val="00E32640"/>
    <w:rsid w:val="00E32F18"/>
    <w:rsid w:val="00E33080"/>
    <w:rsid w:val="00E3319A"/>
    <w:rsid w:val="00E333F9"/>
    <w:rsid w:val="00E33BCB"/>
    <w:rsid w:val="00E33C04"/>
    <w:rsid w:val="00E33C17"/>
    <w:rsid w:val="00E33D2F"/>
    <w:rsid w:val="00E33D82"/>
    <w:rsid w:val="00E33F19"/>
    <w:rsid w:val="00E34089"/>
    <w:rsid w:val="00E341F1"/>
    <w:rsid w:val="00E342A3"/>
    <w:rsid w:val="00E34338"/>
    <w:rsid w:val="00E3437F"/>
    <w:rsid w:val="00E3443D"/>
    <w:rsid w:val="00E34528"/>
    <w:rsid w:val="00E346DE"/>
    <w:rsid w:val="00E34917"/>
    <w:rsid w:val="00E34C8F"/>
    <w:rsid w:val="00E34EA1"/>
    <w:rsid w:val="00E3504F"/>
    <w:rsid w:val="00E35B84"/>
    <w:rsid w:val="00E35CAE"/>
    <w:rsid w:val="00E35E97"/>
    <w:rsid w:val="00E3623C"/>
    <w:rsid w:val="00E3699A"/>
    <w:rsid w:val="00E36A72"/>
    <w:rsid w:val="00E374A9"/>
    <w:rsid w:val="00E375EE"/>
    <w:rsid w:val="00E3789B"/>
    <w:rsid w:val="00E37C9A"/>
    <w:rsid w:val="00E37CA8"/>
    <w:rsid w:val="00E37DBE"/>
    <w:rsid w:val="00E37F3D"/>
    <w:rsid w:val="00E40025"/>
    <w:rsid w:val="00E40434"/>
    <w:rsid w:val="00E40447"/>
    <w:rsid w:val="00E40546"/>
    <w:rsid w:val="00E40610"/>
    <w:rsid w:val="00E40A57"/>
    <w:rsid w:val="00E41AE2"/>
    <w:rsid w:val="00E41D59"/>
    <w:rsid w:val="00E41DC4"/>
    <w:rsid w:val="00E41FE7"/>
    <w:rsid w:val="00E420AF"/>
    <w:rsid w:val="00E42681"/>
    <w:rsid w:val="00E42914"/>
    <w:rsid w:val="00E4293B"/>
    <w:rsid w:val="00E42BC3"/>
    <w:rsid w:val="00E42D72"/>
    <w:rsid w:val="00E42ED4"/>
    <w:rsid w:val="00E43092"/>
    <w:rsid w:val="00E43176"/>
    <w:rsid w:val="00E4323C"/>
    <w:rsid w:val="00E432EC"/>
    <w:rsid w:val="00E433DF"/>
    <w:rsid w:val="00E439D2"/>
    <w:rsid w:val="00E43A43"/>
    <w:rsid w:val="00E43D74"/>
    <w:rsid w:val="00E4402A"/>
    <w:rsid w:val="00E440A1"/>
    <w:rsid w:val="00E440B4"/>
    <w:rsid w:val="00E4439F"/>
    <w:rsid w:val="00E44829"/>
    <w:rsid w:val="00E449E7"/>
    <w:rsid w:val="00E44A40"/>
    <w:rsid w:val="00E44C48"/>
    <w:rsid w:val="00E44C52"/>
    <w:rsid w:val="00E44EAC"/>
    <w:rsid w:val="00E4520D"/>
    <w:rsid w:val="00E455AD"/>
    <w:rsid w:val="00E45878"/>
    <w:rsid w:val="00E45A7E"/>
    <w:rsid w:val="00E45B19"/>
    <w:rsid w:val="00E45CE6"/>
    <w:rsid w:val="00E45E77"/>
    <w:rsid w:val="00E467EC"/>
    <w:rsid w:val="00E46A82"/>
    <w:rsid w:val="00E47223"/>
    <w:rsid w:val="00E47550"/>
    <w:rsid w:val="00E47590"/>
    <w:rsid w:val="00E47740"/>
    <w:rsid w:val="00E4797D"/>
    <w:rsid w:val="00E479B7"/>
    <w:rsid w:val="00E479E4"/>
    <w:rsid w:val="00E47AA1"/>
    <w:rsid w:val="00E47BDD"/>
    <w:rsid w:val="00E47DA5"/>
    <w:rsid w:val="00E5028C"/>
    <w:rsid w:val="00E5069B"/>
    <w:rsid w:val="00E506D1"/>
    <w:rsid w:val="00E50A2E"/>
    <w:rsid w:val="00E514D8"/>
    <w:rsid w:val="00E51860"/>
    <w:rsid w:val="00E5193F"/>
    <w:rsid w:val="00E520EB"/>
    <w:rsid w:val="00E5221A"/>
    <w:rsid w:val="00E52265"/>
    <w:rsid w:val="00E522C8"/>
    <w:rsid w:val="00E523E9"/>
    <w:rsid w:val="00E524D9"/>
    <w:rsid w:val="00E524FE"/>
    <w:rsid w:val="00E52801"/>
    <w:rsid w:val="00E52A92"/>
    <w:rsid w:val="00E52C27"/>
    <w:rsid w:val="00E52C3C"/>
    <w:rsid w:val="00E52F20"/>
    <w:rsid w:val="00E5343C"/>
    <w:rsid w:val="00E5356F"/>
    <w:rsid w:val="00E535FB"/>
    <w:rsid w:val="00E53603"/>
    <w:rsid w:val="00E536B9"/>
    <w:rsid w:val="00E53840"/>
    <w:rsid w:val="00E53A7F"/>
    <w:rsid w:val="00E53E03"/>
    <w:rsid w:val="00E53E60"/>
    <w:rsid w:val="00E54076"/>
    <w:rsid w:val="00E54260"/>
    <w:rsid w:val="00E5440A"/>
    <w:rsid w:val="00E54617"/>
    <w:rsid w:val="00E54690"/>
    <w:rsid w:val="00E547C9"/>
    <w:rsid w:val="00E54907"/>
    <w:rsid w:val="00E549FC"/>
    <w:rsid w:val="00E54C15"/>
    <w:rsid w:val="00E54C83"/>
    <w:rsid w:val="00E54F08"/>
    <w:rsid w:val="00E55220"/>
    <w:rsid w:val="00E55505"/>
    <w:rsid w:val="00E556FE"/>
    <w:rsid w:val="00E55AB6"/>
    <w:rsid w:val="00E55B49"/>
    <w:rsid w:val="00E55C1D"/>
    <w:rsid w:val="00E56393"/>
    <w:rsid w:val="00E56776"/>
    <w:rsid w:val="00E56B52"/>
    <w:rsid w:val="00E571C1"/>
    <w:rsid w:val="00E574A3"/>
    <w:rsid w:val="00E575FA"/>
    <w:rsid w:val="00E57B6A"/>
    <w:rsid w:val="00E57CFF"/>
    <w:rsid w:val="00E60004"/>
    <w:rsid w:val="00E60271"/>
    <w:rsid w:val="00E602CF"/>
    <w:rsid w:val="00E6049E"/>
    <w:rsid w:val="00E60879"/>
    <w:rsid w:val="00E612B7"/>
    <w:rsid w:val="00E61338"/>
    <w:rsid w:val="00E614D5"/>
    <w:rsid w:val="00E61991"/>
    <w:rsid w:val="00E61BCE"/>
    <w:rsid w:val="00E61C83"/>
    <w:rsid w:val="00E61D89"/>
    <w:rsid w:val="00E61EFF"/>
    <w:rsid w:val="00E621C6"/>
    <w:rsid w:val="00E629F2"/>
    <w:rsid w:val="00E62A7C"/>
    <w:rsid w:val="00E62C98"/>
    <w:rsid w:val="00E62D0D"/>
    <w:rsid w:val="00E6303A"/>
    <w:rsid w:val="00E6313F"/>
    <w:rsid w:val="00E6346D"/>
    <w:rsid w:val="00E6384E"/>
    <w:rsid w:val="00E63AE1"/>
    <w:rsid w:val="00E63AE5"/>
    <w:rsid w:val="00E63C38"/>
    <w:rsid w:val="00E63EC1"/>
    <w:rsid w:val="00E63F1B"/>
    <w:rsid w:val="00E641CD"/>
    <w:rsid w:val="00E64450"/>
    <w:rsid w:val="00E64562"/>
    <w:rsid w:val="00E64A93"/>
    <w:rsid w:val="00E64DDD"/>
    <w:rsid w:val="00E651C3"/>
    <w:rsid w:val="00E65402"/>
    <w:rsid w:val="00E65A18"/>
    <w:rsid w:val="00E65AC5"/>
    <w:rsid w:val="00E65D34"/>
    <w:rsid w:val="00E66400"/>
    <w:rsid w:val="00E664BF"/>
    <w:rsid w:val="00E66A8C"/>
    <w:rsid w:val="00E66C35"/>
    <w:rsid w:val="00E66F8B"/>
    <w:rsid w:val="00E67125"/>
    <w:rsid w:val="00E6776E"/>
    <w:rsid w:val="00E679EC"/>
    <w:rsid w:val="00E67A2D"/>
    <w:rsid w:val="00E67B12"/>
    <w:rsid w:val="00E67B87"/>
    <w:rsid w:val="00E70384"/>
    <w:rsid w:val="00E70649"/>
    <w:rsid w:val="00E70798"/>
    <w:rsid w:val="00E70830"/>
    <w:rsid w:val="00E70836"/>
    <w:rsid w:val="00E70CF4"/>
    <w:rsid w:val="00E71362"/>
    <w:rsid w:val="00E718FC"/>
    <w:rsid w:val="00E71946"/>
    <w:rsid w:val="00E71A26"/>
    <w:rsid w:val="00E71F5A"/>
    <w:rsid w:val="00E7204D"/>
    <w:rsid w:val="00E72160"/>
    <w:rsid w:val="00E725F1"/>
    <w:rsid w:val="00E727F7"/>
    <w:rsid w:val="00E72903"/>
    <w:rsid w:val="00E73302"/>
    <w:rsid w:val="00E738F3"/>
    <w:rsid w:val="00E73BFC"/>
    <w:rsid w:val="00E73EE0"/>
    <w:rsid w:val="00E73F80"/>
    <w:rsid w:val="00E74067"/>
    <w:rsid w:val="00E7408D"/>
    <w:rsid w:val="00E7417C"/>
    <w:rsid w:val="00E74394"/>
    <w:rsid w:val="00E74D65"/>
    <w:rsid w:val="00E74E8D"/>
    <w:rsid w:val="00E75115"/>
    <w:rsid w:val="00E754FA"/>
    <w:rsid w:val="00E755D8"/>
    <w:rsid w:val="00E7589C"/>
    <w:rsid w:val="00E758FB"/>
    <w:rsid w:val="00E75A44"/>
    <w:rsid w:val="00E75AFF"/>
    <w:rsid w:val="00E75C20"/>
    <w:rsid w:val="00E75EF3"/>
    <w:rsid w:val="00E75FFB"/>
    <w:rsid w:val="00E760DE"/>
    <w:rsid w:val="00E765F5"/>
    <w:rsid w:val="00E76697"/>
    <w:rsid w:val="00E76742"/>
    <w:rsid w:val="00E76A6E"/>
    <w:rsid w:val="00E76C59"/>
    <w:rsid w:val="00E772AF"/>
    <w:rsid w:val="00E7748B"/>
    <w:rsid w:val="00E778DC"/>
    <w:rsid w:val="00E77965"/>
    <w:rsid w:val="00E77B21"/>
    <w:rsid w:val="00E77C38"/>
    <w:rsid w:val="00E77D89"/>
    <w:rsid w:val="00E804D7"/>
    <w:rsid w:val="00E80668"/>
    <w:rsid w:val="00E80857"/>
    <w:rsid w:val="00E80A24"/>
    <w:rsid w:val="00E80B7A"/>
    <w:rsid w:val="00E8134C"/>
    <w:rsid w:val="00E81407"/>
    <w:rsid w:val="00E81819"/>
    <w:rsid w:val="00E81B93"/>
    <w:rsid w:val="00E81D9E"/>
    <w:rsid w:val="00E8216D"/>
    <w:rsid w:val="00E8242B"/>
    <w:rsid w:val="00E82549"/>
    <w:rsid w:val="00E82794"/>
    <w:rsid w:val="00E828B1"/>
    <w:rsid w:val="00E82A62"/>
    <w:rsid w:val="00E82B23"/>
    <w:rsid w:val="00E82EC3"/>
    <w:rsid w:val="00E82F09"/>
    <w:rsid w:val="00E8324A"/>
    <w:rsid w:val="00E83317"/>
    <w:rsid w:val="00E840FC"/>
    <w:rsid w:val="00E84314"/>
    <w:rsid w:val="00E84611"/>
    <w:rsid w:val="00E8463F"/>
    <w:rsid w:val="00E84700"/>
    <w:rsid w:val="00E84CA3"/>
    <w:rsid w:val="00E84E48"/>
    <w:rsid w:val="00E84F77"/>
    <w:rsid w:val="00E8500F"/>
    <w:rsid w:val="00E85083"/>
    <w:rsid w:val="00E852DF"/>
    <w:rsid w:val="00E85464"/>
    <w:rsid w:val="00E85477"/>
    <w:rsid w:val="00E856F1"/>
    <w:rsid w:val="00E85757"/>
    <w:rsid w:val="00E85761"/>
    <w:rsid w:val="00E8586C"/>
    <w:rsid w:val="00E859B6"/>
    <w:rsid w:val="00E85ACC"/>
    <w:rsid w:val="00E85AEF"/>
    <w:rsid w:val="00E860AA"/>
    <w:rsid w:val="00E86392"/>
    <w:rsid w:val="00E863D6"/>
    <w:rsid w:val="00E8641C"/>
    <w:rsid w:val="00E86546"/>
    <w:rsid w:val="00E8671F"/>
    <w:rsid w:val="00E867B3"/>
    <w:rsid w:val="00E86964"/>
    <w:rsid w:val="00E86E07"/>
    <w:rsid w:val="00E86F24"/>
    <w:rsid w:val="00E87039"/>
    <w:rsid w:val="00E87205"/>
    <w:rsid w:val="00E872D5"/>
    <w:rsid w:val="00E87619"/>
    <w:rsid w:val="00E878FD"/>
    <w:rsid w:val="00E87984"/>
    <w:rsid w:val="00E879E1"/>
    <w:rsid w:val="00E90D05"/>
    <w:rsid w:val="00E90F29"/>
    <w:rsid w:val="00E912F2"/>
    <w:rsid w:val="00E914DD"/>
    <w:rsid w:val="00E91552"/>
    <w:rsid w:val="00E91647"/>
    <w:rsid w:val="00E91850"/>
    <w:rsid w:val="00E91B2F"/>
    <w:rsid w:val="00E91BCB"/>
    <w:rsid w:val="00E91D75"/>
    <w:rsid w:val="00E91FE8"/>
    <w:rsid w:val="00E922FD"/>
    <w:rsid w:val="00E92D4A"/>
    <w:rsid w:val="00E92EC3"/>
    <w:rsid w:val="00E937CE"/>
    <w:rsid w:val="00E938EA"/>
    <w:rsid w:val="00E9394C"/>
    <w:rsid w:val="00E94020"/>
    <w:rsid w:val="00E94137"/>
    <w:rsid w:val="00E94523"/>
    <w:rsid w:val="00E949F4"/>
    <w:rsid w:val="00E94AB9"/>
    <w:rsid w:val="00E94AF3"/>
    <w:rsid w:val="00E94B17"/>
    <w:rsid w:val="00E95153"/>
    <w:rsid w:val="00E95238"/>
    <w:rsid w:val="00E954C8"/>
    <w:rsid w:val="00E95CB7"/>
    <w:rsid w:val="00E95CC8"/>
    <w:rsid w:val="00E95CEC"/>
    <w:rsid w:val="00E95DAB"/>
    <w:rsid w:val="00E9607A"/>
    <w:rsid w:val="00E9637C"/>
    <w:rsid w:val="00E96706"/>
    <w:rsid w:val="00E967D4"/>
    <w:rsid w:val="00E96845"/>
    <w:rsid w:val="00E968FC"/>
    <w:rsid w:val="00E96C57"/>
    <w:rsid w:val="00E96C99"/>
    <w:rsid w:val="00E96EF1"/>
    <w:rsid w:val="00E97492"/>
    <w:rsid w:val="00E97809"/>
    <w:rsid w:val="00E97820"/>
    <w:rsid w:val="00E9798B"/>
    <w:rsid w:val="00E97DD8"/>
    <w:rsid w:val="00E97FAB"/>
    <w:rsid w:val="00E97FEA"/>
    <w:rsid w:val="00EA00D4"/>
    <w:rsid w:val="00EA0230"/>
    <w:rsid w:val="00EA02B9"/>
    <w:rsid w:val="00EA06C5"/>
    <w:rsid w:val="00EA0749"/>
    <w:rsid w:val="00EA08AE"/>
    <w:rsid w:val="00EA0A6B"/>
    <w:rsid w:val="00EA0AD1"/>
    <w:rsid w:val="00EA0B34"/>
    <w:rsid w:val="00EA0CF5"/>
    <w:rsid w:val="00EA0D27"/>
    <w:rsid w:val="00EA0E6A"/>
    <w:rsid w:val="00EA1119"/>
    <w:rsid w:val="00EA1137"/>
    <w:rsid w:val="00EA1261"/>
    <w:rsid w:val="00EA12F5"/>
    <w:rsid w:val="00EA1982"/>
    <w:rsid w:val="00EA1AB9"/>
    <w:rsid w:val="00EA1F63"/>
    <w:rsid w:val="00EA204B"/>
    <w:rsid w:val="00EA211F"/>
    <w:rsid w:val="00EA2250"/>
    <w:rsid w:val="00EA307C"/>
    <w:rsid w:val="00EA3125"/>
    <w:rsid w:val="00EA3170"/>
    <w:rsid w:val="00EA34A6"/>
    <w:rsid w:val="00EA358B"/>
    <w:rsid w:val="00EA3BE1"/>
    <w:rsid w:val="00EA3C50"/>
    <w:rsid w:val="00EA4093"/>
    <w:rsid w:val="00EA49F2"/>
    <w:rsid w:val="00EA4DFE"/>
    <w:rsid w:val="00EA50C1"/>
    <w:rsid w:val="00EA548D"/>
    <w:rsid w:val="00EA5674"/>
    <w:rsid w:val="00EA5DE0"/>
    <w:rsid w:val="00EA5F06"/>
    <w:rsid w:val="00EA6843"/>
    <w:rsid w:val="00EA76D0"/>
    <w:rsid w:val="00EA7990"/>
    <w:rsid w:val="00EA7F04"/>
    <w:rsid w:val="00EB0217"/>
    <w:rsid w:val="00EB02AB"/>
    <w:rsid w:val="00EB047D"/>
    <w:rsid w:val="00EB0481"/>
    <w:rsid w:val="00EB058E"/>
    <w:rsid w:val="00EB0699"/>
    <w:rsid w:val="00EB0B5F"/>
    <w:rsid w:val="00EB0FB6"/>
    <w:rsid w:val="00EB17EC"/>
    <w:rsid w:val="00EB1854"/>
    <w:rsid w:val="00EB1A2F"/>
    <w:rsid w:val="00EB21A2"/>
    <w:rsid w:val="00EB21DB"/>
    <w:rsid w:val="00EB254F"/>
    <w:rsid w:val="00EB2F10"/>
    <w:rsid w:val="00EB3557"/>
    <w:rsid w:val="00EB3672"/>
    <w:rsid w:val="00EB37E3"/>
    <w:rsid w:val="00EB3D8E"/>
    <w:rsid w:val="00EB3DB7"/>
    <w:rsid w:val="00EB3EC6"/>
    <w:rsid w:val="00EB3FAD"/>
    <w:rsid w:val="00EB401E"/>
    <w:rsid w:val="00EB4078"/>
    <w:rsid w:val="00EB411D"/>
    <w:rsid w:val="00EB4443"/>
    <w:rsid w:val="00EB45A6"/>
    <w:rsid w:val="00EB45B9"/>
    <w:rsid w:val="00EB464D"/>
    <w:rsid w:val="00EB4814"/>
    <w:rsid w:val="00EB48A8"/>
    <w:rsid w:val="00EB4BCC"/>
    <w:rsid w:val="00EB5080"/>
    <w:rsid w:val="00EB5303"/>
    <w:rsid w:val="00EB57CC"/>
    <w:rsid w:val="00EB5840"/>
    <w:rsid w:val="00EB59F2"/>
    <w:rsid w:val="00EB6057"/>
    <w:rsid w:val="00EB620D"/>
    <w:rsid w:val="00EB6286"/>
    <w:rsid w:val="00EB630F"/>
    <w:rsid w:val="00EB6353"/>
    <w:rsid w:val="00EB6412"/>
    <w:rsid w:val="00EB643E"/>
    <w:rsid w:val="00EB6481"/>
    <w:rsid w:val="00EB6531"/>
    <w:rsid w:val="00EB6721"/>
    <w:rsid w:val="00EB6723"/>
    <w:rsid w:val="00EB69E1"/>
    <w:rsid w:val="00EB6E45"/>
    <w:rsid w:val="00EB6F5E"/>
    <w:rsid w:val="00EB75D4"/>
    <w:rsid w:val="00EB77AE"/>
    <w:rsid w:val="00EB78D0"/>
    <w:rsid w:val="00EC011C"/>
    <w:rsid w:val="00EC025F"/>
    <w:rsid w:val="00EC05E8"/>
    <w:rsid w:val="00EC0726"/>
    <w:rsid w:val="00EC091F"/>
    <w:rsid w:val="00EC09EB"/>
    <w:rsid w:val="00EC0B28"/>
    <w:rsid w:val="00EC0B95"/>
    <w:rsid w:val="00EC0E29"/>
    <w:rsid w:val="00EC183F"/>
    <w:rsid w:val="00EC2281"/>
    <w:rsid w:val="00EC2510"/>
    <w:rsid w:val="00EC2664"/>
    <w:rsid w:val="00EC27C6"/>
    <w:rsid w:val="00EC2AC6"/>
    <w:rsid w:val="00EC2B0F"/>
    <w:rsid w:val="00EC2D4A"/>
    <w:rsid w:val="00EC2EF5"/>
    <w:rsid w:val="00EC3157"/>
    <w:rsid w:val="00EC33E2"/>
    <w:rsid w:val="00EC3600"/>
    <w:rsid w:val="00EC379B"/>
    <w:rsid w:val="00EC3973"/>
    <w:rsid w:val="00EC39AA"/>
    <w:rsid w:val="00EC3D2B"/>
    <w:rsid w:val="00EC3FA0"/>
    <w:rsid w:val="00EC4145"/>
    <w:rsid w:val="00EC41C4"/>
    <w:rsid w:val="00EC44BE"/>
    <w:rsid w:val="00EC4546"/>
    <w:rsid w:val="00EC532F"/>
    <w:rsid w:val="00EC53B6"/>
    <w:rsid w:val="00EC557F"/>
    <w:rsid w:val="00EC5641"/>
    <w:rsid w:val="00EC56A3"/>
    <w:rsid w:val="00EC59A9"/>
    <w:rsid w:val="00EC5C3E"/>
    <w:rsid w:val="00EC5CEB"/>
    <w:rsid w:val="00EC5D2E"/>
    <w:rsid w:val="00EC5F1F"/>
    <w:rsid w:val="00EC609C"/>
    <w:rsid w:val="00EC6168"/>
    <w:rsid w:val="00EC625E"/>
    <w:rsid w:val="00EC670F"/>
    <w:rsid w:val="00EC6769"/>
    <w:rsid w:val="00EC6A37"/>
    <w:rsid w:val="00EC6C72"/>
    <w:rsid w:val="00EC7191"/>
    <w:rsid w:val="00EC75CF"/>
    <w:rsid w:val="00EC75F0"/>
    <w:rsid w:val="00EC75FB"/>
    <w:rsid w:val="00EC7939"/>
    <w:rsid w:val="00EC7C5F"/>
    <w:rsid w:val="00ED0024"/>
    <w:rsid w:val="00ED0942"/>
    <w:rsid w:val="00ED09AD"/>
    <w:rsid w:val="00ED09EB"/>
    <w:rsid w:val="00ED0BE8"/>
    <w:rsid w:val="00ED116F"/>
    <w:rsid w:val="00ED1370"/>
    <w:rsid w:val="00ED19DB"/>
    <w:rsid w:val="00ED1A63"/>
    <w:rsid w:val="00ED1A7C"/>
    <w:rsid w:val="00ED1BAE"/>
    <w:rsid w:val="00ED1E8A"/>
    <w:rsid w:val="00ED22F9"/>
    <w:rsid w:val="00ED24A6"/>
    <w:rsid w:val="00ED2518"/>
    <w:rsid w:val="00ED255B"/>
    <w:rsid w:val="00ED2D23"/>
    <w:rsid w:val="00ED313D"/>
    <w:rsid w:val="00ED31D1"/>
    <w:rsid w:val="00ED336F"/>
    <w:rsid w:val="00ED341D"/>
    <w:rsid w:val="00ED361F"/>
    <w:rsid w:val="00ED3622"/>
    <w:rsid w:val="00ED3802"/>
    <w:rsid w:val="00ED3ADB"/>
    <w:rsid w:val="00ED477B"/>
    <w:rsid w:val="00ED4898"/>
    <w:rsid w:val="00ED4B71"/>
    <w:rsid w:val="00ED4D40"/>
    <w:rsid w:val="00ED4D7C"/>
    <w:rsid w:val="00ED50BF"/>
    <w:rsid w:val="00ED50FD"/>
    <w:rsid w:val="00ED52A4"/>
    <w:rsid w:val="00ED566F"/>
    <w:rsid w:val="00ED57D7"/>
    <w:rsid w:val="00ED5B2D"/>
    <w:rsid w:val="00ED5D5F"/>
    <w:rsid w:val="00ED5E46"/>
    <w:rsid w:val="00ED5FB7"/>
    <w:rsid w:val="00ED655B"/>
    <w:rsid w:val="00ED673B"/>
    <w:rsid w:val="00ED69BC"/>
    <w:rsid w:val="00ED6A87"/>
    <w:rsid w:val="00ED6D2D"/>
    <w:rsid w:val="00ED7146"/>
    <w:rsid w:val="00ED7190"/>
    <w:rsid w:val="00ED748F"/>
    <w:rsid w:val="00ED74EB"/>
    <w:rsid w:val="00EE0211"/>
    <w:rsid w:val="00EE0380"/>
    <w:rsid w:val="00EE0A28"/>
    <w:rsid w:val="00EE0A3D"/>
    <w:rsid w:val="00EE0A6A"/>
    <w:rsid w:val="00EE0DD7"/>
    <w:rsid w:val="00EE10D4"/>
    <w:rsid w:val="00EE1272"/>
    <w:rsid w:val="00EE1551"/>
    <w:rsid w:val="00EE1568"/>
    <w:rsid w:val="00EE163F"/>
    <w:rsid w:val="00EE1767"/>
    <w:rsid w:val="00EE182D"/>
    <w:rsid w:val="00EE207D"/>
    <w:rsid w:val="00EE22FA"/>
    <w:rsid w:val="00EE2351"/>
    <w:rsid w:val="00EE2457"/>
    <w:rsid w:val="00EE250F"/>
    <w:rsid w:val="00EE2AAB"/>
    <w:rsid w:val="00EE2B87"/>
    <w:rsid w:val="00EE2E3C"/>
    <w:rsid w:val="00EE2FFE"/>
    <w:rsid w:val="00EE32DA"/>
    <w:rsid w:val="00EE3450"/>
    <w:rsid w:val="00EE3839"/>
    <w:rsid w:val="00EE399B"/>
    <w:rsid w:val="00EE39CD"/>
    <w:rsid w:val="00EE3DCE"/>
    <w:rsid w:val="00EE3E3B"/>
    <w:rsid w:val="00EE426B"/>
    <w:rsid w:val="00EE49D5"/>
    <w:rsid w:val="00EE4BE5"/>
    <w:rsid w:val="00EE4DF5"/>
    <w:rsid w:val="00EE4E02"/>
    <w:rsid w:val="00EE4EB2"/>
    <w:rsid w:val="00EE4F99"/>
    <w:rsid w:val="00EE516E"/>
    <w:rsid w:val="00EE545A"/>
    <w:rsid w:val="00EE5726"/>
    <w:rsid w:val="00EE5840"/>
    <w:rsid w:val="00EE5BF9"/>
    <w:rsid w:val="00EE5C2E"/>
    <w:rsid w:val="00EE5CD0"/>
    <w:rsid w:val="00EE5D0C"/>
    <w:rsid w:val="00EE5ECA"/>
    <w:rsid w:val="00EE6694"/>
    <w:rsid w:val="00EE6D14"/>
    <w:rsid w:val="00EE7522"/>
    <w:rsid w:val="00EE76C6"/>
    <w:rsid w:val="00EE7A9E"/>
    <w:rsid w:val="00EF0271"/>
    <w:rsid w:val="00EF0389"/>
    <w:rsid w:val="00EF03D5"/>
    <w:rsid w:val="00EF09A6"/>
    <w:rsid w:val="00EF11D3"/>
    <w:rsid w:val="00EF128B"/>
    <w:rsid w:val="00EF16FB"/>
    <w:rsid w:val="00EF1BF2"/>
    <w:rsid w:val="00EF1CFF"/>
    <w:rsid w:val="00EF1D59"/>
    <w:rsid w:val="00EF1DDD"/>
    <w:rsid w:val="00EF263B"/>
    <w:rsid w:val="00EF272D"/>
    <w:rsid w:val="00EF283C"/>
    <w:rsid w:val="00EF2CDD"/>
    <w:rsid w:val="00EF2FB3"/>
    <w:rsid w:val="00EF3008"/>
    <w:rsid w:val="00EF3039"/>
    <w:rsid w:val="00EF3305"/>
    <w:rsid w:val="00EF33FD"/>
    <w:rsid w:val="00EF3496"/>
    <w:rsid w:val="00EF3626"/>
    <w:rsid w:val="00EF38DB"/>
    <w:rsid w:val="00EF3993"/>
    <w:rsid w:val="00EF3A0E"/>
    <w:rsid w:val="00EF3A53"/>
    <w:rsid w:val="00EF3A62"/>
    <w:rsid w:val="00EF3BD3"/>
    <w:rsid w:val="00EF3BF1"/>
    <w:rsid w:val="00EF3C70"/>
    <w:rsid w:val="00EF3E53"/>
    <w:rsid w:val="00EF3FF5"/>
    <w:rsid w:val="00EF4334"/>
    <w:rsid w:val="00EF44B8"/>
    <w:rsid w:val="00EF4525"/>
    <w:rsid w:val="00EF4D99"/>
    <w:rsid w:val="00EF4FDB"/>
    <w:rsid w:val="00EF55C7"/>
    <w:rsid w:val="00EF55CA"/>
    <w:rsid w:val="00EF5609"/>
    <w:rsid w:val="00EF5880"/>
    <w:rsid w:val="00EF5B10"/>
    <w:rsid w:val="00EF5BD4"/>
    <w:rsid w:val="00EF5F90"/>
    <w:rsid w:val="00EF5F9F"/>
    <w:rsid w:val="00EF618F"/>
    <w:rsid w:val="00EF6308"/>
    <w:rsid w:val="00EF6368"/>
    <w:rsid w:val="00EF655B"/>
    <w:rsid w:val="00EF6607"/>
    <w:rsid w:val="00EF666A"/>
    <w:rsid w:val="00EF691D"/>
    <w:rsid w:val="00EF6F1C"/>
    <w:rsid w:val="00EF70F4"/>
    <w:rsid w:val="00EF714F"/>
    <w:rsid w:val="00EF7713"/>
    <w:rsid w:val="00F00263"/>
    <w:rsid w:val="00F00560"/>
    <w:rsid w:val="00F005A3"/>
    <w:rsid w:val="00F010E6"/>
    <w:rsid w:val="00F010FA"/>
    <w:rsid w:val="00F01123"/>
    <w:rsid w:val="00F014A4"/>
    <w:rsid w:val="00F01A7E"/>
    <w:rsid w:val="00F01DBB"/>
    <w:rsid w:val="00F01EC3"/>
    <w:rsid w:val="00F02335"/>
    <w:rsid w:val="00F0233C"/>
    <w:rsid w:val="00F02346"/>
    <w:rsid w:val="00F02D4D"/>
    <w:rsid w:val="00F02E58"/>
    <w:rsid w:val="00F02EC0"/>
    <w:rsid w:val="00F03250"/>
    <w:rsid w:val="00F033D5"/>
    <w:rsid w:val="00F0340E"/>
    <w:rsid w:val="00F0348F"/>
    <w:rsid w:val="00F036C3"/>
    <w:rsid w:val="00F037A9"/>
    <w:rsid w:val="00F03FC7"/>
    <w:rsid w:val="00F04052"/>
    <w:rsid w:val="00F0495D"/>
    <w:rsid w:val="00F04A50"/>
    <w:rsid w:val="00F04D79"/>
    <w:rsid w:val="00F04FCB"/>
    <w:rsid w:val="00F055B8"/>
    <w:rsid w:val="00F05775"/>
    <w:rsid w:val="00F05BBC"/>
    <w:rsid w:val="00F05C9F"/>
    <w:rsid w:val="00F06581"/>
    <w:rsid w:val="00F068B7"/>
    <w:rsid w:val="00F069A0"/>
    <w:rsid w:val="00F06A67"/>
    <w:rsid w:val="00F06AA2"/>
    <w:rsid w:val="00F06C25"/>
    <w:rsid w:val="00F07053"/>
    <w:rsid w:val="00F071DF"/>
    <w:rsid w:val="00F07486"/>
    <w:rsid w:val="00F0789D"/>
    <w:rsid w:val="00F07ADE"/>
    <w:rsid w:val="00F07EBB"/>
    <w:rsid w:val="00F07F0B"/>
    <w:rsid w:val="00F10112"/>
    <w:rsid w:val="00F10152"/>
    <w:rsid w:val="00F102FE"/>
    <w:rsid w:val="00F106B7"/>
    <w:rsid w:val="00F10B16"/>
    <w:rsid w:val="00F10B80"/>
    <w:rsid w:val="00F10C4C"/>
    <w:rsid w:val="00F10CEA"/>
    <w:rsid w:val="00F10D71"/>
    <w:rsid w:val="00F10DA8"/>
    <w:rsid w:val="00F10E46"/>
    <w:rsid w:val="00F11060"/>
    <w:rsid w:val="00F111AE"/>
    <w:rsid w:val="00F113B4"/>
    <w:rsid w:val="00F11A3F"/>
    <w:rsid w:val="00F11B58"/>
    <w:rsid w:val="00F11B5D"/>
    <w:rsid w:val="00F12021"/>
    <w:rsid w:val="00F12323"/>
    <w:rsid w:val="00F1267A"/>
    <w:rsid w:val="00F12C38"/>
    <w:rsid w:val="00F12D91"/>
    <w:rsid w:val="00F12E58"/>
    <w:rsid w:val="00F13072"/>
    <w:rsid w:val="00F13494"/>
    <w:rsid w:val="00F135F5"/>
    <w:rsid w:val="00F1396B"/>
    <w:rsid w:val="00F13D62"/>
    <w:rsid w:val="00F1415D"/>
    <w:rsid w:val="00F1427A"/>
    <w:rsid w:val="00F14669"/>
    <w:rsid w:val="00F147E0"/>
    <w:rsid w:val="00F147F1"/>
    <w:rsid w:val="00F14EBB"/>
    <w:rsid w:val="00F151D6"/>
    <w:rsid w:val="00F15298"/>
    <w:rsid w:val="00F153DE"/>
    <w:rsid w:val="00F15427"/>
    <w:rsid w:val="00F15612"/>
    <w:rsid w:val="00F159E7"/>
    <w:rsid w:val="00F15E5A"/>
    <w:rsid w:val="00F15F21"/>
    <w:rsid w:val="00F160CA"/>
    <w:rsid w:val="00F1619C"/>
    <w:rsid w:val="00F16660"/>
    <w:rsid w:val="00F16ED8"/>
    <w:rsid w:val="00F1702C"/>
    <w:rsid w:val="00F173BF"/>
    <w:rsid w:val="00F17468"/>
    <w:rsid w:val="00F17574"/>
    <w:rsid w:val="00F17B12"/>
    <w:rsid w:val="00F17F19"/>
    <w:rsid w:val="00F2001C"/>
    <w:rsid w:val="00F20028"/>
    <w:rsid w:val="00F201AA"/>
    <w:rsid w:val="00F201EB"/>
    <w:rsid w:val="00F206FA"/>
    <w:rsid w:val="00F208E4"/>
    <w:rsid w:val="00F20A6E"/>
    <w:rsid w:val="00F20A8F"/>
    <w:rsid w:val="00F20FFC"/>
    <w:rsid w:val="00F21095"/>
    <w:rsid w:val="00F214C6"/>
    <w:rsid w:val="00F21A7C"/>
    <w:rsid w:val="00F21AC6"/>
    <w:rsid w:val="00F21D49"/>
    <w:rsid w:val="00F22537"/>
    <w:rsid w:val="00F22726"/>
    <w:rsid w:val="00F22766"/>
    <w:rsid w:val="00F22CD3"/>
    <w:rsid w:val="00F22D2E"/>
    <w:rsid w:val="00F22D99"/>
    <w:rsid w:val="00F2336B"/>
    <w:rsid w:val="00F233DF"/>
    <w:rsid w:val="00F236D7"/>
    <w:rsid w:val="00F240B2"/>
    <w:rsid w:val="00F24292"/>
    <w:rsid w:val="00F2433D"/>
    <w:rsid w:val="00F244CC"/>
    <w:rsid w:val="00F24580"/>
    <w:rsid w:val="00F245F6"/>
    <w:rsid w:val="00F24A82"/>
    <w:rsid w:val="00F24E61"/>
    <w:rsid w:val="00F24FF3"/>
    <w:rsid w:val="00F2508E"/>
    <w:rsid w:val="00F2558E"/>
    <w:rsid w:val="00F255E7"/>
    <w:rsid w:val="00F25743"/>
    <w:rsid w:val="00F263C5"/>
    <w:rsid w:val="00F26B7C"/>
    <w:rsid w:val="00F276A9"/>
    <w:rsid w:val="00F277E2"/>
    <w:rsid w:val="00F27C83"/>
    <w:rsid w:val="00F30248"/>
    <w:rsid w:val="00F30685"/>
    <w:rsid w:val="00F30B17"/>
    <w:rsid w:val="00F31274"/>
    <w:rsid w:val="00F31407"/>
    <w:rsid w:val="00F314E1"/>
    <w:rsid w:val="00F315B8"/>
    <w:rsid w:val="00F315C2"/>
    <w:rsid w:val="00F315EA"/>
    <w:rsid w:val="00F31628"/>
    <w:rsid w:val="00F317AD"/>
    <w:rsid w:val="00F31F04"/>
    <w:rsid w:val="00F3202A"/>
    <w:rsid w:val="00F32147"/>
    <w:rsid w:val="00F322ED"/>
    <w:rsid w:val="00F32876"/>
    <w:rsid w:val="00F32A03"/>
    <w:rsid w:val="00F32B82"/>
    <w:rsid w:val="00F32B9B"/>
    <w:rsid w:val="00F32C64"/>
    <w:rsid w:val="00F32D11"/>
    <w:rsid w:val="00F32F62"/>
    <w:rsid w:val="00F330F6"/>
    <w:rsid w:val="00F33194"/>
    <w:rsid w:val="00F33521"/>
    <w:rsid w:val="00F3387C"/>
    <w:rsid w:val="00F3400F"/>
    <w:rsid w:val="00F343CA"/>
    <w:rsid w:val="00F343E3"/>
    <w:rsid w:val="00F34688"/>
    <w:rsid w:val="00F34882"/>
    <w:rsid w:val="00F34C86"/>
    <w:rsid w:val="00F34D57"/>
    <w:rsid w:val="00F34DFE"/>
    <w:rsid w:val="00F34F4D"/>
    <w:rsid w:val="00F3537B"/>
    <w:rsid w:val="00F355C0"/>
    <w:rsid w:val="00F359DB"/>
    <w:rsid w:val="00F35BDE"/>
    <w:rsid w:val="00F35E3D"/>
    <w:rsid w:val="00F35F3C"/>
    <w:rsid w:val="00F36266"/>
    <w:rsid w:val="00F36828"/>
    <w:rsid w:val="00F36977"/>
    <w:rsid w:val="00F369AB"/>
    <w:rsid w:val="00F369CF"/>
    <w:rsid w:val="00F371A6"/>
    <w:rsid w:val="00F374E3"/>
    <w:rsid w:val="00F37BDE"/>
    <w:rsid w:val="00F37CEE"/>
    <w:rsid w:val="00F40876"/>
    <w:rsid w:val="00F40889"/>
    <w:rsid w:val="00F40B82"/>
    <w:rsid w:val="00F40BAB"/>
    <w:rsid w:val="00F40D9B"/>
    <w:rsid w:val="00F40E97"/>
    <w:rsid w:val="00F4119A"/>
    <w:rsid w:val="00F41415"/>
    <w:rsid w:val="00F4157C"/>
    <w:rsid w:val="00F417E4"/>
    <w:rsid w:val="00F417ED"/>
    <w:rsid w:val="00F417F2"/>
    <w:rsid w:val="00F4189C"/>
    <w:rsid w:val="00F41ACE"/>
    <w:rsid w:val="00F41C8F"/>
    <w:rsid w:val="00F41DDE"/>
    <w:rsid w:val="00F420A3"/>
    <w:rsid w:val="00F426F1"/>
    <w:rsid w:val="00F42943"/>
    <w:rsid w:val="00F42AC0"/>
    <w:rsid w:val="00F42E63"/>
    <w:rsid w:val="00F4302D"/>
    <w:rsid w:val="00F4325D"/>
    <w:rsid w:val="00F43339"/>
    <w:rsid w:val="00F433DF"/>
    <w:rsid w:val="00F43D03"/>
    <w:rsid w:val="00F441EB"/>
    <w:rsid w:val="00F442A0"/>
    <w:rsid w:val="00F44318"/>
    <w:rsid w:val="00F4443F"/>
    <w:rsid w:val="00F44460"/>
    <w:rsid w:val="00F444A4"/>
    <w:rsid w:val="00F456F2"/>
    <w:rsid w:val="00F457F8"/>
    <w:rsid w:val="00F457FC"/>
    <w:rsid w:val="00F45A5D"/>
    <w:rsid w:val="00F45AAB"/>
    <w:rsid w:val="00F45B68"/>
    <w:rsid w:val="00F45BBB"/>
    <w:rsid w:val="00F45C36"/>
    <w:rsid w:val="00F462B4"/>
    <w:rsid w:val="00F4633C"/>
    <w:rsid w:val="00F467B9"/>
    <w:rsid w:val="00F468C6"/>
    <w:rsid w:val="00F46AF7"/>
    <w:rsid w:val="00F46F5A"/>
    <w:rsid w:val="00F4724D"/>
    <w:rsid w:val="00F472D4"/>
    <w:rsid w:val="00F50599"/>
    <w:rsid w:val="00F50B97"/>
    <w:rsid w:val="00F50D36"/>
    <w:rsid w:val="00F50E88"/>
    <w:rsid w:val="00F51001"/>
    <w:rsid w:val="00F51029"/>
    <w:rsid w:val="00F51497"/>
    <w:rsid w:val="00F514C5"/>
    <w:rsid w:val="00F5175D"/>
    <w:rsid w:val="00F51CC3"/>
    <w:rsid w:val="00F51DC5"/>
    <w:rsid w:val="00F520FA"/>
    <w:rsid w:val="00F522F6"/>
    <w:rsid w:val="00F523C4"/>
    <w:rsid w:val="00F52651"/>
    <w:rsid w:val="00F5267A"/>
    <w:rsid w:val="00F527AB"/>
    <w:rsid w:val="00F52A46"/>
    <w:rsid w:val="00F52E63"/>
    <w:rsid w:val="00F52F18"/>
    <w:rsid w:val="00F5334A"/>
    <w:rsid w:val="00F536F1"/>
    <w:rsid w:val="00F53743"/>
    <w:rsid w:val="00F53BC1"/>
    <w:rsid w:val="00F53CA7"/>
    <w:rsid w:val="00F54A6D"/>
    <w:rsid w:val="00F54EC3"/>
    <w:rsid w:val="00F550C1"/>
    <w:rsid w:val="00F55239"/>
    <w:rsid w:val="00F55468"/>
    <w:rsid w:val="00F5576F"/>
    <w:rsid w:val="00F558E2"/>
    <w:rsid w:val="00F55A09"/>
    <w:rsid w:val="00F55C3B"/>
    <w:rsid w:val="00F55C91"/>
    <w:rsid w:val="00F55D97"/>
    <w:rsid w:val="00F5609A"/>
    <w:rsid w:val="00F56127"/>
    <w:rsid w:val="00F561DE"/>
    <w:rsid w:val="00F5640B"/>
    <w:rsid w:val="00F564DF"/>
    <w:rsid w:val="00F56C8C"/>
    <w:rsid w:val="00F56FB8"/>
    <w:rsid w:val="00F571FB"/>
    <w:rsid w:val="00F57526"/>
    <w:rsid w:val="00F57D6F"/>
    <w:rsid w:val="00F600B3"/>
    <w:rsid w:val="00F60C8A"/>
    <w:rsid w:val="00F61153"/>
    <w:rsid w:val="00F61922"/>
    <w:rsid w:val="00F619D2"/>
    <w:rsid w:val="00F61A9D"/>
    <w:rsid w:val="00F62262"/>
    <w:rsid w:val="00F622E4"/>
    <w:rsid w:val="00F6244D"/>
    <w:rsid w:val="00F6269A"/>
    <w:rsid w:val="00F6287E"/>
    <w:rsid w:val="00F62CA7"/>
    <w:rsid w:val="00F62D56"/>
    <w:rsid w:val="00F62F8F"/>
    <w:rsid w:val="00F630D3"/>
    <w:rsid w:val="00F6349A"/>
    <w:rsid w:val="00F63579"/>
    <w:rsid w:val="00F637DD"/>
    <w:rsid w:val="00F6382C"/>
    <w:rsid w:val="00F639A8"/>
    <w:rsid w:val="00F63B1F"/>
    <w:rsid w:val="00F640F8"/>
    <w:rsid w:val="00F64171"/>
    <w:rsid w:val="00F6417E"/>
    <w:rsid w:val="00F6419C"/>
    <w:rsid w:val="00F64405"/>
    <w:rsid w:val="00F647B7"/>
    <w:rsid w:val="00F64B4E"/>
    <w:rsid w:val="00F64BFE"/>
    <w:rsid w:val="00F64C09"/>
    <w:rsid w:val="00F651B7"/>
    <w:rsid w:val="00F659E7"/>
    <w:rsid w:val="00F659E9"/>
    <w:rsid w:val="00F65DF3"/>
    <w:rsid w:val="00F65FAC"/>
    <w:rsid w:val="00F66216"/>
    <w:rsid w:val="00F66438"/>
    <w:rsid w:val="00F66B12"/>
    <w:rsid w:val="00F66D4C"/>
    <w:rsid w:val="00F66F40"/>
    <w:rsid w:val="00F671D0"/>
    <w:rsid w:val="00F67A85"/>
    <w:rsid w:val="00F67E3E"/>
    <w:rsid w:val="00F70433"/>
    <w:rsid w:val="00F70446"/>
    <w:rsid w:val="00F70487"/>
    <w:rsid w:val="00F70833"/>
    <w:rsid w:val="00F7092E"/>
    <w:rsid w:val="00F709AF"/>
    <w:rsid w:val="00F70DC4"/>
    <w:rsid w:val="00F70FBA"/>
    <w:rsid w:val="00F7115A"/>
    <w:rsid w:val="00F7168A"/>
    <w:rsid w:val="00F7174A"/>
    <w:rsid w:val="00F718E0"/>
    <w:rsid w:val="00F719D6"/>
    <w:rsid w:val="00F71BF5"/>
    <w:rsid w:val="00F71C18"/>
    <w:rsid w:val="00F721FB"/>
    <w:rsid w:val="00F72416"/>
    <w:rsid w:val="00F72916"/>
    <w:rsid w:val="00F72BF4"/>
    <w:rsid w:val="00F72D52"/>
    <w:rsid w:val="00F72F39"/>
    <w:rsid w:val="00F73219"/>
    <w:rsid w:val="00F73660"/>
    <w:rsid w:val="00F7378C"/>
    <w:rsid w:val="00F737B3"/>
    <w:rsid w:val="00F73831"/>
    <w:rsid w:val="00F73A4C"/>
    <w:rsid w:val="00F73B50"/>
    <w:rsid w:val="00F74AE8"/>
    <w:rsid w:val="00F74BCD"/>
    <w:rsid w:val="00F74D00"/>
    <w:rsid w:val="00F75043"/>
    <w:rsid w:val="00F75094"/>
    <w:rsid w:val="00F75379"/>
    <w:rsid w:val="00F75463"/>
    <w:rsid w:val="00F75EFE"/>
    <w:rsid w:val="00F76232"/>
    <w:rsid w:val="00F7638F"/>
    <w:rsid w:val="00F765FF"/>
    <w:rsid w:val="00F766CA"/>
    <w:rsid w:val="00F76790"/>
    <w:rsid w:val="00F76B53"/>
    <w:rsid w:val="00F76F1D"/>
    <w:rsid w:val="00F76FC2"/>
    <w:rsid w:val="00F77496"/>
    <w:rsid w:val="00F77697"/>
    <w:rsid w:val="00F77A29"/>
    <w:rsid w:val="00F77DE3"/>
    <w:rsid w:val="00F80216"/>
    <w:rsid w:val="00F8043E"/>
    <w:rsid w:val="00F80FBE"/>
    <w:rsid w:val="00F80FF8"/>
    <w:rsid w:val="00F818E3"/>
    <w:rsid w:val="00F819FD"/>
    <w:rsid w:val="00F81A0F"/>
    <w:rsid w:val="00F81A42"/>
    <w:rsid w:val="00F81BDC"/>
    <w:rsid w:val="00F81DC0"/>
    <w:rsid w:val="00F81E3B"/>
    <w:rsid w:val="00F81EF9"/>
    <w:rsid w:val="00F8204B"/>
    <w:rsid w:val="00F820E7"/>
    <w:rsid w:val="00F82609"/>
    <w:rsid w:val="00F8294C"/>
    <w:rsid w:val="00F83046"/>
    <w:rsid w:val="00F8316E"/>
    <w:rsid w:val="00F83A32"/>
    <w:rsid w:val="00F83AC1"/>
    <w:rsid w:val="00F83D05"/>
    <w:rsid w:val="00F83E0D"/>
    <w:rsid w:val="00F83E43"/>
    <w:rsid w:val="00F8408F"/>
    <w:rsid w:val="00F8426D"/>
    <w:rsid w:val="00F84551"/>
    <w:rsid w:val="00F845D2"/>
    <w:rsid w:val="00F84870"/>
    <w:rsid w:val="00F84B83"/>
    <w:rsid w:val="00F84DF9"/>
    <w:rsid w:val="00F8562E"/>
    <w:rsid w:val="00F857B3"/>
    <w:rsid w:val="00F85BAA"/>
    <w:rsid w:val="00F85F40"/>
    <w:rsid w:val="00F85FA9"/>
    <w:rsid w:val="00F860E2"/>
    <w:rsid w:val="00F8631C"/>
    <w:rsid w:val="00F86425"/>
    <w:rsid w:val="00F864F0"/>
    <w:rsid w:val="00F865BC"/>
    <w:rsid w:val="00F866EE"/>
    <w:rsid w:val="00F87576"/>
    <w:rsid w:val="00F87987"/>
    <w:rsid w:val="00F87C2A"/>
    <w:rsid w:val="00F87CDD"/>
    <w:rsid w:val="00F9002E"/>
    <w:rsid w:val="00F90184"/>
    <w:rsid w:val="00F90776"/>
    <w:rsid w:val="00F907C4"/>
    <w:rsid w:val="00F90C4E"/>
    <w:rsid w:val="00F90CEA"/>
    <w:rsid w:val="00F90F17"/>
    <w:rsid w:val="00F91163"/>
    <w:rsid w:val="00F912D9"/>
    <w:rsid w:val="00F9141B"/>
    <w:rsid w:val="00F914CB"/>
    <w:rsid w:val="00F916DC"/>
    <w:rsid w:val="00F91812"/>
    <w:rsid w:val="00F9199D"/>
    <w:rsid w:val="00F919A5"/>
    <w:rsid w:val="00F91AAD"/>
    <w:rsid w:val="00F91E7B"/>
    <w:rsid w:val="00F92064"/>
    <w:rsid w:val="00F92264"/>
    <w:rsid w:val="00F92521"/>
    <w:rsid w:val="00F92694"/>
    <w:rsid w:val="00F927C4"/>
    <w:rsid w:val="00F92850"/>
    <w:rsid w:val="00F92CD6"/>
    <w:rsid w:val="00F92D9E"/>
    <w:rsid w:val="00F9344C"/>
    <w:rsid w:val="00F937DD"/>
    <w:rsid w:val="00F93B1D"/>
    <w:rsid w:val="00F93B84"/>
    <w:rsid w:val="00F93C4D"/>
    <w:rsid w:val="00F93ED6"/>
    <w:rsid w:val="00F93FB6"/>
    <w:rsid w:val="00F940B3"/>
    <w:rsid w:val="00F94386"/>
    <w:rsid w:val="00F945FA"/>
    <w:rsid w:val="00F94847"/>
    <w:rsid w:val="00F94905"/>
    <w:rsid w:val="00F949A1"/>
    <w:rsid w:val="00F949F5"/>
    <w:rsid w:val="00F94BE9"/>
    <w:rsid w:val="00F94C34"/>
    <w:rsid w:val="00F94F08"/>
    <w:rsid w:val="00F95269"/>
    <w:rsid w:val="00F95437"/>
    <w:rsid w:val="00F954AA"/>
    <w:rsid w:val="00F95C70"/>
    <w:rsid w:val="00F95FF9"/>
    <w:rsid w:val="00F9614C"/>
    <w:rsid w:val="00F96248"/>
    <w:rsid w:val="00F963DD"/>
    <w:rsid w:val="00F96406"/>
    <w:rsid w:val="00F96944"/>
    <w:rsid w:val="00F96B43"/>
    <w:rsid w:val="00F96B86"/>
    <w:rsid w:val="00F96D5E"/>
    <w:rsid w:val="00F977C1"/>
    <w:rsid w:val="00F97866"/>
    <w:rsid w:val="00F97A80"/>
    <w:rsid w:val="00F97C7E"/>
    <w:rsid w:val="00FA06CA"/>
    <w:rsid w:val="00FA0E2C"/>
    <w:rsid w:val="00FA1210"/>
    <w:rsid w:val="00FA14A9"/>
    <w:rsid w:val="00FA18DF"/>
    <w:rsid w:val="00FA1B4A"/>
    <w:rsid w:val="00FA1BA0"/>
    <w:rsid w:val="00FA1E4A"/>
    <w:rsid w:val="00FA1E69"/>
    <w:rsid w:val="00FA2740"/>
    <w:rsid w:val="00FA28B8"/>
    <w:rsid w:val="00FA2EA5"/>
    <w:rsid w:val="00FA32E0"/>
    <w:rsid w:val="00FA3445"/>
    <w:rsid w:val="00FA3B4B"/>
    <w:rsid w:val="00FA424C"/>
    <w:rsid w:val="00FA487A"/>
    <w:rsid w:val="00FA495A"/>
    <w:rsid w:val="00FA4B56"/>
    <w:rsid w:val="00FA4DAD"/>
    <w:rsid w:val="00FA532E"/>
    <w:rsid w:val="00FA53F3"/>
    <w:rsid w:val="00FA5427"/>
    <w:rsid w:val="00FA5A45"/>
    <w:rsid w:val="00FA6154"/>
    <w:rsid w:val="00FA6178"/>
    <w:rsid w:val="00FA64F5"/>
    <w:rsid w:val="00FA65D0"/>
    <w:rsid w:val="00FA67C8"/>
    <w:rsid w:val="00FA69B3"/>
    <w:rsid w:val="00FA6A12"/>
    <w:rsid w:val="00FA6D18"/>
    <w:rsid w:val="00FA7100"/>
    <w:rsid w:val="00FA796C"/>
    <w:rsid w:val="00FA7A39"/>
    <w:rsid w:val="00FA7CA7"/>
    <w:rsid w:val="00FA7D6F"/>
    <w:rsid w:val="00FB0119"/>
    <w:rsid w:val="00FB01AE"/>
    <w:rsid w:val="00FB047F"/>
    <w:rsid w:val="00FB0485"/>
    <w:rsid w:val="00FB05DE"/>
    <w:rsid w:val="00FB07C7"/>
    <w:rsid w:val="00FB07FE"/>
    <w:rsid w:val="00FB0902"/>
    <w:rsid w:val="00FB10DC"/>
    <w:rsid w:val="00FB1313"/>
    <w:rsid w:val="00FB1384"/>
    <w:rsid w:val="00FB174F"/>
    <w:rsid w:val="00FB188A"/>
    <w:rsid w:val="00FB188C"/>
    <w:rsid w:val="00FB1FC8"/>
    <w:rsid w:val="00FB217D"/>
    <w:rsid w:val="00FB2474"/>
    <w:rsid w:val="00FB2672"/>
    <w:rsid w:val="00FB28CA"/>
    <w:rsid w:val="00FB3048"/>
    <w:rsid w:val="00FB3078"/>
    <w:rsid w:val="00FB33E0"/>
    <w:rsid w:val="00FB33E8"/>
    <w:rsid w:val="00FB33F0"/>
    <w:rsid w:val="00FB397E"/>
    <w:rsid w:val="00FB399C"/>
    <w:rsid w:val="00FB3BBC"/>
    <w:rsid w:val="00FB3CB8"/>
    <w:rsid w:val="00FB3D37"/>
    <w:rsid w:val="00FB3E3F"/>
    <w:rsid w:val="00FB3FD0"/>
    <w:rsid w:val="00FB43B0"/>
    <w:rsid w:val="00FB46D9"/>
    <w:rsid w:val="00FB4C02"/>
    <w:rsid w:val="00FB56FE"/>
    <w:rsid w:val="00FB59D0"/>
    <w:rsid w:val="00FB5CC3"/>
    <w:rsid w:val="00FB6636"/>
    <w:rsid w:val="00FB6A47"/>
    <w:rsid w:val="00FB6A72"/>
    <w:rsid w:val="00FB6B10"/>
    <w:rsid w:val="00FB6C8E"/>
    <w:rsid w:val="00FB6F0B"/>
    <w:rsid w:val="00FB6F6A"/>
    <w:rsid w:val="00FB6FC0"/>
    <w:rsid w:val="00FB7068"/>
    <w:rsid w:val="00FB7269"/>
    <w:rsid w:val="00FB77B0"/>
    <w:rsid w:val="00FB7BA9"/>
    <w:rsid w:val="00FB7BC7"/>
    <w:rsid w:val="00FB7DC8"/>
    <w:rsid w:val="00FB7F19"/>
    <w:rsid w:val="00FC01EE"/>
    <w:rsid w:val="00FC02E5"/>
    <w:rsid w:val="00FC0305"/>
    <w:rsid w:val="00FC0588"/>
    <w:rsid w:val="00FC07B4"/>
    <w:rsid w:val="00FC0984"/>
    <w:rsid w:val="00FC09AC"/>
    <w:rsid w:val="00FC0AB3"/>
    <w:rsid w:val="00FC1392"/>
    <w:rsid w:val="00FC1697"/>
    <w:rsid w:val="00FC1919"/>
    <w:rsid w:val="00FC1B23"/>
    <w:rsid w:val="00FC2109"/>
    <w:rsid w:val="00FC21C3"/>
    <w:rsid w:val="00FC22B5"/>
    <w:rsid w:val="00FC2832"/>
    <w:rsid w:val="00FC2A9F"/>
    <w:rsid w:val="00FC2F24"/>
    <w:rsid w:val="00FC2F27"/>
    <w:rsid w:val="00FC318C"/>
    <w:rsid w:val="00FC33EC"/>
    <w:rsid w:val="00FC3858"/>
    <w:rsid w:val="00FC389E"/>
    <w:rsid w:val="00FC3AF8"/>
    <w:rsid w:val="00FC3F4F"/>
    <w:rsid w:val="00FC413C"/>
    <w:rsid w:val="00FC46FF"/>
    <w:rsid w:val="00FC4878"/>
    <w:rsid w:val="00FC57BB"/>
    <w:rsid w:val="00FC582C"/>
    <w:rsid w:val="00FC5978"/>
    <w:rsid w:val="00FC5BC9"/>
    <w:rsid w:val="00FC5C96"/>
    <w:rsid w:val="00FC5E87"/>
    <w:rsid w:val="00FC6C5F"/>
    <w:rsid w:val="00FC7045"/>
    <w:rsid w:val="00FC7125"/>
    <w:rsid w:val="00FC727C"/>
    <w:rsid w:val="00FC763D"/>
    <w:rsid w:val="00FC786C"/>
    <w:rsid w:val="00FC787B"/>
    <w:rsid w:val="00FC794D"/>
    <w:rsid w:val="00FC7B94"/>
    <w:rsid w:val="00FC7EB9"/>
    <w:rsid w:val="00FC7EE9"/>
    <w:rsid w:val="00FD0937"/>
    <w:rsid w:val="00FD094A"/>
    <w:rsid w:val="00FD0970"/>
    <w:rsid w:val="00FD09A3"/>
    <w:rsid w:val="00FD0A85"/>
    <w:rsid w:val="00FD0C5D"/>
    <w:rsid w:val="00FD0DF7"/>
    <w:rsid w:val="00FD1002"/>
    <w:rsid w:val="00FD12D0"/>
    <w:rsid w:val="00FD1490"/>
    <w:rsid w:val="00FD1547"/>
    <w:rsid w:val="00FD16E0"/>
    <w:rsid w:val="00FD178A"/>
    <w:rsid w:val="00FD1A32"/>
    <w:rsid w:val="00FD1A9E"/>
    <w:rsid w:val="00FD1D93"/>
    <w:rsid w:val="00FD2115"/>
    <w:rsid w:val="00FD228A"/>
    <w:rsid w:val="00FD22BB"/>
    <w:rsid w:val="00FD2314"/>
    <w:rsid w:val="00FD24EE"/>
    <w:rsid w:val="00FD292D"/>
    <w:rsid w:val="00FD29E2"/>
    <w:rsid w:val="00FD2B5D"/>
    <w:rsid w:val="00FD2C14"/>
    <w:rsid w:val="00FD2CEB"/>
    <w:rsid w:val="00FD348F"/>
    <w:rsid w:val="00FD39DE"/>
    <w:rsid w:val="00FD3AB3"/>
    <w:rsid w:val="00FD4221"/>
    <w:rsid w:val="00FD466A"/>
    <w:rsid w:val="00FD49A9"/>
    <w:rsid w:val="00FD4B3F"/>
    <w:rsid w:val="00FD4D5B"/>
    <w:rsid w:val="00FD5843"/>
    <w:rsid w:val="00FD5A22"/>
    <w:rsid w:val="00FD5A45"/>
    <w:rsid w:val="00FD5A76"/>
    <w:rsid w:val="00FD5B91"/>
    <w:rsid w:val="00FD6129"/>
    <w:rsid w:val="00FD6450"/>
    <w:rsid w:val="00FD65BF"/>
    <w:rsid w:val="00FD6B89"/>
    <w:rsid w:val="00FD6DFF"/>
    <w:rsid w:val="00FD724E"/>
    <w:rsid w:val="00FD73EB"/>
    <w:rsid w:val="00FD73FB"/>
    <w:rsid w:val="00FD7617"/>
    <w:rsid w:val="00FD7B48"/>
    <w:rsid w:val="00FD7D54"/>
    <w:rsid w:val="00FE0281"/>
    <w:rsid w:val="00FE0394"/>
    <w:rsid w:val="00FE0556"/>
    <w:rsid w:val="00FE06CD"/>
    <w:rsid w:val="00FE0982"/>
    <w:rsid w:val="00FE09C1"/>
    <w:rsid w:val="00FE0ADA"/>
    <w:rsid w:val="00FE0CF2"/>
    <w:rsid w:val="00FE1039"/>
    <w:rsid w:val="00FE1337"/>
    <w:rsid w:val="00FE16A9"/>
    <w:rsid w:val="00FE195D"/>
    <w:rsid w:val="00FE1ADB"/>
    <w:rsid w:val="00FE1CDE"/>
    <w:rsid w:val="00FE1D7B"/>
    <w:rsid w:val="00FE1DCC"/>
    <w:rsid w:val="00FE21B5"/>
    <w:rsid w:val="00FE347A"/>
    <w:rsid w:val="00FE3C07"/>
    <w:rsid w:val="00FE3DC3"/>
    <w:rsid w:val="00FE3E6B"/>
    <w:rsid w:val="00FE4584"/>
    <w:rsid w:val="00FE4CA5"/>
    <w:rsid w:val="00FE4D15"/>
    <w:rsid w:val="00FE503F"/>
    <w:rsid w:val="00FE5280"/>
    <w:rsid w:val="00FE52DC"/>
    <w:rsid w:val="00FE574E"/>
    <w:rsid w:val="00FE5829"/>
    <w:rsid w:val="00FE586C"/>
    <w:rsid w:val="00FE58F3"/>
    <w:rsid w:val="00FE5B46"/>
    <w:rsid w:val="00FE5BC1"/>
    <w:rsid w:val="00FE5D47"/>
    <w:rsid w:val="00FE6289"/>
    <w:rsid w:val="00FE69F6"/>
    <w:rsid w:val="00FE6BE1"/>
    <w:rsid w:val="00FE6DD2"/>
    <w:rsid w:val="00FE6E24"/>
    <w:rsid w:val="00FE7284"/>
    <w:rsid w:val="00FE746D"/>
    <w:rsid w:val="00FE752A"/>
    <w:rsid w:val="00FE78A5"/>
    <w:rsid w:val="00FE7B82"/>
    <w:rsid w:val="00FF001C"/>
    <w:rsid w:val="00FF059A"/>
    <w:rsid w:val="00FF0616"/>
    <w:rsid w:val="00FF06A7"/>
    <w:rsid w:val="00FF1097"/>
    <w:rsid w:val="00FF1415"/>
    <w:rsid w:val="00FF1504"/>
    <w:rsid w:val="00FF1791"/>
    <w:rsid w:val="00FF180F"/>
    <w:rsid w:val="00FF1854"/>
    <w:rsid w:val="00FF1A49"/>
    <w:rsid w:val="00FF206E"/>
    <w:rsid w:val="00FF23FA"/>
    <w:rsid w:val="00FF2766"/>
    <w:rsid w:val="00FF2768"/>
    <w:rsid w:val="00FF2864"/>
    <w:rsid w:val="00FF2A96"/>
    <w:rsid w:val="00FF2C41"/>
    <w:rsid w:val="00FF2ECF"/>
    <w:rsid w:val="00FF2F78"/>
    <w:rsid w:val="00FF2F96"/>
    <w:rsid w:val="00FF333D"/>
    <w:rsid w:val="00FF33B9"/>
    <w:rsid w:val="00FF340E"/>
    <w:rsid w:val="00FF37FE"/>
    <w:rsid w:val="00FF3A6D"/>
    <w:rsid w:val="00FF3CFF"/>
    <w:rsid w:val="00FF3D17"/>
    <w:rsid w:val="00FF3EF8"/>
    <w:rsid w:val="00FF404A"/>
    <w:rsid w:val="00FF4085"/>
    <w:rsid w:val="00FF46E7"/>
    <w:rsid w:val="00FF4BB2"/>
    <w:rsid w:val="00FF4CA8"/>
    <w:rsid w:val="00FF4EB9"/>
    <w:rsid w:val="00FF4EBF"/>
    <w:rsid w:val="00FF525D"/>
    <w:rsid w:val="00FF538B"/>
    <w:rsid w:val="00FF5488"/>
    <w:rsid w:val="00FF5945"/>
    <w:rsid w:val="00FF5970"/>
    <w:rsid w:val="00FF5BF0"/>
    <w:rsid w:val="00FF5D6D"/>
    <w:rsid w:val="00FF6127"/>
    <w:rsid w:val="00FF6339"/>
    <w:rsid w:val="00FF643D"/>
    <w:rsid w:val="00FF6677"/>
    <w:rsid w:val="00FF6B40"/>
    <w:rsid w:val="00FF6CFC"/>
    <w:rsid w:val="00FF6F6D"/>
    <w:rsid w:val="00FF72EC"/>
    <w:rsid w:val="00FF74D6"/>
    <w:rsid w:val="00FF7620"/>
    <w:rsid w:val="00FF7975"/>
    <w:rsid w:val="00FF7B38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01"/>
    <o:shapelayout v:ext="edit">
      <o:idmap v:ext="edit" data="1"/>
    </o:shapelayout>
  </w:shapeDefaults>
  <w:decimalSymbol w:val=","/>
  <w:listSeparator w:val=";"/>
  <w14:docId w14:val="72808A3E"/>
  <w15:docId w15:val="{889DEE81-5DEF-427E-A8B6-E2FC474AE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2AA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2020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9"/>
    <w:qFormat/>
    <w:rsid w:val="002020EC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2A00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2A0035"/>
    <w:rPr>
      <w:rFonts w:ascii="Cambria" w:hAnsi="Cambria" w:cs="Times New Roman"/>
      <w:b/>
      <w:bCs/>
      <w:i/>
      <w:iCs/>
      <w:sz w:val="28"/>
      <w:szCs w:val="28"/>
    </w:rPr>
  </w:style>
  <w:style w:type="paragraph" w:styleId="Rodap">
    <w:name w:val="footer"/>
    <w:basedOn w:val="Normal"/>
    <w:link w:val="RodapChar"/>
    <w:uiPriority w:val="99"/>
    <w:rsid w:val="002020E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2A0035"/>
    <w:rPr>
      <w:rFonts w:cs="Times New Roman"/>
    </w:rPr>
  </w:style>
  <w:style w:type="character" w:styleId="Nmerodepgina">
    <w:name w:val="page number"/>
    <w:basedOn w:val="Fontepargpadro"/>
    <w:uiPriority w:val="99"/>
    <w:rsid w:val="002020EC"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rsid w:val="002020EC"/>
    <w:pPr>
      <w:ind w:left="1065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2A0035"/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2020E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A0035"/>
    <w:rPr>
      <w:rFonts w:cs="Times New Roman"/>
    </w:rPr>
  </w:style>
  <w:style w:type="character" w:styleId="Hyperlink">
    <w:name w:val="Hyperlink"/>
    <w:basedOn w:val="Fontepargpadro"/>
    <w:uiPriority w:val="99"/>
    <w:rsid w:val="007F1D0F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2020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2A0035"/>
    <w:rPr>
      <w:rFonts w:cs="Times New Roman"/>
      <w:sz w:val="2"/>
    </w:rPr>
  </w:style>
  <w:style w:type="table" w:styleId="Tabelacomgrade">
    <w:name w:val="Table Grid"/>
    <w:basedOn w:val="Tabelanormal"/>
    <w:rsid w:val="004046D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3009C5"/>
    <w:rPr>
      <w:sz w:val="20"/>
      <w:szCs w:val="20"/>
    </w:rPr>
  </w:style>
  <w:style w:type="character" w:styleId="Refdecomentrio">
    <w:name w:val="annotation reference"/>
    <w:basedOn w:val="Fontepargpadro"/>
    <w:uiPriority w:val="99"/>
    <w:rsid w:val="00F055B8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F055B8"/>
  </w:style>
  <w:style w:type="character" w:customStyle="1" w:styleId="TextodecomentrioChar">
    <w:name w:val="Texto de comentário Char"/>
    <w:basedOn w:val="Fontepargpadro"/>
    <w:link w:val="Textodecomentrio"/>
    <w:uiPriority w:val="99"/>
    <w:locked/>
    <w:rsid w:val="00F055B8"/>
    <w:rPr>
      <w:rFonts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F055B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locked/>
    <w:rsid w:val="00F055B8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CA6751"/>
    <w:pPr>
      <w:ind w:left="708"/>
    </w:pPr>
  </w:style>
  <w:style w:type="paragraph" w:styleId="NormalWeb">
    <w:name w:val="Normal (Web)"/>
    <w:basedOn w:val="Normal"/>
    <w:uiPriority w:val="99"/>
    <w:rsid w:val="003009C5"/>
    <w:pPr>
      <w:autoSpaceDE w:val="0"/>
      <w:autoSpaceDN w:val="0"/>
      <w:spacing w:before="100" w:after="100"/>
    </w:pPr>
    <w:rPr>
      <w:sz w:val="24"/>
      <w:szCs w:val="24"/>
      <w:lang w:val="en-GB"/>
    </w:rPr>
  </w:style>
  <w:style w:type="paragraph" w:styleId="MapadoDocumento">
    <w:name w:val="Document Map"/>
    <w:basedOn w:val="Normal"/>
    <w:link w:val="MapadoDocumentoChar"/>
    <w:uiPriority w:val="99"/>
    <w:semiHidden/>
    <w:rsid w:val="00810E25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2A0035"/>
    <w:rPr>
      <w:rFonts w:cs="Times New Roman"/>
      <w:sz w:val="2"/>
    </w:rPr>
  </w:style>
  <w:style w:type="character" w:styleId="Forte">
    <w:name w:val="Strong"/>
    <w:basedOn w:val="Fontepargpadro"/>
    <w:uiPriority w:val="22"/>
    <w:qFormat/>
    <w:locked/>
    <w:rsid w:val="00740490"/>
    <w:rPr>
      <w:rFonts w:cs="Times New Roman"/>
      <w:b/>
      <w:bCs/>
    </w:rPr>
  </w:style>
  <w:style w:type="paragraph" w:customStyle="1" w:styleId="EstilodireitaPadroTransparenteBranco">
    <w:name w:val="Estilo À direita Padrão: Transparente (Branco)"/>
    <w:basedOn w:val="Normal"/>
    <w:uiPriority w:val="99"/>
    <w:rsid w:val="00873779"/>
    <w:pPr>
      <w:shd w:val="clear" w:color="auto" w:fill="FFFFFF"/>
      <w:jc w:val="right"/>
    </w:pPr>
    <w:rPr>
      <w:shd w:val="clear" w:color="auto" w:fill="FFFFFF"/>
    </w:rPr>
  </w:style>
  <w:style w:type="paragraph" w:customStyle="1" w:styleId="Reviso1">
    <w:name w:val="Revisão1"/>
    <w:hidden/>
    <w:uiPriority w:val="99"/>
    <w:semiHidden/>
    <w:rsid w:val="00B20F98"/>
    <w:rPr>
      <w:sz w:val="20"/>
      <w:szCs w:val="20"/>
    </w:rPr>
  </w:style>
  <w:style w:type="paragraph" w:customStyle="1" w:styleId="PargrafodaLista1">
    <w:name w:val="Parágrafo da Lista1"/>
    <w:basedOn w:val="Normal"/>
    <w:uiPriority w:val="99"/>
    <w:qFormat/>
    <w:rsid w:val="00B20F98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rsid w:val="00196D9E"/>
    <w:rPr>
      <w:rFonts w:eastAsia="SimSun"/>
      <w:lang w:val="en-GB"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96D9E"/>
    <w:rPr>
      <w:rFonts w:eastAsia="SimSun"/>
      <w:sz w:val="20"/>
      <w:szCs w:val="20"/>
      <w:lang w:val="en-GB" w:eastAsia="zh-CN"/>
    </w:rPr>
  </w:style>
  <w:style w:type="character" w:styleId="Refdenotaderodap">
    <w:name w:val="footnote reference"/>
    <w:basedOn w:val="Fontepargpadro"/>
    <w:uiPriority w:val="99"/>
    <w:semiHidden/>
    <w:rsid w:val="00196D9E"/>
    <w:rPr>
      <w:vertAlign w:val="superscript"/>
    </w:rPr>
  </w:style>
  <w:style w:type="character" w:styleId="nfase">
    <w:name w:val="Emphasis"/>
    <w:basedOn w:val="Fontepargpadro"/>
    <w:uiPriority w:val="20"/>
    <w:qFormat/>
    <w:locked/>
    <w:rsid w:val="00D92A4D"/>
    <w:rPr>
      <w:i/>
      <w:iCs/>
    </w:rPr>
  </w:style>
  <w:style w:type="paragraph" w:styleId="SemEspaamento">
    <w:name w:val="No Spacing"/>
    <w:link w:val="SemEspaamentoChar"/>
    <w:uiPriority w:val="1"/>
    <w:qFormat/>
    <w:rsid w:val="00766A1F"/>
    <w:rPr>
      <w:rFonts w:asciiTheme="minorHAnsi" w:eastAsiaTheme="minorEastAsia" w:hAnsiTheme="minorHAnsi" w:cstheme="minorBidi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66A1F"/>
    <w:rPr>
      <w:rFonts w:asciiTheme="minorHAnsi" w:eastAsiaTheme="minorEastAsia" w:hAnsiTheme="minorHAnsi" w:cstheme="minorBidi"/>
    </w:rPr>
  </w:style>
  <w:style w:type="paragraph" w:customStyle="1" w:styleId="DSLxStyle">
    <w:name w:val="DSLxStyle"/>
    <w:basedOn w:val="Normal"/>
    <w:link w:val="DSLxStyleChar"/>
    <w:rsid w:val="00766A1F"/>
    <w:pPr>
      <w:tabs>
        <w:tab w:val="left" w:pos="2977"/>
      </w:tabs>
      <w:jc w:val="right"/>
    </w:pPr>
    <w:rPr>
      <w:rFonts w:ascii="Georgia" w:eastAsia="SimSun" w:hAnsi="Georgia" w:cs="Arial"/>
      <w:color w:val="666666"/>
      <w:sz w:val="12"/>
      <w:szCs w:val="18"/>
      <w:lang w:eastAsia="zh-CN"/>
    </w:rPr>
  </w:style>
  <w:style w:type="character" w:customStyle="1" w:styleId="DSLxStyleChar">
    <w:name w:val="DSLxStyle Char"/>
    <w:basedOn w:val="Fontepargpadro"/>
    <w:link w:val="DSLxStyle"/>
    <w:rsid w:val="00766A1F"/>
    <w:rPr>
      <w:rFonts w:ascii="Georgia" w:eastAsia="SimSun" w:hAnsi="Georgia" w:cs="Arial"/>
      <w:color w:val="666666"/>
      <w:sz w:val="12"/>
      <w:szCs w:val="18"/>
      <w:lang w:eastAsia="zh-CN"/>
    </w:rPr>
  </w:style>
  <w:style w:type="paragraph" w:styleId="Sumrio1">
    <w:name w:val="toc 1"/>
    <w:basedOn w:val="Normal"/>
    <w:next w:val="Normal"/>
    <w:autoRedefine/>
    <w:uiPriority w:val="39"/>
    <w:qFormat/>
    <w:locked/>
    <w:rsid w:val="00EF655B"/>
    <w:pPr>
      <w:tabs>
        <w:tab w:val="left" w:pos="-284"/>
        <w:tab w:val="right" w:leader="dot" w:pos="9214"/>
      </w:tabs>
      <w:spacing w:before="120"/>
      <w:ind w:left="-567"/>
    </w:pPr>
    <w:rPr>
      <w:bCs/>
      <w:caps/>
      <w:noProof/>
    </w:rPr>
  </w:style>
  <w:style w:type="paragraph" w:styleId="Sumrio2">
    <w:name w:val="toc 2"/>
    <w:basedOn w:val="Normal"/>
    <w:next w:val="Normal"/>
    <w:autoRedefine/>
    <w:uiPriority w:val="39"/>
    <w:qFormat/>
    <w:locked/>
    <w:rsid w:val="0089602D"/>
    <w:pPr>
      <w:spacing w:before="240"/>
    </w:pPr>
    <w:rPr>
      <w:rFonts w:asciiTheme="minorHAnsi" w:hAnsiTheme="minorHAnsi"/>
      <w:b/>
      <w:bCs/>
    </w:rPr>
  </w:style>
  <w:style w:type="paragraph" w:styleId="Sumrio3">
    <w:name w:val="toc 3"/>
    <w:basedOn w:val="Normal"/>
    <w:next w:val="Normal"/>
    <w:autoRedefine/>
    <w:uiPriority w:val="39"/>
    <w:qFormat/>
    <w:locked/>
    <w:rsid w:val="0089602D"/>
    <w:pPr>
      <w:ind w:left="200"/>
    </w:pPr>
    <w:rPr>
      <w:rFonts w:asciiTheme="minorHAnsi" w:hAnsiTheme="minorHAnsi"/>
    </w:rPr>
  </w:style>
  <w:style w:type="paragraph" w:styleId="Sumrio4">
    <w:name w:val="toc 4"/>
    <w:basedOn w:val="Normal"/>
    <w:next w:val="Normal"/>
    <w:autoRedefine/>
    <w:locked/>
    <w:rsid w:val="0089602D"/>
    <w:pPr>
      <w:ind w:left="400"/>
    </w:pPr>
    <w:rPr>
      <w:rFonts w:asciiTheme="minorHAnsi" w:hAnsiTheme="minorHAnsi"/>
    </w:rPr>
  </w:style>
  <w:style w:type="paragraph" w:styleId="Sumrio5">
    <w:name w:val="toc 5"/>
    <w:basedOn w:val="Normal"/>
    <w:next w:val="Normal"/>
    <w:autoRedefine/>
    <w:locked/>
    <w:rsid w:val="0089602D"/>
    <w:pPr>
      <w:ind w:left="600"/>
    </w:pPr>
    <w:rPr>
      <w:rFonts w:asciiTheme="minorHAnsi" w:hAnsiTheme="minorHAnsi"/>
    </w:rPr>
  </w:style>
  <w:style w:type="paragraph" w:styleId="Sumrio6">
    <w:name w:val="toc 6"/>
    <w:basedOn w:val="Normal"/>
    <w:next w:val="Normal"/>
    <w:autoRedefine/>
    <w:locked/>
    <w:rsid w:val="0089602D"/>
    <w:pPr>
      <w:ind w:left="800"/>
    </w:pPr>
    <w:rPr>
      <w:rFonts w:asciiTheme="minorHAnsi" w:hAnsiTheme="minorHAnsi"/>
    </w:rPr>
  </w:style>
  <w:style w:type="paragraph" w:styleId="Sumrio7">
    <w:name w:val="toc 7"/>
    <w:basedOn w:val="Normal"/>
    <w:next w:val="Normal"/>
    <w:autoRedefine/>
    <w:locked/>
    <w:rsid w:val="0089602D"/>
    <w:pPr>
      <w:ind w:left="1000"/>
    </w:pPr>
    <w:rPr>
      <w:rFonts w:asciiTheme="minorHAnsi" w:hAnsiTheme="minorHAnsi"/>
    </w:rPr>
  </w:style>
  <w:style w:type="paragraph" w:styleId="Sumrio8">
    <w:name w:val="toc 8"/>
    <w:basedOn w:val="Normal"/>
    <w:next w:val="Normal"/>
    <w:autoRedefine/>
    <w:locked/>
    <w:rsid w:val="0089602D"/>
    <w:pPr>
      <w:ind w:left="1200"/>
    </w:pPr>
    <w:rPr>
      <w:rFonts w:asciiTheme="minorHAnsi" w:hAnsiTheme="minorHAnsi"/>
    </w:rPr>
  </w:style>
  <w:style w:type="paragraph" w:styleId="Sumrio9">
    <w:name w:val="toc 9"/>
    <w:basedOn w:val="Normal"/>
    <w:next w:val="Normal"/>
    <w:autoRedefine/>
    <w:locked/>
    <w:rsid w:val="0089602D"/>
    <w:pPr>
      <w:ind w:left="1400"/>
    </w:pPr>
    <w:rPr>
      <w:rFonts w:asciiTheme="minorHAnsi" w:hAnsiTheme="minorHAnsi"/>
    </w:rPr>
  </w:style>
  <w:style w:type="paragraph" w:styleId="Ttulo">
    <w:name w:val="Title"/>
    <w:basedOn w:val="PargrafodaLista"/>
    <w:next w:val="Normal"/>
    <w:link w:val="TtuloChar"/>
    <w:qFormat/>
    <w:locked/>
    <w:rsid w:val="0089602D"/>
    <w:pPr>
      <w:widowControl w:val="0"/>
      <w:spacing w:line="230" w:lineRule="auto"/>
      <w:ind w:left="0"/>
    </w:pPr>
    <w:rPr>
      <w:b/>
    </w:rPr>
  </w:style>
  <w:style w:type="character" w:customStyle="1" w:styleId="TtuloChar">
    <w:name w:val="Título Char"/>
    <w:basedOn w:val="Fontepargpadro"/>
    <w:link w:val="Ttulo"/>
    <w:rsid w:val="0089602D"/>
    <w:rPr>
      <w:b/>
      <w:sz w:val="20"/>
      <w:szCs w:val="20"/>
    </w:rPr>
  </w:style>
  <w:style w:type="paragraph" w:styleId="Subttulo">
    <w:name w:val="Subtitle"/>
    <w:basedOn w:val="NormalWeb"/>
    <w:next w:val="Normal"/>
    <w:link w:val="SubttuloChar"/>
    <w:uiPriority w:val="99"/>
    <w:qFormat/>
    <w:locked/>
    <w:rsid w:val="0089602D"/>
    <w:pPr>
      <w:widowControl w:val="0"/>
      <w:spacing w:before="0" w:after="0" w:line="230" w:lineRule="auto"/>
      <w:ind w:hanging="709"/>
      <w:contextualSpacing/>
    </w:pPr>
    <w:rPr>
      <w:b/>
      <w:sz w:val="20"/>
      <w:szCs w:val="20"/>
      <w:lang w:val="pt-BR"/>
    </w:rPr>
  </w:style>
  <w:style w:type="character" w:customStyle="1" w:styleId="SubttuloChar">
    <w:name w:val="Subtítulo Char"/>
    <w:basedOn w:val="Fontepargpadro"/>
    <w:link w:val="Subttulo"/>
    <w:uiPriority w:val="99"/>
    <w:rsid w:val="0089602D"/>
    <w:rPr>
      <w:b/>
      <w:sz w:val="20"/>
      <w:szCs w:val="20"/>
    </w:rPr>
  </w:style>
  <w:style w:type="paragraph" w:styleId="CabealhodoSumrio">
    <w:name w:val="TOC Heading"/>
    <w:basedOn w:val="Ttulo1"/>
    <w:next w:val="Normal"/>
    <w:uiPriority w:val="39"/>
    <w:unhideWhenUsed/>
    <w:qFormat/>
    <w:rsid w:val="003C266B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styleId="TtulodoLivro">
    <w:name w:val="Book Title"/>
    <w:basedOn w:val="Fontepargpadro"/>
    <w:uiPriority w:val="33"/>
    <w:qFormat/>
    <w:rsid w:val="00245B63"/>
    <w:rPr>
      <w:b/>
      <w:bCs/>
      <w:smallCaps/>
      <w:spacing w:val="5"/>
    </w:rPr>
  </w:style>
  <w:style w:type="paragraph" w:customStyle="1" w:styleId="m497993785789126286western">
    <w:name w:val="m_497993785789126286western"/>
    <w:basedOn w:val="Normal"/>
    <w:rsid w:val="00E41AE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A73D2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elaChar">
    <w:name w:val="Tabela Char"/>
    <w:basedOn w:val="Fontepargpadro"/>
    <w:link w:val="Tabela"/>
    <w:locked/>
    <w:rsid w:val="00905BF4"/>
    <w:rPr>
      <w:rFonts w:ascii="Arial" w:hAnsi="Arial" w:cs="Arial"/>
      <w:b/>
      <w:sz w:val="20"/>
      <w:szCs w:val="24"/>
      <w:shd w:val="clear" w:color="auto" w:fill="FFFFFF"/>
    </w:rPr>
  </w:style>
  <w:style w:type="paragraph" w:customStyle="1" w:styleId="Tabela">
    <w:name w:val="Tabela"/>
    <w:basedOn w:val="Normal"/>
    <w:link w:val="TabelaChar"/>
    <w:qFormat/>
    <w:rsid w:val="00905BF4"/>
    <w:pPr>
      <w:numPr>
        <w:numId w:val="6"/>
      </w:numPr>
      <w:shd w:val="clear" w:color="auto" w:fill="FFFFFF"/>
      <w:tabs>
        <w:tab w:val="left" w:pos="1134"/>
      </w:tabs>
      <w:ind w:left="0" w:firstLine="0"/>
      <w:jc w:val="both"/>
    </w:pPr>
    <w:rPr>
      <w:rFonts w:ascii="Arial" w:hAnsi="Arial" w:cs="Arial"/>
      <w:b/>
      <w:szCs w:val="24"/>
    </w:rPr>
  </w:style>
  <w:style w:type="character" w:customStyle="1" w:styleId="gmaildefault">
    <w:name w:val="gmail_default"/>
    <w:basedOn w:val="Fontepargpadro"/>
    <w:rsid w:val="002E09ED"/>
  </w:style>
  <w:style w:type="paragraph" w:customStyle="1" w:styleId="cdt4ke">
    <w:name w:val="cdt4ke"/>
    <w:basedOn w:val="Normal"/>
    <w:rsid w:val="00314026"/>
    <w:pPr>
      <w:spacing w:before="100" w:beforeAutospacing="1" w:after="100" w:afterAutospacing="1"/>
    </w:pPr>
    <w:rPr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C07681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4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822">
      <w:bodyDiv w:val="1"/>
      <w:marLeft w:val="0"/>
      <w:marRight w:val="0"/>
      <w:marTop w:val="0"/>
      <w:marBottom w:val="0"/>
      <w:divBdr>
        <w:top w:val="single" w:sz="18" w:space="15" w:color="39633D"/>
        <w:left w:val="none" w:sz="0" w:space="0" w:color="auto"/>
        <w:bottom w:val="none" w:sz="0" w:space="0" w:color="auto"/>
        <w:right w:val="none" w:sz="0" w:space="0" w:color="auto"/>
      </w:divBdr>
      <w:divsChild>
        <w:div w:id="18030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3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1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9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43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9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772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792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4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3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00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30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93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172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829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160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724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309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057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4752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761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931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0275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9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301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344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2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5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26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75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95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04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57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640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285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421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799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780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1684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847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392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3808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804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402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418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9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6341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870">
      <w:bodyDiv w:val="1"/>
      <w:marLeft w:val="0"/>
      <w:marRight w:val="0"/>
      <w:marTop w:val="0"/>
      <w:marBottom w:val="0"/>
      <w:divBdr>
        <w:top w:val="single" w:sz="18" w:space="15" w:color="39633D"/>
        <w:left w:val="none" w:sz="0" w:space="0" w:color="auto"/>
        <w:bottom w:val="none" w:sz="0" w:space="0" w:color="auto"/>
        <w:right w:val="none" w:sz="0" w:space="0" w:color="auto"/>
      </w:divBdr>
      <w:divsChild>
        <w:div w:id="793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9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2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22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00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39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04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931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19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734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626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9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2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8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0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6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4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85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166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63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56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495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062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027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0531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188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745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217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0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03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8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5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3010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5475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8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83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98312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hcpa.edu.br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E93A3-52C3-4B08-8B98-E178EDC90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26</Pages>
  <Words>8895</Words>
  <Characters>58540</Characters>
  <Application>Microsoft Office Word</Application>
  <DocSecurity>0</DocSecurity>
  <Lines>487</Lines>
  <Paragraphs>134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>Hospital de Clinicas de POA</Company>
  <LinksUpToDate>false</LinksUpToDate>
  <CharactersWithSpaces>67301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Rochele Benedet Rodrigues</dc:creator>
  <cp:keywords>Ethan</cp:keywords>
  <cp:lastModifiedBy>Luciana Raupp Rios Wohlgemuth</cp:lastModifiedBy>
  <cp:revision>18</cp:revision>
  <cp:lastPrinted>2023-03-01T14:47:00Z</cp:lastPrinted>
  <dcterms:created xsi:type="dcterms:W3CDTF">2023-02-07T12:14:00Z</dcterms:created>
  <dcterms:modified xsi:type="dcterms:W3CDTF">2023-03-01T14:57:00Z</dcterms:modified>
</cp:coreProperties>
</file>