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9919C" w14:textId="77777777" w:rsidR="00A955FC" w:rsidRDefault="00A955FC" w:rsidP="00860D48">
      <w:pPr>
        <w:autoSpaceDE w:val="0"/>
        <w:autoSpaceDN w:val="0"/>
        <w:adjustRightInd w:val="0"/>
        <w:ind w:left="-567"/>
        <w:rPr>
          <w:b/>
          <w:sz w:val="24"/>
          <w:szCs w:val="24"/>
        </w:rPr>
      </w:pPr>
    </w:p>
    <w:p w14:paraId="6173DBE0" w14:textId="77777777" w:rsidR="00766A1F" w:rsidRPr="00FD7B48" w:rsidRDefault="00766A1F" w:rsidP="00860D48"/>
    <w:p w14:paraId="26789063" w14:textId="29AD86F2" w:rsidR="00766A1F" w:rsidRPr="00FD7B48" w:rsidRDefault="00766A1F" w:rsidP="00860D48"/>
    <w:p w14:paraId="7A47FF5A" w14:textId="77777777" w:rsidR="00766A1F" w:rsidRPr="00FD7B48" w:rsidRDefault="00766A1F" w:rsidP="00860D48"/>
    <w:p w14:paraId="371C1449" w14:textId="77777777" w:rsidR="00766A1F" w:rsidRPr="00FD7B48" w:rsidRDefault="00766A1F" w:rsidP="00860D48"/>
    <w:p w14:paraId="4B430046" w14:textId="77777777" w:rsidR="00766A1F" w:rsidRPr="00FD7B48" w:rsidRDefault="00766A1F" w:rsidP="00860D48"/>
    <w:p w14:paraId="646E4968" w14:textId="77777777" w:rsidR="00766A1F" w:rsidRPr="00FD7B48" w:rsidRDefault="00766A1F" w:rsidP="00860D48"/>
    <w:p w14:paraId="7602FBA9" w14:textId="77777777" w:rsidR="00766A1F" w:rsidRPr="00FD7B48" w:rsidRDefault="00766A1F" w:rsidP="00860D48"/>
    <w:p w14:paraId="6B7D7D46" w14:textId="77777777" w:rsidR="00766A1F" w:rsidRPr="00FD7B48" w:rsidRDefault="00766A1F" w:rsidP="00860D48"/>
    <w:p w14:paraId="483BE270" w14:textId="77777777" w:rsidR="00766A1F" w:rsidRDefault="00766A1F" w:rsidP="00860D48"/>
    <w:p w14:paraId="3C6AADD7" w14:textId="77777777" w:rsidR="00501A1B" w:rsidRPr="00FD7B48" w:rsidRDefault="00501A1B" w:rsidP="00860D48"/>
    <w:p w14:paraId="639BF210" w14:textId="3C34B3CE" w:rsidR="00766A1F" w:rsidRPr="00FD7B48" w:rsidRDefault="00766A1F" w:rsidP="00FC5BC9">
      <w:pPr>
        <w:tabs>
          <w:tab w:val="left" w:pos="2228"/>
        </w:tabs>
        <w:jc w:val="both"/>
        <w:rPr>
          <w:b/>
          <w:sz w:val="40"/>
          <w:szCs w:val="40"/>
        </w:rPr>
      </w:pPr>
    </w:p>
    <w:p w14:paraId="70A22B4C" w14:textId="77777777" w:rsidR="00766A1F" w:rsidRPr="006F4725" w:rsidRDefault="00621733" w:rsidP="00837472">
      <w:pPr>
        <w:rPr>
          <w:b/>
          <w:sz w:val="40"/>
          <w:szCs w:val="40"/>
        </w:rPr>
      </w:pPr>
      <w:r w:rsidRPr="006F4725">
        <w:rPr>
          <w:b/>
          <w:sz w:val="40"/>
          <w:szCs w:val="40"/>
        </w:rPr>
        <w:t>Hospital de Clí</w:t>
      </w:r>
      <w:r w:rsidR="00766A1F" w:rsidRPr="006F4725">
        <w:rPr>
          <w:b/>
          <w:sz w:val="40"/>
          <w:szCs w:val="40"/>
        </w:rPr>
        <w:t>nicas de Porto Alegre – HCPA</w:t>
      </w:r>
    </w:p>
    <w:p w14:paraId="1863FA7F" w14:textId="77777777" w:rsidR="00BD3D09" w:rsidRPr="006F4725" w:rsidRDefault="00BD3D09" w:rsidP="00837472">
      <w:pPr>
        <w:rPr>
          <w:b/>
          <w:sz w:val="40"/>
          <w:szCs w:val="40"/>
        </w:rPr>
      </w:pPr>
    </w:p>
    <w:p w14:paraId="4E8DA597" w14:textId="77777777" w:rsidR="00766A1F" w:rsidRPr="006F4725" w:rsidRDefault="00766A1F" w:rsidP="00837472">
      <w:pPr>
        <w:rPr>
          <w:sz w:val="28"/>
          <w:szCs w:val="28"/>
        </w:rPr>
      </w:pPr>
      <w:r w:rsidRPr="006F4725">
        <w:rPr>
          <w:sz w:val="28"/>
          <w:szCs w:val="28"/>
        </w:rPr>
        <w:t xml:space="preserve">Demonstrações </w:t>
      </w:r>
      <w:r w:rsidR="00B017E6" w:rsidRPr="006F4725">
        <w:rPr>
          <w:sz w:val="28"/>
          <w:szCs w:val="28"/>
        </w:rPr>
        <w:t>Contábeis</w:t>
      </w:r>
      <w:r w:rsidRPr="006F4725">
        <w:rPr>
          <w:sz w:val="28"/>
          <w:szCs w:val="28"/>
        </w:rPr>
        <w:t xml:space="preserve"> de acordo com as práticas</w:t>
      </w:r>
    </w:p>
    <w:p w14:paraId="2B166853" w14:textId="0E81E38B" w:rsidR="00766A1F" w:rsidRPr="006F4725" w:rsidRDefault="00766A1F" w:rsidP="00837472">
      <w:pPr>
        <w:rPr>
          <w:sz w:val="28"/>
          <w:szCs w:val="28"/>
        </w:rPr>
      </w:pPr>
      <w:r w:rsidRPr="006F4725">
        <w:rPr>
          <w:sz w:val="28"/>
          <w:szCs w:val="28"/>
        </w:rPr>
        <w:t xml:space="preserve">adotadas no Brasil em </w:t>
      </w:r>
      <w:r w:rsidR="00A01277" w:rsidRPr="006F4725">
        <w:rPr>
          <w:sz w:val="28"/>
          <w:szCs w:val="28"/>
        </w:rPr>
        <w:t>31</w:t>
      </w:r>
      <w:r w:rsidRPr="006F4725">
        <w:rPr>
          <w:sz w:val="28"/>
          <w:szCs w:val="28"/>
        </w:rPr>
        <w:t xml:space="preserve"> de </w:t>
      </w:r>
      <w:r w:rsidR="00A01277" w:rsidRPr="006F4725">
        <w:rPr>
          <w:sz w:val="28"/>
          <w:szCs w:val="28"/>
        </w:rPr>
        <w:t>dezembro</w:t>
      </w:r>
      <w:r w:rsidR="00F85F40" w:rsidRPr="006F4725">
        <w:rPr>
          <w:sz w:val="28"/>
          <w:szCs w:val="28"/>
        </w:rPr>
        <w:t xml:space="preserve"> </w:t>
      </w:r>
      <w:r w:rsidRPr="006F4725">
        <w:rPr>
          <w:sz w:val="28"/>
          <w:szCs w:val="28"/>
        </w:rPr>
        <w:t>de 20</w:t>
      </w:r>
      <w:r w:rsidR="00CD7B5D" w:rsidRPr="006F4725">
        <w:rPr>
          <w:sz w:val="28"/>
          <w:szCs w:val="28"/>
        </w:rPr>
        <w:t>2</w:t>
      </w:r>
      <w:r w:rsidR="00A43DD9" w:rsidRPr="006F4725">
        <w:rPr>
          <w:sz w:val="28"/>
          <w:szCs w:val="28"/>
        </w:rPr>
        <w:t>1</w:t>
      </w:r>
    </w:p>
    <w:p w14:paraId="15AD0329" w14:textId="77777777" w:rsidR="009657C6" w:rsidRPr="006F4725" w:rsidRDefault="009657C6">
      <w:pPr>
        <w:rPr>
          <w:sz w:val="28"/>
          <w:szCs w:val="28"/>
        </w:rPr>
      </w:pPr>
    </w:p>
    <w:p w14:paraId="295EE88E" w14:textId="7B4C9C02" w:rsidR="003374A7" w:rsidRPr="006F4725" w:rsidRDefault="003C266B" w:rsidP="003374A7">
      <w:pPr>
        <w:jc w:val="center"/>
      </w:pPr>
      <w:r w:rsidRPr="006F4725">
        <w:rPr>
          <w:sz w:val="28"/>
          <w:szCs w:val="28"/>
        </w:rPr>
        <w:br w:type="page"/>
      </w:r>
    </w:p>
    <w:sdt>
      <w:sdtPr>
        <w:rPr>
          <w:rFonts w:ascii="Times New Roman" w:eastAsia="Times New Roman" w:hAnsi="Times New Roman" w:cs="Times New Roman"/>
          <w:b w:val="0"/>
          <w:bCs w:val="0"/>
          <w:caps/>
          <w:noProof/>
          <w:color w:val="auto"/>
          <w:sz w:val="20"/>
          <w:szCs w:val="20"/>
        </w:rPr>
        <w:id w:val="1037391513"/>
        <w:docPartObj>
          <w:docPartGallery w:val="Table of Contents"/>
          <w:docPartUnique/>
        </w:docPartObj>
      </w:sdtPr>
      <w:sdtEndPr>
        <w:rPr>
          <w:bCs/>
        </w:rPr>
      </w:sdtEndPr>
      <w:sdtContent>
        <w:p w14:paraId="1F01BAA1" w14:textId="77777777" w:rsidR="009B3432" w:rsidRPr="006F4725" w:rsidRDefault="009B3432" w:rsidP="003374A7">
          <w:pPr>
            <w:pStyle w:val="CabealhodoSumrio"/>
            <w:tabs>
              <w:tab w:val="left" w:pos="2557"/>
              <w:tab w:val="center" w:pos="4536"/>
            </w:tabs>
            <w:jc w:val="center"/>
            <w:rPr>
              <w:rFonts w:ascii="Times New Roman" w:eastAsia="Times New Roman" w:hAnsi="Times New Roman" w:cs="Times New Roman"/>
              <w:b w:val="0"/>
              <w:bCs w:val="0"/>
              <w:caps/>
              <w:noProof/>
              <w:color w:val="auto"/>
              <w:sz w:val="20"/>
              <w:szCs w:val="20"/>
            </w:rPr>
          </w:pPr>
        </w:p>
        <w:p w14:paraId="390C4CF4" w14:textId="517C0CBE" w:rsidR="00EB59F2" w:rsidRPr="006F4725" w:rsidRDefault="002A0C39" w:rsidP="00EF655B">
          <w:pPr>
            <w:pStyle w:val="CabealhodoSumrio"/>
            <w:tabs>
              <w:tab w:val="left" w:pos="2557"/>
              <w:tab w:val="center" w:pos="4536"/>
            </w:tabs>
            <w:ind w:left="-567"/>
            <w:jc w:val="center"/>
            <w:rPr>
              <w:rFonts w:ascii="Times New Roman" w:eastAsia="Times New Roman" w:hAnsi="Times New Roman" w:cs="Times New Roman"/>
              <w:bCs w:val="0"/>
              <w:caps/>
              <w:noProof/>
              <w:color w:val="auto"/>
              <w:sz w:val="20"/>
              <w:szCs w:val="20"/>
            </w:rPr>
          </w:pPr>
          <w:r w:rsidRPr="006F4725">
            <w:rPr>
              <w:rFonts w:ascii="Times New Roman" w:eastAsia="Times New Roman" w:hAnsi="Times New Roman" w:cs="Times New Roman"/>
              <w:bCs w:val="0"/>
              <w:caps/>
              <w:noProof/>
              <w:color w:val="auto"/>
              <w:sz w:val="20"/>
              <w:szCs w:val="20"/>
            </w:rPr>
            <w:t>SUMÁ</w:t>
          </w:r>
          <w:r w:rsidR="00441ACA" w:rsidRPr="006F4725">
            <w:rPr>
              <w:rFonts w:ascii="Times New Roman" w:eastAsia="Times New Roman" w:hAnsi="Times New Roman" w:cs="Times New Roman"/>
              <w:bCs w:val="0"/>
              <w:caps/>
              <w:noProof/>
              <w:color w:val="auto"/>
              <w:sz w:val="20"/>
              <w:szCs w:val="20"/>
            </w:rPr>
            <w:t>RIO</w:t>
          </w:r>
        </w:p>
        <w:p w14:paraId="2FB742FE" w14:textId="77777777" w:rsidR="0072145E" w:rsidRPr="006F4725" w:rsidRDefault="0072145E" w:rsidP="00EF655B">
          <w:pPr>
            <w:ind w:left="-567"/>
          </w:pPr>
        </w:p>
        <w:p w14:paraId="2161B902" w14:textId="2E73593D" w:rsidR="00080494" w:rsidRDefault="003337D3">
          <w:pPr>
            <w:pStyle w:val="Sumrio1"/>
            <w:rPr>
              <w:rFonts w:asciiTheme="minorHAnsi" w:eastAsiaTheme="minorEastAsia" w:hAnsiTheme="minorHAnsi" w:cstheme="minorBidi"/>
              <w:bCs w:val="0"/>
              <w:caps w:val="0"/>
              <w:sz w:val="22"/>
              <w:szCs w:val="22"/>
            </w:rPr>
          </w:pPr>
          <w:r w:rsidRPr="006F4725">
            <w:rPr>
              <w:color w:val="FF0000"/>
              <w:sz w:val="16"/>
              <w:szCs w:val="16"/>
            </w:rPr>
            <w:fldChar w:fldCharType="begin"/>
          </w:r>
          <w:r w:rsidR="00EB59F2" w:rsidRPr="006F4725">
            <w:rPr>
              <w:color w:val="FF0000"/>
              <w:sz w:val="16"/>
              <w:szCs w:val="16"/>
            </w:rPr>
            <w:instrText xml:space="preserve"> TOC \o "1-3" \h \z \u </w:instrText>
          </w:r>
          <w:r w:rsidRPr="006F4725">
            <w:rPr>
              <w:color w:val="FF0000"/>
              <w:sz w:val="16"/>
              <w:szCs w:val="16"/>
            </w:rPr>
            <w:fldChar w:fldCharType="separate"/>
          </w:r>
          <w:hyperlink w:anchor="_Toc97550817" w:history="1">
            <w:r w:rsidR="00080494" w:rsidRPr="002A5965">
              <w:rPr>
                <w:rStyle w:val="Hyperlink"/>
              </w:rPr>
              <w:t>Relatório de Administração 2021</w:t>
            </w:r>
            <w:r w:rsidR="00080494">
              <w:rPr>
                <w:webHidden/>
              </w:rPr>
              <w:tab/>
            </w:r>
            <w:r w:rsidR="00080494">
              <w:rPr>
                <w:webHidden/>
              </w:rPr>
              <w:fldChar w:fldCharType="begin"/>
            </w:r>
            <w:r w:rsidR="00080494">
              <w:rPr>
                <w:webHidden/>
              </w:rPr>
              <w:instrText xml:space="preserve"> PAGEREF _Toc97550817 \h </w:instrText>
            </w:r>
            <w:r w:rsidR="00080494">
              <w:rPr>
                <w:webHidden/>
              </w:rPr>
            </w:r>
            <w:r w:rsidR="00080494">
              <w:rPr>
                <w:webHidden/>
              </w:rPr>
              <w:fldChar w:fldCharType="separate"/>
            </w:r>
            <w:r w:rsidR="00E97820">
              <w:rPr>
                <w:webHidden/>
              </w:rPr>
              <w:t>3</w:t>
            </w:r>
            <w:r w:rsidR="00080494">
              <w:rPr>
                <w:webHidden/>
              </w:rPr>
              <w:fldChar w:fldCharType="end"/>
            </w:r>
          </w:hyperlink>
        </w:p>
        <w:p w14:paraId="3D0356EC" w14:textId="499CAD0F" w:rsidR="00080494" w:rsidRDefault="004822A1">
          <w:pPr>
            <w:pStyle w:val="Sumrio1"/>
            <w:rPr>
              <w:rFonts w:asciiTheme="minorHAnsi" w:eastAsiaTheme="minorEastAsia" w:hAnsiTheme="minorHAnsi" w:cstheme="minorBidi"/>
              <w:bCs w:val="0"/>
              <w:caps w:val="0"/>
              <w:sz w:val="22"/>
              <w:szCs w:val="22"/>
            </w:rPr>
          </w:pPr>
          <w:hyperlink w:anchor="_Toc97550818" w:history="1">
            <w:r w:rsidR="00080494" w:rsidRPr="002A5965">
              <w:rPr>
                <w:rStyle w:val="Hyperlink"/>
              </w:rPr>
              <w:t>Balanço Patrimonial</w:t>
            </w:r>
            <w:r w:rsidR="00080494">
              <w:rPr>
                <w:webHidden/>
              </w:rPr>
              <w:tab/>
            </w:r>
            <w:r w:rsidR="00080494">
              <w:rPr>
                <w:webHidden/>
              </w:rPr>
              <w:fldChar w:fldCharType="begin"/>
            </w:r>
            <w:r w:rsidR="00080494">
              <w:rPr>
                <w:webHidden/>
              </w:rPr>
              <w:instrText xml:space="preserve"> PAGEREF _Toc97550818 \h </w:instrText>
            </w:r>
            <w:r w:rsidR="00080494">
              <w:rPr>
                <w:webHidden/>
              </w:rPr>
            </w:r>
            <w:r w:rsidR="00080494">
              <w:rPr>
                <w:webHidden/>
              </w:rPr>
              <w:fldChar w:fldCharType="separate"/>
            </w:r>
            <w:r w:rsidR="00E97820">
              <w:rPr>
                <w:webHidden/>
              </w:rPr>
              <w:t>4</w:t>
            </w:r>
            <w:r w:rsidR="00080494">
              <w:rPr>
                <w:webHidden/>
              </w:rPr>
              <w:fldChar w:fldCharType="end"/>
            </w:r>
          </w:hyperlink>
        </w:p>
        <w:p w14:paraId="442A635E" w14:textId="376E7969" w:rsidR="00080494" w:rsidRDefault="004822A1">
          <w:pPr>
            <w:pStyle w:val="Sumrio1"/>
            <w:rPr>
              <w:rFonts w:asciiTheme="minorHAnsi" w:eastAsiaTheme="minorEastAsia" w:hAnsiTheme="minorHAnsi" w:cstheme="minorBidi"/>
              <w:bCs w:val="0"/>
              <w:caps w:val="0"/>
              <w:sz w:val="22"/>
              <w:szCs w:val="22"/>
            </w:rPr>
          </w:pPr>
          <w:hyperlink w:anchor="_Toc97550819" w:history="1">
            <w:r w:rsidR="00080494" w:rsidRPr="002A5965">
              <w:rPr>
                <w:rStyle w:val="Hyperlink"/>
              </w:rPr>
              <w:t>Demonstração do Resultado do Exercício</w:t>
            </w:r>
            <w:r w:rsidR="00080494">
              <w:rPr>
                <w:webHidden/>
              </w:rPr>
              <w:tab/>
            </w:r>
            <w:r w:rsidR="00080494">
              <w:rPr>
                <w:webHidden/>
              </w:rPr>
              <w:fldChar w:fldCharType="begin"/>
            </w:r>
            <w:r w:rsidR="00080494">
              <w:rPr>
                <w:webHidden/>
              </w:rPr>
              <w:instrText xml:space="preserve"> PAGEREF _Toc97550819 \h </w:instrText>
            </w:r>
            <w:r w:rsidR="00080494">
              <w:rPr>
                <w:webHidden/>
              </w:rPr>
            </w:r>
            <w:r w:rsidR="00080494">
              <w:rPr>
                <w:webHidden/>
              </w:rPr>
              <w:fldChar w:fldCharType="separate"/>
            </w:r>
            <w:r w:rsidR="00E97820">
              <w:rPr>
                <w:webHidden/>
              </w:rPr>
              <w:t>6</w:t>
            </w:r>
            <w:r w:rsidR="00080494">
              <w:rPr>
                <w:webHidden/>
              </w:rPr>
              <w:fldChar w:fldCharType="end"/>
            </w:r>
          </w:hyperlink>
        </w:p>
        <w:p w14:paraId="2932D981" w14:textId="0CF02C4D" w:rsidR="00080494" w:rsidRDefault="004822A1">
          <w:pPr>
            <w:pStyle w:val="Sumrio1"/>
            <w:rPr>
              <w:rFonts w:asciiTheme="minorHAnsi" w:eastAsiaTheme="minorEastAsia" w:hAnsiTheme="minorHAnsi" w:cstheme="minorBidi"/>
              <w:bCs w:val="0"/>
              <w:caps w:val="0"/>
              <w:sz w:val="22"/>
              <w:szCs w:val="22"/>
            </w:rPr>
          </w:pPr>
          <w:hyperlink w:anchor="_Toc97550820" w:history="1">
            <w:r w:rsidR="00080494" w:rsidRPr="002A5965">
              <w:rPr>
                <w:rStyle w:val="Hyperlink"/>
              </w:rPr>
              <w:t>Demonstração das Mutações do Patrimônio Líquido</w:t>
            </w:r>
            <w:r w:rsidR="00080494">
              <w:rPr>
                <w:webHidden/>
              </w:rPr>
              <w:tab/>
            </w:r>
            <w:r w:rsidR="00080494">
              <w:rPr>
                <w:webHidden/>
              </w:rPr>
              <w:fldChar w:fldCharType="begin"/>
            </w:r>
            <w:r w:rsidR="00080494">
              <w:rPr>
                <w:webHidden/>
              </w:rPr>
              <w:instrText xml:space="preserve"> PAGEREF _Toc97550820 \h </w:instrText>
            </w:r>
            <w:r w:rsidR="00080494">
              <w:rPr>
                <w:webHidden/>
              </w:rPr>
            </w:r>
            <w:r w:rsidR="00080494">
              <w:rPr>
                <w:webHidden/>
              </w:rPr>
              <w:fldChar w:fldCharType="separate"/>
            </w:r>
            <w:r w:rsidR="00E97820">
              <w:rPr>
                <w:webHidden/>
              </w:rPr>
              <w:t>7</w:t>
            </w:r>
            <w:r w:rsidR="00080494">
              <w:rPr>
                <w:webHidden/>
              </w:rPr>
              <w:fldChar w:fldCharType="end"/>
            </w:r>
          </w:hyperlink>
        </w:p>
        <w:p w14:paraId="1ECEE0DD" w14:textId="5BE5C178" w:rsidR="00080494" w:rsidRDefault="004822A1">
          <w:pPr>
            <w:pStyle w:val="Sumrio1"/>
            <w:rPr>
              <w:rFonts w:asciiTheme="minorHAnsi" w:eastAsiaTheme="minorEastAsia" w:hAnsiTheme="minorHAnsi" w:cstheme="minorBidi"/>
              <w:bCs w:val="0"/>
              <w:caps w:val="0"/>
              <w:sz w:val="22"/>
              <w:szCs w:val="22"/>
            </w:rPr>
          </w:pPr>
          <w:hyperlink w:anchor="_Toc97550821" w:history="1">
            <w:r w:rsidR="00080494" w:rsidRPr="002A5965">
              <w:rPr>
                <w:rStyle w:val="Hyperlink"/>
              </w:rPr>
              <w:t>Demonstração do Fluxo de Caixa</w:t>
            </w:r>
            <w:r w:rsidR="00080494">
              <w:rPr>
                <w:webHidden/>
              </w:rPr>
              <w:tab/>
            </w:r>
            <w:r w:rsidR="00080494">
              <w:rPr>
                <w:webHidden/>
              </w:rPr>
              <w:fldChar w:fldCharType="begin"/>
            </w:r>
            <w:r w:rsidR="00080494">
              <w:rPr>
                <w:webHidden/>
              </w:rPr>
              <w:instrText xml:space="preserve"> PAGEREF _Toc97550821 \h </w:instrText>
            </w:r>
            <w:r w:rsidR="00080494">
              <w:rPr>
                <w:webHidden/>
              </w:rPr>
            </w:r>
            <w:r w:rsidR="00080494">
              <w:rPr>
                <w:webHidden/>
              </w:rPr>
              <w:fldChar w:fldCharType="separate"/>
            </w:r>
            <w:r w:rsidR="00E97820">
              <w:rPr>
                <w:webHidden/>
              </w:rPr>
              <w:t>8</w:t>
            </w:r>
            <w:r w:rsidR="00080494">
              <w:rPr>
                <w:webHidden/>
              </w:rPr>
              <w:fldChar w:fldCharType="end"/>
            </w:r>
          </w:hyperlink>
        </w:p>
        <w:p w14:paraId="01953E34" w14:textId="523FF66C" w:rsidR="00080494" w:rsidRDefault="004822A1">
          <w:pPr>
            <w:pStyle w:val="Sumrio1"/>
            <w:rPr>
              <w:rFonts w:asciiTheme="minorHAnsi" w:eastAsiaTheme="minorEastAsia" w:hAnsiTheme="minorHAnsi" w:cstheme="minorBidi"/>
              <w:bCs w:val="0"/>
              <w:caps w:val="0"/>
              <w:sz w:val="22"/>
              <w:szCs w:val="22"/>
            </w:rPr>
          </w:pPr>
          <w:hyperlink w:anchor="_Toc97550822" w:history="1">
            <w:r w:rsidR="00080494" w:rsidRPr="002A5965">
              <w:rPr>
                <w:rStyle w:val="Hyperlink"/>
              </w:rPr>
              <w:t>Demonstração do Valor Adicionado</w:t>
            </w:r>
            <w:r w:rsidR="00080494">
              <w:rPr>
                <w:webHidden/>
              </w:rPr>
              <w:tab/>
            </w:r>
            <w:r w:rsidR="00080494">
              <w:rPr>
                <w:webHidden/>
              </w:rPr>
              <w:fldChar w:fldCharType="begin"/>
            </w:r>
            <w:r w:rsidR="00080494">
              <w:rPr>
                <w:webHidden/>
              </w:rPr>
              <w:instrText xml:space="preserve"> PAGEREF _Toc97550822 \h </w:instrText>
            </w:r>
            <w:r w:rsidR="00080494">
              <w:rPr>
                <w:webHidden/>
              </w:rPr>
            </w:r>
            <w:r w:rsidR="00080494">
              <w:rPr>
                <w:webHidden/>
              </w:rPr>
              <w:fldChar w:fldCharType="separate"/>
            </w:r>
            <w:r w:rsidR="00E97820">
              <w:rPr>
                <w:webHidden/>
              </w:rPr>
              <w:t>9</w:t>
            </w:r>
            <w:r w:rsidR="00080494">
              <w:rPr>
                <w:webHidden/>
              </w:rPr>
              <w:fldChar w:fldCharType="end"/>
            </w:r>
          </w:hyperlink>
        </w:p>
        <w:p w14:paraId="5580020B" w14:textId="1B748DD1" w:rsidR="00080494" w:rsidRDefault="004822A1">
          <w:pPr>
            <w:pStyle w:val="Sumrio1"/>
            <w:rPr>
              <w:rFonts w:asciiTheme="minorHAnsi" w:eastAsiaTheme="minorEastAsia" w:hAnsiTheme="minorHAnsi" w:cstheme="minorBidi"/>
              <w:bCs w:val="0"/>
              <w:caps w:val="0"/>
              <w:sz w:val="22"/>
              <w:szCs w:val="22"/>
            </w:rPr>
          </w:pPr>
          <w:hyperlink w:anchor="_Toc97550823" w:history="1">
            <w:r w:rsidR="00080494" w:rsidRPr="002A5965">
              <w:rPr>
                <w:rStyle w:val="Hyperlink"/>
              </w:rPr>
              <w:t>01</w:t>
            </w:r>
            <w:r w:rsidR="00080494">
              <w:rPr>
                <w:rFonts w:asciiTheme="minorHAnsi" w:eastAsiaTheme="minorEastAsia" w:hAnsiTheme="minorHAnsi" w:cstheme="minorBidi"/>
                <w:bCs w:val="0"/>
                <w:caps w:val="0"/>
                <w:sz w:val="22"/>
                <w:szCs w:val="22"/>
              </w:rPr>
              <w:tab/>
            </w:r>
            <w:r w:rsidR="00080494" w:rsidRPr="002A5965">
              <w:rPr>
                <w:rStyle w:val="Hyperlink"/>
              </w:rPr>
              <w:t>Contexto Operacional</w:t>
            </w:r>
            <w:r w:rsidR="00080494">
              <w:rPr>
                <w:webHidden/>
              </w:rPr>
              <w:tab/>
            </w:r>
            <w:r w:rsidR="00080494">
              <w:rPr>
                <w:webHidden/>
              </w:rPr>
              <w:fldChar w:fldCharType="begin"/>
            </w:r>
            <w:r w:rsidR="00080494">
              <w:rPr>
                <w:webHidden/>
              </w:rPr>
              <w:instrText xml:space="preserve"> PAGEREF _Toc97550823 \h </w:instrText>
            </w:r>
            <w:r w:rsidR="00080494">
              <w:rPr>
                <w:webHidden/>
              </w:rPr>
            </w:r>
            <w:r w:rsidR="00080494">
              <w:rPr>
                <w:webHidden/>
              </w:rPr>
              <w:fldChar w:fldCharType="separate"/>
            </w:r>
            <w:r w:rsidR="00E97820">
              <w:rPr>
                <w:webHidden/>
              </w:rPr>
              <w:t>10</w:t>
            </w:r>
            <w:r w:rsidR="00080494">
              <w:rPr>
                <w:webHidden/>
              </w:rPr>
              <w:fldChar w:fldCharType="end"/>
            </w:r>
          </w:hyperlink>
        </w:p>
        <w:p w14:paraId="2ADB3FD5" w14:textId="5398A2E1" w:rsidR="00080494" w:rsidRDefault="004822A1">
          <w:pPr>
            <w:pStyle w:val="Sumrio1"/>
            <w:rPr>
              <w:rFonts w:asciiTheme="minorHAnsi" w:eastAsiaTheme="minorEastAsia" w:hAnsiTheme="minorHAnsi" w:cstheme="minorBidi"/>
              <w:bCs w:val="0"/>
              <w:caps w:val="0"/>
              <w:sz w:val="22"/>
              <w:szCs w:val="22"/>
            </w:rPr>
          </w:pPr>
          <w:hyperlink w:anchor="_Toc97550824" w:history="1">
            <w:r w:rsidR="00080494" w:rsidRPr="002A5965">
              <w:rPr>
                <w:rStyle w:val="Hyperlink"/>
              </w:rPr>
              <w:t>02</w:t>
            </w:r>
            <w:r w:rsidR="00080494">
              <w:rPr>
                <w:rFonts w:asciiTheme="minorHAnsi" w:eastAsiaTheme="minorEastAsia" w:hAnsiTheme="minorHAnsi" w:cstheme="minorBidi"/>
                <w:bCs w:val="0"/>
                <w:caps w:val="0"/>
                <w:sz w:val="22"/>
                <w:szCs w:val="22"/>
              </w:rPr>
              <w:tab/>
            </w:r>
            <w:r w:rsidR="00080494" w:rsidRPr="002A5965">
              <w:rPr>
                <w:rStyle w:val="Hyperlink"/>
              </w:rPr>
              <w:t>Principais Políticas Contábeis</w:t>
            </w:r>
            <w:r w:rsidR="00080494">
              <w:rPr>
                <w:webHidden/>
              </w:rPr>
              <w:tab/>
            </w:r>
            <w:r w:rsidR="00080494">
              <w:rPr>
                <w:webHidden/>
              </w:rPr>
              <w:fldChar w:fldCharType="begin"/>
            </w:r>
            <w:r w:rsidR="00080494">
              <w:rPr>
                <w:webHidden/>
              </w:rPr>
              <w:instrText xml:space="preserve"> PAGEREF _Toc97550824 \h </w:instrText>
            </w:r>
            <w:r w:rsidR="00080494">
              <w:rPr>
                <w:webHidden/>
              </w:rPr>
            </w:r>
            <w:r w:rsidR="00080494">
              <w:rPr>
                <w:webHidden/>
              </w:rPr>
              <w:fldChar w:fldCharType="separate"/>
            </w:r>
            <w:r w:rsidR="00E97820">
              <w:rPr>
                <w:webHidden/>
              </w:rPr>
              <w:t>10</w:t>
            </w:r>
            <w:r w:rsidR="00080494">
              <w:rPr>
                <w:webHidden/>
              </w:rPr>
              <w:fldChar w:fldCharType="end"/>
            </w:r>
          </w:hyperlink>
        </w:p>
        <w:p w14:paraId="382C9988" w14:textId="1480A464" w:rsidR="00080494" w:rsidRDefault="004822A1">
          <w:pPr>
            <w:pStyle w:val="Sumrio1"/>
            <w:rPr>
              <w:rFonts w:asciiTheme="minorHAnsi" w:eastAsiaTheme="minorEastAsia" w:hAnsiTheme="minorHAnsi" w:cstheme="minorBidi"/>
              <w:bCs w:val="0"/>
              <w:caps w:val="0"/>
              <w:sz w:val="22"/>
              <w:szCs w:val="22"/>
            </w:rPr>
          </w:pPr>
          <w:hyperlink w:anchor="_Toc97550825" w:history="1">
            <w:r w:rsidR="00080494" w:rsidRPr="002A5965">
              <w:rPr>
                <w:rStyle w:val="Hyperlink"/>
              </w:rPr>
              <w:t>03</w:t>
            </w:r>
            <w:r w:rsidR="00080494">
              <w:rPr>
                <w:rFonts w:asciiTheme="minorHAnsi" w:eastAsiaTheme="minorEastAsia" w:hAnsiTheme="minorHAnsi" w:cstheme="minorBidi"/>
                <w:bCs w:val="0"/>
                <w:caps w:val="0"/>
                <w:sz w:val="22"/>
                <w:szCs w:val="22"/>
              </w:rPr>
              <w:tab/>
            </w:r>
            <w:r w:rsidR="00080494" w:rsidRPr="002A5965">
              <w:rPr>
                <w:rStyle w:val="Hyperlink"/>
              </w:rPr>
              <w:t>Estimativas e Julgamentos Contábeis Críticos</w:t>
            </w:r>
            <w:r w:rsidR="00080494">
              <w:rPr>
                <w:webHidden/>
              </w:rPr>
              <w:tab/>
            </w:r>
            <w:r w:rsidR="00080494">
              <w:rPr>
                <w:webHidden/>
              </w:rPr>
              <w:fldChar w:fldCharType="begin"/>
            </w:r>
            <w:r w:rsidR="00080494">
              <w:rPr>
                <w:webHidden/>
              </w:rPr>
              <w:instrText xml:space="preserve"> PAGEREF _Toc97550825 \h </w:instrText>
            </w:r>
            <w:r w:rsidR="00080494">
              <w:rPr>
                <w:webHidden/>
              </w:rPr>
            </w:r>
            <w:r w:rsidR="00080494">
              <w:rPr>
                <w:webHidden/>
              </w:rPr>
              <w:fldChar w:fldCharType="separate"/>
            </w:r>
            <w:r w:rsidR="00E97820">
              <w:rPr>
                <w:webHidden/>
              </w:rPr>
              <w:t>16</w:t>
            </w:r>
            <w:r w:rsidR="00080494">
              <w:rPr>
                <w:webHidden/>
              </w:rPr>
              <w:fldChar w:fldCharType="end"/>
            </w:r>
          </w:hyperlink>
        </w:p>
        <w:p w14:paraId="220AD75E" w14:textId="7DE18C29" w:rsidR="00080494" w:rsidRDefault="004822A1">
          <w:pPr>
            <w:pStyle w:val="Sumrio1"/>
            <w:rPr>
              <w:rFonts w:asciiTheme="minorHAnsi" w:eastAsiaTheme="minorEastAsia" w:hAnsiTheme="minorHAnsi" w:cstheme="minorBidi"/>
              <w:bCs w:val="0"/>
              <w:caps w:val="0"/>
              <w:sz w:val="22"/>
              <w:szCs w:val="22"/>
            </w:rPr>
          </w:pPr>
          <w:hyperlink w:anchor="_Toc97550826" w:history="1">
            <w:r w:rsidR="00080494" w:rsidRPr="002A5965">
              <w:rPr>
                <w:rStyle w:val="Hyperlink"/>
              </w:rPr>
              <w:t>04</w:t>
            </w:r>
            <w:r w:rsidR="00080494">
              <w:rPr>
                <w:rFonts w:asciiTheme="minorHAnsi" w:eastAsiaTheme="minorEastAsia" w:hAnsiTheme="minorHAnsi" w:cstheme="minorBidi"/>
                <w:bCs w:val="0"/>
                <w:caps w:val="0"/>
                <w:sz w:val="22"/>
                <w:szCs w:val="22"/>
              </w:rPr>
              <w:tab/>
            </w:r>
            <w:r w:rsidR="00080494" w:rsidRPr="002A5965">
              <w:rPr>
                <w:rStyle w:val="Hyperlink"/>
              </w:rPr>
              <w:t>Gestão de Risco Financeiro</w:t>
            </w:r>
            <w:r w:rsidR="00080494">
              <w:rPr>
                <w:webHidden/>
              </w:rPr>
              <w:tab/>
            </w:r>
            <w:r w:rsidR="00080494">
              <w:rPr>
                <w:webHidden/>
              </w:rPr>
              <w:fldChar w:fldCharType="begin"/>
            </w:r>
            <w:r w:rsidR="00080494">
              <w:rPr>
                <w:webHidden/>
              </w:rPr>
              <w:instrText xml:space="preserve"> PAGEREF _Toc97550826 \h </w:instrText>
            </w:r>
            <w:r w:rsidR="00080494">
              <w:rPr>
                <w:webHidden/>
              </w:rPr>
            </w:r>
            <w:r w:rsidR="00080494">
              <w:rPr>
                <w:webHidden/>
              </w:rPr>
              <w:fldChar w:fldCharType="separate"/>
            </w:r>
            <w:r w:rsidR="00E97820">
              <w:rPr>
                <w:webHidden/>
              </w:rPr>
              <w:t>16</w:t>
            </w:r>
            <w:r w:rsidR="00080494">
              <w:rPr>
                <w:webHidden/>
              </w:rPr>
              <w:fldChar w:fldCharType="end"/>
            </w:r>
          </w:hyperlink>
        </w:p>
        <w:p w14:paraId="14F4E647" w14:textId="16213767" w:rsidR="00080494" w:rsidRDefault="004822A1">
          <w:pPr>
            <w:pStyle w:val="Sumrio1"/>
            <w:rPr>
              <w:rFonts w:asciiTheme="minorHAnsi" w:eastAsiaTheme="minorEastAsia" w:hAnsiTheme="minorHAnsi" w:cstheme="minorBidi"/>
              <w:bCs w:val="0"/>
              <w:caps w:val="0"/>
              <w:sz w:val="22"/>
              <w:szCs w:val="22"/>
            </w:rPr>
          </w:pPr>
          <w:hyperlink w:anchor="_Toc97550827" w:history="1">
            <w:r w:rsidR="00080494" w:rsidRPr="002A5965">
              <w:rPr>
                <w:rStyle w:val="Hyperlink"/>
              </w:rPr>
              <w:t>05</w:t>
            </w:r>
            <w:r w:rsidR="00080494">
              <w:rPr>
                <w:rFonts w:asciiTheme="minorHAnsi" w:eastAsiaTheme="minorEastAsia" w:hAnsiTheme="minorHAnsi" w:cstheme="minorBidi"/>
                <w:bCs w:val="0"/>
                <w:caps w:val="0"/>
                <w:sz w:val="22"/>
                <w:szCs w:val="22"/>
              </w:rPr>
              <w:tab/>
            </w:r>
            <w:r w:rsidR="00080494" w:rsidRPr="002A5965">
              <w:rPr>
                <w:rStyle w:val="Hyperlink"/>
              </w:rPr>
              <w:t>Caixa e Equivalentes de Caixa</w:t>
            </w:r>
            <w:r w:rsidR="00080494">
              <w:rPr>
                <w:webHidden/>
              </w:rPr>
              <w:tab/>
            </w:r>
            <w:r w:rsidR="00080494">
              <w:rPr>
                <w:webHidden/>
              </w:rPr>
              <w:fldChar w:fldCharType="begin"/>
            </w:r>
            <w:r w:rsidR="00080494">
              <w:rPr>
                <w:webHidden/>
              </w:rPr>
              <w:instrText xml:space="preserve"> PAGEREF _Toc97550827 \h </w:instrText>
            </w:r>
            <w:r w:rsidR="00080494">
              <w:rPr>
                <w:webHidden/>
              </w:rPr>
            </w:r>
            <w:r w:rsidR="00080494">
              <w:rPr>
                <w:webHidden/>
              </w:rPr>
              <w:fldChar w:fldCharType="separate"/>
            </w:r>
            <w:r w:rsidR="00E97820">
              <w:rPr>
                <w:webHidden/>
              </w:rPr>
              <w:t>17</w:t>
            </w:r>
            <w:r w:rsidR="00080494">
              <w:rPr>
                <w:webHidden/>
              </w:rPr>
              <w:fldChar w:fldCharType="end"/>
            </w:r>
          </w:hyperlink>
        </w:p>
        <w:p w14:paraId="1232DCF4" w14:textId="10D203FA" w:rsidR="00080494" w:rsidRDefault="004822A1">
          <w:pPr>
            <w:pStyle w:val="Sumrio1"/>
            <w:rPr>
              <w:rFonts w:asciiTheme="minorHAnsi" w:eastAsiaTheme="minorEastAsia" w:hAnsiTheme="minorHAnsi" w:cstheme="minorBidi"/>
              <w:bCs w:val="0"/>
              <w:caps w:val="0"/>
              <w:sz w:val="22"/>
              <w:szCs w:val="22"/>
            </w:rPr>
          </w:pPr>
          <w:hyperlink w:anchor="_Toc97550828" w:history="1">
            <w:r w:rsidR="00080494" w:rsidRPr="002A5965">
              <w:rPr>
                <w:rStyle w:val="Hyperlink"/>
              </w:rPr>
              <w:t>06</w:t>
            </w:r>
            <w:r w:rsidR="00080494">
              <w:rPr>
                <w:rFonts w:asciiTheme="minorHAnsi" w:eastAsiaTheme="minorEastAsia" w:hAnsiTheme="minorHAnsi" w:cstheme="minorBidi"/>
                <w:bCs w:val="0"/>
                <w:caps w:val="0"/>
                <w:sz w:val="22"/>
                <w:szCs w:val="22"/>
              </w:rPr>
              <w:tab/>
            </w:r>
            <w:r w:rsidR="00080494" w:rsidRPr="002A5965">
              <w:rPr>
                <w:rStyle w:val="Hyperlink"/>
              </w:rPr>
              <w:t>Créditos de Fornecimento de Serviços</w:t>
            </w:r>
            <w:r w:rsidR="00080494">
              <w:rPr>
                <w:webHidden/>
              </w:rPr>
              <w:tab/>
            </w:r>
            <w:r w:rsidR="00080494">
              <w:rPr>
                <w:webHidden/>
              </w:rPr>
              <w:fldChar w:fldCharType="begin"/>
            </w:r>
            <w:r w:rsidR="00080494">
              <w:rPr>
                <w:webHidden/>
              </w:rPr>
              <w:instrText xml:space="preserve"> PAGEREF _Toc97550828 \h </w:instrText>
            </w:r>
            <w:r w:rsidR="00080494">
              <w:rPr>
                <w:webHidden/>
              </w:rPr>
            </w:r>
            <w:r w:rsidR="00080494">
              <w:rPr>
                <w:webHidden/>
              </w:rPr>
              <w:fldChar w:fldCharType="separate"/>
            </w:r>
            <w:r w:rsidR="00E97820">
              <w:rPr>
                <w:webHidden/>
              </w:rPr>
              <w:t>17</w:t>
            </w:r>
            <w:r w:rsidR="00080494">
              <w:rPr>
                <w:webHidden/>
              </w:rPr>
              <w:fldChar w:fldCharType="end"/>
            </w:r>
          </w:hyperlink>
        </w:p>
        <w:p w14:paraId="44534818" w14:textId="6F29D570" w:rsidR="00080494" w:rsidRDefault="004822A1">
          <w:pPr>
            <w:pStyle w:val="Sumrio1"/>
            <w:rPr>
              <w:rFonts w:asciiTheme="minorHAnsi" w:eastAsiaTheme="minorEastAsia" w:hAnsiTheme="minorHAnsi" w:cstheme="minorBidi"/>
              <w:bCs w:val="0"/>
              <w:caps w:val="0"/>
              <w:sz w:val="22"/>
              <w:szCs w:val="22"/>
            </w:rPr>
          </w:pPr>
          <w:hyperlink w:anchor="_Toc97550829" w:history="1">
            <w:r w:rsidR="00080494" w:rsidRPr="002A5965">
              <w:rPr>
                <w:rStyle w:val="Hyperlink"/>
              </w:rPr>
              <w:t>07</w:t>
            </w:r>
            <w:r w:rsidR="00080494">
              <w:rPr>
                <w:rFonts w:asciiTheme="minorHAnsi" w:eastAsiaTheme="minorEastAsia" w:hAnsiTheme="minorHAnsi" w:cstheme="minorBidi"/>
                <w:bCs w:val="0"/>
                <w:caps w:val="0"/>
                <w:sz w:val="22"/>
                <w:szCs w:val="22"/>
              </w:rPr>
              <w:tab/>
            </w:r>
            <w:r w:rsidR="00080494" w:rsidRPr="002A5965">
              <w:rPr>
                <w:rStyle w:val="Hyperlink"/>
              </w:rPr>
              <w:t>Adiantamentos de Pessoal</w:t>
            </w:r>
            <w:r w:rsidR="00080494">
              <w:rPr>
                <w:webHidden/>
              </w:rPr>
              <w:tab/>
            </w:r>
            <w:r w:rsidR="00080494">
              <w:rPr>
                <w:webHidden/>
              </w:rPr>
              <w:fldChar w:fldCharType="begin"/>
            </w:r>
            <w:r w:rsidR="00080494">
              <w:rPr>
                <w:webHidden/>
              </w:rPr>
              <w:instrText xml:space="preserve"> PAGEREF _Toc97550829 \h </w:instrText>
            </w:r>
            <w:r w:rsidR="00080494">
              <w:rPr>
                <w:webHidden/>
              </w:rPr>
            </w:r>
            <w:r w:rsidR="00080494">
              <w:rPr>
                <w:webHidden/>
              </w:rPr>
              <w:fldChar w:fldCharType="separate"/>
            </w:r>
            <w:r w:rsidR="00E97820">
              <w:rPr>
                <w:webHidden/>
              </w:rPr>
              <w:t>17</w:t>
            </w:r>
            <w:r w:rsidR="00080494">
              <w:rPr>
                <w:webHidden/>
              </w:rPr>
              <w:fldChar w:fldCharType="end"/>
            </w:r>
          </w:hyperlink>
        </w:p>
        <w:p w14:paraId="4A019730" w14:textId="75FABF4C" w:rsidR="00080494" w:rsidRDefault="004822A1">
          <w:pPr>
            <w:pStyle w:val="Sumrio1"/>
            <w:rPr>
              <w:rFonts w:asciiTheme="minorHAnsi" w:eastAsiaTheme="minorEastAsia" w:hAnsiTheme="minorHAnsi" w:cstheme="minorBidi"/>
              <w:bCs w:val="0"/>
              <w:caps w:val="0"/>
              <w:sz w:val="22"/>
              <w:szCs w:val="22"/>
            </w:rPr>
          </w:pPr>
          <w:hyperlink w:anchor="_Toc97550830" w:history="1">
            <w:r w:rsidR="00080494" w:rsidRPr="002A5965">
              <w:rPr>
                <w:rStyle w:val="Hyperlink"/>
              </w:rPr>
              <w:t>08</w:t>
            </w:r>
            <w:r w:rsidR="00080494">
              <w:rPr>
                <w:rFonts w:asciiTheme="minorHAnsi" w:eastAsiaTheme="minorEastAsia" w:hAnsiTheme="minorHAnsi" w:cstheme="minorBidi"/>
                <w:bCs w:val="0"/>
                <w:caps w:val="0"/>
                <w:sz w:val="22"/>
                <w:szCs w:val="22"/>
              </w:rPr>
              <w:tab/>
            </w:r>
            <w:r w:rsidR="00080494" w:rsidRPr="002A5965">
              <w:rPr>
                <w:rStyle w:val="Hyperlink"/>
              </w:rPr>
              <w:t>Estoques de Materiais de Consumo</w:t>
            </w:r>
            <w:r w:rsidR="00080494">
              <w:rPr>
                <w:webHidden/>
              </w:rPr>
              <w:tab/>
            </w:r>
            <w:r w:rsidR="00080494">
              <w:rPr>
                <w:webHidden/>
              </w:rPr>
              <w:fldChar w:fldCharType="begin"/>
            </w:r>
            <w:r w:rsidR="00080494">
              <w:rPr>
                <w:webHidden/>
              </w:rPr>
              <w:instrText xml:space="preserve"> PAGEREF _Toc97550830 \h </w:instrText>
            </w:r>
            <w:r w:rsidR="00080494">
              <w:rPr>
                <w:webHidden/>
              </w:rPr>
            </w:r>
            <w:r w:rsidR="00080494">
              <w:rPr>
                <w:webHidden/>
              </w:rPr>
              <w:fldChar w:fldCharType="separate"/>
            </w:r>
            <w:r w:rsidR="00E97820">
              <w:rPr>
                <w:webHidden/>
              </w:rPr>
              <w:t>17</w:t>
            </w:r>
            <w:r w:rsidR="00080494">
              <w:rPr>
                <w:webHidden/>
              </w:rPr>
              <w:fldChar w:fldCharType="end"/>
            </w:r>
          </w:hyperlink>
        </w:p>
        <w:p w14:paraId="3A11D771" w14:textId="548B80A6" w:rsidR="00080494" w:rsidRDefault="004822A1">
          <w:pPr>
            <w:pStyle w:val="Sumrio1"/>
            <w:rPr>
              <w:rFonts w:asciiTheme="minorHAnsi" w:eastAsiaTheme="minorEastAsia" w:hAnsiTheme="minorHAnsi" w:cstheme="minorBidi"/>
              <w:bCs w:val="0"/>
              <w:caps w:val="0"/>
              <w:sz w:val="22"/>
              <w:szCs w:val="22"/>
            </w:rPr>
          </w:pPr>
          <w:hyperlink w:anchor="_Toc97550831" w:history="1">
            <w:r w:rsidR="00080494" w:rsidRPr="002A5965">
              <w:rPr>
                <w:rStyle w:val="Hyperlink"/>
              </w:rPr>
              <w:t>09</w:t>
            </w:r>
            <w:r w:rsidR="00080494">
              <w:rPr>
                <w:rFonts w:asciiTheme="minorHAnsi" w:eastAsiaTheme="minorEastAsia" w:hAnsiTheme="minorHAnsi" w:cstheme="minorBidi"/>
                <w:bCs w:val="0"/>
                <w:caps w:val="0"/>
                <w:sz w:val="22"/>
                <w:szCs w:val="22"/>
              </w:rPr>
              <w:tab/>
            </w:r>
            <w:r w:rsidR="00080494" w:rsidRPr="002A5965">
              <w:rPr>
                <w:rStyle w:val="Hyperlink"/>
              </w:rPr>
              <w:t>Imobilizado</w:t>
            </w:r>
            <w:r w:rsidR="00080494">
              <w:rPr>
                <w:webHidden/>
              </w:rPr>
              <w:tab/>
            </w:r>
            <w:r w:rsidR="00080494">
              <w:rPr>
                <w:webHidden/>
              </w:rPr>
              <w:fldChar w:fldCharType="begin"/>
            </w:r>
            <w:r w:rsidR="00080494">
              <w:rPr>
                <w:webHidden/>
              </w:rPr>
              <w:instrText xml:space="preserve"> PAGEREF _Toc97550831 \h </w:instrText>
            </w:r>
            <w:r w:rsidR="00080494">
              <w:rPr>
                <w:webHidden/>
              </w:rPr>
            </w:r>
            <w:r w:rsidR="00080494">
              <w:rPr>
                <w:webHidden/>
              </w:rPr>
              <w:fldChar w:fldCharType="separate"/>
            </w:r>
            <w:r w:rsidR="00E97820">
              <w:rPr>
                <w:webHidden/>
              </w:rPr>
              <w:t>18</w:t>
            </w:r>
            <w:r w:rsidR="00080494">
              <w:rPr>
                <w:webHidden/>
              </w:rPr>
              <w:fldChar w:fldCharType="end"/>
            </w:r>
          </w:hyperlink>
        </w:p>
        <w:p w14:paraId="5982DD12" w14:textId="72EB7245" w:rsidR="00080494" w:rsidRDefault="004822A1">
          <w:pPr>
            <w:pStyle w:val="Sumrio1"/>
            <w:rPr>
              <w:rFonts w:asciiTheme="minorHAnsi" w:eastAsiaTheme="minorEastAsia" w:hAnsiTheme="minorHAnsi" w:cstheme="minorBidi"/>
              <w:bCs w:val="0"/>
              <w:caps w:val="0"/>
              <w:sz w:val="22"/>
              <w:szCs w:val="22"/>
            </w:rPr>
          </w:pPr>
          <w:hyperlink w:anchor="_Toc97550832" w:history="1">
            <w:r w:rsidR="00080494" w:rsidRPr="002A5965">
              <w:rPr>
                <w:rStyle w:val="Hyperlink"/>
              </w:rPr>
              <w:t>10</w:t>
            </w:r>
            <w:r w:rsidR="00080494">
              <w:rPr>
                <w:rFonts w:asciiTheme="minorHAnsi" w:eastAsiaTheme="minorEastAsia" w:hAnsiTheme="minorHAnsi" w:cstheme="minorBidi"/>
                <w:bCs w:val="0"/>
                <w:caps w:val="0"/>
                <w:sz w:val="22"/>
                <w:szCs w:val="22"/>
              </w:rPr>
              <w:tab/>
            </w:r>
            <w:r w:rsidR="00080494" w:rsidRPr="002A5965">
              <w:rPr>
                <w:rStyle w:val="Hyperlink"/>
              </w:rPr>
              <w:t>Intangível</w:t>
            </w:r>
            <w:r w:rsidR="00080494">
              <w:rPr>
                <w:webHidden/>
              </w:rPr>
              <w:tab/>
            </w:r>
            <w:r w:rsidR="00080494">
              <w:rPr>
                <w:webHidden/>
              </w:rPr>
              <w:fldChar w:fldCharType="begin"/>
            </w:r>
            <w:r w:rsidR="00080494">
              <w:rPr>
                <w:webHidden/>
              </w:rPr>
              <w:instrText xml:space="preserve"> PAGEREF _Toc97550832 \h </w:instrText>
            </w:r>
            <w:r w:rsidR="00080494">
              <w:rPr>
                <w:webHidden/>
              </w:rPr>
            </w:r>
            <w:r w:rsidR="00080494">
              <w:rPr>
                <w:webHidden/>
              </w:rPr>
              <w:fldChar w:fldCharType="separate"/>
            </w:r>
            <w:r w:rsidR="00E97820">
              <w:rPr>
                <w:webHidden/>
              </w:rPr>
              <w:t>18</w:t>
            </w:r>
            <w:r w:rsidR="00080494">
              <w:rPr>
                <w:webHidden/>
              </w:rPr>
              <w:fldChar w:fldCharType="end"/>
            </w:r>
          </w:hyperlink>
        </w:p>
        <w:p w14:paraId="0C67DF46" w14:textId="05B3238B" w:rsidR="00080494" w:rsidRDefault="004822A1">
          <w:pPr>
            <w:pStyle w:val="Sumrio1"/>
            <w:rPr>
              <w:rFonts w:asciiTheme="minorHAnsi" w:eastAsiaTheme="minorEastAsia" w:hAnsiTheme="minorHAnsi" w:cstheme="minorBidi"/>
              <w:bCs w:val="0"/>
              <w:caps w:val="0"/>
              <w:sz w:val="22"/>
              <w:szCs w:val="22"/>
            </w:rPr>
          </w:pPr>
          <w:hyperlink w:anchor="_Toc97550833" w:history="1">
            <w:r w:rsidR="00080494" w:rsidRPr="002A5965">
              <w:rPr>
                <w:rStyle w:val="Hyperlink"/>
              </w:rPr>
              <w:t>11</w:t>
            </w:r>
            <w:r w:rsidR="00080494">
              <w:rPr>
                <w:rFonts w:asciiTheme="minorHAnsi" w:eastAsiaTheme="minorEastAsia" w:hAnsiTheme="minorHAnsi" w:cstheme="minorBidi"/>
                <w:bCs w:val="0"/>
                <w:caps w:val="0"/>
                <w:sz w:val="22"/>
                <w:szCs w:val="22"/>
              </w:rPr>
              <w:tab/>
            </w:r>
            <w:r w:rsidR="00080494" w:rsidRPr="002A5965">
              <w:rPr>
                <w:rStyle w:val="Hyperlink"/>
              </w:rPr>
              <w:t>Fornecedores</w:t>
            </w:r>
            <w:r w:rsidR="00080494">
              <w:rPr>
                <w:webHidden/>
              </w:rPr>
              <w:tab/>
            </w:r>
            <w:r w:rsidR="00080494">
              <w:rPr>
                <w:webHidden/>
              </w:rPr>
              <w:fldChar w:fldCharType="begin"/>
            </w:r>
            <w:r w:rsidR="00080494">
              <w:rPr>
                <w:webHidden/>
              </w:rPr>
              <w:instrText xml:space="preserve"> PAGEREF _Toc97550833 \h </w:instrText>
            </w:r>
            <w:r w:rsidR="00080494">
              <w:rPr>
                <w:webHidden/>
              </w:rPr>
            </w:r>
            <w:r w:rsidR="00080494">
              <w:rPr>
                <w:webHidden/>
              </w:rPr>
              <w:fldChar w:fldCharType="separate"/>
            </w:r>
            <w:r w:rsidR="00E97820">
              <w:rPr>
                <w:webHidden/>
              </w:rPr>
              <w:t>19</w:t>
            </w:r>
            <w:r w:rsidR="00080494">
              <w:rPr>
                <w:webHidden/>
              </w:rPr>
              <w:fldChar w:fldCharType="end"/>
            </w:r>
          </w:hyperlink>
        </w:p>
        <w:p w14:paraId="07ED2AD8" w14:textId="48D63D65" w:rsidR="00080494" w:rsidRDefault="004822A1">
          <w:pPr>
            <w:pStyle w:val="Sumrio1"/>
            <w:rPr>
              <w:rFonts w:asciiTheme="minorHAnsi" w:eastAsiaTheme="minorEastAsia" w:hAnsiTheme="minorHAnsi" w:cstheme="minorBidi"/>
              <w:bCs w:val="0"/>
              <w:caps w:val="0"/>
              <w:sz w:val="22"/>
              <w:szCs w:val="22"/>
            </w:rPr>
          </w:pPr>
          <w:hyperlink w:anchor="_Toc97550834" w:history="1">
            <w:r w:rsidR="00080494" w:rsidRPr="002A5965">
              <w:rPr>
                <w:rStyle w:val="Hyperlink"/>
              </w:rPr>
              <w:t>12</w:t>
            </w:r>
            <w:r w:rsidR="00080494">
              <w:rPr>
                <w:rFonts w:asciiTheme="minorHAnsi" w:eastAsiaTheme="minorEastAsia" w:hAnsiTheme="minorHAnsi" w:cstheme="minorBidi"/>
                <w:bCs w:val="0"/>
                <w:caps w:val="0"/>
                <w:sz w:val="22"/>
                <w:szCs w:val="22"/>
              </w:rPr>
              <w:tab/>
            </w:r>
            <w:r w:rsidR="00080494" w:rsidRPr="002A5965">
              <w:rPr>
                <w:rStyle w:val="Hyperlink"/>
              </w:rPr>
              <w:t>Obrigações Tributárias e Sociais</w:t>
            </w:r>
            <w:r w:rsidR="00080494">
              <w:rPr>
                <w:webHidden/>
              </w:rPr>
              <w:tab/>
            </w:r>
            <w:r w:rsidR="00080494">
              <w:rPr>
                <w:webHidden/>
              </w:rPr>
              <w:fldChar w:fldCharType="begin"/>
            </w:r>
            <w:r w:rsidR="00080494">
              <w:rPr>
                <w:webHidden/>
              </w:rPr>
              <w:instrText xml:space="preserve"> PAGEREF _Toc97550834 \h </w:instrText>
            </w:r>
            <w:r w:rsidR="00080494">
              <w:rPr>
                <w:webHidden/>
              </w:rPr>
            </w:r>
            <w:r w:rsidR="00080494">
              <w:rPr>
                <w:webHidden/>
              </w:rPr>
              <w:fldChar w:fldCharType="separate"/>
            </w:r>
            <w:r w:rsidR="00E97820">
              <w:rPr>
                <w:webHidden/>
              </w:rPr>
              <w:t>19</w:t>
            </w:r>
            <w:r w:rsidR="00080494">
              <w:rPr>
                <w:webHidden/>
              </w:rPr>
              <w:fldChar w:fldCharType="end"/>
            </w:r>
          </w:hyperlink>
        </w:p>
        <w:p w14:paraId="30914C9A" w14:textId="7A5CFF4A" w:rsidR="00080494" w:rsidRDefault="004822A1">
          <w:pPr>
            <w:pStyle w:val="Sumrio1"/>
            <w:rPr>
              <w:rFonts w:asciiTheme="minorHAnsi" w:eastAsiaTheme="minorEastAsia" w:hAnsiTheme="minorHAnsi" w:cstheme="minorBidi"/>
              <w:bCs w:val="0"/>
              <w:caps w:val="0"/>
              <w:sz w:val="22"/>
              <w:szCs w:val="22"/>
            </w:rPr>
          </w:pPr>
          <w:hyperlink w:anchor="_Toc97550835" w:history="1">
            <w:r w:rsidR="00080494" w:rsidRPr="002A5965">
              <w:rPr>
                <w:rStyle w:val="Hyperlink"/>
              </w:rPr>
              <w:t>13</w:t>
            </w:r>
            <w:r w:rsidR="00080494">
              <w:rPr>
                <w:rFonts w:asciiTheme="minorHAnsi" w:eastAsiaTheme="minorEastAsia" w:hAnsiTheme="minorHAnsi" w:cstheme="minorBidi"/>
                <w:bCs w:val="0"/>
                <w:caps w:val="0"/>
                <w:sz w:val="22"/>
                <w:szCs w:val="22"/>
              </w:rPr>
              <w:tab/>
            </w:r>
            <w:r w:rsidR="00080494" w:rsidRPr="002A5965">
              <w:rPr>
                <w:rStyle w:val="Hyperlink"/>
              </w:rPr>
              <w:t>Obrigações com Pessoal</w:t>
            </w:r>
            <w:r w:rsidR="00080494">
              <w:rPr>
                <w:webHidden/>
              </w:rPr>
              <w:tab/>
            </w:r>
            <w:r w:rsidR="00080494">
              <w:rPr>
                <w:webHidden/>
              </w:rPr>
              <w:fldChar w:fldCharType="begin"/>
            </w:r>
            <w:r w:rsidR="00080494">
              <w:rPr>
                <w:webHidden/>
              </w:rPr>
              <w:instrText xml:space="preserve"> PAGEREF _Toc97550835 \h </w:instrText>
            </w:r>
            <w:r w:rsidR="00080494">
              <w:rPr>
                <w:webHidden/>
              </w:rPr>
            </w:r>
            <w:r w:rsidR="00080494">
              <w:rPr>
                <w:webHidden/>
              </w:rPr>
              <w:fldChar w:fldCharType="separate"/>
            </w:r>
            <w:r w:rsidR="00E97820">
              <w:rPr>
                <w:webHidden/>
              </w:rPr>
              <w:t>19</w:t>
            </w:r>
            <w:r w:rsidR="00080494">
              <w:rPr>
                <w:webHidden/>
              </w:rPr>
              <w:fldChar w:fldCharType="end"/>
            </w:r>
          </w:hyperlink>
        </w:p>
        <w:p w14:paraId="51348942" w14:textId="0295CEEA" w:rsidR="00080494" w:rsidRDefault="004822A1">
          <w:pPr>
            <w:pStyle w:val="Sumrio1"/>
            <w:rPr>
              <w:rFonts w:asciiTheme="minorHAnsi" w:eastAsiaTheme="minorEastAsia" w:hAnsiTheme="minorHAnsi" w:cstheme="minorBidi"/>
              <w:bCs w:val="0"/>
              <w:caps w:val="0"/>
              <w:sz w:val="22"/>
              <w:szCs w:val="22"/>
            </w:rPr>
          </w:pPr>
          <w:hyperlink w:anchor="_Toc97550836" w:history="1">
            <w:r w:rsidR="00080494" w:rsidRPr="002A5965">
              <w:rPr>
                <w:rStyle w:val="Hyperlink"/>
              </w:rPr>
              <w:t>14</w:t>
            </w:r>
            <w:r w:rsidR="00080494">
              <w:rPr>
                <w:rFonts w:asciiTheme="minorHAnsi" w:eastAsiaTheme="minorEastAsia" w:hAnsiTheme="minorHAnsi" w:cstheme="minorBidi"/>
                <w:bCs w:val="0"/>
                <w:caps w:val="0"/>
                <w:sz w:val="22"/>
                <w:szCs w:val="22"/>
              </w:rPr>
              <w:tab/>
            </w:r>
            <w:r w:rsidR="00080494" w:rsidRPr="002A5965">
              <w:rPr>
                <w:rStyle w:val="Hyperlink"/>
              </w:rPr>
              <w:t>Contingências Passivas e Provisões de Despesas com Pessoal</w:t>
            </w:r>
            <w:r w:rsidR="00080494">
              <w:rPr>
                <w:webHidden/>
              </w:rPr>
              <w:tab/>
            </w:r>
            <w:r w:rsidR="00080494">
              <w:rPr>
                <w:webHidden/>
              </w:rPr>
              <w:fldChar w:fldCharType="begin"/>
            </w:r>
            <w:r w:rsidR="00080494">
              <w:rPr>
                <w:webHidden/>
              </w:rPr>
              <w:instrText xml:space="preserve"> PAGEREF _Toc97550836 \h </w:instrText>
            </w:r>
            <w:r w:rsidR="00080494">
              <w:rPr>
                <w:webHidden/>
              </w:rPr>
            </w:r>
            <w:r w:rsidR="00080494">
              <w:rPr>
                <w:webHidden/>
              </w:rPr>
              <w:fldChar w:fldCharType="separate"/>
            </w:r>
            <w:r w:rsidR="00E97820">
              <w:rPr>
                <w:webHidden/>
              </w:rPr>
              <w:t>20</w:t>
            </w:r>
            <w:r w:rsidR="00080494">
              <w:rPr>
                <w:webHidden/>
              </w:rPr>
              <w:fldChar w:fldCharType="end"/>
            </w:r>
          </w:hyperlink>
        </w:p>
        <w:p w14:paraId="67829698" w14:textId="62F9133B" w:rsidR="00080494" w:rsidRDefault="004822A1">
          <w:pPr>
            <w:pStyle w:val="Sumrio1"/>
            <w:rPr>
              <w:rFonts w:asciiTheme="minorHAnsi" w:eastAsiaTheme="minorEastAsia" w:hAnsiTheme="minorHAnsi" w:cstheme="minorBidi"/>
              <w:bCs w:val="0"/>
              <w:caps w:val="0"/>
              <w:sz w:val="22"/>
              <w:szCs w:val="22"/>
            </w:rPr>
          </w:pPr>
          <w:hyperlink w:anchor="_Toc97550837" w:history="1">
            <w:r w:rsidR="00080494" w:rsidRPr="002A5965">
              <w:rPr>
                <w:rStyle w:val="Hyperlink"/>
              </w:rPr>
              <w:t>15</w:t>
            </w:r>
            <w:r w:rsidR="00080494">
              <w:rPr>
                <w:rFonts w:asciiTheme="minorHAnsi" w:eastAsiaTheme="minorEastAsia" w:hAnsiTheme="minorHAnsi" w:cstheme="minorBidi"/>
                <w:bCs w:val="0"/>
                <w:caps w:val="0"/>
                <w:sz w:val="22"/>
                <w:szCs w:val="22"/>
              </w:rPr>
              <w:tab/>
            </w:r>
            <w:r w:rsidR="00080494" w:rsidRPr="002A5965">
              <w:rPr>
                <w:rStyle w:val="Hyperlink"/>
              </w:rPr>
              <w:t>Obrigações com o Plano de Previdência Complementar</w:t>
            </w:r>
            <w:r w:rsidR="00080494">
              <w:rPr>
                <w:webHidden/>
              </w:rPr>
              <w:tab/>
            </w:r>
            <w:r w:rsidR="00080494">
              <w:rPr>
                <w:webHidden/>
              </w:rPr>
              <w:fldChar w:fldCharType="begin"/>
            </w:r>
            <w:r w:rsidR="00080494">
              <w:rPr>
                <w:webHidden/>
              </w:rPr>
              <w:instrText xml:space="preserve"> PAGEREF _Toc97550837 \h </w:instrText>
            </w:r>
            <w:r w:rsidR="00080494">
              <w:rPr>
                <w:webHidden/>
              </w:rPr>
            </w:r>
            <w:r w:rsidR="00080494">
              <w:rPr>
                <w:webHidden/>
              </w:rPr>
              <w:fldChar w:fldCharType="separate"/>
            </w:r>
            <w:r w:rsidR="00E97820">
              <w:rPr>
                <w:webHidden/>
              </w:rPr>
              <w:t>21</w:t>
            </w:r>
            <w:r w:rsidR="00080494">
              <w:rPr>
                <w:webHidden/>
              </w:rPr>
              <w:fldChar w:fldCharType="end"/>
            </w:r>
          </w:hyperlink>
        </w:p>
        <w:p w14:paraId="17D83B75" w14:textId="73565EC0" w:rsidR="00080494" w:rsidRDefault="004822A1">
          <w:pPr>
            <w:pStyle w:val="Sumrio1"/>
            <w:rPr>
              <w:rFonts w:asciiTheme="minorHAnsi" w:eastAsiaTheme="minorEastAsia" w:hAnsiTheme="minorHAnsi" w:cstheme="minorBidi"/>
              <w:bCs w:val="0"/>
              <w:caps w:val="0"/>
              <w:sz w:val="22"/>
              <w:szCs w:val="22"/>
            </w:rPr>
          </w:pPr>
          <w:hyperlink w:anchor="_Toc97550838" w:history="1">
            <w:r w:rsidR="00080494" w:rsidRPr="002A5965">
              <w:rPr>
                <w:rStyle w:val="Hyperlink"/>
              </w:rPr>
              <w:t>16</w:t>
            </w:r>
            <w:r w:rsidR="00080494">
              <w:rPr>
                <w:rFonts w:asciiTheme="minorHAnsi" w:eastAsiaTheme="minorEastAsia" w:hAnsiTheme="minorHAnsi" w:cstheme="minorBidi"/>
                <w:bCs w:val="0"/>
                <w:caps w:val="0"/>
                <w:sz w:val="22"/>
                <w:szCs w:val="22"/>
              </w:rPr>
              <w:tab/>
            </w:r>
            <w:r w:rsidR="00080494" w:rsidRPr="002A5965">
              <w:rPr>
                <w:rStyle w:val="Hyperlink"/>
              </w:rPr>
              <w:t>Capital Social</w:t>
            </w:r>
            <w:r w:rsidR="00080494">
              <w:rPr>
                <w:webHidden/>
              </w:rPr>
              <w:tab/>
            </w:r>
            <w:r w:rsidR="00080494">
              <w:rPr>
                <w:webHidden/>
              </w:rPr>
              <w:fldChar w:fldCharType="begin"/>
            </w:r>
            <w:r w:rsidR="00080494">
              <w:rPr>
                <w:webHidden/>
              </w:rPr>
              <w:instrText xml:space="preserve"> PAGEREF _Toc97550838 \h </w:instrText>
            </w:r>
            <w:r w:rsidR="00080494">
              <w:rPr>
                <w:webHidden/>
              </w:rPr>
            </w:r>
            <w:r w:rsidR="00080494">
              <w:rPr>
                <w:webHidden/>
              </w:rPr>
              <w:fldChar w:fldCharType="separate"/>
            </w:r>
            <w:r w:rsidR="00E97820">
              <w:rPr>
                <w:webHidden/>
              </w:rPr>
              <w:t>22</w:t>
            </w:r>
            <w:r w:rsidR="00080494">
              <w:rPr>
                <w:webHidden/>
              </w:rPr>
              <w:fldChar w:fldCharType="end"/>
            </w:r>
          </w:hyperlink>
        </w:p>
        <w:p w14:paraId="5D6DC31B" w14:textId="1DC9A44F" w:rsidR="00080494" w:rsidRDefault="004822A1">
          <w:pPr>
            <w:pStyle w:val="Sumrio1"/>
            <w:rPr>
              <w:rFonts w:asciiTheme="minorHAnsi" w:eastAsiaTheme="minorEastAsia" w:hAnsiTheme="minorHAnsi" w:cstheme="minorBidi"/>
              <w:bCs w:val="0"/>
              <w:caps w:val="0"/>
              <w:sz w:val="22"/>
              <w:szCs w:val="22"/>
            </w:rPr>
          </w:pPr>
          <w:hyperlink w:anchor="_Toc97550839" w:history="1">
            <w:r w:rsidR="00080494" w:rsidRPr="002A5965">
              <w:rPr>
                <w:rStyle w:val="Hyperlink"/>
              </w:rPr>
              <w:t>17</w:t>
            </w:r>
            <w:r w:rsidR="00080494">
              <w:rPr>
                <w:rFonts w:asciiTheme="minorHAnsi" w:eastAsiaTheme="minorEastAsia" w:hAnsiTheme="minorHAnsi" w:cstheme="minorBidi"/>
                <w:bCs w:val="0"/>
                <w:caps w:val="0"/>
                <w:sz w:val="22"/>
                <w:szCs w:val="22"/>
              </w:rPr>
              <w:tab/>
            </w:r>
            <w:r w:rsidR="00080494" w:rsidRPr="002A5965">
              <w:rPr>
                <w:rStyle w:val="Hyperlink"/>
              </w:rPr>
              <w:t>Ajuste de Avaliação Patrimonial</w:t>
            </w:r>
            <w:r w:rsidR="00080494">
              <w:rPr>
                <w:webHidden/>
              </w:rPr>
              <w:tab/>
            </w:r>
            <w:r w:rsidR="00080494">
              <w:rPr>
                <w:webHidden/>
              </w:rPr>
              <w:fldChar w:fldCharType="begin"/>
            </w:r>
            <w:r w:rsidR="00080494">
              <w:rPr>
                <w:webHidden/>
              </w:rPr>
              <w:instrText xml:space="preserve"> PAGEREF _Toc97550839 \h </w:instrText>
            </w:r>
            <w:r w:rsidR="00080494">
              <w:rPr>
                <w:webHidden/>
              </w:rPr>
            </w:r>
            <w:r w:rsidR="00080494">
              <w:rPr>
                <w:webHidden/>
              </w:rPr>
              <w:fldChar w:fldCharType="separate"/>
            </w:r>
            <w:r w:rsidR="00E97820">
              <w:rPr>
                <w:webHidden/>
              </w:rPr>
              <w:t>22</w:t>
            </w:r>
            <w:r w:rsidR="00080494">
              <w:rPr>
                <w:webHidden/>
              </w:rPr>
              <w:fldChar w:fldCharType="end"/>
            </w:r>
          </w:hyperlink>
        </w:p>
        <w:p w14:paraId="56E2C736" w14:textId="35DF4A83" w:rsidR="00080494" w:rsidRDefault="004822A1">
          <w:pPr>
            <w:pStyle w:val="Sumrio1"/>
            <w:rPr>
              <w:rFonts w:asciiTheme="minorHAnsi" w:eastAsiaTheme="minorEastAsia" w:hAnsiTheme="minorHAnsi" w:cstheme="minorBidi"/>
              <w:bCs w:val="0"/>
              <w:caps w:val="0"/>
              <w:sz w:val="22"/>
              <w:szCs w:val="22"/>
            </w:rPr>
          </w:pPr>
          <w:hyperlink w:anchor="_Toc97550840" w:history="1">
            <w:r w:rsidR="00080494" w:rsidRPr="002A5965">
              <w:rPr>
                <w:rStyle w:val="Hyperlink"/>
              </w:rPr>
              <w:t>18</w:t>
            </w:r>
            <w:r w:rsidR="00080494">
              <w:rPr>
                <w:rFonts w:asciiTheme="minorHAnsi" w:eastAsiaTheme="minorEastAsia" w:hAnsiTheme="minorHAnsi" w:cstheme="minorBidi"/>
                <w:bCs w:val="0"/>
                <w:caps w:val="0"/>
                <w:sz w:val="22"/>
                <w:szCs w:val="22"/>
              </w:rPr>
              <w:tab/>
            </w:r>
            <w:r w:rsidR="00080494" w:rsidRPr="002A5965">
              <w:rPr>
                <w:rStyle w:val="Hyperlink"/>
              </w:rPr>
              <w:t>Receita Operacional Líquida</w:t>
            </w:r>
            <w:r w:rsidR="00080494">
              <w:rPr>
                <w:webHidden/>
              </w:rPr>
              <w:tab/>
            </w:r>
            <w:r w:rsidR="00080494">
              <w:rPr>
                <w:webHidden/>
              </w:rPr>
              <w:fldChar w:fldCharType="begin"/>
            </w:r>
            <w:r w:rsidR="00080494">
              <w:rPr>
                <w:webHidden/>
              </w:rPr>
              <w:instrText xml:space="preserve"> PAGEREF _Toc97550840 \h </w:instrText>
            </w:r>
            <w:r w:rsidR="00080494">
              <w:rPr>
                <w:webHidden/>
              </w:rPr>
            </w:r>
            <w:r w:rsidR="00080494">
              <w:rPr>
                <w:webHidden/>
              </w:rPr>
              <w:fldChar w:fldCharType="separate"/>
            </w:r>
            <w:r w:rsidR="00E97820">
              <w:rPr>
                <w:webHidden/>
              </w:rPr>
              <w:t>23</w:t>
            </w:r>
            <w:r w:rsidR="00080494">
              <w:rPr>
                <w:webHidden/>
              </w:rPr>
              <w:fldChar w:fldCharType="end"/>
            </w:r>
          </w:hyperlink>
        </w:p>
        <w:p w14:paraId="55014BBE" w14:textId="20D4DC87" w:rsidR="00080494" w:rsidRDefault="004822A1">
          <w:pPr>
            <w:pStyle w:val="Sumrio1"/>
            <w:rPr>
              <w:rFonts w:asciiTheme="minorHAnsi" w:eastAsiaTheme="minorEastAsia" w:hAnsiTheme="minorHAnsi" w:cstheme="minorBidi"/>
              <w:bCs w:val="0"/>
              <w:caps w:val="0"/>
              <w:sz w:val="22"/>
              <w:szCs w:val="22"/>
            </w:rPr>
          </w:pPr>
          <w:hyperlink w:anchor="_Toc97550841" w:history="1">
            <w:r w:rsidR="00080494" w:rsidRPr="002A5965">
              <w:rPr>
                <w:rStyle w:val="Hyperlink"/>
              </w:rPr>
              <w:t>19</w:t>
            </w:r>
            <w:r w:rsidR="00080494">
              <w:rPr>
                <w:rFonts w:asciiTheme="minorHAnsi" w:eastAsiaTheme="minorEastAsia" w:hAnsiTheme="minorHAnsi" w:cstheme="minorBidi"/>
                <w:bCs w:val="0"/>
                <w:caps w:val="0"/>
                <w:sz w:val="22"/>
                <w:szCs w:val="22"/>
              </w:rPr>
              <w:tab/>
            </w:r>
            <w:r w:rsidR="00080494" w:rsidRPr="002A5965">
              <w:rPr>
                <w:rStyle w:val="Hyperlink"/>
              </w:rPr>
              <w:t>Custos dos Serviços e Despesas Operacionais por Natureza</w:t>
            </w:r>
            <w:r w:rsidR="00080494">
              <w:rPr>
                <w:webHidden/>
              </w:rPr>
              <w:tab/>
            </w:r>
            <w:r w:rsidR="00080494">
              <w:rPr>
                <w:webHidden/>
              </w:rPr>
              <w:fldChar w:fldCharType="begin"/>
            </w:r>
            <w:r w:rsidR="00080494">
              <w:rPr>
                <w:webHidden/>
              </w:rPr>
              <w:instrText xml:space="preserve"> PAGEREF _Toc97550841 \h </w:instrText>
            </w:r>
            <w:r w:rsidR="00080494">
              <w:rPr>
                <w:webHidden/>
              </w:rPr>
            </w:r>
            <w:r w:rsidR="00080494">
              <w:rPr>
                <w:webHidden/>
              </w:rPr>
              <w:fldChar w:fldCharType="separate"/>
            </w:r>
            <w:r w:rsidR="00E97820">
              <w:rPr>
                <w:webHidden/>
              </w:rPr>
              <w:t>23</w:t>
            </w:r>
            <w:r w:rsidR="00080494">
              <w:rPr>
                <w:webHidden/>
              </w:rPr>
              <w:fldChar w:fldCharType="end"/>
            </w:r>
          </w:hyperlink>
        </w:p>
        <w:p w14:paraId="2DC38BCB" w14:textId="6DA13356" w:rsidR="00080494" w:rsidRDefault="004822A1">
          <w:pPr>
            <w:pStyle w:val="Sumrio1"/>
            <w:rPr>
              <w:rFonts w:asciiTheme="minorHAnsi" w:eastAsiaTheme="minorEastAsia" w:hAnsiTheme="minorHAnsi" w:cstheme="minorBidi"/>
              <w:bCs w:val="0"/>
              <w:caps w:val="0"/>
              <w:sz w:val="22"/>
              <w:szCs w:val="22"/>
            </w:rPr>
          </w:pPr>
          <w:hyperlink w:anchor="_Toc97550842" w:history="1">
            <w:r w:rsidR="00080494" w:rsidRPr="002A5965">
              <w:rPr>
                <w:rStyle w:val="Hyperlink"/>
              </w:rPr>
              <w:t>20</w:t>
            </w:r>
            <w:r w:rsidR="00080494">
              <w:rPr>
                <w:rFonts w:asciiTheme="minorHAnsi" w:eastAsiaTheme="minorEastAsia" w:hAnsiTheme="minorHAnsi" w:cstheme="minorBidi"/>
                <w:bCs w:val="0"/>
                <w:caps w:val="0"/>
                <w:sz w:val="22"/>
                <w:szCs w:val="22"/>
              </w:rPr>
              <w:tab/>
            </w:r>
            <w:r w:rsidR="00080494" w:rsidRPr="002A5965">
              <w:rPr>
                <w:rStyle w:val="Hyperlink"/>
              </w:rPr>
              <w:t>Despesas de Benefícios a Empregados</w:t>
            </w:r>
            <w:r w:rsidR="00080494">
              <w:rPr>
                <w:webHidden/>
              </w:rPr>
              <w:tab/>
            </w:r>
            <w:r w:rsidR="00080494">
              <w:rPr>
                <w:webHidden/>
              </w:rPr>
              <w:fldChar w:fldCharType="begin"/>
            </w:r>
            <w:r w:rsidR="00080494">
              <w:rPr>
                <w:webHidden/>
              </w:rPr>
              <w:instrText xml:space="preserve"> PAGEREF _Toc97550842 \h </w:instrText>
            </w:r>
            <w:r w:rsidR="00080494">
              <w:rPr>
                <w:webHidden/>
              </w:rPr>
            </w:r>
            <w:r w:rsidR="00080494">
              <w:rPr>
                <w:webHidden/>
              </w:rPr>
              <w:fldChar w:fldCharType="separate"/>
            </w:r>
            <w:r w:rsidR="00E97820">
              <w:rPr>
                <w:webHidden/>
              </w:rPr>
              <w:t>24</w:t>
            </w:r>
            <w:r w:rsidR="00080494">
              <w:rPr>
                <w:webHidden/>
              </w:rPr>
              <w:fldChar w:fldCharType="end"/>
            </w:r>
          </w:hyperlink>
        </w:p>
        <w:p w14:paraId="41D6C76F" w14:textId="6BBAA867" w:rsidR="00080494" w:rsidRDefault="004822A1">
          <w:pPr>
            <w:pStyle w:val="Sumrio1"/>
            <w:rPr>
              <w:rFonts w:asciiTheme="minorHAnsi" w:eastAsiaTheme="minorEastAsia" w:hAnsiTheme="minorHAnsi" w:cstheme="minorBidi"/>
              <w:bCs w:val="0"/>
              <w:caps w:val="0"/>
              <w:sz w:val="22"/>
              <w:szCs w:val="22"/>
            </w:rPr>
          </w:pPr>
          <w:hyperlink w:anchor="_Toc97550843" w:history="1">
            <w:r w:rsidR="00080494" w:rsidRPr="002A5965">
              <w:rPr>
                <w:rStyle w:val="Hyperlink"/>
              </w:rPr>
              <w:t>21</w:t>
            </w:r>
            <w:r w:rsidR="00080494">
              <w:rPr>
                <w:rFonts w:asciiTheme="minorHAnsi" w:eastAsiaTheme="minorEastAsia" w:hAnsiTheme="minorHAnsi" w:cstheme="minorBidi"/>
                <w:bCs w:val="0"/>
                <w:caps w:val="0"/>
                <w:sz w:val="22"/>
                <w:szCs w:val="22"/>
              </w:rPr>
              <w:tab/>
            </w:r>
            <w:r w:rsidR="00080494" w:rsidRPr="002A5965">
              <w:rPr>
                <w:rStyle w:val="Hyperlink"/>
              </w:rPr>
              <w:t>Outras Receitas e Despesas</w:t>
            </w:r>
            <w:r w:rsidR="00080494">
              <w:rPr>
                <w:webHidden/>
              </w:rPr>
              <w:tab/>
            </w:r>
            <w:r w:rsidR="00080494">
              <w:rPr>
                <w:webHidden/>
              </w:rPr>
              <w:fldChar w:fldCharType="begin"/>
            </w:r>
            <w:r w:rsidR="00080494">
              <w:rPr>
                <w:webHidden/>
              </w:rPr>
              <w:instrText xml:space="preserve"> PAGEREF _Toc97550843 \h </w:instrText>
            </w:r>
            <w:r w:rsidR="00080494">
              <w:rPr>
                <w:webHidden/>
              </w:rPr>
            </w:r>
            <w:r w:rsidR="00080494">
              <w:rPr>
                <w:webHidden/>
              </w:rPr>
              <w:fldChar w:fldCharType="separate"/>
            </w:r>
            <w:r w:rsidR="00E97820">
              <w:rPr>
                <w:webHidden/>
              </w:rPr>
              <w:t>24</w:t>
            </w:r>
            <w:r w:rsidR="00080494">
              <w:rPr>
                <w:webHidden/>
              </w:rPr>
              <w:fldChar w:fldCharType="end"/>
            </w:r>
          </w:hyperlink>
        </w:p>
        <w:p w14:paraId="67ADBB3F" w14:textId="642AB2E4" w:rsidR="00080494" w:rsidRDefault="004822A1">
          <w:pPr>
            <w:pStyle w:val="Sumrio1"/>
            <w:rPr>
              <w:rFonts w:asciiTheme="minorHAnsi" w:eastAsiaTheme="minorEastAsia" w:hAnsiTheme="minorHAnsi" w:cstheme="minorBidi"/>
              <w:bCs w:val="0"/>
              <w:caps w:val="0"/>
              <w:sz w:val="22"/>
              <w:szCs w:val="22"/>
            </w:rPr>
          </w:pPr>
          <w:hyperlink w:anchor="_Toc97550844" w:history="1">
            <w:r w:rsidR="00080494" w:rsidRPr="002A5965">
              <w:rPr>
                <w:rStyle w:val="Hyperlink"/>
              </w:rPr>
              <w:t>22</w:t>
            </w:r>
            <w:r w:rsidR="00080494">
              <w:rPr>
                <w:rFonts w:asciiTheme="minorHAnsi" w:eastAsiaTheme="minorEastAsia" w:hAnsiTheme="minorHAnsi" w:cstheme="minorBidi"/>
                <w:bCs w:val="0"/>
                <w:caps w:val="0"/>
                <w:sz w:val="22"/>
                <w:szCs w:val="22"/>
              </w:rPr>
              <w:tab/>
            </w:r>
            <w:r w:rsidR="00080494" w:rsidRPr="002A5965">
              <w:rPr>
                <w:rStyle w:val="Hyperlink"/>
              </w:rPr>
              <w:t>Resultado Financeiro</w:t>
            </w:r>
            <w:r w:rsidR="00080494">
              <w:rPr>
                <w:webHidden/>
              </w:rPr>
              <w:tab/>
            </w:r>
            <w:r w:rsidR="00080494">
              <w:rPr>
                <w:webHidden/>
              </w:rPr>
              <w:fldChar w:fldCharType="begin"/>
            </w:r>
            <w:r w:rsidR="00080494">
              <w:rPr>
                <w:webHidden/>
              </w:rPr>
              <w:instrText xml:space="preserve"> PAGEREF _Toc97550844 \h </w:instrText>
            </w:r>
            <w:r w:rsidR="00080494">
              <w:rPr>
                <w:webHidden/>
              </w:rPr>
            </w:r>
            <w:r w:rsidR="00080494">
              <w:rPr>
                <w:webHidden/>
              </w:rPr>
              <w:fldChar w:fldCharType="separate"/>
            </w:r>
            <w:r w:rsidR="00E97820">
              <w:rPr>
                <w:webHidden/>
              </w:rPr>
              <w:t>24</w:t>
            </w:r>
            <w:r w:rsidR="00080494">
              <w:rPr>
                <w:webHidden/>
              </w:rPr>
              <w:fldChar w:fldCharType="end"/>
            </w:r>
          </w:hyperlink>
        </w:p>
        <w:p w14:paraId="0EF55C7F" w14:textId="6F919E7B" w:rsidR="00080494" w:rsidRDefault="004822A1">
          <w:pPr>
            <w:pStyle w:val="Sumrio1"/>
            <w:rPr>
              <w:rFonts w:asciiTheme="minorHAnsi" w:eastAsiaTheme="minorEastAsia" w:hAnsiTheme="minorHAnsi" w:cstheme="minorBidi"/>
              <w:bCs w:val="0"/>
              <w:caps w:val="0"/>
              <w:sz w:val="22"/>
              <w:szCs w:val="22"/>
            </w:rPr>
          </w:pPr>
          <w:hyperlink w:anchor="_Toc97550845" w:history="1">
            <w:r w:rsidR="00080494" w:rsidRPr="002A5965">
              <w:rPr>
                <w:rStyle w:val="Hyperlink"/>
              </w:rPr>
              <w:t>23</w:t>
            </w:r>
            <w:r w:rsidR="00080494">
              <w:rPr>
                <w:rFonts w:asciiTheme="minorHAnsi" w:eastAsiaTheme="minorEastAsia" w:hAnsiTheme="minorHAnsi" w:cstheme="minorBidi"/>
                <w:bCs w:val="0"/>
                <w:caps w:val="0"/>
                <w:sz w:val="22"/>
                <w:szCs w:val="22"/>
              </w:rPr>
              <w:tab/>
            </w:r>
            <w:r w:rsidR="00080494" w:rsidRPr="002A5965">
              <w:rPr>
                <w:rStyle w:val="Hyperlink"/>
              </w:rPr>
              <w:t>Partes Relacionadas</w:t>
            </w:r>
            <w:r w:rsidR="00080494">
              <w:rPr>
                <w:webHidden/>
              </w:rPr>
              <w:tab/>
            </w:r>
            <w:r w:rsidR="00080494">
              <w:rPr>
                <w:webHidden/>
              </w:rPr>
              <w:fldChar w:fldCharType="begin"/>
            </w:r>
            <w:r w:rsidR="00080494">
              <w:rPr>
                <w:webHidden/>
              </w:rPr>
              <w:instrText xml:space="preserve"> PAGEREF _Toc97550845 \h </w:instrText>
            </w:r>
            <w:r w:rsidR="00080494">
              <w:rPr>
                <w:webHidden/>
              </w:rPr>
            </w:r>
            <w:r w:rsidR="00080494">
              <w:rPr>
                <w:webHidden/>
              </w:rPr>
              <w:fldChar w:fldCharType="separate"/>
            </w:r>
            <w:r w:rsidR="00E97820">
              <w:rPr>
                <w:webHidden/>
              </w:rPr>
              <w:t>25</w:t>
            </w:r>
            <w:r w:rsidR="00080494">
              <w:rPr>
                <w:webHidden/>
              </w:rPr>
              <w:fldChar w:fldCharType="end"/>
            </w:r>
          </w:hyperlink>
        </w:p>
        <w:p w14:paraId="75EA2A3B" w14:textId="189ECB9E" w:rsidR="00080494" w:rsidRDefault="004822A1">
          <w:pPr>
            <w:pStyle w:val="Sumrio1"/>
            <w:rPr>
              <w:rFonts w:asciiTheme="minorHAnsi" w:eastAsiaTheme="minorEastAsia" w:hAnsiTheme="minorHAnsi" w:cstheme="minorBidi"/>
              <w:bCs w:val="0"/>
              <w:caps w:val="0"/>
              <w:sz w:val="22"/>
              <w:szCs w:val="22"/>
            </w:rPr>
          </w:pPr>
          <w:hyperlink w:anchor="_Toc97550846" w:history="1">
            <w:r w:rsidR="00080494" w:rsidRPr="002A5965">
              <w:rPr>
                <w:rStyle w:val="Hyperlink"/>
              </w:rPr>
              <w:t>24</w:t>
            </w:r>
            <w:r w:rsidR="00080494">
              <w:rPr>
                <w:rFonts w:asciiTheme="minorHAnsi" w:eastAsiaTheme="minorEastAsia" w:hAnsiTheme="minorHAnsi" w:cstheme="minorBidi"/>
                <w:bCs w:val="0"/>
                <w:caps w:val="0"/>
                <w:sz w:val="22"/>
                <w:szCs w:val="22"/>
              </w:rPr>
              <w:tab/>
            </w:r>
            <w:r w:rsidR="00080494" w:rsidRPr="002A5965">
              <w:rPr>
                <w:rStyle w:val="Hyperlink"/>
              </w:rPr>
              <w:t>Seguros de Riscos</w:t>
            </w:r>
            <w:r w:rsidR="00080494">
              <w:rPr>
                <w:webHidden/>
              </w:rPr>
              <w:tab/>
            </w:r>
            <w:r w:rsidR="00080494">
              <w:rPr>
                <w:webHidden/>
              </w:rPr>
              <w:fldChar w:fldCharType="begin"/>
            </w:r>
            <w:r w:rsidR="00080494">
              <w:rPr>
                <w:webHidden/>
              </w:rPr>
              <w:instrText xml:space="preserve"> PAGEREF _Toc97550846 \h </w:instrText>
            </w:r>
            <w:r w:rsidR="00080494">
              <w:rPr>
                <w:webHidden/>
              </w:rPr>
            </w:r>
            <w:r w:rsidR="00080494">
              <w:rPr>
                <w:webHidden/>
              </w:rPr>
              <w:fldChar w:fldCharType="separate"/>
            </w:r>
            <w:r w:rsidR="00E97820">
              <w:rPr>
                <w:webHidden/>
              </w:rPr>
              <w:t>25</w:t>
            </w:r>
            <w:r w:rsidR="00080494">
              <w:rPr>
                <w:webHidden/>
              </w:rPr>
              <w:fldChar w:fldCharType="end"/>
            </w:r>
          </w:hyperlink>
        </w:p>
        <w:p w14:paraId="33631F2F" w14:textId="645F7877" w:rsidR="00080494" w:rsidRDefault="004822A1">
          <w:pPr>
            <w:pStyle w:val="Sumrio1"/>
            <w:rPr>
              <w:rFonts w:asciiTheme="minorHAnsi" w:eastAsiaTheme="minorEastAsia" w:hAnsiTheme="minorHAnsi" w:cstheme="minorBidi"/>
              <w:bCs w:val="0"/>
              <w:caps w:val="0"/>
              <w:sz w:val="22"/>
              <w:szCs w:val="22"/>
            </w:rPr>
          </w:pPr>
          <w:hyperlink w:anchor="_Toc97550847" w:history="1">
            <w:r w:rsidR="00080494" w:rsidRPr="002A5965">
              <w:rPr>
                <w:rStyle w:val="Hyperlink"/>
              </w:rPr>
              <w:t>25</w:t>
            </w:r>
            <w:r w:rsidR="00080494">
              <w:rPr>
                <w:rFonts w:asciiTheme="minorHAnsi" w:eastAsiaTheme="minorEastAsia" w:hAnsiTheme="minorHAnsi" w:cstheme="minorBidi"/>
                <w:bCs w:val="0"/>
                <w:caps w:val="0"/>
                <w:sz w:val="22"/>
                <w:szCs w:val="22"/>
              </w:rPr>
              <w:tab/>
            </w:r>
            <w:r w:rsidR="00080494" w:rsidRPr="002A5965">
              <w:rPr>
                <w:rStyle w:val="Hyperlink"/>
              </w:rPr>
              <w:t>Conciliação das Demonstrações Contábeis com Base nas Leis nº 6.404/76 e nº 4.320/64</w:t>
            </w:r>
            <w:r w:rsidR="00080494">
              <w:rPr>
                <w:webHidden/>
              </w:rPr>
              <w:tab/>
            </w:r>
            <w:r w:rsidR="00080494">
              <w:rPr>
                <w:webHidden/>
              </w:rPr>
              <w:fldChar w:fldCharType="begin"/>
            </w:r>
            <w:r w:rsidR="00080494">
              <w:rPr>
                <w:webHidden/>
              </w:rPr>
              <w:instrText xml:space="preserve"> PAGEREF _Toc97550847 \h </w:instrText>
            </w:r>
            <w:r w:rsidR="00080494">
              <w:rPr>
                <w:webHidden/>
              </w:rPr>
            </w:r>
            <w:r w:rsidR="00080494">
              <w:rPr>
                <w:webHidden/>
              </w:rPr>
              <w:fldChar w:fldCharType="separate"/>
            </w:r>
            <w:r w:rsidR="00E97820">
              <w:rPr>
                <w:webHidden/>
              </w:rPr>
              <w:t>26</w:t>
            </w:r>
            <w:r w:rsidR="00080494">
              <w:rPr>
                <w:webHidden/>
              </w:rPr>
              <w:fldChar w:fldCharType="end"/>
            </w:r>
          </w:hyperlink>
        </w:p>
        <w:p w14:paraId="7CB00A63" w14:textId="59CFC044" w:rsidR="00080494" w:rsidRDefault="004822A1">
          <w:pPr>
            <w:pStyle w:val="Sumrio1"/>
            <w:rPr>
              <w:rFonts w:asciiTheme="minorHAnsi" w:eastAsiaTheme="minorEastAsia" w:hAnsiTheme="minorHAnsi" w:cstheme="minorBidi"/>
              <w:bCs w:val="0"/>
              <w:caps w:val="0"/>
              <w:sz w:val="22"/>
              <w:szCs w:val="22"/>
            </w:rPr>
          </w:pPr>
          <w:hyperlink w:anchor="_Toc97550848" w:history="1">
            <w:r w:rsidR="00080494" w:rsidRPr="002A5965">
              <w:rPr>
                <w:rStyle w:val="Hyperlink"/>
              </w:rPr>
              <w:t>26</w:t>
            </w:r>
            <w:r w:rsidR="00080494">
              <w:rPr>
                <w:rFonts w:asciiTheme="minorHAnsi" w:eastAsiaTheme="minorEastAsia" w:hAnsiTheme="minorHAnsi" w:cstheme="minorBidi"/>
                <w:bCs w:val="0"/>
                <w:caps w:val="0"/>
                <w:sz w:val="22"/>
                <w:szCs w:val="22"/>
              </w:rPr>
              <w:tab/>
            </w:r>
            <w:r w:rsidR="00080494" w:rsidRPr="002A5965">
              <w:rPr>
                <w:rStyle w:val="Hyperlink"/>
              </w:rPr>
              <w:t>Remunerações Pagas a Empregados e Administradores</w:t>
            </w:r>
            <w:r w:rsidR="00080494">
              <w:rPr>
                <w:webHidden/>
              </w:rPr>
              <w:tab/>
            </w:r>
            <w:r w:rsidR="00080494">
              <w:rPr>
                <w:webHidden/>
              </w:rPr>
              <w:fldChar w:fldCharType="begin"/>
            </w:r>
            <w:r w:rsidR="00080494">
              <w:rPr>
                <w:webHidden/>
              </w:rPr>
              <w:instrText xml:space="preserve"> PAGEREF _Toc97550848 \h </w:instrText>
            </w:r>
            <w:r w:rsidR="00080494">
              <w:rPr>
                <w:webHidden/>
              </w:rPr>
            </w:r>
            <w:r w:rsidR="00080494">
              <w:rPr>
                <w:webHidden/>
              </w:rPr>
              <w:fldChar w:fldCharType="separate"/>
            </w:r>
            <w:r w:rsidR="00E97820">
              <w:rPr>
                <w:webHidden/>
              </w:rPr>
              <w:t>27</w:t>
            </w:r>
            <w:r w:rsidR="00080494">
              <w:rPr>
                <w:webHidden/>
              </w:rPr>
              <w:fldChar w:fldCharType="end"/>
            </w:r>
          </w:hyperlink>
        </w:p>
        <w:p w14:paraId="088B80A3" w14:textId="02D1688F" w:rsidR="00080494" w:rsidRDefault="004822A1">
          <w:pPr>
            <w:pStyle w:val="Sumrio1"/>
            <w:rPr>
              <w:rFonts w:asciiTheme="minorHAnsi" w:eastAsiaTheme="minorEastAsia" w:hAnsiTheme="minorHAnsi" w:cstheme="minorBidi"/>
              <w:bCs w:val="0"/>
              <w:caps w:val="0"/>
              <w:sz w:val="22"/>
              <w:szCs w:val="22"/>
            </w:rPr>
          </w:pPr>
          <w:hyperlink w:anchor="_Toc97550849" w:history="1">
            <w:r w:rsidR="00080494" w:rsidRPr="002A5965">
              <w:rPr>
                <w:rStyle w:val="Hyperlink"/>
              </w:rPr>
              <w:t>27</w:t>
            </w:r>
            <w:r w:rsidR="00080494">
              <w:rPr>
                <w:rFonts w:asciiTheme="minorHAnsi" w:eastAsiaTheme="minorEastAsia" w:hAnsiTheme="minorHAnsi" w:cstheme="minorBidi"/>
                <w:bCs w:val="0"/>
                <w:caps w:val="0"/>
                <w:sz w:val="22"/>
                <w:szCs w:val="22"/>
              </w:rPr>
              <w:tab/>
            </w:r>
            <w:r w:rsidR="00080494" w:rsidRPr="002A5965">
              <w:rPr>
                <w:rStyle w:val="Hyperlink"/>
              </w:rPr>
              <w:t>Impactos – COVID 19</w:t>
            </w:r>
            <w:r w:rsidR="00080494">
              <w:rPr>
                <w:webHidden/>
              </w:rPr>
              <w:tab/>
            </w:r>
            <w:r w:rsidR="00080494">
              <w:rPr>
                <w:webHidden/>
              </w:rPr>
              <w:fldChar w:fldCharType="begin"/>
            </w:r>
            <w:r w:rsidR="00080494">
              <w:rPr>
                <w:webHidden/>
              </w:rPr>
              <w:instrText xml:space="preserve"> PAGEREF _Toc97550849 \h </w:instrText>
            </w:r>
            <w:r w:rsidR="00080494">
              <w:rPr>
                <w:webHidden/>
              </w:rPr>
            </w:r>
            <w:r w:rsidR="00080494">
              <w:rPr>
                <w:webHidden/>
              </w:rPr>
              <w:fldChar w:fldCharType="separate"/>
            </w:r>
            <w:r w:rsidR="00E97820">
              <w:rPr>
                <w:webHidden/>
              </w:rPr>
              <w:t>28</w:t>
            </w:r>
            <w:r w:rsidR="00080494">
              <w:rPr>
                <w:webHidden/>
              </w:rPr>
              <w:fldChar w:fldCharType="end"/>
            </w:r>
          </w:hyperlink>
        </w:p>
        <w:p w14:paraId="6AD2ACAD" w14:textId="7164D7B5" w:rsidR="00080494" w:rsidRDefault="004822A1">
          <w:pPr>
            <w:pStyle w:val="Sumrio1"/>
            <w:rPr>
              <w:rFonts w:asciiTheme="minorHAnsi" w:eastAsiaTheme="minorEastAsia" w:hAnsiTheme="minorHAnsi" w:cstheme="minorBidi"/>
              <w:bCs w:val="0"/>
              <w:caps w:val="0"/>
              <w:sz w:val="22"/>
              <w:szCs w:val="22"/>
            </w:rPr>
          </w:pPr>
          <w:hyperlink w:anchor="_Toc97550850" w:history="1">
            <w:r w:rsidR="00080494" w:rsidRPr="002A5965">
              <w:rPr>
                <w:rStyle w:val="Hyperlink"/>
              </w:rPr>
              <w:t>28</w:t>
            </w:r>
            <w:r w:rsidR="00080494">
              <w:rPr>
                <w:rFonts w:asciiTheme="minorHAnsi" w:eastAsiaTheme="minorEastAsia" w:hAnsiTheme="minorHAnsi" w:cstheme="minorBidi"/>
                <w:bCs w:val="0"/>
                <w:caps w:val="0"/>
                <w:sz w:val="22"/>
                <w:szCs w:val="22"/>
              </w:rPr>
              <w:tab/>
            </w:r>
            <w:r w:rsidR="00080494" w:rsidRPr="002A5965">
              <w:rPr>
                <w:rStyle w:val="Hyperlink"/>
              </w:rPr>
              <w:t>Eventos Subsequentes</w:t>
            </w:r>
            <w:r w:rsidR="00080494">
              <w:rPr>
                <w:webHidden/>
              </w:rPr>
              <w:tab/>
            </w:r>
            <w:r w:rsidR="00080494">
              <w:rPr>
                <w:webHidden/>
              </w:rPr>
              <w:fldChar w:fldCharType="begin"/>
            </w:r>
            <w:r w:rsidR="00080494">
              <w:rPr>
                <w:webHidden/>
              </w:rPr>
              <w:instrText xml:space="preserve"> PAGEREF _Toc97550850 \h </w:instrText>
            </w:r>
            <w:r w:rsidR="00080494">
              <w:rPr>
                <w:webHidden/>
              </w:rPr>
            </w:r>
            <w:r w:rsidR="00080494">
              <w:rPr>
                <w:webHidden/>
              </w:rPr>
              <w:fldChar w:fldCharType="separate"/>
            </w:r>
            <w:r w:rsidR="00E97820">
              <w:rPr>
                <w:webHidden/>
              </w:rPr>
              <w:t>29</w:t>
            </w:r>
            <w:r w:rsidR="00080494">
              <w:rPr>
                <w:webHidden/>
              </w:rPr>
              <w:fldChar w:fldCharType="end"/>
            </w:r>
          </w:hyperlink>
        </w:p>
        <w:p w14:paraId="1D8236D4" w14:textId="5E5FEF07" w:rsidR="00FC5BC9" w:rsidRPr="006F4725" w:rsidRDefault="003337D3" w:rsidP="00EF655B">
          <w:pPr>
            <w:pStyle w:val="Sumrio1"/>
          </w:pPr>
          <w:r w:rsidRPr="006F4725">
            <w:rPr>
              <w:b/>
              <w:color w:val="FF0000"/>
              <w:sz w:val="16"/>
              <w:szCs w:val="16"/>
            </w:rPr>
            <w:fldChar w:fldCharType="end"/>
          </w:r>
        </w:p>
      </w:sdtContent>
    </w:sdt>
    <w:p w14:paraId="7EC130A5" w14:textId="77777777" w:rsidR="00351671" w:rsidRPr="006F4725" w:rsidRDefault="00351671" w:rsidP="002A04B3">
      <w:pPr>
        <w:pStyle w:val="Ttulo"/>
        <w:jc w:val="center"/>
        <w:outlineLvl w:val="0"/>
      </w:pPr>
    </w:p>
    <w:p w14:paraId="1B0549E3" w14:textId="77777777" w:rsidR="00351671" w:rsidRPr="006F4725" w:rsidRDefault="00351671" w:rsidP="002A04B3">
      <w:pPr>
        <w:pStyle w:val="Ttulo"/>
        <w:jc w:val="center"/>
        <w:outlineLvl w:val="0"/>
      </w:pPr>
    </w:p>
    <w:p w14:paraId="15DE2A6D" w14:textId="761016EF" w:rsidR="00F033D5" w:rsidRPr="006F4725" w:rsidRDefault="00860D48" w:rsidP="002A04B3">
      <w:pPr>
        <w:pStyle w:val="Ttulo"/>
        <w:jc w:val="center"/>
        <w:outlineLvl w:val="0"/>
      </w:pPr>
      <w:bookmarkStart w:id="0" w:name="_Toc97550817"/>
      <w:r w:rsidRPr="006F4725">
        <w:t xml:space="preserve">Relatório de Administração </w:t>
      </w:r>
      <w:r w:rsidR="00F033D5" w:rsidRPr="006F4725">
        <w:t>2021</w:t>
      </w:r>
      <w:bookmarkEnd w:id="0"/>
    </w:p>
    <w:p w14:paraId="070E5292" w14:textId="3C594F68" w:rsidR="00F033D5" w:rsidRPr="006F4725" w:rsidRDefault="00F033D5" w:rsidP="00F033D5">
      <w:pPr>
        <w:shd w:val="clear" w:color="auto" w:fill="FFFFFF"/>
        <w:jc w:val="center"/>
        <w:rPr>
          <w:color w:val="222222"/>
        </w:rPr>
      </w:pPr>
    </w:p>
    <w:p w14:paraId="49482518" w14:textId="467A8D5F" w:rsidR="002D483F" w:rsidRDefault="002D483F" w:rsidP="00F033D5">
      <w:pPr>
        <w:shd w:val="clear" w:color="auto" w:fill="FFFFFF"/>
        <w:jc w:val="center"/>
        <w:rPr>
          <w:color w:val="222222"/>
        </w:rPr>
      </w:pPr>
    </w:p>
    <w:p w14:paraId="2A0AAB60" w14:textId="77777777" w:rsidR="00AE1315" w:rsidRPr="00AE1315" w:rsidRDefault="00AE1315" w:rsidP="00AE1315">
      <w:pPr>
        <w:shd w:val="clear" w:color="auto" w:fill="FFFFFF"/>
        <w:jc w:val="both"/>
        <w:rPr>
          <w:sz w:val="24"/>
          <w:szCs w:val="24"/>
        </w:rPr>
      </w:pPr>
      <w:r w:rsidRPr="00AE1315">
        <w:rPr>
          <w:color w:val="000000"/>
        </w:rPr>
        <w:t>O Hospital de Clínicas de Porto Alegre (HCPA) é uma instituição pública e universitária, integrante da rede de hospitais universitários do Ministério da Educação (MEC) e vinculada academicamente à Universidade Federal do Rio Grande do Sul (UFRGS). É uma empresa comprometida com a prestação de serviços em áreas de grande impacto na vida dos cidadãos e no desenvolvimento do país – assistência, ensino e pesquisa em saúde.</w:t>
      </w:r>
    </w:p>
    <w:p w14:paraId="765D5737" w14:textId="77777777" w:rsidR="00AE1315" w:rsidRPr="00AE1315" w:rsidRDefault="00AE1315" w:rsidP="00AE1315">
      <w:pPr>
        <w:shd w:val="clear" w:color="auto" w:fill="FFFFFF"/>
        <w:jc w:val="both"/>
        <w:rPr>
          <w:sz w:val="24"/>
          <w:szCs w:val="24"/>
        </w:rPr>
      </w:pPr>
      <w:r w:rsidRPr="00AE1315">
        <w:rPr>
          <w:color w:val="000000"/>
        </w:rPr>
        <w:t> </w:t>
      </w:r>
    </w:p>
    <w:p w14:paraId="75E7D4E9" w14:textId="77777777" w:rsidR="00AE1315" w:rsidRPr="00AE1315" w:rsidRDefault="00AE1315" w:rsidP="00AE1315">
      <w:pPr>
        <w:shd w:val="clear" w:color="auto" w:fill="FFFFFF"/>
        <w:jc w:val="both"/>
        <w:rPr>
          <w:sz w:val="24"/>
          <w:szCs w:val="24"/>
        </w:rPr>
      </w:pPr>
      <w:r w:rsidRPr="00AE1315">
        <w:rPr>
          <w:color w:val="000000"/>
        </w:rPr>
        <w:t>Com 50 anos de atuação, é um dos principais polos de assistência à saúde da população gaúcha, oferecendo atendimento de alta complexidade em amplo rol de especialidades. As atividades de ensino de graduação e pós-graduação, lado a lado com a UFRGS, formam gerações de profissionais familiarizados e comprometidos com as melhores práticas e a humanização da assistência. A pesquisa produzida no HCPA, por sua vez, introduz novos conhecimentos, técnicas e tecnologias que beneficiam toda a sociedade.</w:t>
      </w:r>
    </w:p>
    <w:p w14:paraId="59DFD944" w14:textId="77777777" w:rsidR="00AE1315" w:rsidRPr="00AE1315" w:rsidRDefault="00AE1315" w:rsidP="00AE1315">
      <w:pPr>
        <w:shd w:val="clear" w:color="auto" w:fill="FFFFFF"/>
        <w:jc w:val="both"/>
        <w:rPr>
          <w:sz w:val="24"/>
          <w:szCs w:val="24"/>
        </w:rPr>
      </w:pPr>
      <w:r w:rsidRPr="00AE1315">
        <w:rPr>
          <w:color w:val="000000"/>
        </w:rPr>
        <w:t> </w:t>
      </w:r>
    </w:p>
    <w:p w14:paraId="7B9EF1D2" w14:textId="77777777" w:rsidR="00AE1315" w:rsidRPr="00AE1315" w:rsidRDefault="00AE1315" w:rsidP="00AE1315">
      <w:pPr>
        <w:spacing w:after="200"/>
        <w:jc w:val="both"/>
        <w:rPr>
          <w:sz w:val="24"/>
          <w:szCs w:val="24"/>
        </w:rPr>
      </w:pPr>
      <w:r w:rsidRPr="00AE1315">
        <w:rPr>
          <w:color w:val="000000"/>
        </w:rPr>
        <w:t>Em 2021, foram realizadas na instituição mais de 395 mil consultas presenciais, 67 mil teleconsultas, 28 mil internações, 35 mil cirurgias, 3 milhões de exames, 2,5 mil partos e 260 transplantes. Na pandemia de covid-19, o Clínicas destacou-se como hospital de referência no estado para atendimento a casos graves. Entre 2020 e 2021, foram criados 135 leitos de Centro de Tratamento Intensivo (CTI) dedicados exclusivamente à doença. Ainda na assistência à covid, no último ano, foram realizadas mil admissões em enfermarias, 2,5 mil em CTI e 3,6 mil atendimentos em Emergência. </w:t>
      </w:r>
    </w:p>
    <w:p w14:paraId="1BB0099D" w14:textId="77777777" w:rsidR="00AE1315" w:rsidRPr="00AE1315" w:rsidRDefault="00AE1315" w:rsidP="00AE1315">
      <w:pPr>
        <w:shd w:val="clear" w:color="auto" w:fill="FFFFFF"/>
        <w:jc w:val="both"/>
        <w:rPr>
          <w:sz w:val="24"/>
          <w:szCs w:val="24"/>
        </w:rPr>
      </w:pPr>
      <w:r w:rsidRPr="00AE1315">
        <w:rPr>
          <w:color w:val="000000"/>
        </w:rPr>
        <w:t>Na área da pesquisa, atuam 589 doutores, sendo que 281 são funcionários contratados do hospital. Em 2021, foram realizadas mais de 4 mil consultorias de pesquisa e submetidos a avaliação 663 novos projetos. Foram publicados 897 artigos científicos. O Clínicas possui, ainda, parcerias com o Conselho Nacional de Desenvolvimento Científico e Tecnológico (CNPq), Fundação de Amparo à Pesquisa do Rio Grande do Sul (Fapergs), Financiadora de Estudos e Projetos (Finep), Coordenação de Aperfeiçoamento de Pessoal de Ensino Superior (Capes) e Departamento de Ciência e Tecnologia do Ministério da Saúde (Decit). Em 2021 estas parcerias possibilitaram a implantação de 98 bolsas de iniciação científica.</w:t>
      </w:r>
    </w:p>
    <w:p w14:paraId="4B6D9D7B" w14:textId="77777777" w:rsidR="00AE1315" w:rsidRPr="00AE1315" w:rsidRDefault="00AE1315" w:rsidP="00AE1315">
      <w:pPr>
        <w:shd w:val="clear" w:color="auto" w:fill="FFFFFF"/>
        <w:jc w:val="both"/>
        <w:rPr>
          <w:sz w:val="24"/>
          <w:szCs w:val="24"/>
        </w:rPr>
      </w:pPr>
      <w:r w:rsidRPr="00AE1315">
        <w:rPr>
          <w:color w:val="000000"/>
        </w:rPr>
        <w:t> </w:t>
      </w:r>
    </w:p>
    <w:p w14:paraId="473F6288" w14:textId="77777777" w:rsidR="00AE1315" w:rsidRPr="00AE1315" w:rsidRDefault="00AE1315" w:rsidP="00AE1315">
      <w:pPr>
        <w:shd w:val="clear" w:color="auto" w:fill="FFFFFF"/>
        <w:jc w:val="both"/>
        <w:rPr>
          <w:sz w:val="24"/>
          <w:szCs w:val="24"/>
        </w:rPr>
      </w:pPr>
      <w:r w:rsidRPr="00AE1315">
        <w:rPr>
          <w:color w:val="000000"/>
        </w:rPr>
        <w:t xml:space="preserve">O HCPA tem papel fundamental no ensino, apoiando 18 cursos de graduação, 14 mestrados e doutorados </w:t>
      </w:r>
      <w:r w:rsidRPr="00AE1315">
        <w:rPr>
          <w:color w:val="000000"/>
        </w:rPr>
        <w:br/>
        <w:t>e 3 cursos de especialização da UFRGS com atividades dentro da instituição, englobando 1,3 mil alunos, com 42 estágios e 20  internatos. A presença de  professores da universidade qualifica a assistência e cria um ambiente propício à pesquisa. Além disso, a instituição possui dois mestrados profissionais: em Saúde Mental e Transtornos Aditivos e Pesquisa Clínica. </w:t>
      </w:r>
    </w:p>
    <w:p w14:paraId="65B3D5FE" w14:textId="77777777" w:rsidR="00AE1315" w:rsidRPr="00AE1315" w:rsidRDefault="00AE1315" w:rsidP="00AE1315">
      <w:pPr>
        <w:shd w:val="clear" w:color="auto" w:fill="FFFFFF"/>
        <w:jc w:val="both"/>
        <w:rPr>
          <w:sz w:val="24"/>
          <w:szCs w:val="24"/>
        </w:rPr>
      </w:pPr>
      <w:r w:rsidRPr="00AE1315">
        <w:rPr>
          <w:color w:val="000000"/>
        </w:rPr>
        <w:t> </w:t>
      </w:r>
    </w:p>
    <w:p w14:paraId="3F256244" w14:textId="77777777" w:rsidR="00AE1315" w:rsidRPr="00AE1315" w:rsidRDefault="00AE1315" w:rsidP="00AE1315">
      <w:pPr>
        <w:shd w:val="clear" w:color="auto" w:fill="FFFFFF"/>
        <w:jc w:val="both"/>
        <w:rPr>
          <w:sz w:val="24"/>
          <w:szCs w:val="24"/>
        </w:rPr>
      </w:pPr>
      <w:r w:rsidRPr="00AE1315">
        <w:rPr>
          <w:color w:val="000000"/>
        </w:rPr>
        <w:t>Na Residência Médica, o Clínicas mantém 45 programas. Durante este ano, 560 médicos residentes concluíram o curso. Na Residência Integrada Multiprofissional em Saúde, que oferece 13 programas, 108 profissionais concluíram a residência. O hospital desenvolve também o Programa Institucional de Cursos de Capacitação para Alunos em Formação (Piccaf), Programa Institucional de Cursos de Capacitação e Aperfeiçoamento Profissional (Piccap), Programa Jovem Aprendiz e Programa de Acolhimento e Integração Institucional.</w:t>
      </w:r>
    </w:p>
    <w:p w14:paraId="1837A140" w14:textId="77777777" w:rsidR="00AE1315" w:rsidRPr="00AE1315" w:rsidRDefault="00AE1315" w:rsidP="00AE1315">
      <w:pPr>
        <w:shd w:val="clear" w:color="auto" w:fill="FFFFFF"/>
        <w:jc w:val="both"/>
        <w:rPr>
          <w:sz w:val="24"/>
          <w:szCs w:val="24"/>
        </w:rPr>
      </w:pPr>
      <w:r w:rsidRPr="00AE1315">
        <w:rPr>
          <w:color w:val="000000"/>
        </w:rPr>
        <w:t> </w:t>
      </w:r>
    </w:p>
    <w:p w14:paraId="61D7303C" w14:textId="01584240" w:rsidR="00B65802" w:rsidRPr="00AE1315" w:rsidRDefault="00AE1315" w:rsidP="00AE1315">
      <w:pPr>
        <w:shd w:val="clear" w:color="auto" w:fill="FFFFFF"/>
        <w:jc w:val="both"/>
        <w:rPr>
          <w:sz w:val="24"/>
          <w:szCs w:val="24"/>
        </w:rPr>
      </w:pPr>
      <w:r w:rsidRPr="00AE1315">
        <w:rPr>
          <w:color w:val="000000"/>
        </w:rPr>
        <w:t>Ainda em 2021, o HCPA conquistou o nível 1 no 5º ciclo do Indicador de Governança da Secretaria de Coordenação e Governança das Empresas Estatais (IG-Sest). Além disso, foi certificado pela Great Place To Work (GPTW) como uma excelente empresa para se trabalhar e, pela 15ª vez, apontado pela pesquisa Top of Mind como o hospital mais lembrado entre os porto-alegrenses.</w:t>
      </w:r>
    </w:p>
    <w:p w14:paraId="00DAF723" w14:textId="77777777" w:rsidR="003A4547" w:rsidRPr="006F4725" w:rsidRDefault="003A4547" w:rsidP="002D483F">
      <w:pPr>
        <w:jc w:val="both"/>
        <w:rPr>
          <w:color w:val="FF0000"/>
        </w:rPr>
        <w:sectPr w:rsidR="003A4547" w:rsidRPr="006F4725" w:rsidSect="003374A7">
          <w:headerReference w:type="default" r:id="rId8"/>
          <w:footerReference w:type="default" r:id="rId9"/>
          <w:headerReference w:type="first" r:id="rId10"/>
          <w:footerReference w:type="first" r:id="rId11"/>
          <w:pgSz w:w="11907" w:h="16839" w:code="9"/>
          <w:pgMar w:top="1418" w:right="1134" w:bottom="1134" w:left="1701" w:header="720" w:footer="720" w:gutter="0"/>
          <w:cols w:space="720"/>
          <w:titlePg/>
          <w:docGrid w:linePitch="272"/>
        </w:sectPr>
      </w:pPr>
    </w:p>
    <w:p w14:paraId="177E531A" w14:textId="77777777" w:rsidR="001A1DC1" w:rsidRPr="006F4725" w:rsidRDefault="00121225" w:rsidP="00CD7310">
      <w:pPr>
        <w:pStyle w:val="Ttulo1"/>
        <w:jc w:val="left"/>
      </w:pPr>
      <w:bookmarkStart w:id="1" w:name="_Toc97550818"/>
      <w:bookmarkStart w:id="2" w:name="OLE_LINK1"/>
      <w:r w:rsidRPr="006F4725">
        <w:lastRenderedPageBreak/>
        <w:t>Bal</w:t>
      </w:r>
      <w:r w:rsidR="00CD7310" w:rsidRPr="006F4725">
        <w:t>anço Patrimonial</w:t>
      </w:r>
      <w:bookmarkEnd w:id="1"/>
    </w:p>
    <w:p w14:paraId="6446C564" w14:textId="77777777" w:rsidR="00121225" w:rsidRPr="006F4725" w:rsidRDefault="00121225" w:rsidP="00121225"/>
    <w:tbl>
      <w:tblPr>
        <w:tblW w:w="4974" w:type="pct"/>
        <w:tblCellMar>
          <w:left w:w="70" w:type="dxa"/>
          <w:right w:w="70" w:type="dxa"/>
        </w:tblCellMar>
        <w:tblLook w:val="04A0" w:firstRow="1" w:lastRow="0" w:firstColumn="1" w:lastColumn="0" w:noHBand="0" w:noVBand="1"/>
      </w:tblPr>
      <w:tblGrid>
        <w:gridCol w:w="4038"/>
        <w:gridCol w:w="552"/>
        <w:gridCol w:w="191"/>
        <w:gridCol w:w="1052"/>
        <w:gridCol w:w="191"/>
        <w:gridCol w:w="1497"/>
        <w:gridCol w:w="147"/>
        <w:gridCol w:w="1496"/>
      </w:tblGrid>
      <w:tr w:rsidR="00622B7A" w:rsidRPr="006F4725" w14:paraId="1272EF07" w14:textId="04572A4E" w:rsidTr="00622B7A">
        <w:trPr>
          <w:trHeight w:val="315"/>
        </w:trPr>
        <w:tc>
          <w:tcPr>
            <w:tcW w:w="2204" w:type="pct"/>
            <w:tcBorders>
              <w:top w:val="nil"/>
              <w:left w:val="nil"/>
              <w:bottom w:val="nil"/>
              <w:right w:val="nil"/>
            </w:tcBorders>
            <w:shd w:val="clear" w:color="000000" w:fill="FFFFFF"/>
            <w:noWrap/>
            <w:vAlign w:val="center"/>
            <w:hideMark/>
          </w:tcPr>
          <w:bookmarkEnd w:id="2"/>
          <w:p w14:paraId="0A0F68F8" w14:textId="77777777" w:rsidR="005D4578" w:rsidRPr="006F4725" w:rsidRDefault="005D4578" w:rsidP="00A32AE5">
            <w:pPr>
              <w:rPr>
                <w:b/>
                <w:bCs/>
              </w:rPr>
            </w:pPr>
            <w:r w:rsidRPr="006F4725">
              <w:rPr>
                <w:b/>
                <w:bCs/>
              </w:rPr>
              <w:t>Ativo</w:t>
            </w:r>
          </w:p>
        </w:tc>
        <w:tc>
          <w:tcPr>
            <w:tcW w:w="301" w:type="pct"/>
            <w:tcBorders>
              <w:top w:val="nil"/>
              <w:left w:val="nil"/>
              <w:bottom w:val="single" w:sz="8" w:space="0" w:color="auto"/>
              <w:right w:val="nil"/>
            </w:tcBorders>
            <w:shd w:val="clear" w:color="000000" w:fill="FFFFFF"/>
            <w:vAlign w:val="center"/>
            <w:hideMark/>
          </w:tcPr>
          <w:p w14:paraId="0C3AAB31" w14:textId="77777777" w:rsidR="005D4578" w:rsidRPr="006F4725" w:rsidRDefault="005D4578" w:rsidP="00A32AE5">
            <w:pPr>
              <w:jc w:val="center"/>
              <w:rPr>
                <w:b/>
                <w:bCs/>
              </w:rPr>
            </w:pPr>
            <w:r w:rsidRPr="006F4725">
              <w:rPr>
                <w:b/>
                <w:bCs/>
              </w:rPr>
              <w:t>Nota</w:t>
            </w:r>
          </w:p>
        </w:tc>
        <w:tc>
          <w:tcPr>
            <w:tcW w:w="104" w:type="pct"/>
            <w:tcBorders>
              <w:top w:val="nil"/>
              <w:left w:val="nil"/>
              <w:bottom w:val="nil"/>
              <w:right w:val="nil"/>
            </w:tcBorders>
            <w:shd w:val="clear" w:color="000000" w:fill="FFFFFF"/>
            <w:vAlign w:val="center"/>
            <w:hideMark/>
          </w:tcPr>
          <w:p w14:paraId="41C63A03" w14:textId="77777777" w:rsidR="005D4578" w:rsidRPr="006F4725" w:rsidRDefault="005D4578" w:rsidP="00A32AE5">
            <w:pPr>
              <w:jc w:val="right"/>
              <w:rPr>
                <w:b/>
                <w:bCs/>
              </w:rPr>
            </w:pPr>
            <w:r w:rsidRPr="006F4725">
              <w:rPr>
                <w:b/>
                <w:bCs/>
              </w:rPr>
              <w:t> </w:t>
            </w:r>
          </w:p>
        </w:tc>
        <w:tc>
          <w:tcPr>
            <w:tcW w:w="574" w:type="pct"/>
            <w:tcBorders>
              <w:top w:val="nil"/>
              <w:left w:val="nil"/>
              <w:bottom w:val="single" w:sz="8" w:space="0" w:color="auto"/>
              <w:right w:val="nil"/>
            </w:tcBorders>
            <w:shd w:val="clear" w:color="000000" w:fill="FFFFFF"/>
            <w:vAlign w:val="center"/>
            <w:hideMark/>
          </w:tcPr>
          <w:p w14:paraId="6CAC5C4E" w14:textId="714DB77C" w:rsidR="005D4578" w:rsidRPr="006F4725" w:rsidRDefault="005D4578" w:rsidP="002A04B3">
            <w:pPr>
              <w:jc w:val="right"/>
              <w:rPr>
                <w:b/>
                <w:bCs/>
              </w:rPr>
            </w:pPr>
            <w:r w:rsidRPr="006F4725">
              <w:rPr>
                <w:b/>
                <w:bCs/>
              </w:rPr>
              <w:t>31/12/2021</w:t>
            </w:r>
          </w:p>
        </w:tc>
        <w:tc>
          <w:tcPr>
            <w:tcW w:w="104" w:type="pct"/>
            <w:tcBorders>
              <w:top w:val="nil"/>
              <w:left w:val="nil"/>
              <w:bottom w:val="nil"/>
              <w:right w:val="nil"/>
            </w:tcBorders>
            <w:shd w:val="clear" w:color="000000" w:fill="FFFFFF"/>
            <w:vAlign w:val="center"/>
            <w:hideMark/>
          </w:tcPr>
          <w:p w14:paraId="2B5E06A9" w14:textId="77777777" w:rsidR="005D4578" w:rsidRPr="006F4725" w:rsidRDefault="005D4578" w:rsidP="002A04B3">
            <w:pPr>
              <w:jc w:val="right"/>
              <w:rPr>
                <w:b/>
                <w:bCs/>
              </w:rPr>
            </w:pPr>
            <w:r w:rsidRPr="006F4725">
              <w:rPr>
                <w:b/>
                <w:bCs/>
              </w:rPr>
              <w:t> </w:t>
            </w:r>
          </w:p>
        </w:tc>
        <w:tc>
          <w:tcPr>
            <w:tcW w:w="817" w:type="pct"/>
            <w:tcBorders>
              <w:top w:val="nil"/>
              <w:left w:val="nil"/>
              <w:bottom w:val="single" w:sz="8" w:space="0" w:color="auto"/>
              <w:right w:val="nil"/>
            </w:tcBorders>
            <w:shd w:val="clear" w:color="000000" w:fill="FFFFFF"/>
            <w:noWrap/>
            <w:vAlign w:val="center"/>
            <w:hideMark/>
          </w:tcPr>
          <w:p w14:paraId="014037B2" w14:textId="77777777" w:rsidR="005D4578" w:rsidRPr="006F4725" w:rsidRDefault="005D4578" w:rsidP="002A04B3">
            <w:pPr>
              <w:jc w:val="right"/>
              <w:rPr>
                <w:b/>
                <w:bCs/>
              </w:rPr>
            </w:pPr>
            <w:r w:rsidRPr="006F4725">
              <w:rPr>
                <w:b/>
                <w:bCs/>
              </w:rPr>
              <w:t>31/12/2020</w:t>
            </w:r>
          </w:p>
          <w:p w14:paraId="513251A4" w14:textId="5BA4C3F7" w:rsidR="002A04B3" w:rsidRPr="006F4725" w:rsidRDefault="002A04B3" w:rsidP="002A04B3">
            <w:pPr>
              <w:jc w:val="right"/>
              <w:rPr>
                <w:b/>
                <w:bCs/>
              </w:rPr>
            </w:pPr>
            <w:r w:rsidRPr="006F4725">
              <w:rPr>
                <w:b/>
                <w:bCs/>
              </w:rPr>
              <w:t>(reapresentado)</w:t>
            </w:r>
          </w:p>
        </w:tc>
        <w:tc>
          <w:tcPr>
            <w:tcW w:w="80" w:type="pct"/>
            <w:tcBorders>
              <w:top w:val="nil"/>
              <w:left w:val="nil"/>
              <w:right w:val="nil"/>
            </w:tcBorders>
            <w:shd w:val="clear" w:color="000000" w:fill="FFFFFF"/>
          </w:tcPr>
          <w:p w14:paraId="1EFE9DB9" w14:textId="77777777" w:rsidR="005D4578" w:rsidRPr="006F4725" w:rsidRDefault="005D4578" w:rsidP="002A04B3">
            <w:pPr>
              <w:jc w:val="right"/>
              <w:rPr>
                <w:b/>
                <w:bCs/>
              </w:rPr>
            </w:pPr>
          </w:p>
        </w:tc>
        <w:tc>
          <w:tcPr>
            <w:tcW w:w="817" w:type="pct"/>
            <w:tcBorders>
              <w:top w:val="nil"/>
              <w:left w:val="nil"/>
              <w:bottom w:val="single" w:sz="8" w:space="0" w:color="auto"/>
              <w:right w:val="nil"/>
            </w:tcBorders>
            <w:shd w:val="clear" w:color="000000" w:fill="FFFFFF"/>
          </w:tcPr>
          <w:p w14:paraId="499FA6E6" w14:textId="77777777" w:rsidR="005D4578" w:rsidRPr="006F4725" w:rsidRDefault="005D4578" w:rsidP="002A04B3">
            <w:pPr>
              <w:jc w:val="right"/>
              <w:rPr>
                <w:b/>
                <w:bCs/>
              </w:rPr>
            </w:pPr>
            <w:r w:rsidRPr="006F4725">
              <w:rPr>
                <w:b/>
                <w:bCs/>
              </w:rPr>
              <w:t>01/01/2020</w:t>
            </w:r>
          </w:p>
          <w:p w14:paraId="28F57C34" w14:textId="68A734D4" w:rsidR="002A04B3" w:rsidRPr="006F4725" w:rsidRDefault="002A04B3" w:rsidP="002A04B3">
            <w:pPr>
              <w:jc w:val="right"/>
              <w:rPr>
                <w:b/>
                <w:bCs/>
              </w:rPr>
            </w:pPr>
            <w:r w:rsidRPr="006F4725">
              <w:rPr>
                <w:b/>
                <w:bCs/>
              </w:rPr>
              <w:t>(reapresentado)</w:t>
            </w:r>
          </w:p>
        </w:tc>
      </w:tr>
      <w:tr w:rsidR="00622B7A" w:rsidRPr="006F4725" w14:paraId="4C8C5755" w14:textId="6CAAA0FE" w:rsidTr="00622B7A">
        <w:trPr>
          <w:trHeight w:val="300"/>
        </w:trPr>
        <w:tc>
          <w:tcPr>
            <w:tcW w:w="2204" w:type="pct"/>
            <w:tcBorders>
              <w:top w:val="nil"/>
              <w:left w:val="nil"/>
              <w:bottom w:val="nil"/>
              <w:right w:val="nil"/>
            </w:tcBorders>
            <w:shd w:val="clear" w:color="000000" w:fill="FFFFFF"/>
            <w:noWrap/>
            <w:vAlign w:val="center"/>
            <w:hideMark/>
          </w:tcPr>
          <w:p w14:paraId="5E4888FA" w14:textId="77777777" w:rsidR="005D4578" w:rsidRPr="006F4725" w:rsidRDefault="005D4578" w:rsidP="00A32AE5">
            <w:r w:rsidRPr="006F4725">
              <w:t xml:space="preserve"> </w:t>
            </w:r>
          </w:p>
        </w:tc>
        <w:tc>
          <w:tcPr>
            <w:tcW w:w="301" w:type="pct"/>
            <w:tcBorders>
              <w:top w:val="nil"/>
              <w:left w:val="nil"/>
              <w:bottom w:val="nil"/>
              <w:right w:val="nil"/>
            </w:tcBorders>
            <w:shd w:val="clear" w:color="000000" w:fill="FFFFFF"/>
            <w:vAlign w:val="center"/>
            <w:hideMark/>
          </w:tcPr>
          <w:p w14:paraId="1FBBC9D2" w14:textId="77777777" w:rsidR="005D4578" w:rsidRPr="006F4725" w:rsidRDefault="005D4578" w:rsidP="00A32AE5">
            <w:pPr>
              <w:jc w:val="right"/>
              <w:rPr>
                <w:b/>
                <w:bCs/>
              </w:rPr>
            </w:pPr>
            <w:r w:rsidRPr="006F4725">
              <w:rPr>
                <w:b/>
                <w:bCs/>
              </w:rPr>
              <w:t> </w:t>
            </w:r>
          </w:p>
        </w:tc>
        <w:tc>
          <w:tcPr>
            <w:tcW w:w="104" w:type="pct"/>
            <w:tcBorders>
              <w:top w:val="nil"/>
              <w:left w:val="nil"/>
              <w:bottom w:val="nil"/>
              <w:right w:val="nil"/>
            </w:tcBorders>
            <w:shd w:val="clear" w:color="000000" w:fill="FFFFFF"/>
            <w:vAlign w:val="center"/>
            <w:hideMark/>
          </w:tcPr>
          <w:p w14:paraId="023A3F74" w14:textId="77777777" w:rsidR="005D4578" w:rsidRPr="006F4725" w:rsidRDefault="005D4578" w:rsidP="00A32AE5">
            <w:pPr>
              <w:jc w:val="right"/>
              <w:rPr>
                <w:b/>
                <w:bCs/>
              </w:rPr>
            </w:pPr>
            <w:r w:rsidRPr="006F4725">
              <w:rPr>
                <w:b/>
                <w:bCs/>
              </w:rPr>
              <w:t> </w:t>
            </w:r>
          </w:p>
        </w:tc>
        <w:tc>
          <w:tcPr>
            <w:tcW w:w="574" w:type="pct"/>
            <w:tcBorders>
              <w:top w:val="nil"/>
              <w:left w:val="nil"/>
              <w:bottom w:val="nil"/>
              <w:right w:val="nil"/>
            </w:tcBorders>
            <w:shd w:val="clear" w:color="000000" w:fill="FFFFFF"/>
            <w:noWrap/>
            <w:vAlign w:val="center"/>
            <w:hideMark/>
          </w:tcPr>
          <w:p w14:paraId="0FA10788" w14:textId="77777777" w:rsidR="005D4578" w:rsidRPr="006F4725" w:rsidRDefault="005D4578" w:rsidP="00A32AE5">
            <w:r w:rsidRPr="006F4725">
              <w:t> </w:t>
            </w:r>
          </w:p>
        </w:tc>
        <w:tc>
          <w:tcPr>
            <w:tcW w:w="104" w:type="pct"/>
            <w:tcBorders>
              <w:top w:val="nil"/>
              <w:left w:val="nil"/>
              <w:bottom w:val="nil"/>
              <w:right w:val="nil"/>
            </w:tcBorders>
            <w:shd w:val="clear" w:color="000000" w:fill="FFFFFF"/>
            <w:noWrap/>
            <w:vAlign w:val="center"/>
            <w:hideMark/>
          </w:tcPr>
          <w:p w14:paraId="2FAA9D57" w14:textId="77777777" w:rsidR="005D4578" w:rsidRPr="006F4725" w:rsidRDefault="005D4578" w:rsidP="00A32AE5">
            <w:r w:rsidRPr="006F4725">
              <w:t> </w:t>
            </w:r>
          </w:p>
        </w:tc>
        <w:tc>
          <w:tcPr>
            <w:tcW w:w="817" w:type="pct"/>
            <w:tcBorders>
              <w:top w:val="nil"/>
              <w:left w:val="nil"/>
              <w:bottom w:val="nil"/>
              <w:right w:val="nil"/>
            </w:tcBorders>
            <w:shd w:val="clear" w:color="000000" w:fill="FFFFFF"/>
            <w:noWrap/>
            <w:vAlign w:val="center"/>
            <w:hideMark/>
          </w:tcPr>
          <w:p w14:paraId="3F62CE2C" w14:textId="77777777" w:rsidR="005D4578" w:rsidRPr="006F4725" w:rsidRDefault="005D4578" w:rsidP="00A32AE5">
            <w:r w:rsidRPr="006F4725">
              <w:t> </w:t>
            </w:r>
          </w:p>
        </w:tc>
        <w:tc>
          <w:tcPr>
            <w:tcW w:w="80" w:type="pct"/>
            <w:tcBorders>
              <w:top w:val="nil"/>
              <w:left w:val="nil"/>
              <w:bottom w:val="nil"/>
              <w:right w:val="nil"/>
            </w:tcBorders>
            <w:shd w:val="clear" w:color="000000" w:fill="FFFFFF"/>
          </w:tcPr>
          <w:p w14:paraId="68EF22C3" w14:textId="77777777" w:rsidR="005D4578" w:rsidRPr="006F4725" w:rsidRDefault="005D4578" w:rsidP="00A32AE5"/>
        </w:tc>
        <w:tc>
          <w:tcPr>
            <w:tcW w:w="817" w:type="pct"/>
            <w:tcBorders>
              <w:top w:val="nil"/>
              <w:left w:val="nil"/>
              <w:bottom w:val="nil"/>
              <w:right w:val="nil"/>
            </w:tcBorders>
            <w:shd w:val="clear" w:color="000000" w:fill="FFFFFF"/>
          </w:tcPr>
          <w:p w14:paraId="391581A9" w14:textId="77777777" w:rsidR="005D4578" w:rsidRPr="006F4725" w:rsidRDefault="005D4578" w:rsidP="00A32AE5"/>
        </w:tc>
      </w:tr>
      <w:tr w:rsidR="00622B7A" w:rsidRPr="006F4725" w14:paraId="51C901CC" w14:textId="091BFCAD" w:rsidTr="00622B7A">
        <w:trPr>
          <w:trHeight w:val="300"/>
        </w:trPr>
        <w:tc>
          <w:tcPr>
            <w:tcW w:w="2204" w:type="pct"/>
            <w:tcBorders>
              <w:top w:val="nil"/>
              <w:left w:val="nil"/>
              <w:bottom w:val="nil"/>
              <w:right w:val="nil"/>
            </w:tcBorders>
            <w:shd w:val="clear" w:color="000000" w:fill="FFFFFF"/>
            <w:noWrap/>
            <w:vAlign w:val="center"/>
            <w:hideMark/>
          </w:tcPr>
          <w:p w14:paraId="3EFF408E" w14:textId="77777777" w:rsidR="005D4578" w:rsidRPr="006F4725" w:rsidRDefault="005D4578" w:rsidP="00A32AE5">
            <w:pPr>
              <w:rPr>
                <w:b/>
                <w:bCs/>
              </w:rPr>
            </w:pPr>
            <w:r w:rsidRPr="006F4725">
              <w:rPr>
                <w:b/>
                <w:bCs/>
              </w:rPr>
              <w:t>Circulante</w:t>
            </w:r>
          </w:p>
        </w:tc>
        <w:tc>
          <w:tcPr>
            <w:tcW w:w="301" w:type="pct"/>
            <w:tcBorders>
              <w:top w:val="nil"/>
              <w:left w:val="nil"/>
              <w:bottom w:val="nil"/>
              <w:right w:val="nil"/>
            </w:tcBorders>
            <w:shd w:val="clear" w:color="000000" w:fill="FFFFFF"/>
            <w:vAlign w:val="center"/>
            <w:hideMark/>
          </w:tcPr>
          <w:p w14:paraId="615C57E8" w14:textId="77777777" w:rsidR="005D4578" w:rsidRPr="006F4725" w:rsidRDefault="005D4578" w:rsidP="00A32AE5">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2EA554B2" w14:textId="77777777" w:rsidR="005D4578" w:rsidRPr="006F4725" w:rsidRDefault="005D4578" w:rsidP="00A32AE5">
            <w:pPr>
              <w:jc w:val="right"/>
            </w:pPr>
            <w:r w:rsidRPr="006F4725">
              <w:t> </w:t>
            </w:r>
          </w:p>
        </w:tc>
        <w:tc>
          <w:tcPr>
            <w:tcW w:w="574" w:type="pct"/>
            <w:tcBorders>
              <w:top w:val="nil"/>
              <w:left w:val="nil"/>
              <w:bottom w:val="nil"/>
              <w:right w:val="nil"/>
            </w:tcBorders>
            <w:shd w:val="clear" w:color="000000" w:fill="FFFFFF"/>
            <w:noWrap/>
            <w:vAlign w:val="center"/>
            <w:hideMark/>
          </w:tcPr>
          <w:p w14:paraId="17AEFC58" w14:textId="77777777" w:rsidR="005D4578" w:rsidRPr="006F4725" w:rsidRDefault="005D4578" w:rsidP="00A32AE5">
            <w:r w:rsidRPr="006F4725">
              <w:t> </w:t>
            </w:r>
          </w:p>
        </w:tc>
        <w:tc>
          <w:tcPr>
            <w:tcW w:w="104" w:type="pct"/>
            <w:tcBorders>
              <w:top w:val="nil"/>
              <w:left w:val="nil"/>
              <w:bottom w:val="nil"/>
              <w:right w:val="nil"/>
            </w:tcBorders>
            <w:shd w:val="clear" w:color="000000" w:fill="FFFFFF"/>
            <w:noWrap/>
            <w:vAlign w:val="center"/>
            <w:hideMark/>
          </w:tcPr>
          <w:p w14:paraId="2F1380FB" w14:textId="77777777" w:rsidR="005D4578" w:rsidRPr="006F4725" w:rsidRDefault="005D4578" w:rsidP="00A32AE5">
            <w:r w:rsidRPr="006F4725">
              <w:t> </w:t>
            </w:r>
          </w:p>
        </w:tc>
        <w:tc>
          <w:tcPr>
            <w:tcW w:w="817" w:type="pct"/>
            <w:tcBorders>
              <w:top w:val="nil"/>
              <w:left w:val="nil"/>
              <w:bottom w:val="nil"/>
              <w:right w:val="nil"/>
            </w:tcBorders>
            <w:shd w:val="clear" w:color="000000" w:fill="FFFFFF"/>
            <w:noWrap/>
            <w:vAlign w:val="center"/>
            <w:hideMark/>
          </w:tcPr>
          <w:p w14:paraId="1A47DBD4" w14:textId="77777777" w:rsidR="005D4578" w:rsidRPr="006F4725" w:rsidRDefault="005D4578" w:rsidP="00A32AE5">
            <w:r w:rsidRPr="006F4725">
              <w:t> </w:t>
            </w:r>
          </w:p>
        </w:tc>
        <w:tc>
          <w:tcPr>
            <w:tcW w:w="80" w:type="pct"/>
            <w:tcBorders>
              <w:top w:val="nil"/>
              <w:left w:val="nil"/>
              <w:bottom w:val="nil"/>
              <w:right w:val="nil"/>
            </w:tcBorders>
            <w:shd w:val="clear" w:color="000000" w:fill="FFFFFF"/>
          </w:tcPr>
          <w:p w14:paraId="11B928E1" w14:textId="77777777" w:rsidR="005D4578" w:rsidRPr="006F4725" w:rsidRDefault="005D4578" w:rsidP="00A32AE5"/>
        </w:tc>
        <w:tc>
          <w:tcPr>
            <w:tcW w:w="817" w:type="pct"/>
            <w:tcBorders>
              <w:top w:val="nil"/>
              <w:left w:val="nil"/>
              <w:bottom w:val="nil"/>
              <w:right w:val="nil"/>
            </w:tcBorders>
            <w:shd w:val="clear" w:color="000000" w:fill="FFFFFF"/>
          </w:tcPr>
          <w:p w14:paraId="076203C7" w14:textId="77777777" w:rsidR="005D4578" w:rsidRPr="006F4725" w:rsidRDefault="005D4578" w:rsidP="00A32AE5"/>
        </w:tc>
      </w:tr>
      <w:tr w:rsidR="00622B7A" w:rsidRPr="006F4725" w14:paraId="3D165696" w14:textId="56379A12" w:rsidTr="00622B7A">
        <w:trPr>
          <w:trHeight w:val="300"/>
        </w:trPr>
        <w:tc>
          <w:tcPr>
            <w:tcW w:w="2204" w:type="pct"/>
            <w:tcBorders>
              <w:top w:val="nil"/>
              <w:left w:val="nil"/>
              <w:bottom w:val="nil"/>
              <w:right w:val="nil"/>
            </w:tcBorders>
            <w:shd w:val="clear" w:color="000000" w:fill="FFFFFF"/>
            <w:noWrap/>
            <w:vAlign w:val="center"/>
            <w:hideMark/>
          </w:tcPr>
          <w:p w14:paraId="2756C847" w14:textId="77777777" w:rsidR="002A04B3" w:rsidRPr="006F4725" w:rsidRDefault="002A04B3" w:rsidP="002A04B3">
            <w:r w:rsidRPr="006F4725">
              <w:t xml:space="preserve">   Caixa e Equivalente de Caixa </w:t>
            </w:r>
          </w:p>
        </w:tc>
        <w:tc>
          <w:tcPr>
            <w:tcW w:w="301" w:type="pct"/>
            <w:tcBorders>
              <w:top w:val="nil"/>
              <w:left w:val="nil"/>
              <w:bottom w:val="nil"/>
              <w:right w:val="nil"/>
            </w:tcBorders>
            <w:shd w:val="clear" w:color="000000" w:fill="FFFFFF"/>
            <w:vAlign w:val="center"/>
            <w:hideMark/>
          </w:tcPr>
          <w:p w14:paraId="474E051D" w14:textId="77777777" w:rsidR="002A04B3" w:rsidRPr="006F4725" w:rsidRDefault="002A04B3" w:rsidP="002A04B3">
            <w:pPr>
              <w:jc w:val="center"/>
              <w:rPr>
                <w:b/>
                <w:bCs/>
              </w:rPr>
            </w:pPr>
            <w:r w:rsidRPr="006F4725">
              <w:rPr>
                <w:b/>
                <w:bCs/>
              </w:rPr>
              <w:t>5</w:t>
            </w:r>
          </w:p>
        </w:tc>
        <w:tc>
          <w:tcPr>
            <w:tcW w:w="104" w:type="pct"/>
            <w:tcBorders>
              <w:top w:val="nil"/>
              <w:left w:val="nil"/>
              <w:bottom w:val="nil"/>
              <w:right w:val="nil"/>
            </w:tcBorders>
            <w:shd w:val="clear" w:color="000000" w:fill="FFFFFF"/>
            <w:vAlign w:val="center"/>
            <w:hideMark/>
          </w:tcPr>
          <w:p w14:paraId="172701A7"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vAlign w:val="center"/>
          </w:tcPr>
          <w:p w14:paraId="4E772E85" w14:textId="49F86603" w:rsidR="002A04B3" w:rsidRPr="006F4725" w:rsidRDefault="002A04B3" w:rsidP="002A04B3">
            <w:pPr>
              <w:spacing w:line="276" w:lineRule="auto"/>
              <w:jc w:val="right"/>
            </w:pPr>
            <w:r w:rsidRPr="006F4725">
              <w:t>148.100</w:t>
            </w:r>
          </w:p>
        </w:tc>
        <w:tc>
          <w:tcPr>
            <w:tcW w:w="104" w:type="pct"/>
            <w:tcBorders>
              <w:top w:val="nil"/>
              <w:left w:val="nil"/>
              <w:bottom w:val="nil"/>
              <w:right w:val="nil"/>
            </w:tcBorders>
            <w:shd w:val="clear" w:color="000000" w:fill="FFFFFF"/>
            <w:noWrap/>
            <w:vAlign w:val="center"/>
            <w:hideMark/>
          </w:tcPr>
          <w:p w14:paraId="4D408FC3" w14:textId="5E9EE1B2"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vAlign w:val="center"/>
            <w:hideMark/>
          </w:tcPr>
          <w:p w14:paraId="40D817D0" w14:textId="104545D4" w:rsidR="002A04B3" w:rsidRPr="006F4725" w:rsidRDefault="002A04B3" w:rsidP="002A04B3">
            <w:pPr>
              <w:spacing w:line="276" w:lineRule="auto"/>
              <w:jc w:val="right"/>
            </w:pPr>
            <w:r w:rsidRPr="006F4725">
              <w:t>122.980</w:t>
            </w:r>
          </w:p>
        </w:tc>
        <w:tc>
          <w:tcPr>
            <w:tcW w:w="80" w:type="pct"/>
            <w:tcBorders>
              <w:top w:val="nil"/>
              <w:left w:val="nil"/>
              <w:bottom w:val="nil"/>
              <w:right w:val="nil"/>
            </w:tcBorders>
            <w:shd w:val="clear" w:color="000000" w:fill="FFFFFF"/>
          </w:tcPr>
          <w:p w14:paraId="2E1E87E5"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6450307C" w14:textId="7E01A707" w:rsidR="002A04B3" w:rsidRPr="006F4725" w:rsidRDefault="002A04B3" w:rsidP="002A04B3">
            <w:pPr>
              <w:spacing w:line="276" w:lineRule="auto"/>
              <w:jc w:val="right"/>
            </w:pPr>
            <w:r w:rsidRPr="006F4725">
              <w:t>108.582</w:t>
            </w:r>
          </w:p>
        </w:tc>
      </w:tr>
      <w:tr w:rsidR="00622B7A" w:rsidRPr="006F4725" w14:paraId="0E006215" w14:textId="7360EC25" w:rsidTr="00622B7A">
        <w:trPr>
          <w:trHeight w:val="300"/>
        </w:trPr>
        <w:tc>
          <w:tcPr>
            <w:tcW w:w="2204" w:type="pct"/>
            <w:tcBorders>
              <w:top w:val="nil"/>
              <w:left w:val="nil"/>
              <w:bottom w:val="nil"/>
              <w:right w:val="nil"/>
            </w:tcBorders>
            <w:shd w:val="clear" w:color="000000" w:fill="FFFFFF"/>
            <w:noWrap/>
            <w:vAlign w:val="center"/>
            <w:hideMark/>
          </w:tcPr>
          <w:p w14:paraId="1D049209" w14:textId="77777777" w:rsidR="002A04B3" w:rsidRPr="006F4725" w:rsidRDefault="002A04B3" w:rsidP="002A04B3">
            <w:r w:rsidRPr="006F4725">
              <w:t xml:space="preserve">   Créditos a Receber Curto Prazo</w:t>
            </w:r>
          </w:p>
        </w:tc>
        <w:tc>
          <w:tcPr>
            <w:tcW w:w="301" w:type="pct"/>
            <w:tcBorders>
              <w:top w:val="nil"/>
              <w:left w:val="nil"/>
              <w:bottom w:val="nil"/>
              <w:right w:val="nil"/>
            </w:tcBorders>
            <w:shd w:val="clear" w:color="000000" w:fill="FFFFFF"/>
            <w:vAlign w:val="center"/>
            <w:hideMark/>
          </w:tcPr>
          <w:p w14:paraId="53631911" w14:textId="77777777" w:rsidR="002A04B3" w:rsidRPr="006F4725" w:rsidRDefault="002A04B3" w:rsidP="002A04B3">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1BC58B0D"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vAlign w:val="center"/>
          </w:tcPr>
          <w:p w14:paraId="04743E74" w14:textId="77777777" w:rsidR="002A04B3" w:rsidRPr="006F4725" w:rsidRDefault="002A04B3" w:rsidP="002A04B3">
            <w:pPr>
              <w:spacing w:line="276" w:lineRule="auto"/>
              <w:jc w:val="right"/>
            </w:pPr>
          </w:p>
        </w:tc>
        <w:tc>
          <w:tcPr>
            <w:tcW w:w="104" w:type="pct"/>
            <w:tcBorders>
              <w:top w:val="nil"/>
              <w:left w:val="nil"/>
              <w:bottom w:val="nil"/>
              <w:right w:val="nil"/>
            </w:tcBorders>
            <w:shd w:val="clear" w:color="000000" w:fill="FFFFFF"/>
            <w:noWrap/>
            <w:vAlign w:val="center"/>
            <w:hideMark/>
          </w:tcPr>
          <w:p w14:paraId="7A8C9B9D" w14:textId="4C94998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vAlign w:val="center"/>
            <w:hideMark/>
          </w:tcPr>
          <w:p w14:paraId="7F3ACE11" w14:textId="77777777" w:rsidR="002A04B3" w:rsidRPr="006F4725" w:rsidRDefault="002A04B3" w:rsidP="002A04B3">
            <w:pPr>
              <w:spacing w:line="276" w:lineRule="auto"/>
              <w:jc w:val="right"/>
            </w:pPr>
          </w:p>
        </w:tc>
        <w:tc>
          <w:tcPr>
            <w:tcW w:w="80" w:type="pct"/>
            <w:tcBorders>
              <w:top w:val="nil"/>
              <w:left w:val="nil"/>
              <w:bottom w:val="nil"/>
              <w:right w:val="nil"/>
            </w:tcBorders>
            <w:shd w:val="clear" w:color="000000" w:fill="FFFFFF"/>
          </w:tcPr>
          <w:p w14:paraId="6850453E"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6A7D5AD3" w14:textId="2071B919" w:rsidR="002A04B3" w:rsidRPr="006F4725" w:rsidRDefault="002A04B3" w:rsidP="002A04B3">
            <w:pPr>
              <w:spacing w:line="276" w:lineRule="auto"/>
              <w:jc w:val="right"/>
            </w:pPr>
            <w:r w:rsidRPr="006F4725">
              <w:t xml:space="preserve"> </w:t>
            </w:r>
          </w:p>
        </w:tc>
      </w:tr>
      <w:tr w:rsidR="00622B7A" w:rsidRPr="006F4725" w14:paraId="26AA3AFA" w14:textId="661241CB" w:rsidTr="00622B7A">
        <w:trPr>
          <w:trHeight w:val="300"/>
        </w:trPr>
        <w:tc>
          <w:tcPr>
            <w:tcW w:w="2204" w:type="pct"/>
            <w:tcBorders>
              <w:top w:val="nil"/>
              <w:left w:val="nil"/>
              <w:bottom w:val="nil"/>
              <w:right w:val="nil"/>
            </w:tcBorders>
            <w:shd w:val="clear" w:color="000000" w:fill="FFFFFF"/>
            <w:noWrap/>
            <w:vAlign w:val="center"/>
            <w:hideMark/>
          </w:tcPr>
          <w:p w14:paraId="3FBF7581" w14:textId="77777777" w:rsidR="002A04B3" w:rsidRPr="006F4725" w:rsidRDefault="002A04B3" w:rsidP="002A04B3">
            <w:r w:rsidRPr="006F4725">
              <w:t xml:space="preserve">          Faturas e Duplicatas a Receber</w:t>
            </w:r>
          </w:p>
        </w:tc>
        <w:tc>
          <w:tcPr>
            <w:tcW w:w="301" w:type="pct"/>
            <w:tcBorders>
              <w:top w:val="nil"/>
              <w:left w:val="nil"/>
              <w:bottom w:val="nil"/>
              <w:right w:val="nil"/>
            </w:tcBorders>
            <w:shd w:val="clear" w:color="000000" w:fill="FFFFFF"/>
            <w:vAlign w:val="center"/>
            <w:hideMark/>
          </w:tcPr>
          <w:p w14:paraId="2F0BA058" w14:textId="77777777" w:rsidR="002A04B3" w:rsidRPr="006F4725" w:rsidRDefault="002A04B3" w:rsidP="002A04B3">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6C131892"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vAlign w:val="center"/>
          </w:tcPr>
          <w:p w14:paraId="33A2999E" w14:textId="1E3C0039" w:rsidR="002A04B3" w:rsidRPr="006F4725" w:rsidRDefault="002A04B3" w:rsidP="002A04B3">
            <w:pPr>
              <w:spacing w:line="276" w:lineRule="auto"/>
              <w:jc w:val="right"/>
            </w:pPr>
            <w:r w:rsidRPr="006F4725">
              <w:t>159</w:t>
            </w:r>
          </w:p>
        </w:tc>
        <w:tc>
          <w:tcPr>
            <w:tcW w:w="104" w:type="pct"/>
            <w:tcBorders>
              <w:top w:val="nil"/>
              <w:left w:val="nil"/>
              <w:bottom w:val="nil"/>
              <w:right w:val="nil"/>
            </w:tcBorders>
            <w:shd w:val="clear" w:color="000000" w:fill="FFFFFF"/>
            <w:noWrap/>
            <w:vAlign w:val="center"/>
            <w:hideMark/>
          </w:tcPr>
          <w:p w14:paraId="7FEC108C" w14:textId="7BD29CC4"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vAlign w:val="center"/>
            <w:hideMark/>
          </w:tcPr>
          <w:p w14:paraId="1E43B602" w14:textId="77777777" w:rsidR="002A04B3" w:rsidRPr="006F4725" w:rsidRDefault="002A04B3" w:rsidP="002A04B3">
            <w:pPr>
              <w:spacing w:line="276" w:lineRule="auto"/>
              <w:jc w:val="right"/>
            </w:pPr>
            <w:r w:rsidRPr="006F4725">
              <w:t>43</w:t>
            </w:r>
          </w:p>
        </w:tc>
        <w:tc>
          <w:tcPr>
            <w:tcW w:w="80" w:type="pct"/>
            <w:tcBorders>
              <w:top w:val="nil"/>
              <w:left w:val="nil"/>
              <w:bottom w:val="nil"/>
              <w:right w:val="nil"/>
            </w:tcBorders>
            <w:shd w:val="clear" w:color="000000" w:fill="FFFFFF"/>
          </w:tcPr>
          <w:p w14:paraId="6572ED39"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050393CE" w14:textId="45D6A9CE" w:rsidR="002A04B3" w:rsidRPr="006F4725" w:rsidRDefault="002A04B3" w:rsidP="002A04B3">
            <w:pPr>
              <w:spacing w:line="276" w:lineRule="auto"/>
              <w:jc w:val="right"/>
            </w:pPr>
            <w:r w:rsidRPr="006F4725">
              <w:t>80</w:t>
            </w:r>
          </w:p>
        </w:tc>
      </w:tr>
      <w:tr w:rsidR="00622B7A" w:rsidRPr="006F4725" w14:paraId="115AED84" w14:textId="7549EF1E" w:rsidTr="00622B7A">
        <w:trPr>
          <w:trHeight w:val="300"/>
        </w:trPr>
        <w:tc>
          <w:tcPr>
            <w:tcW w:w="2204" w:type="pct"/>
            <w:tcBorders>
              <w:top w:val="nil"/>
              <w:left w:val="nil"/>
              <w:bottom w:val="nil"/>
              <w:right w:val="nil"/>
            </w:tcBorders>
            <w:shd w:val="clear" w:color="000000" w:fill="FFFFFF"/>
            <w:noWrap/>
            <w:vAlign w:val="center"/>
            <w:hideMark/>
          </w:tcPr>
          <w:p w14:paraId="6BA550E6" w14:textId="77777777" w:rsidR="002A04B3" w:rsidRPr="006F4725" w:rsidRDefault="002A04B3" w:rsidP="002A04B3">
            <w:r w:rsidRPr="006F4725">
              <w:t xml:space="preserve">          Crédito de Fornecimento de Serviços </w:t>
            </w:r>
          </w:p>
        </w:tc>
        <w:tc>
          <w:tcPr>
            <w:tcW w:w="301" w:type="pct"/>
            <w:tcBorders>
              <w:top w:val="nil"/>
              <w:left w:val="nil"/>
              <w:bottom w:val="nil"/>
              <w:right w:val="nil"/>
            </w:tcBorders>
            <w:shd w:val="clear" w:color="000000" w:fill="FFFFFF"/>
            <w:vAlign w:val="center"/>
            <w:hideMark/>
          </w:tcPr>
          <w:p w14:paraId="401D7DB8" w14:textId="77777777" w:rsidR="002A04B3" w:rsidRPr="006F4725" w:rsidRDefault="002A04B3" w:rsidP="002A04B3">
            <w:pPr>
              <w:jc w:val="center"/>
              <w:rPr>
                <w:b/>
                <w:bCs/>
              </w:rPr>
            </w:pPr>
            <w:r w:rsidRPr="006F4725">
              <w:rPr>
                <w:b/>
                <w:bCs/>
              </w:rPr>
              <w:t>6</w:t>
            </w:r>
          </w:p>
        </w:tc>
        <w:tc>
          <w:tcPr>
            <w:tcW w:w="104" w:type="pct"/>
            <w:tcBorders>
              <w:top w:val="nil"/>
              <w:left w:val="nil"/>
              <w:bottom w:val="nil"/>
              <w:right w:val="nil"/>
            </w:tcBorders>
            <w:shd w:val="clear" w:color="000000" w:fill="FFFFFF"/>
            <w:vAlign w:val="center"/>
            <w:hideMark/>
          </w:tcPr>
          <w:p w14:paraId="466CC08E"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vAlign w:val="center"/>
          </w:tcPr>
          <w:p w14:paraId="5523D0B7" w14:textId="73FE4518" w:rsidR="002A04B3" w:rsidRPr="006F4725" w:rsidRDefault="002A04B3" w:rsidP="002A04B3">
            <w:pPr>
              <w:spacing w:line="276" w:lineRule="auto"/>
              <w:jc w:val="right"/>
            </w:pPr>
            <w:r w:rsidRPr="006F4725">
              <w:t>48.746</w:t>
            </w:r>
          </w:p>
        </w:tc>
        <w:tc>
          <w:tcPr>
            <w:tcW w:w="104" w:type="pct"/>
            <w:tcBorders>
              <w:top w:val="nil"/>
              <w:left w:val="nil"/>
              <w:bottom w:val="nil"/>
              <w:right w:val="nil"/>
            </w:tcBorders>
            <w:shd w:val="clear" w:color="000000" w:fill="FFFFFF"/>
            <w:noWrap/>
            <w:vAlign w:val="center"/>
            <w:hideMark/>
          </w:tcPr>
          <w:p w14:paraId="5A0AE11C" w14:textId="59D50B6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vAlign w:val="center"/>
            <w:hideMark/>
          </w:tcPr>
          <w:p w14:paraId="6E6AC6D6" w14:textId="77777777" w:rsidR="002A04B3" w:rsidRPr="006F4725" w:rsidRDefault="002A04B3" w:rsidP="002A04B3">
            <w:pPr>
              <w:spacing w:line="276" w:lineRule="auto"/>
              <w:jc w:val="right"/>
            </w:pPr>
            <w:r w:rsidRPr="006F4725">
              <w:t>30.907</w:t>
            </w:r>
          </w:p>
        </w:tc>
        <w:tc>
          <w:tcPr>
            <w:tcW w:w="80" w:type="pct"/>
            <w:tcBorders>
              <w:top w:val="nil"/>
              <w:left w:val="nil"/>
              <w:bottom w:val="nil"/>
              <w:right w:val="nil"/>
            </w:tcBorders>
            <w:shd w:val="clear" w:color="000000" w:fill="FFFFFF"/>
          </w:tcPr>
          <w:p w14:paraId="30675553"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07411BB6" w14:textId="573D26BD" w:rsidR="002A04B3" w:rsidRPr="006F4725" w:rsidRDefault="002A04B3" w:rsidP="002A04B3">
            <w:pPr>
              <w:spacing w:line="276" w:lineRule="auto"/>
              <w:jc w:val="right"/>
            </w:pPr>
            <w:r w:rsidRPr="006F4725">
              <w:t>43.556</w:t>
            </w:r>
          </w:p>
        </w:tc>
      </w:tr>
      <w:tr w:rsidR="00622B7A" w:rsidRPr="006F4725" w14:paraId="5492D7F8" w14:textId="2B68FACB" w:rsidTr="00622B7A">
        <w:trPr>
          <w:trHeight w:val="300"/>
        </w:trPr>
        <w:tc>
          <w:tcPr>
            <w:tcW w:w="2204" w:type="pct"/>
            <w:tcBorders>
              <w:top w:val="nil"/>
              <w:left w:val="nil"/>
              <w:bottom w:val="nil"/>
              <w:right w:val="nil"/>
            </w:tcBorders>
            <w:shd w:val="clear" w:color="000000" w:fill="FFFFFF"/>
            <w:noWrap/>
            <w:vAlign w:val="center"/>
            <w:hideMark/>
          </w:tcPr>
          <w:p w14:paraId="4B26C647" w14:textId="14A470C9" w:rsidR="002A04B3" w:rsidRPr="006F4725" w:rsidRDefault="002A04B3" w:rsidP="002A04B3">
            <w:r w:rsidRPr="006F4725">
              <w:t xml:space="preserve">          Adiantamentos a Pessoal </w:t>
            </w:r>
          </w:p>
        </w:tc>
        <w:tc>
          <w:tcPr>
            <w:tcW w:w="301" w:type="pct"/>
            <w:tcBorders>
              <w:top w:val="nil"/>
              <w:left w:val="nil"/>
              <w:bottom w:val="nil"/>
              <w:right w:val="nil"/>
            </w:tcBorders>
            <w:shd w:val="clear" w:color="000000" w:fill="FFFFFF"/>
            <w:vAlign w:val="center"/>
            <w:hideMark/>
          </w:tcPr>
          <w:p w14:paraId="299166D7" w14:textId="77777777" w:rsidR="002A04B3" w:rsidRPr="006F4725" w:rsidRDefault="002A04B3" w:rsidP="002A04B3">
            <w:pPr>
              <w:jc w:val="center"/>
              <w:rPr>
                <w:b/>
                <w:bCs/>
              </w:rPr>
            </w:pPr>
            <w:r w:rsidRPr="006F4725">
              <w:rPr>
                <w:b/>
                <w:bCs/>
              </w:rPr>
              <w:t>7</w:t>
            </w:r>
          </w:p>
        </w:tc>
        <w:tc>
          <w:tcPr>
            <w:tcW w:w="104" w:type="pct"/>
            <w:tcBorders>
              <w:top w:val="nil"/>
              <w:left w:val="nil"/>
              <w:bottom w:val="nil"/>
              <w:right w:val="nil"/>
            </w:tcBorders>
            <w:shd w:val="clear" w:color="000000" w:fill="FFFFFF"/>
            <w:vAlign w:val="center"/>
            <w:hideMark/>
          </w:tcPr>
          <w:p w14:paraId="4A22FFCD"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vAlign w:val="center"/>
          </w:tcPr>
          <w:p w14:paraId="3BBC3011" w14:textId="06D1327D" w:rsidR="002A04B3" w:rsidRPr="006F4725" w:rsidRDefault="002A04B3" w:rsidP="002A04B3">
            <w:pPr>
              <w:spacing w:line="276" w:lineRule="auto"/>
              <w:jc w:val="right"/>
            </w:pPr>
            <w:r w:rsidRPr="006F4725">
              <w:t>15.587</w:t>
            </w:r>
          </w:p>
        </w:tc>
        <w:tc>
          <w:tcPr>
            <w:tcW w:w="104" w:type="pct"/>
            <w:tcBorders>
              <w:top w:val="nil"/>
              <w:left w:val="nil"/>
              <w:bottom w:val="nil"/>
              <w:right w:val="nil"/>
            </w:tcBorders>
            <w:shd w:val="clear" w:color="000000" w:fill="FFFFFF"/>
            <w:noWrap/>
            <w:vAlign w:val="center"/>
            <w:hideMark/>
          </w:tcPr>
          <w:p w14:paraId="3D8CD8CA" w14:textId="3221296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vAlign w:val="center"/>
            <w:hideMark/>
          </w:tcPr>
          <w:p w14:paraId="5F658457" w14:textId="77777777" w:rsidR="002A04B3" w:rsidRPr="006F4725" w:rsidRDefault="002A04B3" w:rsidP="002A04B3">
            <w:pPr>
              <w:spacing w:line="276" w:lineRule="auto"/>
              <w:jc w:val="right"/>
            </w:pPr>
            <w:r w:rsidRPr="006F4725">
              <w:t>15.344</w:t>
            </w:r>
          </w:p>
        </w:tc>
        <w:tc>
          <w:tcPr>
            <w:tcW w:w="80" w:type="pct"/>
            <w:tcBorders>
              <w:top w:val="nil"/>
              <w:left w:val="nil"/>
              <w:bottom w:val="nil"/>
              <w:right w:val="nil"/>
            </w:tcBorders>
            <w:shd w:val="clear" w:color="000000" w:fill="FFFFFF"/>
          </w:tcPr>
          <w:p w14:paraId="7569F93C"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7D8B7B8A" w14:textId="783B3578" w:rsidR="002A04B3" w:rsidRPr="006F4725" w:rsidRDefault="002A04B3" w:rsidP="002A04B3">
            <w:pPr>
              <w:spacing w:line="276" w:lineRule="auto"/>
              <w:jc w:val="right"/>
            </w:pPr>
            <w:r w:rsidRPr="006F4725">
              <w:t>14.749</w:t>
            </w:r>
          </w:p>
        </w:tc>
      </w:tr>
      <w:tr w:rsidR="00622B7A" w:rsidRPr="006F4725" w14:paraId="22E5C239" w14:textId="6B0F4A00" w:rsidTr="00622B7A">
        <w:trPr>
          <w:trHeight w:val="300"/>
        </w:trPr>
        <w:tc>
          <w:tcPr>
            <w:tcW w:w="2204" w:type="pct"/>
            <w:tcBorders>
              <w:top w:val="nil"/>
              <w:left w:val="nil"/>
              <w:bottom w:val="nil"/>
              <w:right w:val="nil"/>
            </w:tcBorders>
            <w:shd w:val="clear" w:color="000000" w:fill="FFFFFF"/>
            <w:noWrap/>
            <w:vAlign w:val="center"/>
            <w:hideMark/>
          </w:tcPr>
          <w:p w14:paraId="2074212F" w14:textId="77777777" w:rsidR="002A04B3" w:rsidRPr="006F4725" w:rsidRDefault="002A04B3" w:rsidP="002A04B3">
            <w:r w:rsidRPr="006F4725">
              <w:t xml:space="preserve">          Demais Contas a Receber</w:t>
            </w:r>
          </w:p>
        </w:tc>
        <w:tc>
          <w:tcPr>
            <w:tcW w:w="301" w:type="pct"/>
            <w:tcBorders>
              <w:top w:val="nil"/>
              <w:left w:val="nil"/>
              <w:bottom w:val="nil"/>
              <w:right w:val="nil"/>
            </w:tcBorders>
            <w:shd w:val="clear" w:color="000000" w:fill="FFFFFF"/>
            <w:vAlign w:val="center"/>
            <w:hideMark/>
          </w:tcPr>
          <w:p w14:paraId="2229C49E" w14:textId="77777777" w:rsidR="002A04B3" w:rsidRPr="006F4725" w:rsidRDefault="002A04B3" w:rsidP="002A04B3">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3768B23F"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vAlign w:val="center"/>
          </w:tcPr>
          <w:p w14:paraId="468AF45A" w14:textId="5CF0A9F9" w:rsidR="002A04B3" w:rsidRPr="006F4725" w:rsidRDefault="008D5812" w:rsidP="008D5812">
            <w:pPr>
              <w:spacing w:line="276" w:lineRule="auto"/>
              <w:jc w:val="right"/>
            </w:pPr>
            <w:r w:rsidRPr="006F4725">
              <w:t>10</w:t>
            </w:r>
            <w:r w:rsidR="002A04B3" w:rsidRPr="006F4725">
              <w:t>.</w:t>
            </w:r>
            <w:r w:rsidRPr="006F4725">
              <w:t>322</w:t>
            </w:r>
          </w:p>
        </w:tc>
        <w:tc>
          <w:tcPr>
            <w:tcW w:w="104" w:type="pct"/>
            <w:tcBorders>
              <w:top w:val="nil"/>
              <w:left w:val="nil"/>
              <w:bottom w:val="nil"/>
              <w:right w:val="nil"/>
            </w:tcBorders>
            <w:shd w:val="clear" w:color="000000" w:fill="FFFFFF"/>
            <w:noWrap/>
            <w:vAlign w:val="center"/>
            <w:hideMark/>
          </w:tcPr>
          <w:p w14:paraId="5BCCF5E3" w14:textId="3D3E1E86"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vAlign w:val="center"/>
            <w:hideMark/>
          </w:tcPr>
          <w:p w14:paraId="6101F375" w14:textId="77777777" w:rsidR="002A04B3" w:rsidRPr="006F4725" w:rsidRDefault="002A04B3" w:rsidP="002A04B3">
            <w:pPr>
              <w:spacing w:line="276" w:lineRule="auto"/>
              <w:jc w:val="right"/>
            </w:pPr>
            <w:r w:rsidRPr="006F4725">
              <w:t>3.175</w:t>
            </w:r>
          </w:p>
        </w:tc>
        <w:tc>
          <w:tcPr>
            <w:tcW w:w="80" w:type="pct"/>
            <w:tcBorders>
              <w:top w:val="nil"/>
              <w:left w:val="nil"/>
              <w:bottom w:val="nil"/>
              <w:right w:val="nil"/>
            </w:tcBorders>
            <w:shd w:val="clear" w:color="000000" w:fill="FFFFFF"/>
          </w:tcPr>
          <w:p w14:paraId="4496DF5B"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6B037B8D" w14:textId="19EA9A34" w:rsidR="002A04B3" w:rsidRPr="006F4725" w:rsidRDefault="002A04B3" w:rsidP="002A04B3">
            <w:pPr>
              <w:spacing w:line="276" w:lineRule="auto"/>
              <w:jc w:val="right"/>
            </w:pPr>
            <w:r w:rsidRPr="006F4725">
              <w:t>2.713</w:t>
            </w:r>
          </w:p>
        </w:tc>
      </w:tr>
      <w:tr w:rsidR="00622B7A" w:rsidRPr="006F4725" w14:paraId="20A3E5FD" w14:textId="7FA7B3B9" w:rsidTr="00622B7A">
        <w:trPr>
          <w:trHeight w:val="300"/>
        </w:trPr>
        <w:tc>
          <w:tcPr>
            <w:tcW w:w="2204" w:type="pct"/>
            <w:tcBorders>
              <w:top w:val="nil"/>
              <w:left w:val="nil"/>
              <w:bottom w:val="nil"/>
              <w:right w:val="nil"/>
            </w:tcBorders>
            <w:shd w:val="clear" w:color="000000" w:fill="FFFFFF"/>
            <w:noWrap/>
            <w:vAlign w:val="center"/>
            <w:hideMark/>
          </w:tcPr>
          <w:p w14:paraId="6358BBB4" w14:textId="77777777" w:rsidR="002A04B3" w:rsidRPr="006F4725" w:rsidRDefault="002A04B3" w:rsidP="002A04B3">
            <w:r w:rsidRPr="006F4725">
              <w:t xml:space="preserve">          Adiantamentos a Fornecedores</w:t>
            </w:r>
          </w:p>
        </w:tc>
        <w:tc>
          <w:tcPr>
            <w:tcW w:w="301" w:type="pct"/>
            <w:tcBorders>
              <w:top w:val="nil"/>
              <w:left w:val="nil"/>
              <w:bottom w:val="nil"/>
              <w:right w:val="nil"/>
            </w:tcBorders>
            <w:shd w:val="clear" w:color="000000" w:fill="FFFFFF"/>
            <w:vAlign w:val="center"/>
            <w:hideMark/>
          </w:tcPr>
          <w:p w14:paraId="5E25CEAB" w14:textId="77777777" w:rsidR="002A04B3" w:rsidRPr="006F4725" w:rsidRDefault="002A04B3" w:rsidP="002A04B3">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6B764DA3"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vAlign w:val="center"/>
          </w:tcPr>
          <w:p w14:paraId="348D460D" w14:textId="7832EB52" w:rsidR="002A04B3" w:rsidRPr="006F4725" w:rsidRDefault="002A04B3" w:rsidP="002A04B3">
            <w:pPr>
              <w:spacing w:line="276" w:lineRule="auto"/>
              <w:jc w:val="right"/>
            </w:pPr>
            <w:r w:rsidRPr="006F4725">
              <w:t>2</w:t>
            </w:r>
          </w:p>
        </w:tc>
        <w:tc>
          <w:tcPr>
            <w:tcW w:w="104" w:type="pct"/>
            <w:tcBorders>
              <w:top w:val="nil"/>
              <w:left w:val="nil"/>
              <w:bottom w:val="nil"/>
              <w:right w:val="nil"/>
            </w:tcBorders>
            <w:shd w:val="clear" w:color="000000" w:fill="FFFFFF"/>
            <w:noWrap/>
            <w:vAlign w:val="center"/>
            <w:hideMark/>
          </w:tcPr>
          <w:p w14:paraId="2AC5207D" w14:textId="1325C6CF"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vAlign w:val="center"/>
            <w:hideMark/>
          </w:tcPr>
          <w:p w14:paraId="677C24FD" w14:textId="77777777" w:rsidR="002A04B3" w:rsidRPr="006F4725" w:rsidRDefault="002A04B3" w:rsidP="002A04B3">
            <w:pPr>
              <w:spacing w:line="276" w:lineRule="auto"/>
              <w:jc w:val="right"/>
            </w:pPr>
            <w:r w:rsidRPr="006F4725">
              <w:t>39</w:t>
            </w:r>
          </w:p>
        </w:tc>
        <w:tc>
          <w:tcPr>
            <w:tcW w:w="80" w:type="pct"/>
            <w:tcBorders>
              <w:top w:val="nil"/>
              <w:left w:val="nil"/>
              <w:bottom w:val="nil"/>
              <w:right w:val="nil"/>
            </w:tcBorders>
            <w:shd w:val="clear" w:color="000000" w:fill="FFFFFF"/>
          </w:tcPr>
          <w:p w14:paraId="5FA6C8CD"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1C723F69" w14:textId="6E735FD6" w:rsidR="002A04B3" w:rsidRPr="006F4725" w:rsidRDefault="002A04B3" w:rsidP="002A04B3">
            <w:pPr>
              <w:spacing w:line="276" w:lineRule="auto"/>
              <w:jc w:val="right"/>
            </w:pPr>
            <w:r w:rsidRPr="006F4725">
              <w:t>2</w:t>
            </w:r>
          </w:p>
        </w:tc>
      </w:tr>
      <w:tr w:rsidR="00622B7A" w:rsidRPr="006F4725" w14:paraId="7335D7B1" w14:textId="65F757F0" w:rsidTr="00622B7A">
        <w:trPr>
          <w:trHeight w:val="300"/>
        </w:trPr>
        <w:tc>
          <w:tcPr>
            <w:tcW w:w="2204" w:type="pct"/>
            <w:tcBorders>
              <w:top w:val="nil"/>
              <w:left w:val="nil"/>
              <w:bottom w:val="nil"/>
              <w:right w:val="nil"/>
            </w:tcBorders>
            <w:shd w:val="clear" w:color="000000" w:fill="FFFFFF"/>
            <w:noWrap/>
            <w:vAlign w:val="center"/>
            <w:hideMark/>
          </w:tcPr>
          <w:p w14:paraId="4ABAD9D9" w14:textId="77777777" w:rsidR="002A04B3" w:rsidRPr="006F4725" w:rsidRDefault="002A04B3" w:rsidP="002A04B3">
            <w:r w:rsidRPr="006F4725">
              <w:t xml:space="preserve">   Estoques</w:t>
            </w:r>
          </w:p>
        </w:tc>
        <w:tc>
          <w:tcPr>
            <w:tcW w:w="301" w:type="pct"/>
            <w:tcBorders>
              <w:top w:val="nil"/>
              <w:left w:val="nil"/>
              <w:bottom w:val="nil"/>
              <w:right w:val="nil"/>
            </w:tcBorders>
            <w:shd w:val="clear" w:color="000000" w:fill="FFFFFF"/>
            <w:vAlign w:val="center"/>
            <w:hideMark/>
          </w:tcPr>
          <w:p w14:paraId="7D4449D9" w14:textId="77777777" w:rsidR="002A04B3" w:rsidRPr="006F4725" w:rsidRDefault="002A04B3" w:rsidP="002A04B3">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3FD1F8E0"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vAlign w:val="center"/>
          </w:tcPr>
          <w:p w14:paraId="75458AB4" w14:textId="77777777" w:rsidR="002A04B3" w:rsidRPr="006F4725" w:rsidRDefault="002A04B3" w:rsidP="002A04B3">
            <w:pPr>
              <w:spacing w:line="276" w:lineRule="auto"/>
              <w:jc w:val="right"/>
            </w:pPr>
          </w:p>
        </w:tc>
        <w:tc>
          <w:tcPr>
            <w:tcW w:w="104" w:type="pct"/>
            <w:tcBorders>
              <w:top w:val="nil"/>
              <w:left w:val="nil"/>
              <w:bottom w:val="nil"/>
              <w:right w:val="nil"/>
            </w:tcBorders>
            <w:shd w:val="clear" w:color="000000" w:fill="FFFFFF"/>
            <w:noWrap/>
            <w:vAlign w:val="center"/>
            <w:hideMark/>
          </w:tcPr>
          <w:p w14:paraId="07E719B9" w14:textId="2B48BBA8"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vAlign w:val="center"/>
            <w:hideMark/>
          </w:tcPr>
          <w:p w14:paraId="47D28B46" w14:textId="77777777" w:rsidR="002A04B3" w:rsidRPr="006F4725" w:rsidRDefault="002A04B3" w:rsidP="002A04B3">
            <w:pPr>
              <w:spacing w:line="276" w:lineRule="auto"/>
              <w:jc w:val="right"/>
            </w:pPr>
          </w:p>
        </w:tc>
        <w:tc>
          <w:tcPr>
            <w:tcW w:w="80" w:type="pct"/>
            <w:tcBorders>
              <w:top w:val="nil"/>
              <w:left w:val="nil"/>
              <w:bottom w:val="nil"/>
              <w:right w:val="nil"/>
            </w:tcBorders>
            <w:shd w:val="clear" w:color="000000" w:fill="FFFFFF"/>
          </w:tcPr>
          <w:p w14:paraId="5CF58640"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522C2CF3" w14:textId="6FC970F0" w:rsidR="002A04B3" w:rsidRPr="006F4725" w:rsidRDefault="002A04B3" w:rsidP="002A04B3">
            <w:pPr>
              <w:spacing w:line="276" w:lineRule="auto"/>
              <w:jc w:val="right"/>
            </w:pPr>
            <w:r w:rsidRPr="006F4725">
              <w:t xml:space="preserve"> </w:t>
            </w:r>
          </w:p>
        </w:tc>
      </w:tr>
      <w:tr w:rsidR="00622B7A" w:rsidRPr="006F4725" w14:paraId="7E774C14" w14:textId="03C54F1B" w:rsidTr="00622B7A">
        <w:trPr>
          <w:trHeight w:val="300"/>
        </w:trPr>
        <w:tc>
          <w:tcPr>
            <w:tcW w:w="2204" w:type="pct"/>
            <w:tcBorders>
              <w:top w:val="nil"/>
              <w:left w:val="nil"/>
              <w:bottom w:val="nil"/>
              <w:right w:val="nil"/>
            </w:tcBorders>
            <w:shd w:val="clear" w:color="000000" w:fill="FFFFFF"/>
            <w:noWrap/>
            <w:vAlign w:val="center"/>
            <w:hideMark/>
          </w:tcPr>
          <w:p w14:paraId="73A08447" w14:textId="77777777" w:rsidR="002A04B3" w:rsidRPr="006F4725" w:rsidRDefault="002A04B3" w:rsidP="002A04B3">
            <w:r w:rsidRPr="006F4725">
              <w:t xml:space="preserve">          Estoques Materiais de Consumo </w:t>
            </w:r>
          </w:p>
        </w:tc>
        <w:tc>
          <w:tcPr>
            <w:tcW w:w="301" w:type="pct"/>
            <w:tcBorders>
              <w:top w:val="nil"/>
              <w:left w:val="nil"/>
              <w:bottom w:val="nil"/>
              <w:right w:val="nil"/>
            </w:tcBorders>
            <w:shd w:val="clear" w:color="000000" w:fill="FFFFFF"/>
            <w:vAlign w:val="center"/>
            <w:hideMark/>
          </w:tcPr>
          <w:p w14:paraId="6FFF960B" w14:textId="77777777" w:rsidR="002A04B3" w:rsidRPr="006F4725" w:rsidRDefault="002A04B3" w:rsidP="002A04B3">
            <w:pPr>
              <w:jc w:val="center"/>
              <w:rPr>
                <w:b/>
                <w:bCs/>
              </w:rPr>
            </w:pPr>
            <w:r w:rsidRPr="006F4725">
              <w:rPr>
                <w:b/>
                <w:bCs/>
              </w:rPr>
              <w:t>8</w:t>
            </w:r>
          </w:p>
        </w:tc>
        <w:tc>
          <w:tcPr>
            <w:tcW w:w="104" w:type="pct"/>
            <w:tcBorders>
              <w:top w:val="nil"/>
              <w:left w:val="nil"/>
              <w:bottom w:val="nil"/>
              <w:right w:val="nil"/>
            </w:tcBorders>
            <w:shd w:val="clear" w:color="000000" w:fill="FFFFFF"/>
            <w:vAlign w:val="center"/>
            <w:hideMark/>
          </w:tcPr>
          <w:p w14:paraId="3B2C26BF"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tcPr>
          <w:p w14:paraId="27D745E1" w14:textId="7D7E2266" w:rsidR="002A04B3" w:rsidRPr="006F4725" w:rsidRDefault="002A04B3" w:rsidP="002A04B3">
            <w:pPr>
              <w:spacing w:line="276" w:lineRule="auto"/>
              <w:jc w:val="right"/>
            </w:pPr>
            <w:r w:rsidRPr="006F4725">
              <w:t>30.577</w:t>
            </w:r>
          </w:p>
        </w:tc>
        <w:tc>
          <w:tcPr>
            <w:tcW w:w="104" w:type="pct"/>
            <w:tcBorders>
              <w:top w:val="nil"/>
              <w:left w:val="nil"/>
              <w:bottom w:val="nil"/>
              <w:right w:val="nil"/>
            </w:tcBorders>
            <w:shd w:val="clear" w:color="000000" w:fill="FFFFFF"/>
            <w:noWrap/>
            <w:vAlign w:val="center"/>
            <w:hideMark/>
          </w:tcPr>
          <w:p w14:paraId="08A09013" w14:textId="2053E84F"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hideMark/>
          </w:tcPr>
          <w:p w14:paraId="12C3D962" w14:textId="08DE5DC2" w:rsidR="002A04B3" w:rsidRPr="006F4725" w:rsidRDefault="002A04B3" w:rsidP="002A04B3">
            <w:pPr>
              <w:spacing w:line="276" w:lineRule="auto"/>
              <w:jc w:val="right"/>
            </w:pPr>
            <w:r w:rsidRPr="006F4725">
              <w:t>30.929</w:t>
            </w:r>
          </w:p>
        </w:tc>
        <w:tc>
          <w:tcPr>
            <w:tcW w:w="80" w:type="pct"/>
            <w:tcBorders>
              <w:top w:val="nil"/>
              <w:left w:val="nil"/>
              <w:bottom w:val="nil"/>
              <w:right w:val="nil"/>
            </w:tcBorders>
            <w:shd w:val="clear" w:color="000000" w:fill="FFFFFF"/>
          </w:tcPr>
          <w:p w14:paraId="437876B5"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7F6EC48F" w14:textId="4A9139DE" w:rsidR="002A04B3" w:rsidRPr="006F4725" w:rsidRDefault="002A04B3" w:rsidP="002A04B3">
            <w:pPr>
              <w:spacing w:line="276" w:lineRule="auto"/>
              <w:jc w:val="right"/>
            </w:pPr>
            <w:r w:rsidRPr="006F4725">
              <w:t>18.152</w:t>
            </w:r>
          </w:p>
        </w:tc>
      </w:tr>
      <w:tr w:rsidR="00622B7A" w:rsidRPr="006F4725" w14:paraId="53C5906C" w14:textId="577794BD" w:rsidTr="00622B7A">
        <w:trPr>
          <w:trHeight w:val="300"/>
        </w:trPr>
        <w:tc>
          <w:tcPr>
            <w:tcW w:w="2204" w:type="pct"/>
            <w:tcBorders>
              <w:top w:val="nil"/>
              <w:left w:val="nil"/>
              <w:bottom w:val="nil"/>
              <w:right w:val="nil"/>
            </w:tcBorders>
            <w:shd w:val="clear" w:color="000000" w:fill="FFFFFF"/>
            <w:noWrap/>
            <w:vAlign w:val="center"/>
            <w:hideMark/>
          </w:tcPr>
          <w:p w14:paraId="41AEA668" w14:textId="77777777" w:rsidR="002A04B3" w:rsidRPr="006F4725" w:rsidRDefault="002A04B3" w:rsidP="002A04B3">
            <w:r w:rsidRPr="006F4725">
              <w:t xml:space="preserve">          Importação em Andamento</w:t>
            </w:r>
          </w:p>
        </w:tc>
        <w:tc>
          <w:tcPr>
            <w:tcW w:w="301" w:type="pct"/>
            <w:tcBorders>
              <w:top w:val="nil"/>
              <w:left w:val="nil"/>
              <w:bottom w:val="nil"/>
              <w:right w:val="nil"/>
            </w:tcBorders>
            <w:shd w:val="clear" w:color="000000" w:fill="FFFFFF"/>
            <w:vAlign w:val="center"/>
            <w:hideMark/>
          </w:tcPr>
          <w:p w14:paraId="6432C975" w14:textId="77777777" w:rsidR="002A04B3" w:rsidRPr="006F4725" w:rsidRDefault="002A04B3" w:rsidP="002A04B3">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0B677A01"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tcPr>
          <w:p w14:paraId="1BC02C71" w14:textId="3CC2D53B" w:rsidR="002A04B3" w:rsidRPr="006F4725" w:rsidRDefault="002A04B3" w:rsidP="002A04B3">
            <w:pPr>
              <w:spacing w:line="276" w:lineRule="auto"/>
              <w:jc w:val="right"/>
            </w:pPr>
            <w:r w:rsidRPr="006F4725">
              <w:t>2.658</w:t>
            </w:r>
          </w:p>
        </w:tc>
        <w:tc>
          <w:tcPr>
            <w:tcW w:w="104" w:type="pct"/>
            <w:tcBorders>
              <w:top w:val="nil"/>
              <w:left w:val="nil"/>
              <w:bottom w:val="nil"/>
              <w:right w:val="nil"/>
            </w:tcBorders>
            <w:shd w:val="clear" w:color="000000" w:fill="FFFFFF"/>
            <w:noWrap/>
            <w:vAlign w:val="center"/>
            <w:hideMark/>
          </w:tcPr>
          <w:p w14:paraId="3675A7BE" w14:textId="55BF8C41"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hideMark/>
          </w:tcPr>
          <w:p w14:paraId="5AB102CE" w14:textId="7FEB0A62" w:rsidR="002A04B3" w:rsidRPr="006F4725" w:rsidRDefault="002A04B3" w:rsidP="002A04B3">
            <w:pPr>
              <w:spacing w:line="276" w:lineRule="auto"/>
              <w:jc w:val="right"/>
            </w:pPr>
            <w:r w:rsidRPr="006F4725">
              <w:t>1.197</w:t>
            </w:r>
          </w:p>
        </w:tc>
        <w:tc>
          <w:tcPr>
            <w:tcW w:w="80" w:type="pct"/>
            <w:tcBorders>
              <w:top w:val="nil"/>
              <w:left w:val="nil"/>
              <w:bottom w:val="nil"/>
              <w:right w:val="nil"/>
            </w:tcBorders>
            <w:shd w:val="clear" w:color="000000" w:fill="FFFFFF"/>
          </w:tcPr>
          <w:p w14:paraId="2191FAFE"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78569E10" w14:textId="207A3109" w:rsidR="002A04B3" w:rsidRPr="006F4725" w:rsidRDefault="002A04B3" w:rsidP="002A04B3">
            <w:pPr>
              <w:spacing w:line="276" w:lineRule="auto"/>
              <w:jc w:val="right"/>
            </w:pPr>
            <w:r w:rsidRPr="006F4725">
              <w:t>1.417</w:t>
            </w:r>
          </w:p>
        </w:tc>
      </w:tr>
      <w:tr w:rsidR="00622B7A" w:rsidRPr="006F4725" w14:paraId="1A552312" w14:textId="2DFACA11" w:rsidTr="00622B7A">
        <w:trPr>
          <w:trHeight w:val="300"/>
        </w:trPr>
        <w:tc>
          <w:tcPr>
            <w:tcW w:w="2204" w:type="pct"/>
            <w:tcBorders>
              <w:top w:val="nil"/>
              <w:left w:val="nil"/>
              <w:bottom w:val="nil"/>
              <w:right w:val="nil"/>
            </w:tcBorders>
            <w:shd w:val="clear" w:color="000000" w:fill="FFFFFF"/>
            <w:noWrap/>
            <w:vAlign w:val="center"/>
            <w:hideMark/>
          </w:tcPr>
          <w:p w14:paraId="5D42552D" w14:textId="77777777" w:rsidR="002A04B3" w:rsidRPr="006F4725" w:rsidRDefault="002A04B3" w:rsidP="002A04B3">
            <w:r w:rsidRPr="006F4725">
              <w:t xml:space="preserve">   Despesas Pagas Antecipadamente</w:t>
            </w:r>
          </w:p>
        </w:tc>
        <w:tc>
          <w:tcPr>
            <w:tcW w:w="301" w:type="pct"/>
            <w:tcBorders>
              <w:top w:val="nil"/>
              <w:left w:val="nil"/>
              <w:bottom w:val="nil"/>
              <w:right w:val="nil"/>
            </w:tcBorders>
            <w:shd w:val="clear" w:color="000000" w:fill="FFFFFF"/>
            <w:vAlign w:val="center"/>
            <w:hideMark/>
          </w:tcPr>
          <w:p w14:paraId="54CA864C" w14:textId="77777777" w:rsidR="002A04B3" w:rsidRPr="006F4725" w:rsidRDefault="002A04B3" w:rsidP="002A04B3">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788F0179"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vAlign w:val="center"/>
          </w:tcPr>
          <w:p w14:paraId="2138866E" w14:textId="77777777" w:rsidR="002A04B3" w:rsidRPr="006F4725" w:rsidRDefault="002A04B3" w:rsidP="002A04B3">
            <w:pPr>
              <w:spacing w:line="276" w:lineRule="auto"/>
              <w:jc w:val="right"/>
            </w:pPr>
          </w:p>
        </w:tc>
        <w:tc>
          <w:tcPr>
            <w:tcW w:w="104" w:type="pct"/>
            <w:tcBorders>
              <w:top w:val="nil"/>
              <w:left w:val="nil"/>
              <w:bottom w:val="nil"/>
              <w:right w:val="nil"/>
            </w:tcBorders>
            <w:shd w:val="clear" w:color="000000" w:fill="FFFFFF"/>
            <w:noWrap/>
            <w:vAlign w:val="center"/>
            <w:hideMark/>
          </w:tcPr>
          <w:p w14:paraId="1089ED06" w14:textId="76FA5F10"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vAlign w:val="center"/>
            <w:hideMark/>
          </w:tcPr>
          <w:p w14:paraId="1656C876" w14:textId="77777777" w:rsidR="002A04B3" w:rsidRPr="006F4725" w:rsidRDefault="002A04B3" w:rsidP="002A04B3">
            <w:pPr>
              <w:spacing w:line="276" w:lineRule="auto"/>
              <w:jc w:val="right"/>
            </w:pPr>
          </w:p>
        </w:tc>
        <w:tc>
          <w:tcPr>
            <w:tcW w:w="80" w:type="pct"/>
            <w:tcBorders>
              <w:top w:val="nil"/>
              <w:left w:val="nil"/>
              <w:bottom w:val="nil"/>
              <w:right w:val="nil"/>
            </w:tcBorders>
            <w:shd w:val="clear" w:color="000000" w:fill="FFFFFF"/>
          </w:tcPr>
          <w:p w14:paraId="0926CA91"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3035CEBB" w14:textId="41BA6C46" w:rsidR="002A04B3" w:rsidRPr="006F4725" w:rsidRDefault="002A04B3" w:rsidP="002A04B3">
            <w:pPr>
              <w:spacing w:line="276" w:lineRule="auto"/>
              <w:jc w:val="right"/>
            </w:pPr>
          </w:p>
        </w:tc>
      </w:tr>
      <w:tr w:rsidR="00622B7A" w:rsidRPr="006F4725" w14:paraId="47501740" w14:textId="1B489C4D" w:rsidTr="00622B7A">
        <w:trPr>
          <w:trHeight w:val="315"/>
        </w:trPr>
        <w:tc>
          <w:tcPr>
            <w:tcW w:w="2204" w:type="pct"/>
            <w:tcBorders>
              <w:top w:val="nil"/>
              <w:left w:val="nil"/>
              <w:bottom w:val="nil"/>
              <w:right w:val="nil"/>
            </w:tcBorders>
            <w:shd w:val="clear" w:color="000000" w:fill="FFFFFF"/>
            <w:noWrap/>
            <w:vAlign w:val="center"/>
            <w:hideMark/>
          </w:tcPr>
          <w:p w14:paraId="4F2F38F6" w14:textId="77777777" w:rsidR="002A04B3" w:rsidRPr="006F4725" w:rsidRDefault="002A04B3" w:rsidP="002A04B3">
            <w:r w:rsidRPr="006F4725">
              <w:t xml:space="preserve">          Prêmios de Seguro a Apropriar</w:t>
            </w:r>
          </w:p>
        </w:tc>
        <w:tc>
          <w:tcPr>
            <w:tcW w:w="301" w:type="pct"/>
            <w:tcBorders>
              <w:top w:val="nil"/>
              <w:left w:val="nil"/>
              <w:bottom w:val="nil"/>
              <w:right w:val="nil"/>
            </w:tcBorders>
            <w:shd w:val="clear" w:color="000000" w:fill="FFFFFF"/>
            <w:vAlign w:val="center"/>
            <w:hideMark/>
          </w:tcPr>
          <w:p w14:paraId="61A923E2" w14:textId="77777777" w:rsidR="002A04B3" w:rsidRPr="006F4725" w:rsidRDefault="002A04B3" w:rsidP="002A04B3">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30D2923C" w14:textId="77777777" w:rsidR="002A04B3" w:rsidRPr="006F4725" w:rsidRDefault="002A04B3" w:rsidP="002A04B3">
            <w:pPr>
              <w:jc w:val="right"/>
            </w:pPr>
            <w:r w:rsidRPr="006F4725">
              <w:t> </w:t>
            </w:r>
          </w:p>
        </w:tc>
        <w:tc>
          <w:tcPr>
            <w:tcW w:w="574" w:type="pct"/>
            <w:tcBorders>
              <w:top w:val="nil"/>
              <w:left w:val="nil"/>
              <w:bottom w:val="single" w:sz="8" w:space="0" w:color="auto"/>
              <w:right w:val="nil"/>
            </w:tcBorders>
            <w:shd w:val="clear" w:color="000000" w:fill="FFFFFF"/>
            <w:noWrap/>
            <w:vAlign w:val="center"/>
          </w:tcPr>
          <w:p w14:paraId="1940C850" w14:textId="0D8A1188" w:rsidR="002A04B3" w:rsidRPr="006F4725" w:rsidRDefault="002A04B3" w:rsidP="002A04B3">
            <w:pPr>
              <w:spacing w:line="276" w:lineRule="auto"/>
              <w:jc w:val="right"/>
            </w:pPr>
            <w:r w:rsidRPr="006F4725">
              <w:t>372</w:t>
            </w:r>
          </w:p>
        </w:tc>
        <w:tc>
          <w:tcPr>
            <w:tcW w:w="104" w:type="pct"/>
            <w:tcBorders>
              <w:top w:val="nil"/>
              <w:left w:val="nil"/>
              <w:bottom w:val="nil"/>
              <w:right w:val="nil"/>
            </w:tcBorders>
            <w:shd w:val="clear" w:color="000000" w:fill="FFFFFF"/>
            <w:vAlign w:val="center"/>
            <w:hideMark/>
          </w:tcPr>
          <w:p w14:paraId="65516799" w14:textId="7E1DE69D" w:rsidR="002A04B3" w:rsidRPr="006F4725" w:rsidRDefault="002A04B3" w:rsidP="002A04B3">
            <w:pPr>
              <w:spacing w:line="276" w:lineRule="auto"/>
              <w:jc w:val="right"/>
            </w:pPr>
          </w:p>
        </w:tc>
        <w:tc>
          <w:tcPr>
            <w:tcW w:w="817" w:type="pct"/>
            <w:tcBorders>
              <w:top w:val="nil"/>
              <w:left w:val="nil"/>
              <w:bottom w:val="single" w:sz="8" w:space="0" w:color="auto"/>
              <w:right w:val="nil"/>
            </w:tcBorders>
            <w:shd w:val="clear" w:color="000000" w:fill="FFFFFF"/>
            <w:noWrap/>
            <w:vAlign w:val="center"/>
            <w:hideMark/>
          </w:tcPr>
          <w:p w14:paraId="7F003DCE" w14:textId="77777777" w:rsidR="002A04B3" w:rsidRPr="006F4725" w:rsidRDefault="002A04B3" w:rsidP="002A04B3">
            <w:pPr>
              <w:spacing w:line="276" w:lineRule="auto"/>
              <w:jc w:val="right"/>
            </w:pPr>
            <w:r w:rsidRPr="006F4725">
              <w:t>291</w:t>
            </w:r>
          </w:p>
        </w:tc>
        <w:tc>
          <w:tcPr>
            <w:tcW w:w="80" w:type="pct"/>
            <w:tcBorders>
              <w:top w:val="nil"/>
              <w:left w:val="nil"/>
              <w:right w:val="nil"/>
            </w:tcBorders>
            <w:shd w:val="clear" w:color="000000" w:fill="FFFFFF"/>
          </w:tcPr>
          <w:p w14:paraId="4BA0EA92" w14:textId="77777777" w:rsidR="002A04B3" w:rsidRPr="006F4725" w:rsidRDefault="002A04B3" w:rsidP="002A04B3">
            <w:pPr>
              <w:spacing w:line="276" w:lineRule="auto"/>
              <w:jc w:val="right"/>
            </w:pPr>
          </w:p>
        </w:tc>
        <w:tc>
          <w:tcPr>
            <w:tcW w:w="817" w:type="pct"/>
            <w:tcBorders>
              <w:top w:val="nil"/>
              <w:left w:val="nil"/>
              <w:bottom w:val="single" w:sz="8" w:space="0" w:color="auto"/>
              <w:right w:val="nil"/>
            </w:tcBorders>
            <w:shd w:val="clear" w:color="000000" w:fill="FFFFFF"/>
          </w:tcPr>
          <w:p w14:paraId="7753D082" w14:textId="604146FF" w:rsidR="002A04B3" w:rsidRPr="006F4725" w:rsidRDefault="002A04B3" w:rsidP="002A04B3">
            <w:pPr>
              <w:spacing w:line="276" w:lineRule="auto"/>
              <w:jc w:val="right"/>
            </w:pPr>
            <w:r w:rsidRPr="006F4725">
              <w:t xml:space="preserve">315 </w:t>
            </w:r>
          </w:p>
        </w:tc>
      </w:tr>
      <w:tr w:rsidR="00622B7A" w:rsidRPr="006F4725" w14:paraId="00938BEE" w14:textId="6572F386" w:rsidTr="00622B7A">
        <w:trPr>
          <w:trHeight w:val="315"/>
        </w:trPr>
        <w:tc>
          <w:tcPr>
            <w:tcW w:w="2204" w:type="pct"/>
            <w:tcBorders>
              <w:top w:val="nil"/>
              <w:left w:val="nil"/>
              <w:bottom w:val="nil"/>
              <w:right w:val="nil"/>
            </w:tcBorders>
            <w:shd w:val="clear" w:color="000000" w:fill="FFFFFF"/>
            <w:noWrap/>
            <w:vAlign w:val="center"/>
            <w:hideMark/>
          </w:tcPr>
          <w:p w14:paraId="6698BF33" w14:textId="77777777" w:rsidR="005D4578" w:rsidRPr="006F4725" w:rsidRDefault="005D4578" w:rsidP="00E26187">
            <w:r w:rsidRPr="006F4725">
              <w:t xml:space="preserve">   </w:t>
            </w:r>
          </w:p>
        </w:tc>
        <w:tc>
          <w:tcPr>
            <w:tcW w:w="301" w:type="pct"/>
            <w:tcBorders>
              <w:top w:val="nil"/>
              <w:left w:val="nil"/>
              <w:bottom w:val="nil"/>
              <w:right w:val="nil"/>
            </w:tcBorders>
            <w:shd w:val="clear" w:color="000000" w:fill="FFFFFF"/>
            <w:vAlign w:val="center"/>
            <w:hideMark/>
          </w:tcPr>
          <w:p w14:paraId="0CEBF646" w14:textId="667A13B4" w:rsidR="005D4578" w:rsidRPr="006F4725" w:rsidRDefault="005D4578" w:rsidP="00941AE5">
            <w:pPr>
              <w:rPr>
                <w:b/>
                <w:bCs/>
              </w:rPr>
            </w:pPr>
            <w:r w:rsidRPr="006F4725">
              <w:rPr>
                <w:b/>
                <w:bCs/>
              </w:rPr>
              <w:t> </w:t>
            </w:r>
          </w:p>
        </w:tc>
        <w:tc>
          <w:tcPr>
            <w:tcW w:w="104" w:type="pct"/>
            <w:tcBorders>
              <w:top w:val="nil"/>
              <w:left w:val="nil"/>
              <w:bottom w:val="nil"/>
              <w:right w:val="nil"/>
            </w:tcBorders>
            <w:shd w:val="clear" w:color="000000" w:fill="FFFFFF"/>
            <w:vAlign w:val="center"/>
            <w:hideMark/>
          </w:tcPr>
          <w:p w14:paraId="5353A0BD" w14:textId="77777777" w:rsidR="005D4578" w:rsidRPr="006F4725" w:rsidRDefault="005D4578" w:rsidP="00E26187">
            <w:pPr>
              <w:jc w:val="right"/>
              <w:rPr>
                <w:b/>
                <w:bCs/>
              </w:rPr>
            </w:pPr>
            <w:r w:rsidRPr="006F4725">
              <w:rPr>
                <w:b/>
                <w:bCs/>
              </w:rPr>
              <w:t> </w:t>
            </w:r>
          </w:p>
        </w:tc>
        <w:tc>
          <w:tcPr>
            <w:tcW w:w="574" w:type="pct"/>
            <w:tcBorders>
              <w:top w:val="nil"/>
              <w:left w:val="nil"/>
              <w:bottom w:val="single" w:sz="8" w:space="0" w:color="auto"/>
              <w:right w:val="nil"/>
            </w:tcBorders>
            <w:shd w:val="clear" w:color="000000" w:fill="FFFFFF"/>
            <w:vAlign w:val="center"/>
          </w:tcPr>
          <w:p w14:paraId="4A4A4D2C" w14:textId="2FCA8CC7" w:rsidR="005D4578" w:rsidRPr="006F4725" w:rsidRDefault="00AB4F06" w:rsidP="00E26187">
            <w:pPr>
              <w:spacing w:line="276" w:lineRule="auto"/>
              <w:jc w:val="right"/>
              <w:rPr>
                <w:b/>
                <w:bCs/>
              </w:rPr>
            </w:pPr>
            <w:r w:rsidRPr="006F4725">
              <w:rPr>
                <w:b/>
                <w:bCs/>
              </w:rPr>
              <w:t>256.523</w:t>
            </w:r>
          </w:p>
        </w:tc>
        <w:tc>
          <w:tcPr>
            <w:tcW w:w="104" w:type="pct"/>
            <w:tcBorders>
              <w:top w:val="nil"/>
              <w:left w:val="nil"/>
              <w:bottom w:val="nil"/>
              <w:right w:val="nil"/>
            </w:tcBorders>
            <w:shd w:val="clear" w:color="000000" w:fill="FFFFFF"/>
            <w:vAlign w:val="center"/>
          </w:tcPr>
          <w:p w14:paraId="1F7F7B03" w14:textId="5C251456" w:rsidR="005D4578" w:rsidRPr="006F4725" w:rsidRDefault="005D4578" w:rsidP="00E26187">
            <w:pPr>
              <w:spacing w:line="276" w:lineRule="auto"/>
              <w:jc w:val="right"/>
              <w:rPr>
                <w:b/>
                <w:bCs/>
              </w:rPr>
            </w:pPr>
          </w:p>
        </w:tc>
        <w:tc>
          <w:tcPr>
            <w:tcW w:w="817" w:type="pct"/>
            <w:tcBorders>
              <w:top w:val="nil"/>
              <w:left w:val="nil"/>
              <w:bottom w:val="single" w:sz="8" w:space="0" w:color="auto"/>
              <w:right w:val="nil"/>
            </w:tcBorders>
            <w:shd w:val="clear" w:color="000000" w:fill="FFFFFF"/>
            <w:vAlign w:val="center"/>
          </w:tcPr>
          <w:p w14:paraId="789ED663" w14:textId="3937632F" w:rsidR="005D4578" w:rsidRPr="006F4725" w:rsidRDefault="00DD17C9" w:rsidP="00E26187">
            <w:pPr>
              <w:spacing w:line="276" w:lineRule="auto"/>
              <w:jc w:val="right"/>
              <w:rPr>
                <w:b/>
                <w:bCs/>
              </w:rPr>
            </w:pPr>
            <w:r w:rsidRPr="006F4725">
              <w:rPr>
                <w:b/>
                <w:bCs/>
              </w:rPr>
              <w:t>204.905</w:t>
            </w:r>
          </w:p>
        </w:tc>
        <w:tc>
          <w:tcPr>
            <w:tcW w:w="80" w:type="pct"/>
            <w:tcBorders>
              <w:top w:val="nil"/>
              <w:left w:val="nil"/>
              <w:right w:val="nil"/>
            </w:tcBorders>
            <w:shd w:val="clear" w:color="000000" w:fill="FFFFFF"/>
          </w:tcPr>
          <w:p w14:paraId="05F555E4" w14:textId="77777777" w:rsidR="005D4578" w:rsidRPr="006F4725" w:rsidRDefault="005D4578" w:rsidP="00E26187">
            <w:pPr>
              <w:spacing w:line="276" w:lineRule="auto"/>
              <w:jc w:val="right"/>
              <w:rPr>
                <w:b/>
                <w:bCs/>
              </w:rPr>
            </w:pPr>
          </w:p>
        </w:tc>
        <w:tc>
          <w:tcPr>
            <w:tcW w:w="817" w:type="pct"/>
            <w:tcBorders>
              <w:top w:val="nil"/>
              <w:left w:val="nil"/>
              <w:bottom w:val="single" w:sz="8" w:space="0" w:color="auto"/>
              <w:right w:val="nil"/>
            </w:tcBorders>
            <w:shd w:val="clear" w:color="000000" w:fill="FFFFFF"/>
          </w:tcPr>
          <w:p w14:paraId="2FECC91F" w14:textId="640ACD01" w:rsidR="005D4578" w:rsidRPr="006F4725" w:rsidRDefault="00DD17C9" w:rsidP="00E26187">
            <w:pPr>
              <w:spacing w:line="276" w:lineRule="auto"/>
              <w:jc w:val="right"/>
              <w:rPr>
                <w:b/>
                <w:bCs/>
              </w:rPr>
            </w:pPr>
            <w:r w:rsidRPr="006F4725">
              <w:rPr>
                <w:b/>
                <w:bCs/>
              </w:rPr>
              <w:t>189.566</w:t>
            </w:r>
          </w:p>
        </w:tc>
      </w:tr>
      <w:tr w:rsidR="00622B7A" w:rsidRPr="006F4725" w14:paraId="19BDC401" w14:textId="29EC7411" w:rsidTr="00622B7A">
        <w:trPr>
          <w:trHeight w:val="300"/>
        </w:trPr>
        <w:tc>
          <w:tcPr>
            <w:tcW w:w="2204" w:type="pct"/>
            <w:tcBorders>
              <w:top w:val="nil"/>
              <w:left w:val="nil"/>
              <w:bottom w:val="nil"/>
              <w:right w:val="nil"/>
            </w:tcBorders>
            <w:shd w:val="clear" w:color="000000" w:fill="FFFFFF"/>
            <w:noWrap/>
            <w:vAlign w:val="center"/>
            <w:hideMark/>
          </w:tcPr>
          <w:p w14:paraId="376BD598" w14:textId="77777777" w:rsidR="005D4578" w:rsidRPr="006F4725" w:rsidRDefault="005D4578" w:rsidP="00E26187">
            <w:r w:rsidRPr="006F4725">
              <w:t> </w:t>
            </w:r>
          </w:p>
        </w:tc>
        <w:tc>
          <w:tcPr>
            <w:tcW w:w="301" w:type="pct"/>
            <w:tcBorders>
              <w:top w:val="nil"/>
              <w:left w:val="nil"/>
              <w:bottom w:val="nil"/>
              <w:right w:val="nil"/>
            </w:tcBorders>
            <w:shd w:val="clear" w:color="000000" w:fill="FFFFFF"/>
            <w:vAlign w:val="center"/>
            <w:hideMark/>
          </w:tcPr>
          <w:p w14:paraId="3EEE0189" w14:textId="77777777" w:rsidR="005D4578" w:rsidRPr="006F4725" w:rsidRDefault="005D4578" w:rsidP="00E26187">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4BBDB77D" w14:textId="77777777" w:rsidR="005D4578" w:rsidRPr="006F4725" w:rsidRDefault="005D4578" w:rsidP="00E26187">
            <w:pPr>
              <w:jc w:val="right"/>
            </w:pPr>
            <w:r w:rsidRPr="006F4725">
              <w:t> </w:t>
            </w:r>
          </w:p>
        </w:tc>
        <w:tc>
          <w:tcPr>
            <w:tcW w:w="574" w:type="pct"/>
            <w:tcBorders>
              <w:top w:val="nil"/>
              <w:left w:val="nil"/>
              <w:bottom w:val="nil"/>
              <w:right w:val="nil"/>
            </w:tcBorders>
            <w:shd w:val="clear" w:color="000000" w:fill="FFFFFF"/>
            <w:noWrap/>
            <w:vAlign w:val="center"/>
            <w:hideMark/>
          </w:tcPr>
          <w:p w14:paraId="483524A1" w14:textId="275F61D3" w:rsidR="005D4578" w:rsidRPr="006F4725" w:rsidRDefault="005D4578" w:rsidP="00E26187">
            <w:pPr>
              <w:spacing w:line="276" w:lineRule="auto"/>
              <w:jc w:val="right"/>
            </w:pPr>
            <w:r w:rsidRPr="006F4725">
              <w:t> </w:t>
            </w:r>
          </w:p>
        </w:tc>
        <w:tc>
          <w:tcPr>
            <w:tcW w:w="104" w:type="pct"/>
            <w:tcBorders>
              <w:top w:val="nil"/>
              <w:left w:val="nil"/>
              <w:bottom w:val="nil"/>
              <w:right w:val="nil"/>
            </w:tcBorders>
            <w:shd w:val="clear" w:color="000000" w:fill="FFFFFF"/>
            <w:noWrap/>
            <w:vAlign w:val="center"/>
            <w:hideMark/>
          </w:tcPr>
          <w:p w14:paraId="39CB15BF" w14:textId="3F77F540" w:rsidR="005D4578" w:rsidRPr="006F4725" w:rsidRDefault="005D4578" w:rsidP="00E26187">
            <w:pPr>
              <w:spacing w:line="276" w:lineRule="auto"/>
              <w:jc w:val="right"/>
            </w:pPr>
          </w:p>
        </w:tc>
        <w:tc>
          <w:tcPr>
            <w:tcW w:w="817" w:type="pct"/>
            <w:tcBorders>
              <w:top w:val="nil"/>
              <w:left w:val="nil"/>
              <w:bottom w:val="nil"/>
              <w:right w:val="nil"/>
            </w:tcBorders>
            <w:shd w:val="clear" w:color="000000" w:fill="FFFFFF"/>
            <w:noWrap/>
            <w:vAlign w:val="center"/>
            <w:hideMark/>
          </w:tcPr>
          <w:p w14:paraId="3F0E1162" w14:textId="78086858" w:rsidR="005D4578" w:rsidRPr="006F4725" w:rsidRDefault="005D4578" w:rsidP="00E26187">
            <w:pPr>
              <w:spacing w:line="276" w:lineRule="auto"/>
              <w:jc w:val="right"/>
            </w:pPr>
          </w:p>
        </w:tc>
        <w:tc>
          <w:tcPr>
            <w:tcW w:w="80" w:type="pct"/>
            <w:tcBorders>
              <w:top w:val="nil"/>
              <w:left w:val="nil"/>
              <w:bottom w:val="nil"/>
              <w:right w:val="nil"/>
            </w:tcBorders>
            <w:shd w:val="clear" w:color="000000" w:fill="FFFFFF"/>
          </w:tcPr>
          <w:p w14:paraId="6F2D86CA" w14:textId="77777777" w:rsidR="005D4578" w:rsidRPr="006F4725" w:rsidRDefault="005D4578" w:rsidP="00E26187">
            <w:pPr>
              <w:spacing w:line="276" w:lineRule="auto"/>
              <w:jc w:val="right"/>
            </w:pPr>
          </w:p>
        </w:tc>
        <w:tc>
          <w:tcPr>
            <w:tcW w:w="817" w:type="pct"/>
            <w:tcBorders>
              <w:top w:val="nil"/>
              <w:left w:val="nil"/>
              <w:bottom w:val="nil"/>
              <w:right w:val="nil"/>
            </w:tcBorders>
            <w:shd w:val="clear" w:color="000000" w:fill="FFFFFF"/>
          </w:tcPr>
          <w:p w14:paraId="4098F2B0" w14:textId="77777777" w:rsidR="005D4578" w:rsidRPr="006F4725" w:rsidRDefault="005D4578" w:rsidP="00E26187">
            <w:pPr>
              <w:spacing w:line="276" w:lineRule="auto"/>
              <w:jc w:val="right"/>
            </w:pPr>
          </w:p>
        </w:tc>
      </w:tr>
      <w:tr w:rsidR="00622B7A" w:rsidRPr="006F4725" w14:paraId="656246C1" w14:textId="46A314CA" w:rsidTr="00622B7A">
        <w:trPr>
          <w:trHeight w:val="300"/>
        </w:trPr>
        <w:tc>
          <w:tcPr>
            <w:tcW w:w="2204" w:type="pct"/>
            <w:tcBorders>
              <w:top w:val="nil"/>
              <w:left w:val="nil"/>
              <w:bottom w:val="nil"/>
              <w:right w:val="nil"/>
            </w:tcBorders>
            <w:shd w:val="clear" w:color="000000" w:fill="FFFFFF"/>
            <w:noWrap/>
            <w:vAlign w:val="center"/>
            <w:hideMark/>
          </w:tcPr>
          <w:p w14:paraId="20152751" w14:textId="77777777" w:rsidR="005D4578" w:rsidRPr="006F4725" w:rsidRDefault="005D4578" w:rsidP="00E26187">
            <w:pPr>
              <w:rPr>
                <w:b/>
                <w:bCs/>
              </w:rPr>
            </w:pPr>
            <w:r w:rsidRPr="006F4725">
              <w:rPr>
                <w:b/>
                <w:bCs/>
              </w:rPr>
              <w:t>Não Circulante</w:t>
            </w:r>
          </w:p>
        </w:tc>
        <w:tc>
          <w:tcPr>
            <w:tcW w:w="301" w:type="pct"/>
            <w:tcBorders>
              <w:top w:val="nil"/>
              <w:left w:val="nil"/>
              <w:bottom w:val="nil"/>
              <w:right w:val="nil"/>
            </w:tcBorders>
            <w:shd w:val="clear" w:color="000000" w:fill="FFFFFF"/>
            <w:vAlign w:val="center"/>
            <w:hideMark/>
          </w:tcPr>
          <w:p w14:paraId="669216CE" w14:textId="77777777" w:rsidR="005D4578" w:rsidRPr="006F4725" w:rsidRDefault="005D4578" w:rsidP="00E26187">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0D81C883" w14:textId="77777777" w:rsidR="005D4578" w:rsidRPr="006F4725" w:rsidRDefault="005D4578" w:rsidP="00E26187">
            <w:pPr>
              <w:jc w:val="right"/>
            </w:pPr>
            <w:r w:rsidRPr="006F4725">
              <w:t> </w:t>
            </w:r>
          </w:p>
        </w:tc>
        <w:tc>
          <w:tcPr>
            <w:tcW w:w="574" w:type="pct"/>
            <w:tcBorders>
              <w:top w:val="nil"/>
              <w:left w:val="nil"/>
              <w:bottom w:val="nil"/>
              <w:right w:val="nil"/>
            </w:tcBorders>
            <w:shd w:val="clear" w:color="000000" w:fill="FFFFFF"/>
            <w:noWrap/>
            <w:vAlign w:val="center"/>
            <w:hideMark/>
          </w:tcPr>
          <w:p w14:paraId="46F5FDBD" w14:textId="1138B26C" w:rsidR="005D4578" w:rsidRPr="006F4725" w:rsidRDefault="005D4578" w:rsidP="00E26187">
            <w:pPr>
              <w:spacing w:line="276" w:lineRule="auto"/>
              <w:jc w:val="right"/>
            </w:pPr>
            <w:r w:rsidRPr="006F4725">
              <w:t> </w:t>
            </w:r>
          </w:p>
        </w:tc>
        <w:tc>
          <w:tcPr>
            <w:tcW w:w="104" w:type="pct"/>
            <w:tcBorders>
              <w:top w:val="nil"/>
              <w:left w:val="nil"/>
              <w:bottom w:val="nil"/>
              <w:right w:val="nil"/>
            </w:tcBorders>
            <w:shd w:val="clear" w:color="000000" w:fill="FFFFFF"/>
            <w:noWrap/>
            <w:vAlign w:val="center"/>
            <w:hideMark/>
          </w:tcPr>
          <w:p w14:paraId="661425AF" w14:textId="63185625" w:rsidR="005D4578" w:rsidRPr="006F4725" w:rsidRDefault="005D4578" w:rsidP="00E26187">
            <w:pPr>
              <w:spacing w:line="276" w:lineRule="auto"/>
              <w:jc w:val="right"/>
            </w:pPr>
          </w:p>
        </w:tc>
        <w:tc>
          <w:tcPr>
            <w:tcW w:w="817" w:type="pct"/>
            <w:tcBorders>
              <w:top w:val="nil"/>
              <w:left w:val="nil"/>
              <w:bottom w:val="nil"/>
              <w:right w:val="nil"/>
            </w:tcBorders>
            <w:shd w:val="clear" w:color="000000" w:fill="FFFFFF"/>
            <w:noWrap/>
            <w:vAlign w:val="center"/>
            <w:hideMark/>
          </w:tcPr>
          <w:p w14:paraId="2DF6853D" w14:textId="37ADB3C4" w:rsidR="005D4578" w:rsidRPr="006F4725" w:rsidRDefault="005D4578" w:rsidP="00E26187">
            <w:pPr>
              <w:spacing w:line="276" w:lineRule="auto"/>
              <w:jc w:val="right"/>
            </w:pPr>
          </w:p>
        </w:tc>
        <w:tc>
          <w:tcPr>
            <w:tcW w:w="80" w:type="pct"/>
            <w:tcBorders>
              <w:top w:val="nil"/>
              <w:left w:val="nil"/>
              <w:bottom w:val="nil"/>
              <w:right w:val="nil"/>
            </w:tcBorders>
            <w:shd w:val="clear" w:color="000000" w:fill="FFFFFF"/>
          </w:tcPr>
          <w:p w14:paraId="796174D4" w14:textId="77777777" w:rsidR="005D4578" w:rsidRPr="006F4725" w:rsidRDefault="005D4578" w:rsidP="00E26187">
            <w:pPr>
              <w:spacing w:line="276" w:lineRule="auto"/>
              <w:jc w:val="right"/>
            </w:pPr>
          </w:p>
        </w:tc>
        <w:tc>
          <w:tcPr>
            <w:tcW w:w="817" w:type="pct"/>
            <w:tcBorders>
              <w:top w:val="nil"/>
              <w:left w:val="nil"/>
              <w:bottom w:val="nil"/>
              <w:right w:val="nil"/>
            </w:tcBorders>
            <w:shd w:val="clear" w:color="000000" w:fill="FFFFFF"/>
          </w:tcPr>
          <w:p w14:paraId="2ACBD4FD" w14:textId="77777777" w:rsidR="005D4578" w:rsidRPr="006F4725" w:rsidRDefault="005D4578" w:rsidP="00E26187">
            <w:pPr>
              <w:spacing w:line="276" w:lineRule="auto"/>
              <w:jc w:val="right"/>
            </w:pPr>
          </w:p>
        </w:tc>
      </w:tr>
      <w:tr w:rsidR="0072145E" w:rsidRPr="006F4725" w14:paraId="40A55ADE" w14:textId="68B6BE02" w:rsidTr="00622B7A">
        <w:trPr>
          <w:trHeight w:val="300"/>
        </w:trPr>
        <w:tc>
          <w:tcPr>
            <w:tcW w:w="2204" w:type="pct"/>
            <w:tcBorders>
              <w:top w:val="nil"/>
              <w:left w:val="nil"/>
              <w:bottom w:val="nil"/>
              <w:right w:val="nil"/>
            </w:tcBorders>
            <w:shd w:val="clear" w:color="000000" w:fill="FFFFFF"/>
            <w:noWrap/>
            <w:vAlign w:val="center"/>
            <w:hideMark/>
          </w:tcPr>
          <w:p w14:paraId="064152E7" w14:textId="77777777" w:rsidR="005D4578" w:rsidRPr="006F4725" w:rsidRDefault="005D4578" w:rsidP="00E26187">
            <w:r w:rsidRPr="006F4725">
              <w:t xml:space="preserve">   Realizável a Longo Prazo</w:t>
            </w:r>
          </w:p>
        </w:tc>
        <w:tc>
          <w:tcPr>
            <w:tcW w:w="301" w:type="pct"/>
            <w:tcBorders>
              <w:top w:val="nil"/>
              <w:left w:val="nil"/>
              <w:bottom w:val="nil"/>
              <w:right w:val="nil"/>
            </w:tcBorders>
            <w:shd w:val="clear" w:color="000000" w:fill="FFFFFF"/>
            <w:vAlign w:val="center"/>
            <w:hideMark/>
          </w:tcPr>
          <w:p w14:paraId="131613E7" w14:textId="77777777" w:rsidR="005D4578" w:rsidRPr="006F4725" w:rsidRDefault="005D4578" w:rsidP="00E26187">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5106504C" w14:textId="77777777" w:rsidR="005D4578" w:rsidRPr="006F4725" w:rsidRDefault="005D4578" w:rsidP="00E26187">
            <w:pPr>
              <w:jc w:val="right"/>
            </w:pPr>
            <w:r w:rsidRPr="006F4725">
              <w:t> </w:t>
            </w:r>
          </w:p>
        </w:tc>
        <w:tc>
          <w:tcPr>
            <w:tcW w:w="574" w:type="pct"/>
            <w:tcBorders>
              <w:top w:val="nil"/>
              <w:left w:val="nil"/>
              <w:bottom w:val="nil"/>
              <w:right w:val="nil"/>
            </w:tcBorders>
            <w:shd w:val="clear" w:color="000000" w:fill="FFFFFF"/>
            <w:noWrap/>
            <w:vAlign w:val="center"/>
            <w:hideMark/>
          </w:tcPr>
          <w:p w14:paraId="7A43431B" w14:textId="472199BF" w:rsidR="005D4578" w:rsidRPr="006F4725" w:rsidRDefault="005D4578" w:rsidP="00E26187">
            <w:pPr>
              <w:spacing w:line="276" w:lineRule="auto"/>
              <w:jc w:val="right"/>
            </w:pPr>
            <w:r w:rsidRPr="006F4725">
              <w:t> </w:t>
            </w:r>
          </w:p>
        </w:tc>
        <w:tc>
          <w:tcPr>
            <w:tcW w:w="104" w:type="pct"/>
            <w:tcBorders>
              <w:top w:val="nil"/>
              <w:left w:val="nil"/>
              <w:bottom w:val="nil"/>
              <w:right w:val="nil"/>
            </w:tcBorders>
            <w:shd w:val="clear" w:color="000000" w:fill="FFFFFF"/>
            <w:noWrap/>
            <w:vAlign w:val="center"/>
            <w:hideMark/>
          </w:tcPr>
          <w:p w14:paraId="0172584D" w14:textId="3DF0E85A" w:rsidR="005D4578" w:rsidRPr="006F4725" w:rsidRDefault="005D4578" w:rsidP="00E26187">
            <w:pPr>
              <w:spacing w:line="276" w:lineRule="auto"/>
              <w:jc w:val="right"/>
            </w:pPr>
          </w:p>
        </w:tc>
        <w:tc>
          <w:tcPr>
            <w:tcW w:w="817" w:type="pct"/>
            <w:tcBorders>
              <w:top w:val="nil"/>
              <w:left w:val="nil"/>
              <w:bottom w:val="nil"/>
              <w:right w:val="nil"/>
            </w:tcBorders>
            <w:shd w:val="clear" w:color="000000" w:fill="FFFFFF"/>
            <w:noWrap/>
            <w:vAlign w:val="center"/>
            <w:hideMark/>
          </w:tcPr>
          <w:p w14:paraId="1AB22E42" w14:textId="5E0E989D" w:rsidR="005D4578" w:rsidRPr="006F4725" w:rsidRDefault="005D4578" w:rsidP="00E26187">
            <w:pPr>
              <w:spacing w:line="276" w:lineRule="auto"/>
              <w:jc w:val="right"/>
            </w:pPr>
          </w:p>
        </w:tc>
        <w:tc>
          <w:tcPr>
            <w:tcW w:w="80" w:type="pct"/>
            <w:tcBorders>
              <w:top w:val="nil"/>
              <w:left w:val="nil"/>
              <w:bottom w:val="nil"/>
              <w:right w:val="nil"/>
            </w:tcBorders>
            <w:shd w:val="clear" w:color="000000" w:fill="FFFFFF"/>
          </w:tcPr>
          <w:p w14:paraId="45A4333C" w14:textId="77777777" w:rsidR="005D4578" w:rsidRPr="006F4725" w:rsidRDefault="005D4578" w:rsidP="00E26187">
            <w:pPr>
              <w:spacing w:line="276" w:lineRule="auto"/>
              <w:jc w:val="right"/>
            </w:pPr>
          </w:p>
        </w:tc>
        <w:tc>
          <w:tcPr>
            <w:tcW w:w="817" w:type="pct"/>
            <w:tcBorders>
              <w:top w:val="nil"/>
              <w:left w:val="nil"/>
              <w:bottom w:val="nil"/>
              <w:right w:val="nil"/>
            </w:tcBorders>
            <w:shd w:val="clear" w:color="000000" w:fill="FFFFFF"/>
          </w:tcPr>
          <w:p w14:paraId="474E5CD6" w14:textId="77777777" w:rsidR="005D4578" w:rsidRPr="006F4725" w:rsidRDefault="005D4578" w:rsidP="00E26187">
            <w:pPr>
              <w:spacing w:line="276" w:lineRule="auto"/>
              <w:jc w:val="right"/>
            </w:pPr>
          </w:p>
        </w:tc>
      </w:tr>
      <w:tr w:rsidR="0072145E" w:rsidRPr="006F4725" w14:paraId="420D6A1A" w14:textId="244C67FE" w:rsidTr="00622B7A">
        <w:trPr>
          <w:trHeight w:val="300"/>
        </w:trPr>
        <w:tc>
          <w:tcPr>
            <w:tcW w:w="2204" w:type="pct"/>
            <w:tcBorders>
              <w:top w:val="nil"/>
              <w:left w:val="nil"/>
              <w:bottom w:val="nil"/>
              <w:right w:val="nil"/>
            </w:tcBorders>
            <w:shd w:val="clear" w:color="000000" w:fill="FFFFFF"/>
            <w:noWrap/>
            <w:vAlign w:val="center"/>
            <w:hideMark/>
          </w:tcPr>
          <w:p w14:paraId="229BC12B" w14:textId="77777777" w:rsidR="005D4578" w:rsidRPr="006F4725" w:rsidRDefault="005D4578" w:rsidP="00E26187">
            <w:r w:rsidRPr="006F4725">
              <w:t xml:space="preserve">          Depósitos Judiciais</w:t>
            </w:r>
          </w:p>
        </w:tc>
        <w:tc>
          <w:tcPr>
            <w:tcW w:w="301" w:type="pct"/>
            <w:tcBorders>
              <w:top w:val="nil"/>
              <w:left w:val="nil"/>
              <w:bottom w:val="nil"/>
              <w:right w:val="nil"/>
            </w:tcBorders>
            <w:shd w:val="clear" w:color="000000" w:fill="FFFFFF"/>
            <w:vAlign w:val="center"/>
            <w:hideMark/>
          </w:tcPr>
          <w:p w14:paraId="4C4E4791" w14:textId="77777777" w:rsidR="005D4578" w:rsidRPr="006F4725" w:rsidRDefault="005D4578" w:rsidP="00E26187">
            <w:pPr>
              <w:jc w:val="center"/>
              <w:rPr>
                <w:b/>
                <w:bCs/>
              </w:rPr>
            </w:pPr>
            <w:r w:rsidRPr="006F4725">
              <w:rPr>
                <w:b/>
                <w:bCs/>
              </w:rPr>
              <w:t> </w:t>
            </w:r>
          </w:p>
        </w:tc>
        <w:tc>
          <w:tcPr>
            <w:tcW w:w="104" w:type="pct"/>
            <w:tcBorders>
              <w:top w:val="nil"/>
              <w:left w:val="nil"/>
              <w:bottom w:val="nil"/>
              <w:right w:val="nil"/>
            </w:tcBorders>
            <w:shd w:val="clear" w:color="000000" w:fill="FFFFFF"/>
            <w:vAlign w:val="center"/>
            <w:hideMark/>
          </w:tcPr>
          <w:p w14:paraId="721C614F" w14:textId="77777777" w:rsidR="005D4578" w:rsidRPr="006F4725" w:rsidRDefault="005D4578" w:rsidP="00E26187">
            <w:pPr>
              <w:jc w:val="right"/>
            </w:pPr>
            <w:r w:rsidRPr="006F4725">
              <w:t> </w:t>
            </w:r>
          </w:p>
        </w:tc>
        <w:tc>
          <w:tcPr>
            <w:tcW w:w="574" w:type="pct"/>
            <w:tcBorders>
              <w:top w:val="nil"/>
              <w:left w:val="nil"/>
              <w:bottom w:val="nil"/>
              <w:right w:val="nil"/>
            </w:tcBorders>
            <w:shd w:val="clear" w:color="000000" w:fill="FFFFFF"/>
            <w:noWrap/>
            <w:vAlign w:val="center"/>
          </w:tcPr>
          <w:p w14:paraId="45CE1985" w14:textId="5FB71DBE" w:rsidR="005D4578" w:rsidRPr="006F4725" w:rsidRDefault="005D4578" w:rsidP="00E26187">
            <w:pPr>
              <w:spacing w:line="276" w:lineRule="auto"/>
              <w:jc w:val="right"/>
            </w:pPr>
            <w:r w:rsidRPr="006F4725">
              <w:t>1.648</w:t>
            </w:r>
          </w:p>
        </w:tc>
        <w:tc>
          <w:tcPr>
            <w:tcW w:w="104" w:type="pct"/>
            <w:tcBorders>
              <w:top w:val="nil"/>
              <w:left w:val="nil"/>
              <w:bottom w:val="nil"/>
              <w:right w:val="nil"/>
            </w:tcBorders>
            <w:shd w:val="clear" w:color="000000" w:fill="FFFFFF"/>
            <w:noWrap/>
            <w:vAlign w:val="center"/>
            <w:hideMark/>
          </w:tcPr>
          <w:p w14:paraId="0EB5ED0B" w14:textId="7101A9A8" w:rsidR="005D4578" w:rsidRPr="006F4725" w:rsidRDefault="005D4578" w:rsidP="00E26187">
            <w:pPr>
              <w:spacing w:line="276" w:lineRule="auto"/>
              <w:jc w:val="right"/>
            </w:pPr>
          </w:p>
        </w:tc>
        <w:tc>
          <w:tcPr>
            <w:tcW w:w="817" w:type="pct"/>
            <w:tcBorders>
              <w:top w:val="nil"/>
              <w:left w:val="nil"/>
              <w:bottom w:val="nil"/>
              <w:right w:val="nil"/>
            </w:tcBorders>
            <w:shd w:val="clear" w:color="000000" w:fill="FFFFFF"/>
            <w:noWrap/>
            <w:vAlign w:val="center"/>
            <w:hideMark/>
          </w:tcPr>
          <w:p w14:paraId="74537DC8" w14:textId="77777777" w:rsidR="005D4578" w:rsidRPr="006F4725" w:rsidRDefault="005D4578" w:rsidP="00E26187">
            <w:pPr>
              <w:spacing w:line="276" w:lineRule="auto"/>
              <w:jc w:val="right"/>
            </w:pPr>
            <w:r w:rsidRPr="006F4725">
              <w:t>1.821</w:t>
            </w:r>
          </w:p>
        </w:tc>
        <w:tc>
          <w:tcPr>
            <w:tcW w:w="80" w:type="pct"/>
            <w:tcBorders>
              <w:top w:val="nil"/>
              <w:left w:val="nil"/>
              <w:bottom w:val="nil"/>
              <w:right w:val="nil"/>
            </w:tcBorders>
            <w:shd w:val="clear" w:color="000000" w:fill="FFFFFF"/>
          </w:tcPr>
          <w:p w14:paraId="223E447B" w14:textId="77777777" w:rsidR="005D4578" w:rsidRPr="006F4725" w:rsidRDefault="005D4578" w:rsidP="00E26187">
            <w:pPr>
              <w:spacing w:line="276" w:lineRule="auto"/>
              <w:jc w:val="right"/>
            </w:pPr>
          </w:p>
        </w:tc>
        <w:tc>
          <w:tcPr>
            <w:tcW w:w="817" w:type="pct"/>
            <w:tcBorders>
              <w:top w:val="nil"/>
              <w:left w:val="nil"/>
              <w:bottom w:val="nil"/>
              <w:right w:val="nil"/>
            </w:tcBorders>
            <w:shd w:val="clear" w:color="000000" w:fill="FFFFFF"/>
          </w:tcPr>
          <w:p w14:paraId="49D5E7EB" w14:textId="1B641C98" w:rsidR="005D4578" w:rsidRPr="006F4725" w:rsidRDefault="002A04B3" w:rsidP="00E26187">
            <w:pPr>
              <w:spacing w:line="276" w:lineRule="auto"/>
              <w:jc w:val="right"/>
            </w:pPr>
            <w:r w:rsidRPr="006F4725">
              <w:t>1.636</w:t>
            </w:r>
          </w:p>
        </w:tc>
      </w:tr>
      <w:tr w:rsidR="0072145E" w:rsidRPr="006F4725" w14:paraId="03F9733B" w14:textId="459A079F" w:rsidTr="00622B7A">
        <w:trPr>
          <w:trHeight w:val="300"/>
        </w:trPr>
        <w:tc>
          <w:tcPr>
            <w:tcW w:w="2204" w:type="pct"/>
            <w:tcBorders>
              <w:top w:val="nil"/>
              <w:left w:val="nil"/>
              <w:bottom w:val="nil"/>
              <w:right w:val="nil"/>
            </w:tcBorders>
            <w:shd w:val="clear" w:color="000000" w:fill="FFFFFF"/>
            <w:noWrap/>
            <w:vAlign w:val="center"/>
            <w:hideMark/>
          </w:tcPr>
          <w:p w14:paraId="2F7D5A78" w14:textId="77777777" w:rsidR="002A04B3" w:rsidRPr="006F4725" w:rsidRDefault="002A04B3" w:rsidP="002A04B3">
            <w:r w:rsidRPr="006F4725">
              <w:t xml:space="preserve">          Demais Créditos a Receber</w:t>
            </w:r>
          </w:p>
        </w:tc>
        <w:tc>
          <w:tcPr>
            <w:tcW w:w="301" w:type="pct"/>
            <w:tcBorders>
              <w:top w:val="nil"/>
              <w:left w:val="nil"/>
              <w:bottom w:val="nil"/>
              <w:right w:val="nil"/>
            </w:tcBorders>
            <w:shd w:val="clear" w:color="000000" w:fill="FFFFFF"/>
            <w:vAlign w:val="center"/>
            <w:hideMark/>
          </w:tcPr>
          <w:p w14:paraId="77047F30" w14:textId="77777777" w:rsidR="002A04B3" w:rsidRPr="006F4725" w:rsidRDefault="002A04B3" w:rsidP="002A04B3">
            <w:pPr>
              <w:rPr>
                <w:sz w:val="22"/>
                <w:szCs w:val="22"/>
              </w:rPr>
            </w:pPr>
            <w:r w:rsidRPr="006F4725">
              <w:rPr>
                <w:sz w:val="22"/>
                <w:szCs w:val="22"/>
              </w:rPr>
              <w:t> </w:t>
            </w:r>
          </w:p>
        </w:tc>
        <w:tc>
          <w:tcPr>
            <w:tcW w:w="104" w:type="pct"/>
            <w:tcBorders>
              <w:top w:val="nil"/>
              <w:left w:val="nil"/>
              <w:bottom w:val="nil"/>
              <w:right w:val="nil"/>
            </w:tcBorders>
            <w:shd w:val="clear" w:color="000000" w:fill="FFFFFF"/>
            <w:vAlign w:val="center"/>
            <w:hideMark/>
          </w:tcPr>
          <w:p w14:paraId="02904D3A"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vAlign w:val="center"/>
          </w:tcPr>
          <w:p w14:paraId="74EF560D" w14:textId="0800228B" w:rsidR="002A04B3" w:rsidRPr="006F4725" w:rsidRDefault="002A04B3" w:rsidP="002A04B3">
            <w:pPr>
              <w:spacing w:line="276" w:lineRule="auto"/>
              <w:jc w:val="right"/>
            </w:pPr>
            <w:r w:rsidRPr="006F4725">
              <w:t>55</w:t>
            </w:r>
          </w:p>
        </w:tc>
        <w:tc>
          <w:tcPr>
            <w:tcW w:w="104" w:type="pct"/>
            <w:tcBorders>
              <w:top w:val="nil"/>
              <w:left w:val="nil"/>
              <w:bottom w:val="nil"/>
              <w:right w:val="nil"/>
            </w:tcBorders>
            <w:shd w:val="clear" w:color="000000" w:fill="FFFFFF"/>
            <w:noWrap/>
            <w:vAlign w:val="center"/>
            <w:hideMark/>
          </w:tcPr>
          <w:p w14:paraId="1CC52278" w14:textId="2AAF9C69"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vAlign w:val="center"/>
            <w:hideMark/>
          </w:tcPr>
          <w:p w14:paraId="51C815CE" w14:textId="77777777" w:rsidR="002A04B3" w:rsidRPr="006F4725" w:rsidRDefault="002A04B3" w:rsidP="002A04B3">
            <w:pPr>
              <w:spacing w:line="276" w:lineRule="auto"/>
              <w:jc w:val="right"/>
            </w:pPr>
            <w:r w:rsidRPr="006F4725">
              <w:t>44</w:t>
            </w:r>
          </w:p>
        </w:tc>
        <w:tc>
          <w:tcPr>
            <w:tcW w:w="80" w:type="pct"/>
            <w:tcBorders>
              <w:top w:val="nil"/>
              <w:left w:val="nil"/>
              <w:bottom w:val="nil"/>
              <w:right w:val="nil"/>
            </w:tcBorders>
            <w:shd w:val="clear" w:color="000000" w:fill="FFFFFF"/>
          </w:tcPr>
          <w:p w14:paraId="412345CA"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013926DC" w14:textId="400FBC0D" w:rsidR="002A04B3" w:rsidRPr="006F4725" w:rsidRDefault="002A04B3" w:rsidP="002A04B3">
            <w:pPr>
              <w:spacing w:line="276" w:lineRule="auto"/>
              <w:jc w:val="right"/>
            </w:pPr>
            <w:r w:rsidRPr="006F4725">
              <w:t>70</w:t>
            </w:r>
          </w:p>
        </w:tc>
      </w:tr>
      <w:tr w:rsidR="0072145E" w:rsidRPr="006F4725" w14:paraId="27724287" w14:textId="08947C8C" w:rsidTr="00622B7A">
        <w:trPr>
          <w:trHeight w:val="300"/>
        </w:trPr>
        <w:tc>
          <w:tcPr>
            <w:tcW w:w="2204" w:type="pct"/>
            <w:tcBorders>
              <w:top w:val="nil"/>
              <w:left w:val="nil"/>
              <w:bottom w:val="nil"/>
              <w:right w:val="nil"/>
            </w:tcBorders>
            <w:shd w:val="clear" w:color="000000" w:fill="FFFFFF"/>
            <w:noWrap/>
            <w:vAlign w:val="center"/>
            <w:hideMark/>
          </w:tcPr>
          <w:p w14:paraId="13C6476C" w14:textId="77777777" w:rsidR="002A04B3" w:rsidRPr="006F4725" w:rsidRDefault="002A04B3" w:rsidP="002A04B3">
            <w:r w:rsidRPr="006F4725">
              <w:t xml:space="preserve">   Imobilizado </w:t>
            </w:r>
          </w:p>
        </w:tc>
        <w:tc>
          <w:tcPr>
            <w:tcW w:w="301" w:type="pct"/>
            <w:tcBorders>
              <w:top w:val="nil"/>
              <w:left w:val="nil"/>
              <w:bottom w:val="nil"/>
              <w:right w:val="nil"/>
            </w:tcBorders>
            <w:shd w:val="clear" w:color="000000" w:fill="FFFFFF"/>
            <w:vAlign w:val="center"/>
            <w:hideMark/>
          </w:tcPr>
          <w:p w14:paraId="38AEBB6C" w14:textId="77777777" w:rsidR="002A04B3" w:rsidRPr="006F4725" w:rsidRDefault="002A04B3" w:rsidP="002A04B3">
            <w:pPr>
              <w:jc w:val="center"/>
              <w:rPr>
                <w:b/>
                <w:bCs/>
              </w:rPr>
            </w:pPr>
            <w:r w:rsidRPr="006F4725">
              <w:rPr>
                <w:b/>
                <w:bCs/>
              </w:rPr>
              <w:t>9</w:t>
            </w:r>
          </w:p>
        </w:tc>
        <w:tc>
          <w:tcPr>
            <w:tcW w:w="104" w:type="pct"/>
            <w:tcBorders>
              <w:top w:val="nil"/>
              <w:left w:val="nil"/>
              <w:bottom w:val="nil"/>
              <w:right w:val="nil"/>
            </w:tcBorders>
            <w:shd w:val="clear" w:color="000000" w:fill="FFFFFF"/>
            <w:vAlign w:val="center"/>
            <w:hideMark/>
          </w:tcPr>
          <w:p w14:paraId="2258F920" w14:textId="77777777" w:rsidR="002A04B3" w:rsidRPr="006F4725" w:rsidRDefault="002A04B3" w:rsidP="002A04B3">
            <w:pPr>
              <w:jc w:val="right"/>
            </w:pPr>
            <w:r w:rsidRPr="006F4725">
              <w:t> </w:t>
            </w:r>
          </w:p>
        </w:tc>
        <w:tc>
          <w:tcPr>
            <w:tcW w:w="574" w:type="pct"/>
            <w:tcBorders>
              <w:top w:val="nil"/>
              <w:left w:val="nil"/>
              <w:bottom w:val="nil"/>
              <w:right w:val="nil"/>
            </w:tcBorders>
            <w:shd w:val="clear" w:color="000000" w:fill="FFFFFF"/>
            <w:noWrap/>
            <w:vAlign w:val="center"/>
          </w:tcPr>
          <w:p w14:paraId="4A5A00C3" w14:textId="7A3E0232" w:rsidR="002A04B3" w:rsidRPr="006F4725" w:rsidRDefault="002A04B3" w:rsidP="002A04B3">
            <w:pPr>
              <w:spacing w:line="276" w:lineRule="auto"/>
              <w:jc w:val="right"/>
            </w:pPr>
            <w:r w:rsidRPr="006F4725">
              <w:t>949.057</w:t>
            </w:r>
          </w:p>
        </w:tc>
        <w:tc>
          <w:tcPr>
            <w:tcW w:w="104" w:type="pct"/>
            <w:tcBorders>
              <w:top w:val="nil"/>
              <w:left w:val="nil"/>
              <w:bottom w:val="nil"/>
              <w:right w:val="nil"/>
            </w:tcBorders>
            <w:shd w:val="clear" w:color="000000" w:fill="FFFFFF"/>
            <w:noWrap/>
            <w:vAlign w:val="center"/>
            <w:hideMark/>
          </w:tcPr>
          <w:p w14:paraId="79DC2542" w14:textId="2E102523"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noWrap/>
            <w:vAlign w:val="center"/>
            <w:hideMark/>
          </w:tcPr>
          <w:p w14:paraId="0D8E4ED0" w14:textId="77777777" w:rsidR="002A04B3" w:rsidRPr="006F4725" w:rsidRDefault="002A04B3" w:rsidP="002A04B3">
            <w:pPr>
              <w:spacing w:line="276" w:lineRule="auto"/>
              <w:jc w:val="right"/>
            </w:pPr>
            <w:r w:rsidRPr="006F4725">
              <w:t>967.457</w:t>
            </w:r>
          </w:p>
        </w:tc>
        <w:tc>
          <w:tcPr>
            <w:tcW w:w="80" w:type="pct"/>
            <w:tcBorders>
              <w:top w:val="nil"/>
              <w:left w:val="nil"/>
              <w:bottom w:val="nil"/>
              <w:right w:val="nil"/>
            </w:tcBorders>
            <w:shd w:val="clear" w:color="000000" w:fill="FFFFFF"/>
          </w:tcPr>
          <w:p w14:paraId="437ACA4C" w14:textId="77777777" w:rsidR="002A04B3" w:rsidRPr="006F4725" w:rsidRDefault="002A04B3" w:rsidP="002A04B3">
            <w:pPr>
              <w:spacing w:line="276" w:lineRule="auto"/>
              <w:jc w:val="right"/>
            </w:pPr>
          </w:p>
        </w:tc>
        <w:tc>
          <w:tcPr>
            <w:tcW w:w="817" w:type="pct"/>
            <w:tcBorders>
              <w:top w:val="nil"/>
              <w:left w:val="nil"/>
              <w:bottom w:val="nil"/>
              <w:right w:val="nil"/>
            </w:tcBorders>
            <w:shd w:val="clear" w:color="000000" w:fill="FFFFFF"/>
          </w:tcPr>
          <w:p w14:paraId="58AF96DE" w14:textId="36AE0E4C" w:rsidR="002A04B3" w:rsidRPr="006F4725" w:rsidRDefault="002A04B3" w:rsidP="002A04B3">
            <w:pPr>
              <w:spacing w:line="276" w:lineRule="auto"/>
              <w:jc w:val="right"/>
            </w:pPr>
            <w:r w:rsidRPr="006F4725">
              <w:t>923.818</w:t>
            </w:r>
          </w:p>
        </w:tc>
      </w:tr>
      <w:tr w:rsidR="0072145E" w:rsidRPr="006F4725" w14:paraId="3AB23363" w14:textId="633BAF4B" w:rsidTr="00622B7A">
        <w:trPr>
          <w:trHeight w:val="315"/>
        </w:trPr>
        <w:tc>
          <w:tcPr>
            <w:tcW w:w="2204" w:type="pct"/>
            <w:tcBorders>
              <w:top w:val="nil"/>
              <w:left w:val="nil"/>
              <w:bottom w:val="nil"/>
              <w:right w:val="nil"/>
            </w:tcBorders>
            <w:shd w:val="clear" w:color="000000" w:fill="FFFFFF"/>
            <w:noWrap/>
            <w:vAlign w:val="center"/>
            <w:hideMark/>
          </w:tcPr>
          <w:p w14:paraId="656EFB06" w14:textId="77777777" w:rsidR="002A04B3" w:rsidRPr="006F4725" w:rsidRDefault="002A04B3" w:rsidP="002A04B3">
            <w:r w:rsidRPr="006F4725">
              <w:t xml:space="preserve">   Intangível </w:t>
            </w:r>
          </w:p>
        </w:tc>
        <w:tc>
          <w:tcPr>
            <w:tcW w:w="301" w:type="pct"/>
            <w:tcBorders>
              <w:top w:val="nil"/>
              <w:left w:val="nil"/>
              <w:bottom w:val="nil"/>
              <w:right w:val="nil"/>
            </w:tcBorders>
            <w:shd w:val="clear" w:color="000000" w:fill="FFFFFF"/>
            <w:vAlign w:val="center"/>
            <w:hideMark/>
          </w:tcPr>
          <w:p w14:paraId="6DA1080B" w14:textId="77777777" w:rsidR="002A04B3" w:rsidRPr="006F4725" w:rsidRDefault="002A04B3" w:rsidP="002A04B3">
            <w:pPr>
              <w:jc w:val="center"/>
              <w:rPr>
                <w:b/>
                <w:bCs/>
              </w:rPr>
            </w:pPr>
            <w:r w:rsidRPr="006F4725">
              <w:rPr>
                <w:b/>
                <w:bCs/>
              </w:rPr>
              <w:t>10</w:t>
            </w:r>
          </w:p>
        </w:tc>
        <w:tc>
          <w:tcPr>
            <w:tcW w:w="104" w:type="pct"/>
            <w:tcBorders>
              <w:top w:val="nil"/>
              <w:left w:val="nil"/>
              <w:bottom w:val="nil"/>
              <w:right w:val="nil"/>
            </w:tcBorders>
            <w:shd w:val="clear" w:color="000000" w:fill="FFFFFF"/>
            <w:vAlign w:val="center"/>
            <w:hideMark/>
          </w:tcPr>
          <w:p w14:paraId="55BE794B" w14:textId="77777777" w:rsidR="002A04B3" w:rsidRPr="006F4725" w:rsidRDefault="002A04B3" w:rsidP="002A04B3">
            <w:pPr>
              <w:jc w:val="right"/>
            </w:pPr>
            <w:r w:rsidRPr="006F4725">
              <w:t> </w:t>
            </w:r>
          </w:p>
        </w:tc>
        <w:tc>
          <w:tcPr>
            <w:tcW w:w="574" w:type="pct"/>
            <w:tcBorders>
              <w:top w:val="nil"/>
              <w:left w:val="nil"/>
              <w:bottom w:val="single" w:sz="8" w:space="0" w:color="auto"/>
              <w:right w:val="nil"/>
            </w:tcBorders>
            <w:shd w:val="clear" w:color="000000" w:fill="FFFFFF"/>
            <w:noWrap/>
            <w:vAlign w:val="center"/>
          </w:tcPr>
          <w:p w14:paraId="07401049" w14:textId="2C7AEEEF" w:rsidR="002A04B3" w:rsidRPr="006F4725" w:rsidRDefault="002A04B3" w:rsidP="002A04B3">
            <w:pPr>
              <w:spacing w:line="276" w:lineRule="auto"/>
              <w:jc w:val="right"/>
            </w:pPr>
            <w:r w:rsidRPr="006F4725">
              <w:t>1.787</w:t>
            </w:r>
          </w:p>
        </w:tc>
        <w:tc>
          <w:tcPr>
            <w:tcW w:w="104" w:type="pct"/>
            <w:tcBorders>
              <w:top w:val="nil"/>
              <w:left w:val="nil"/>
              <w:bottom w:val="nil"/>
              <w:right w:val="nil"/>
            </w:tcBorders>
            <w:shd w:val="clear" w:color="000000" w:fill="FFFFFF"/>
            <w:vAlign w:val="center"/>
            <w:hideMark/>
          </w:tcPr>
          <w:p w14:paraId="3FBD726C" w14:textId="3C6D8402" w:rsidR="002A04B3" w:rsidRPr="006F4725" w:rsidRDefault="002A04B3" w:rsidP="002A04B3">
            <w:pPr>
              <w:spacing w:line="276" w:lineRule="auto"/>
              <w:jc w:val="right"/>
            </w:pPr>
          </w:p>
        </w:tc>
        <w:tc>
          <w:tcPr>
            <w:tcW w:w="817" w:type="pct"/>
            <w:tcBorders>
              <w:top w:val="nil"/>
              <w:left w:val="nil"/>
              <w:bottom w:val="single" w:sz="8" w:space="0" w:color="auto"/>
              <w:right w:val="nil"/>
            </w:tcBorders>
            <w:shd w:val="clear" w:color="000000" w:fill="FFFFFF"/>
            <w:noWrap/>
            <w:vAlign w:val="center"/>
            <w:hideMark/>
          </w:tcPr>
          <w:p w14:paraId="61DB7206" w14:textId="0A22DACA" w:rsidR="00941AE5" w:rsidRPr="006F4725" w:rsidRDefault="002A04B3" w:rsidP="00941AE5">
            <w:pPr>
              <w:spacing w:line="276" w:lineRule="auto"/>
              <w:jc w:val="right"/>
            </w:pPr>
            <w:r w:rsidRPr="006F4725">
              <w:t>2.075</w:t>
            </w:r>
            <w:r w:rsidR="00941AE5" w:rsidRPr="006F4725">
              <w:rPr>
                <w:rFonts w:ascii="Arial" w:hAnsi="Arial" w:cs="Arial"/>
                <w:b/>
                <w:bCs/>
              </w:rPr>
              <w:t xml:space="preserve">          </w:t>
            </w:r>
          </w:p>
        </w:tc>
        <w:tc>
          <w:tcPr>
            <w:tcW w:w="80" w:type="pct"/>
            <w:tcBorders>
              <w:top w:val="nil"/>
              <w:left w:val="nil"/>
              <w:right w:val="nil"/>
            </w:tcBorders>
            <w:shd w:val="clear" w:color="000000" w:fill="FFFFFF"/>
          </w:tcPr>
          <w:p w14:paraId="03C0B8A0" w14:textId="77777777" w:rsidR="002A04B3" w:rsidRPr="006F4725" w:rsidRDefault="002A04B3" w:rsidP="002A04B3">
            <w:pPr>
              <w:spacing w:line="276" w:lineRule="auto"/>
              <w:jc w:val="right"/>
            </w:pPr>
          </w:p>
        </w:tc>
        <w:tc>
          <w:tcPr>
            <w:tcW w:w="817" w:type="pct"/>
            <w:tcBorders>
              <w:top w:val="nil"/>
              <w:left w:val="nil"/>
              <w:bottom w:val="single" w:sz="8" w:space="0" w:color="auto"/>
              <w:right w:val="nil"/>
            </w:tcBorders>
            <w:shd w:val="clear" w:color="000000" w:fill="FFFFFF"/>
          </w:tcPr>
          <w:p w14:paraId="13778694" w14:textId="4E674FB4" w:rsidR="002A04B3" w:rsidRPr="006F4725" w:rsidRDefault="002A04B3" w:rsidP="002A04B3">
            <w:pPr>
              <w:spacing w:line="276" w:lineRule="auto"/>
              <w:jc w:val="right"/>
            </w:pPr>
            <w:r w:rsidRPr="006F4725">
              <w:t>2.194</w:t>
            </w:r>
          </w:p>
        </w:tc>
      </w:tr>
      <w:tr w:rsidR="0072145E" w:rsidRPr="006F4725" w14:paraId="1BAC9A35" w14:textId="6B7294EF" w:rsidTr="00622B7A">
        <w:trPr>
          <w:trHeight w:val="315"/>
        </w:trPr>
        <w:tc>
          <w:tcPr>
            <w:tcW w:w="2204" w:type="pct"/>
            <w:tcBorders>
              <w:top w:val="nil"/>
              <w:left w:val="nil"/>
              <w:bottom w:val="nil"/>
              <w:right w:val="nil"/>
            </w:tcBorders>
            <w:shd w:val="clear" w:color="000000" w:fill="FFFFFF"/>
            <w:noWrap/>
            <w:vAlign w:val="center"/>
            <w:hideMark/>
          </w:tcPr>
          <w:p w14:paraId="616A2352" w14:textId="77777777" w:rsidR="005D4578" w:rsidRPr="006F4725" w:rsidRDefault="005D4578" w:rsidP="00E26187">
            <w:r w:rsidRPr="006F4725">
              <w:t> </w:t>
            </w:r>
          </w:p>
        </w:tc>
        <w:tc>
          <w:tcPr>
            <w:tcW w:w="301" w:type="pct"/>
            <w:tcBorders>
              <w:top w:val="nil"/>
              <w:left w:val="nil"/>
              <w:bottom w:val="nil"/>
              <w:right w:val="nil"/>
            </w:tcBorders>
            <w:shd w:val="clear" w:color="000000" w:fill="FFFFFF"/>
            <w:vAlign w:val="center"/>
            <w:hideMark/>
          </w:tcPr>
          <w:p w14:paraId="3FD9F022" w14:textId="77777777" w:rsidR="005D4578" w:rsidRPr="006F4725" w:rsidRDefault="005D4578" w:rsidP="00E26187">
            <w:pPr>
              <w:jc w:val="right"/>
              <w:rPr>
                <w:b/>
                <w:bCs/>
              </w:rPr>
            </w:pPr>
            <w:r w:rsidRPr="006F4725">
              <w:rPr>
                <w:b/>
                <w:bCs/>
              </w:rPr>
              <w:t> </w:t>
            </w:r>
          </w:p>
        </w:tc>
        <w:tc>
          <w:tcPr>
            <w:tcW w:w="104" w:type="pct"/>
            <w:tcBorders>
              <w:top w:val="nil"/>
              <w:left w:val="nil"/>
              <w:bottom w:val="nil"/>
              <w:right w:val="nil"/>
            </w:tcBorders>
            <w:shd w:val="clear" w:color="000000" w:fill="FFFFFF"/>
            <w:vAlign w:val="center"/>
            <w:hideMark/>
          </w:tcPr>
          <w:p w14:paraId="26DE1F0C" w14:textId="77777777" w:rsidR="005D4578" w:rsidRPr="006F4725" w:rsidRDefault="005D4578" w:rsidP="00E26187">
            <w:pPr>
              <w:jc w:val="right"/>
              <w:rPr>
                <w:b/>
                <w:bCs/>
              </w:rPr>
            </w:pPr>
            <w:r w:rsidRPr="006F4725">
              <w:rPr>
                <w:b/>
                <w:bCs/>
              </w:rPr>
              <w:t> </w:t>
            </w:r>
          </w:p>
        </w:tc>
        <w:tc>
          <w:tcPr>
            <w:tcW w:w="574" w:type="pct"/>
            <w:tcBorders>
              <w:top w:val="nil"/>
              <w:left w:val="nil"/>
              <w:bottom w:val="nil"/>
              <w:right w:val="nil"/>
            </w:tcBorders>
            <w:shd w:val="clear" w:color="000000" w:fill="FFFFFF"/>
            <w:vAlign w:val="center"/>
          </w:tcPr>
          <w:p w14:paraId="3259C8E8" w14:textId="186B0BE0" w:rsidR="005D4578" w:rsidRPr="006F4725" w:rsidRDefault="00AB4F06" w:rsidP="00E26187">
            <w:pPr>
              <w:spacing w:line="276" w:lineRule="auto"/>
              <w:jc w:val="right"/>
              <w:rPr>
                <w:b/>
                <w:bCs/>
              </w:rPr>
            </w:pPr>
            <w:r w:rsidRPr="006F4725">
              <w:rPr>
                <w:b/>
                <w:bCs/>
              </w:rPr>
              <w:t>952.547</w:t>
            </w:r>
          </w:p>
        </w:tc>
        <w:tc>
          <w:tcPr>
            <w:tcW w:w="104" w:type="pct"/>
            <w:tcBorders>
              <w:top w:val="nil"/>
              <w:left w:val="nil"/>
              <w:bottom w:val="nil"/>
              <w:right w:val="nil"/>
            </w:tcBorders>
            <w:shd w:val="clear" w:color="000000" w:fill="FFFFFF"/>
            <w:vAlign w:val="center"/>
          </w:tcPr>
          <w:p w14:paraId="397D32F0" w14:textId="506E27D4" w:rsidR="005D4578" w:rsidRPr="006F4725" w:rsidRDefault="005D4578" w:rsidP="00E26187">
            <w:pPr>
              <w:spacing w:line="276" w:lineRule="auto"/>
              <w:jc w:val="right"/>
              <w:rPr>
                <w:b/>
                <w:bCs/>
              </w:rPr>
            </w:pPr>
          </w:p>
        </w:tc>
        <w:tc>
          <w:tcPr>
            <w:tcW w:w="817" w:type="pct"/>
            <w:tcBorders>
              <w:top w:val="nil"/>
              <w:left w:val="nil"/>
              <w:bottom w:val="nil"/>
              <w:right w:val="nil"/>
            </w:tcBorders>
            <w:shd w:val="clear" w:color="000000" w:fill="FFFFFF"/>
            <w:vAlign w:val="center"/>
          </w:tcPr>
          <w:p w14:paraId="1318060B" w14:textId="6B132E25" w:rsidR="005D4578" w:rsidRPr="006F4725" w:rsidRDefault="00DD17C9" w:rsidP="00E26187">
            <w:pPr>
              <w:spacing w:line="276" w:lineRule="auto"/>
              <w:jc w:val="right"/>
              <w:rPr>
                <w:b/>
                <w:bCs/>
              </w:rPr>
            </w:pPr>
            <w:r w:rsidRPr="006F4725">
              <w:rPr>
                <w:b/>
                <w:bCs/>
              </w:rPr>
              <w:t>971.397</w:t>
            </w:r>
          </w:p>
        </w:tc>
        <w:tc>
          <w:tcPr>
            <w:tcW w:w="80" w:type="pct"/>
            <w:tcBorders>
              <w:top w:val="nil"/>
              <w:left w:val="nil"/>
              <w:bottom w:val="nil"/>
              <w:right w:val="nil"/>
            </w:tcBorders>
            <w:shd w:val="clear" w:color="000000" w:fill="FFFFFF"/>
          </w:tcPr>
          <w:p w14:paraId="25C8855E" w14:textId="77777777" w:rsidR="005D4578" w:rsidRPr="006F4725" w:rsidRDefault="005D4578" w:rsidP="00E26187">
            <w:pPr>
              <w:spacing w:line="276" w:lineRule="auto"/>
              <w:jc w:val="right"/>
              <w:rPr>
                <w:b/>
                <w:bCs/>
              </w:rPr>
            </w:pPr>
          </w:p>
        </w:tc>
        <w:tc>
          <w:tcPr>
            <w:tcW w:w="817" w:type="pct"/>
            <w:tcBorders>
              <w:top w:val="nil"/>
              <w:left w:val="nil"/>
              <w:bottom w:val="nil"/>
              <w:right w:val="nil"/>
            </w:tcBorders>
            <w:shd w:val="clear" w:color="000000" w:fill="FFFFFF"/>
          </w:tcPr>
          <w:p w14:paraId="18B13A66" w14:textId="7FFBDB63" w:rsidR="005D4578" w:rsidRPr="006F4725" w:rsidRDefault="00DD17C9" w:rsidP="00E26187">
            <w:pPr>
              <w:spacing w:line="276" w:lineRule="auto"/>
              <w:jc w:val="right"/>
              <w:rPr>
                <w:b/>
                <w:bCs/>
              </w:rPr>
            </w:pPr>
            <w:r w:rsidRPr="006F4725">
              <w:rPr>
                <w:b/>
                <w:bCs/>
              </w:rPr>
              <w:t>927.718</w:t>
            </w:r>
          </w:p>
        </w:tc>
      </w:tr>
      <w:tr w:rsidR="0072145E" w:rsidRPr="006F4725" w14:paraId="47B4801B" w14:textId="621A06F6" w:rsidTr="00622B7A">
        <w:trPr>
          <w:trHeight w:val="300"/>
        </w:trPr>
        <w:tc>
          <w:tcPr>
            <w:tcW w:w="2204" w:type="pct"/>
            <w:tcBorders>
              <w:top w:val="nil"/>
              <w:left w:val="nil"/>
              <w:bottom w:val="nil"/>
              <w:right w:val="nil"/>
            </w:tcBorders>
            <w:shd w:val="clear" w:color="000000" w:fill="FFFFFF"/>
            <w:noWrap/>
            <w:vAlign w:val="center"/>
            <w:hideMark/>
          </w:tcPr>
          <w:p w14:paraId="47A49E4C" w14:textId="77777777" w:rsidR="005D4578" w:rsidRPr="006F4725" w:rsidRDefault="005D4578" w:rsidP="00E26187">
            <w:r w:rsidRPr="006F4725">
              <w:t> </w:t>
            </w:r>
          </w:p>
        </w:tc>
        <w:tc>
          <w:tcPr>
            <w:tcW w:w="301" w:type="pct"/>
            <w:tcBorders>
              <w:top w:val="nil"/>
              <w:left w:val="nil"/>
              <w:bottom w:val="nil"/>
              <w:right w:val="nil"/>
            </w:tcBorders>
            <w:shd w:val="clear" w:color="000000" w:fill="FFFFFF"/>
            <w:vAlign w:val="center"/>
            <w:hideMark/>
          </w:tcPr>
          <w:p w14:paraId="1159A88C" w14:textId="77777777" w:rsidR="005D4578" w:rsidRPr="006F4725" w:rsidRDefault="005D4578" w:rsidP="00E26187">
            <w:pPr>
              <w:jc w:val="right"/>
            </w:pPr>
            <w:r w:rsidRPr="006F4725">
              <w:t> </w:t>
            </w:r>
          </w:p>
        </w:tc>
        <w:tc>
          <w:tcPr>
            <w:tcW w:w="104" w:type="pct"/>
            <w:tcBorders>
              <w:top w:val="nil"/>
              <w:left w:val="nil"/>
              <w:bottom w:val="nil"/>
              <w:right w:val="nil"/>
            </w:tcBorders>
            <w:shd w:val="clear" w:color="000000" w:fill="FFFFFF"/>
            <w:vAlign w:val="center"/>
            <w:hideMark/>
          </w:tcPr>
          <w:p w14:paraId="37A3BBA8" w14:textId="77777777" w:rsidR="005D4578" w:rsidRPr="006F4725" w:rsidRDefault="005D4578" w:rsidP="00E26187">
            <w:pPr>
              <w:jc w:val="right"/>
            </w:pPr>
            <w:r w:rsidRPr="006F4725">
              <w:t> </w:t>
            </w:r>
          </w:p>
        </w:tc>
        <w:tc>
          <w:tcPr>
            <w:tcW w:w="574" w:type="pct"/>
            <w:tcBorders>
              <w:top w:val="single" w:sz="8" w:space="0" w:color="auto"/>
              <w:left w:val="nil"/>
              <w:bottom w:val="nil"/>
              <w:right w:val="nil"/>
            </w:tcBorders>
            <w:shd w:val="clear" w:color="000000" w:fill="FFFFFF"/>
            <w:vAlign w:val="center"/>
          </w:tcPr>
          <w:p w14:paraId="1F62E9BC" w14:textId="77777777" w:rsidR="005D4578" w:rsidRPr="006F4725" w:rsidRDefault="005D4578" w:rsidP="00E26187">
            <w:pPr>
              <w:jc w:val="right"/>
            </w:pPr>
          </w:p>
        </w:tc>
        <w:tc>
          <w:tcPr>
            <w:tcW w:w="104" w:type="pct"/>
            <w:tcBorders>
              <w:top w:val="nil"/>
              <w:left w:val="nil"/>
              <w:bottom w:val="nil"/>
              <w:right w:val="nil"/>
            </w:tcBorders>
            <w:shd w:val="clear" w:color="000000" w:fill="FFFFFF"/>
            <w:vAlign w:val="center"/>
            <w:hideMark/>
          </w:tcPr>
          <w:p w14:paraId="30AD92A3" w14:textId="77777777" w:rsidR="005D4578" w:rsidRPr="006F4725" w:rsidRDefault="005D4578" w:rsidP="00E26187">
            <w:r w:rsidRPr="006F4725">
              <w:t> </w:t>
            </w:r>
          </w:p>
        </w:tc>
        <w:tc>
          <w:tcPr>
            <w:tcW w:w="817" w:type="pct"/>
            <w:tcBorders>
              <w:top w:val="single" w:sz="8" w:space="0" w:color="auto"/>
              <w:left w:val="nil"/>
              <w:bottom w:val="nil"/>
              <w:right w:val="nil"/>
            </w:tcBorders>
            <w:shd w:val="clear" w:color="000000" w:fill="FFFFFF"/>
            <w:vAlign w:val="center"/>
            <w:hideMark/>
          </w:tcPr>
          <w:p w14:paraId="0DDF39AE" w14:textId="77777777" w:rsidR="005D4578" w:rsidRPr="006F4725" w:rsidRDefault="005D4578" w:rsidP="00E26187">
            <w:pPr>
              <w:jc w:val="right"/>
            </w:pPr>
          </w:p>
        </w:tc>
        <w:tc>
          <w:tcPr>
            <w:tcW w:w="80" w:type="pct"/>
            <w:tcBorders>
              <w:left w:val="nil"/>
              <w:bottom w:val="nil"/>
              <w:right w:val="nil"/>
            </w:tcBorders>
            <w:shd w:val="clear" w:color="000000" w:fill="FFFFFF"/>
          </w:tcPr>
          <w:p w14:paraId="1B89F624" w14:textId="77777777" w:rsidR="005D4578" w:rsidRPr="006F4725" w:rsidRDefault="005D4578" w:rsidP="00E26187">
            <w:pPr>
              <w:jc w:val="right"/>
            </w:pPr>
          </w:p>
        </w:tc>
        <w:tc>
          <w:tcPr>
            <w:tcW w:w="817" w:type="pct"/>
            <w:tcBorders>
              <w:top w:val="single" w:sz="8" w:space="0" w:color="auto"/>
              <w:left w:val="nil"/>
              <w:bottom w:val="nil"/>
              <w:right w:val="nil"/>
            </w:tcBorders>
            <w:shd w:val="clear" w:color="000000" w:fill="FFFFFF"/>
          </w:tcPr>
          <w:p w14:paraId="16B496B3" w14:textId="77777777" w:rsidR="005D4578" w:rsidRPr="006F4725" w:rsidRDefault="005D4578" w:rsidP="00E26187">
            <w:pPr>
              <w:jc w:val="right"/>
            </w:pPr>
          </w:p>
        </w:tc>
      </w:tr>
      <w:tr w:rsidR="0072145E" w:rsidRPr="006F4725" w14:paraId="42867D4E" w14:textId="29061FC7" w:rsidTr="00622B7A">
        <w:trPr>
          <w:trHeight w:val="315"/>
        </w:trPr>
        <w:tc>
          <w:tcPr>
            <w:tcW w:w="2204" w:type="pct"/>
            <w:tcBorders>
              <w:top w:val="nil"/>
              <w:left w:val="nil"/>
              <w:bottom w:val="nil"/>
              <w:right w:val="nil"/>
            </w:tcBorders>
            <w:shd w:val="clear" w:color="000000" w:fill="FFFFFF"/>
            <w:noWrap/>
            <w:vAlign w:val="center"/>
            <w:hideMark/>
          </w:tcPr>
          <w:p w14:paraId="72A378FA" w14:textId="77777777" w:rsidR="005D4578" w:rsidRPr="006F4725" w:rsidRDefault="005D4578" w:rsidP="00E26187">
            <w:pPr>
              <w:rPr>
                <w:b/>
                <w:bCs/>
              </w:rPr>
            </w:pPr>
            <w:r w:rsidRPr="006F4725">
              <w:rPr>
                <w:b/>
                <w:bCs/>
              </w:rPr>
              <w:t xml:space="preserve">  Total do Ativo</w:t>
            </w:r>
          </w:p>
        </w:tc>
        <w:tc>
          <w:tcPr>
            <w:tcW w:w="301" w:type="pct"/>
            <w:tcBorders>
              <w:top w:val="nil"/>
              <w:left w:val="nil"/>
              <w:bottom w:val="nil"/>
              <w:right w:val="nil"/>
            </w:tcBorders>
            <w:shd w:val="clear" w:color="000000" w:fill="FFFFFF"/>
            <w:vAlign w:val="center"/>
            <w:hideMark/>
          </w:tcPr>
          <w:p w14:paraId="0465019D" w14:textId="77777777" w:rsidR="005D4578" w:rsidRPr="006F4725" w:rsidRDefault="005D4578" w:rsidP="00E26187">
            <w:pPr>
              <w:jc w:val="right"/>
              <w:rPr>
                <w:b/>
                <w:bCs/>
              </w:rPr>
            </w:pPr>
            <w:r w:rsidRPr="006F4725">
              <w:rPr>
                <w:b/>
                <w:bCs/>
              </w:rPr>
              <w:t> </w:t>
            </w:r>
          </w:p>
        </w:tc>
        <w:tc>
          <w:tcPr>
            <w:tcW w:w="104" w:type="pct"/>
            <w:tcBorders>
              <w:top w:val="nil"/>
              <w:left w:val="nil"/>
              <w:bottom w:val="nil"/>
              <w:right w:val="nil"/>
            </w:tcBorders>
            <w:shd w:val="clear" w:color="000000" w:fill="FFFFFF"/>
            <w:vAlign w:val="center"/>
            <w:hideMark/>
          </w:tcPr>
          <w:p w14:paraId="31FBA201" w14:textId="77777777" w:rsidR="005D4578" w:rsidRPr="006F4725" w:rsidRDefault="005D4578" w:rsidP="00E26187">
            <w:pPr>
              <w:jc w:val="right"/>
              <w:rPr>
                <w:b/>
                <w:bCs/>
              </w:rPr>
            </w:pPr>
            <w:r w:rsidRPr="006F4725">
              <w:rPr>
                <w:b/>
                <w:bCs/>
              </w:rPr>
              <w:t> </w:t>
            </w:r>
          </w:p>
        </w:tc>
        <w:tc>
          <w:tcPr>
            <w:tcW w:w="574" w:type="pct"/>
            <w:tcBorders>
              <w:top w:val="nil"/>
              <w:left w:val="nil"/>
              <w:bottom w:val="double" w:sz="6" w:space="0" w:color="auto"/>
              <w:right w:val="nil"/>
            </w:tcBorders>
            <w:shd w:val="clear" w:color="000000" w:fill="FFFFFF"/>
            <w:vAlign w:val="center"/>
          </w:tcPr>
          <w:p w14:paraId="1D82BC29" w14:textId="4FD33D5F" w:rsidR="005D4578" w:rsidRPr="006F4725" w:rsidRDefault="00AB4F06" w:rsidP="008D58C2">
            <w:pPr>
              <w:jc w:val="right"/>
              <w:rPr>
                <w:b/>
                <w:bCs/>
              </w:rPr>
            </w:pPr>
            <w:r w:rsidRPr="006F4725">
              <w:rPr>
                <w:b/>
                <w:bCs/>
              </w:rPr>
              <w:t>1.209.070</w:t>
            </w:r>
          </w:p>
        </w:tc>
        <w:tc>
          <w:tcPr>
            <w:tcW w:w="104" w:type="pct"/>
            <w:tcBorders>
              <w:top w:val="nil"/>
              <w:left w:val="nil"/>
              <w:bottom w:val="nil"/>
              <w:right w:val="nil"/>
            </w:tcBorders>
            <w:shd w:val="clear" w:color="000000" w:fill="FFFFFF"/>
            <w:vAlign w:val="center"/>
          </w:tcPr>
          <w:p w14:paraId="3B79226C" w14:textId="09C0AB36" w:rsidR="005D4578" w:rsidRPr="006F4725" w:rsidRDefault="005D4578" w:rsidP="00E26187">
            <w:pPr>
              <w:rPr>
                <w:b/>
                <w:bCs/>
              </w:rPr>
            </w:pPr>
          </w:p>
        </w:tc>
        <w:tc>
          <w:tcPr>
            <w:tcW w:w="817" w:type="pct"/>
            <w:tcBorders>
              <w:top w:val="nil"/>
              <w:left w:val="nil"/>
              <w:bottom w:val="double" w:sz="6" w:space="0" w:color="auto"/>
              <w:right w:val="nil"/>
            </w:tcBorders>
            <w:shd w:val="clear" w:color="000000" w:fill="FFFFFF"/>
            <w:vAlign w:val="center"/>
          </w:tcPr>
          <w:p w14:paraId="312A658C" w14:textId="59C90BCE" w:rsidR="005D4578" w:rsidRPr="006F4725" w:rsidRDefault="00941AE5" w:rsidP="00DD17C9">
            <w:pPr>
              <w:jc w:val="right"/>
              <w:rPr>
                <w:b/>
                <w:bCs/>
              </w:rPr>
            </w:pPr>
            <w:r w:rsidRPr="006F4725">
              <w:rPr>
                <w:b/>
                <w:bCs/>
              </w:rPr>
              <w:t>1.</w:t>
            </w:r>
            <w:r w:rsidR="00DD17C9" w:rsidRPr="006F4725">
              <w:rPr>
                <w:b/>
                <w:bCs/>
              </w:rPr>
              <w:t>176</w:t>
            </w:r>
            <w:r w:rsidRPr="006F4725">
              <w:rPr>
                <w:b/>
                <w:bCs/>
              </w:rPr>
              <w:t>.</w:t>
            </w:r>
            <w:r w:rsidR="00DD17C9" w:rsidRPr="006F4725">
              <w:rPr>
                <w:b/>
                <w:bCs/>
              </w:rPr>
              <w:t>30</w:t>
            </w:r>
            <w:r w:rsidR="00E123A3" w:rsidRPr="006F4725">
              <w:rPr>
                <w:b/>
                <w:bCs/>
              </w:rPr>
              <w:t>2</w:t>
            </w:r>
          </w:p>
        </w:tc>
        <w:tc>
          <w:tcPr>
            <w:tcW w:w="80" w:type="pct"/>
            <w:tcBorders>
              <w:top w:val="nil"/>
              <w:left w:val="nil"/>
              <w:right w:val="nil"/>
            </w:tcBorders>
            <w:shd w:val="clear" w:color="000000" w:fill="FFFFFF"/>
          </w:tcPr>
          <w:p w14:paraId="6AFDEB75" w14:textId="77777777" w:rsidR="005D4578" w:rsidRPr="006F4725" w:rsidRDefault="005D4578" w:rsidP="00E26187">
            <w:pPr>
              <w:jc w:val="right"/>
              <w:rPr>
                <w:b/>
                <w:bCs/>
              </w:rPr>
            </w:pPr>
          </w:p>
        </w:tc>
        <w:tc>
          <w:tcPr>
            <w:tcW w:w="817" w:type="pct"/>
            <w:tcBorders>
              <w:top w:val="nil"/>
              <w:left w:val="nil"/>
              <w:bottom w:val="double" w:sz="6" w:space="0" w:color="auto"/>
              <w:right w:val="nil"/>
            </w:tcBorders>
            <w:shd w:val="clear" w:color="000000" w:fill="FFFFFF"/>
          </w:tcPr>
          <w:p w14:paraId="2A3EE35D" w14:textId="504EA273" w:rsidR="005D4578" w:rsidRPr="006F4725" w:rsidRDefault="00941AE5" w:rsidP="00DD17C9">
            <w:pPr>
              <w:jc w:val="right"/>
              <w:rPr>
                <w:b/>
                <w:bCs/>
              </w:rPr>
            </w:pPr>
            <w:r w:rsidRPr="006F4725">
              <w:rPr>
                <w:b/>
                <w:bCs/>
              </w:rPr>
              <w:t>1.</w:t>
            </w:r>
            <w:r w:rsidR="00DD17C9" w:rsidRPr="006F4725">
              <w:rPr>
                <w:b/>
                <w:bCs/>
              </w:rPr>
              <w:t>117</w:t>
            </w:r>
            <w:r w:rsidRPr="006F4725">
              <w:rPr>
                <w:b/>
                <w:bCs/>
              </w:rPr>
              <w:t>.</w:t>
            </w:r>
            <w:r w:rsidR="00DD17C9" w:rsidRPr="006F4725">
              <w:rPr>
                <w:b/>
                <w:bCs/>
              </w:rPr>
              <w:t>284</w:t>
            </w:r>
          </w:p>
        </w:tc>
      </w:tr>
    </w:tbl>
    <w:p w14:paraId="3C82042F" w14:textId="77777777" w:rsidR="00C843EB" w:rsidRPr="006F4725" w:rsidRDefault="00C843EB" w:rsidP="00C843EB"/>
    <w:p w14:paraId="62E759A9" w14:textId="77777777" w:rsidR="001517F0" w:rsidRPr="006F4725" w:rsidRDefault="001517F0" w:rsidP="00C179F4"/>
    <w:p w14:paraId="60679962" w14:textId="77777777" w:rsidR="00C843EB" w:rsidRPr="006F4725" w:rsidRDefault="00C843EB" w:rsidP="00C179F4"/>
    <w:p w14:paraId="01744183" w14:textId="77777777" w:rsidR="00C843EB" w:rsidRPr="006F4725" w:rsidRDefault="00DF06DB" w:rsidP="00C179F4">
      <w:r w:rsidRPr="006F4725">
        <w:t>A</w:t>
      </w:r>
      <w:r w:rsidR="00C843EB" w:rsidRPr="006F4725">
        <w:t>s notas explicativas são parte integran</w:t>
      </w:r>
      <w:r w:rsidR="00606533" w:rsidRPr="006F4725">
        <w:t>te das demonstrações contábeis.</w:t>
      </w:r>
    </w:p>
    <w:p w14:paraId="6401EA32" w14:textId="77777777" w:rsidR="001517F0" w:rsidRPr="006F4725" w:rsidRDefault="001517F0" w:rsidP="00C179F4"/>
    <w:p w14:paraId="3882756E" w14:textId="77777777" w:rsidR="001517F0" w:rsidRPr="006F4725" w:rsidRDefault="001517F0" w:rsidP="00606533"/>
    <w:p w14:paraId="7FDFC62A" w14:textId="77777777" w:rsidR="0049721C" w:rsidRPr="006F4725" w:rsidRDefault="0049721C" w:rsidP="0049721C">
      <w:pPr>
        <w:rPr>
          <w:b/>
        </w:rPr>
      </w:pPr>
    </w:p>
    <w:p w14:paraId="46C224DB" w14:textId="77777777" w:rsidR="0049721C" w:rsidRPr="006F4725" w:rsidRDefault="0049721C">
      <w:pPr>
        <w:rPr>
          <w:color w:val="FF0000"/>
        </w:rPr>
      </w:pPr>
      <w:r w:rsidRPr="006F4725">
        <w:rPr>
          <w:b/>
          <w:color w:val="FF0000"/>
        </w:rPr>
        <w:br w:type="page"/>
      </w:r>
    </w:p>
    <w:tbl>
      <w:tblPr>
        <w:tblW w:w="4963" w:type="pct"/>
        <w:tblLayout w:type="fixed"/>
        <w:tblCellMar>
          <w:left w:w="70" w:type="dxa"/>
          <w:right w:w="70" w:type="dxa"/>
        </w:tblCellMar>
        <w:tblLook w:val="04A0" w:firstRow="1" w:lastRow="0" w:firstColumn="1" w:lastColumn="0" w:noHBand="0" w:noVBand="1"/>
      </w:tblPr>
      <w:tblGrid>
        <w:gridCol w:w="3898"/>
        <w:gridCol w:w="611"/>
        <w:gridCol w:w="176"/>
        <w:gridCol w:w="1079"/>
        <w:gridCol w:w="179"/>
        <w:gridCol w:w="1498"/>
        <w:gridCol w:w="161"/>
        <w:gridCol w:w="1542"/>
      </w:tblGrid>
      <w:tr w:rsidR="00622B7A" w:rsidRPr="006F4725" w14:paraId="113695D9" w14:textId="75B6BD4F" w:rsidTr="00622B7A">
        <w:trPr>
          <w:trHeight w:val="315"/>
        </w:trPr>
        <w:tc>
          <w:tcPr>
            <w:tcW w:w="2131" w:type="pct"/>
            <w:tcBorders>
              <w:top w:val="nil"/>
              <w:left w:val="nil"/>
              <w:bottom w:val="nil"/>
              <w:right w:val="nil"/>
            </w:tcBorders>
            <w:shd w:val="clear" w:color="000000" w:fill="FFFFFF"/>
            <w:noWrap/>
            <w:vAlign w:val="center"/>
            <w:hideMark/>
          </w:tcPr>
          <w:p w14:paraId="75F5270F" w14:textId="6B830F4D" w:rsidR="00622B7A" w:rsidRPr="006F4725" w:rsidRDefault="00622B7A" w:rsidP="00622B7A">
            <w:r w:rsidRPr="006F4725">
              <w:lastRenderedPageBreak/>
              <w:t> </w:t>
            </w:r>
            <w:r w:rsidRPr="006F4725">
              <w:rPr>
                <w:b/>
                <w:bCs/>
              </w:rPr>
              <w:t>Passivo</w:t>
            </w:r>
          </w:p>
        </w:tc>
        <w:tc>
          <w:tcPr>
            <w:tcW w:w="334" w:type="pct"/>
            <w:tcBorders>
              <w:top w:val="nil"/>
              <w:left w:val="nil"/>
              <w:bottom w:val="single" w:sz="8" w:space="0" w:color="auto"/>
              <w:right w:val="nil"/>
            </w:tcBorders>
            <w:shd w:val="clear" w:color="000000" w:fill="FFFFFF"/>
            <w:vAlign w:val="center"/>
            <w:hideMark/>
          </w:tcPr>
          <w:p w14:paraId="58E866C1" w14:textId="77777777" w:rsidR="00622B7A" w:rsidRPr="006F4725" w:rsidRDefault="00622B7A" w:rsidP="00622B7A">
            <w:pPr>
              <w:jc w:val="center"/>
              <w:rPr>
                <w:b/>
                <w:bCs/>
              </w:rPr>
            </w:pPr>
            <w:r w:rsidRPr="006F4725">
              <w:rPr>
                <w:b/>
                <w:bCs/>
              </w:rPr>
              <w:t>Nota</w:t>
            </w:r>
          </w:p>
        </w:tc>
        <w:tc>
          <w:tcPr>
            <w:tcW w:w="96" w:type="pct"/>
            <w:tcBorders>
              <w:top w:val="nil"/>
              <w:left w:val="nil"/>
              <w:bottom w:val="nil"/>
              <w:right w:val="nil"/>
            </w:tcBorders>
            <w:shd w:val="clear" w:color="000000" w:fill="FFFFFF"/>
            <w:vAlign w:val="center"/>
            <w:hideMark/>
          </w:tcPr>
          <w:p w14:paraId="66BAE123" w14:textId="77777777" w:rsidR="00622B7A" w:rsidRPr="006F4725" w:rsidRDefault="00622B7A" w:rsidP="00622B7A">
            <w:pPr>
              <w:jc w:val="center"/>
              <w:rPr>
                <w:b/>
                <w:bCs/>
              </w:rPr>
            </w:pPr>
            <w:r w:rsidRPr="006F4725">
              <w:rPr>
                <w:b/>
                <w:bCs/>
              </w:rPr>
              <w:t> </w:t>
            </w:r>
          </w:p>
        </w:tc>
        <w:tc>
          <w:tcPr>
            <w:tcW w:w="590" w:type="pct"/>
            <w:tcBorders>
              <w:top w:val="nil"/>
              <w:left w:val="nil"/>
              <w:bottom w:val="single" w:sz="8" w:space="0" w:color="auto"/>
              <w:right w:val="nil"/>
            </w:tcBorders>
            <w:shd w:val="clear" w:color="000000" w:fill="FFFFFF"/>
            <w:vAlign w:val="center"/>
            <w:hideMark/>
          </w:tcPr>
          <w:p w14:paraId="2A5BF28E" w14:textId="7D57A1B1" w:rsidR="00622B7A" w:rsidRPr="006F4725" w:rsidRDefault="00622B7A" w:rsidP="00622B7A">
            <w:pPr>
              <w:jc w:val="center"/>
              <w:rPr>
                <w:b/>
                <w:bCs/>
              </w:rPr>
            </w:pPr>
            <w:r w:rsidRPr="006F4725">
              <w:rPr>
                <w:b/>
                <w:bCs/>
              </w:rPr>
              <w:t>31/12/2021</w:t>
            </w:r>
          </w:p>
        </w:tc>
        <w:tc>
          <w:tcPr>
            <w:tcW w:w="98" w:type="pct"/>
            <w:tcBorders>
              <w:top w:val="nil"/>
              <w:left w:val="nil"/>
              <w:bottom w:val="nil"/>
              <w:right w:val="nil"/>
            </w:tcBorders>
            <w:vAlign w:val="center"/>
            <w:hideMark/>
          </w:tcPr>
          <w:p w14:paraId="2474E836" w14:textId="77777777" w:rsidR="00622B7A" w:rsidRPr="006F4725" w:rsidRDefault="00622B7A" w:rsidP="00622B7A">
            <w:pPr>
              <w:rPr>
                <w:b/>
                <w:bCs/>
              </w:rPr>
            </w:pPr>
          </w:p>
        </w:tc>
        <w:tc>
          <w:tcPr>
            <w:tcW w:w="819" w:type="pct"/>
            <w:tcBorders>
              <w:top w:val="nil"/>
              <w:left w:val="nil"/>
              <w:bottom w:val="single" w:sz="8" w:space="0" w:color="auto"/>
              <w:right w:val="nil"/>
            </w:tcBorders>
            <w:shd w:val="clear" w:color="000000" w:fill="FFFFFF"/>
            <w:hideMark/>
          </w:tcPr>
          <w:p w14:paraId="57EE6A8B" w14:textId="77777777" w:rsidR="00622B7A" w:rsidRPr="006F4725" w:rsidRDefault="00622B7A" w:rsidP="00622B7A">
            <w:pPr>
              <w:jc w:val="center"/>
              <w:rPr>
                <w:b/>
              </w:rPr>
            </w:pPr>
            <w:r w:rsidRPr="006F4725">
              <w:rPr>
                <w:b/>
              </w:rPr>
              <w:t>31/12/2020</w:t>
            </w:r>
          </w:p>
          <w:p w14:paraId="33FD230E" w14:textId="6BAE3E47" w:rsidR="00622B7A" w:rsidRPr="006F4725" w:rsidRDefault="00622B7A" w:rsidP="00622B7A">
            <w:pPr>
              <w:jc w:val="center"/>
              <w:rPr>
                <w:b/>
                <w:bCs/>
              </w:rPr>
            </w:pPr>
            <w:r w:rsidRPr="006F4725">
              <w:rPr>
                <w:b/>
              </w:rPr>
              <w:t>(reapresentado)</w:t>
            </w:r>
          </w:p>
        </w:tc>
        <w:tc>
          <w:tcPr>
            <w:tcW w:w="88" w:type="pct"/>
            <w:tcBorders>
              <w:top w:val="nil"/>
              <w:left w:val="nil"/>
              <w:right w:val="nil"/>
            </w:tcBorders>
            <w:shd w:val="clear" w:color="000000" w:fill="FFFFFF"/>
          </w:tcPr>
          <w:p w14:paraId="7E896706" w14:textId="77777777" w:rsidR="00622B7A" w:rsidRPr="006F4725" w:rsidRDefault="00622B7A" w:rsidP="00622B7A">
            <w:pPr>
              <w:jc w:val="center"/>
              <w:rPr>
                <w:b/>
                <w:bCs/>
              </w:rPr>
            </w:pPr>
          </w:p>
        </w:tc>
        <w:tc>
          <w:tcPr>
            <w:tcW w:w="843" w:type="pct"/>
            <w:tcBorders>
              <w:top w:val="nil"/>
              <w:left w:val="nil"/>
              <w:bottom w:val="single" w:sz="8" w:space="0" w:color="auto"/>
              <w:right w:val="nil"/>
            </w:tcBorders>
            <w:shd w:val="clear" w:color="000000" w:fill="FFFFFF"/>
          </w:tcPr>
          <w:p w14:paraId="03B76D2C" w14:textId="77777777" w:rsidR="00622B7A" w:rsidRPr="006F4725" w:rsidRDefault="00622B7A" w:rsidP="00622B7A">
            <w:pPr>
              <w:jc w:val="center"/>
              <w:rPr>
                <w:b/>
                <w:bCs/>
              </w:rPr>
            </w:pPr>
            <w:r w:rsidRPr="006F4725">
              <w:rPr>
                <w:b/>
                <w:bCs/>
              </w:rPr>
              <w:t>01/01/2020</w:t>
            </w:r>
          </w:p>
          <w:p w14:paraId="78423D99" w14:textId="44CB5E47" w:rsidR="00622B7A" w:rsidRPr="006F4725" w:rsidRDefault="00622B7A" w:rsidP="00622B7A">
            <w:pPr>
              <w:ind w:right="-76"/>
              <w:jc w:val="center"/>
              <w:rPr>
                <w:b/>
                <w:bCs/>
              </w:rPr>
            </w:pPr>
            <w:r w:rsidRPr="006F4725">
              <w:rPr>
                <w:b/>
                <w:bCs/>
              </w:rPr>
              <w:t>(reapresentado)</w:t>
            </w:r>
          </w:p>
        </w:tc>
      </w:tr>
      <w:tr w:rsidR="0072145E" w:rsidRPr="006F4725" w14:paraId="672DB94B" w14:textId="2042107E" w:rsidTr="00622B7A">
        <w:trPr>
          <w:trHeight w:val="300"/>
        </w:trPr>
        <w:tc>
          <w:tcPr>
            <w:tcW w:w="2131" w:type="pct"/>
            <w:tcBorders>
              <w:top w:val="nil"/>
              <w:left w:val="nil"/>
              <w:bottom w:val="nil"/>
              <w:right w:val="nil"/>
            </w:tcBorders>
            <w:shd w:val="clear" w:color="000000" w:fill="FFFFFF"/>
            <w:noWrap/>
            <w:vAlign w:val="center"/>
          </w:tcPr>
          <w:p w14:paraId="24402DAE" w14:textId="77777777" w:rsidR="005D4578" w:rsidRPr="006F4725" w:rsidRDefault="005D4578" w:rsidP="00652D4A">
            <w:pPr>
              <w:rPr>
                <w:b/>
                <w:bCs/>
              </w:rPr>
            </w:pPr>
          </w:p>
        </w:tc>
        <w:tc>
          <w:tcPr>
            <w:tcW w:w="334" w:type="pct"/>
            <w:tcBorders>
              <w:top w:val="nil"/>
              <w:left w:val="nil"/>
              <w:bottom w:val="nil"/>
              <w:right w:val="nil"/>
            </w:tcBorders>
            <w:shd w:val="clear" w:color="000000" w:fill="FFFFFF"/>
            <w:vAlign w:val="center"/>
          </w:tcPr>
          <w:p w14:paraId="4D2521C9" w14:textId="77777777" w:rsidR="005D4578" w:rsidRPr="006F4725" w:rsidRDefault="005D4578" w:rsidP="00652D4A">
            <w:pPr>
              <w:jc w:val="center"/>
            </w:pPr>
          </w:p>
        </w:tc>
        <w:tc>
          <w:tcPr>
            <w:tcW w:w="96" w:type="pct"/>
            <w:tcBorders>
              <w:top w:val="nil"/>
              <w:left w:val="nil"/>
              <w:bottom w:val="nil"/>
              <w:right w:val="nil"/>
            </w:tcBorders>
            <w:shd w:val="clear" w:color="000000" w:fill="FFFFFF"/>
            <w:vAlign w:val="center"/>
          </w:tcPr>
          <w:p w14:paraId="248DFEA1" w14:textId="77777777" w:rsidR="005D4578" w:rsidRPr="006F4725" w:rsidRDefault="005D4578" w:rsidP="00652D4A">
            <w:pPr>
              <w:jc w:val="center"/>
            </w:pPr>
          </w:p>
        </w:tc>
        <w:tc>
          <w:tcPr>
            <w:tcW w:w="590" w:type="pct"/>
            <w:tcBorders>
              <w:top w:val="nil"/>
              <w:left w:val="nil"/>
              <w:bottom w:val="nil"/>
              <w:right w:val="nil"/>
            </w:tcBorders>
            <w:shd w:val="clear" w:color="000000" w:fill="FFFFFF"/>
            <w:vAlign w:val="center"/>
          </w:tcPr>
          <w:p w14:paraId="766E1B76" w14:textId="77777777" w:rsidR="005D4578" w:rsidRPr="006F4725" w:rsidRDefault="005D4578" w:rsidP="00652D4A">
            <w:pPr>
              <w:jc w:val="right"/>
            </w:pPr>
          </w:p>
        </w:tc>
        <w:tc>
          <w:tcPr>
            <w:tcW w:w="98" w:type="pct"/>
            <w:tcBorders>
              <w:top w:val="nil"/>
              <w:left w:val="nil"/>
              <w:bottom w:val="nil"/>
              <w:right w:val="nil"/>
            </w:tcBorders>
            <w:shd w:val="clear" w:color="000000" w:fill="FFFFFF"/>
            <w:vAlign w:val="center"/>
          </w:tcPr>
          <w:p w14:paraId="792067D0" w14:textId="77777777" w:rsidR="005D4578" w:rsidRPr="006F4725" w:rsidRDefault="005D4578" w:rsidP="00652D4A"/>
        </w:tc>
        <w:tc>
          <w:tcPr>
            <w:tcW w:w="819" w:type="pct"/>
            <w:tcBorders>
              <w:top w:val="nil"/>
              <w:left w:val="nil"/>
              <w:bottom w:val="nil"/>
              <w:right w:val="nil"/>
            </w:tcBorders>
            <w:shd w:val="clear" w:color="000000" w:fill="FFFFFF"/>
            <w:noWrap/>
            <w:vAlign w:val="center"/>
          </w:tcPr>
          <w:p w14:paraId="6B3B90C5" w14:textId="77777777" w:rsidR="005D4578" w:rsidRPr="006F4725" w:rsidRDefault="005D4578" w:rsidP="00652D4A">
            <w:pPr>
              <w:jc w:val="right"/>
            </w:pPr>
          </w:p>
        </w:tc>
        <w:tc>
          <w:tcPr>
            <w:tcW w:w="88" w:type="pct"/>
            <w:tcBorders>
              <w:top w:val="nil"/>
              <w:left w:val="nil"/>
              <w:bottom w:val="nil"/>
              <w:right w:val="nil"/>
            </w:tcBorders>
            <w:shd w:val="clear" w:color="000000" w:fill="FFFFFF"/>
          </w:tcPr>
          <w:p w14:paraId="217F79A2" w14:textId="77777777" w:rsidR="005D4578" w:rsidRPr="006F4725" w:rsidRDefault="005D4578" w:rsidP="00652D4A">
            <w:pPr>
              <w:jc w:val="right"/>
            </w:pPr>
          </w:p>
        </w:tc>
        <w:tc>
          <w:tcPr>
            <w:tcW w:w="843" w:type="pct"/>
            <w:tcBorders>
              <w:top w:val="nil"/>
              <w:left w:val="nil"/>
              <w:bottom w:val="nil"/>
              <w:right w:val="nil"/>
            </w:tcBorders>
            <w:shd w:val="clear" w:color="000000" w:fill="FFFFFF"/>
          </w:tcPr>
          <w:p w14:paraId="3269F6BF" w14:textId="77777777" w:rsidR="005D4578" w:rsidRPr="006F4725" w:rsidRDefault="005D4578" w:rsidP="00652D4A">
            <w:pPr>
              <w:jc w:val="right"/>
            </w:pPr>
          </w:p>
        </w:tc>
      </w:tr>
      <w:tr w:rsidR="0072145E" w:rsidRPr="006F4725" w14:paraId="7F9410D2" w14:textId="262BCE63" w:rsidTr="00622B7A">
        <w:trPr>
          <w:trHeight w:val="300"/>
        </w:trPr>
        <w:tc>
          <w:tcPr>
            <w:tcW w:w="2131" w:type="pct"/>
            <w:tcBorders>
              <w:top w:val="nil"/>
              <w:left w:val="nil"/>
              <w:bottom w:val="nil"/>
              <w:right w:val="nil"/>
            </w:tcBorders>
            <w:shd w:val="clear" w:color="000000" w:fill="FFFFFF"/>
            <w:noWrap/>
            <w:vAlign w:val="center"/>
            <w:hideMark/>
          </w:tcPr>
          <w:p w14:paraId="761F5D6D" w14:textId="77777777" w:rsidR="005D4578" w:rsidRPr="006F4725" w:rsidRDefault="005D4578" w:rsidP="00652D4A">
            <w:pPr>
              <w:rPr>
                <w:b/>
                <w:bCs/>
              </w:rPr>
            </w:pPr>
            <w:r w:rsidRPr="006F4725">
              <w:rPr>
                <w:b/>
                <w:bCs/>
              </w:rPr>
              <w:t>Circulante</w:t>
            </w:r>
          </w:p>
        </w:tc>
        <w:tc>
          <w:tcPr>
            <w:tcW w:w="334" w:type="pct"/>
            <w:tcBorders>
              <w:top w:val="nil"/>
              <w:left w:val="nil"/>
              <w:bottom w:val="nil"/>
              <w:right w:val="nil"/>
            </w:tcBorders>
            <w:shd w:val="clear" w:color="000000" w:fill="FFFFFF"/>
            <w:vAlign w:val="center"/>
            <w:hideMark/>
          </w:tcPr>
          <w:p w14:paraId="2C501642" w14:textId="77777777" w:rsidR="005D4578" w:rsidRPr="006F4725" w:rsidRDefault="005D4578" w:rsidP="00652D4A">
            <w:pPr>
              <w:jc w:val="center"/>
            </w:pPr>
            <w:r w:rsidRPr="006F4725">
              <w:t> </w:t>
            </w:r>
          </w:p>
        </w:tc>
        <w:tc>
          <w:tcPr>
            <w:tcW w:w="96" w:type="pct"/>
            <w:tcBorders>
              <w:top w:val="nil"/>
              <w:left w:val="nil"/>
              <w:bottom w:val="nil"/>
              <w:right w:val="nil"/>
            </w:tcBorders>
            <w:shd w:val="clear" w:color="000000" w:fill="FFFFFF"/>
            <w:vAlign w:val="center"/>
            <w:hideMark/>
          </w:tcPr>
          <w:p w14:paraId="1772BEF7" w14:textId="77777777" w:rsidR="005D4578" w:rsidRPr="006F4725" w:rsidRDefault="005D4578" w:rsidP="00652D4A">
            <w:pPr>
              <w:jc w:val="center"/>
            </w:pPr>
            <w:r w:rsidRPr="006F4725">
              <w:t> </w:t>
            </w:r>
          </w:p>
        </w:tc>
        <w:tc>
          <w:tcPr>
            <w:tcW w:w="590" w:type="pct"/>
            <w:tcBorders>
              <w:top w:val="nil"/>
              <w:left w:val="nil"/>
              <w:bottom w:val="nil"/>
              <w:right w:val="nil"/>
            </w:tcBorders>
            <w:shd w:val="clear" w:color="000000" w:fill="FFFFFF"/>
            <w:vAlign w:val="center"/>
            <w:hideMark/>
          </w:tcPr>
          <w:p w14:paraId="2814CD2B" w14:textId="77777777" w:rsidR="005D4578" w:rsidRPr="006F4725" w:rsidRDefault="005D4578" w:rsidP="00652D4A">
            <w:pPr>
              <w:jc w:val="right"/>
            </w:pPr>
            <w:r w:rsidRPr="006F4725">
              <w:t> </w:t>
            </w:r>
          </w:p>
        </w:tc>
        <w:tc>
          <w:tcPr>
            <w:tcW w:w="98" w:type="pct"/>
            <w:tcBorders>
              <w:top w:val="nil"/>
              <w:left w:val="nil"/>
              <w:bottom w:val="nil"/>
              <w:right w:val="nil"/>
            </w:tcBorders>
            <w:shd w:val="clear" w:color="000000" w:fill="FFFFFF"/>
            <w:vAlign w:val="center"/>
            <w:hideMark/>
          </w:tcPr>
          <w:p w14:paraId="410FB061" w14:textId="77777777" w:rsidR="005D4578" w:rsidRPr="006F4725" w:rsidRDefault="005D4578" w:rsidP="00652D4A">
            <w:r w:rsidRPr="006F4725">
              <w:t> </w:t>
            </w:r>
          </w:p>
        </w:tc>
        <w:tc>
          <w:tcPr>
            <w:tcW w:w="819" w:type="pct"/>
            <w:tcBorders>
              <w:top w:val="nil"/>
              <w:left w:val="nil"/>
              <w:bottom w:val="nil"/>
              <w:right w:val="nil"/>
            </w:tcBorders>
            <w:shd w:val="clear" w:color="000000" w:fill="FFFFFF"/>
            <w:noWrap/>
            <w:vAlign w:val="center"/>
            <w:hideMark/>
          </w:tcPr>
          <w:p w14:paraId="11EE5734" w14:textId="77777777" w:rsidR="005D4578" w:rsidRPr="006F4725" w:rsidRDefault="005D4578" w:rsidP="00652D4A">
            <w:pPr>
              <w:jc w:val="right"/>
            </w:pPr>
            <w:r w:rsidRPr="006F4725">
              <w:t> </w:t>
            </w:r>
          </w:p>
        </w:tc>
        <w:tc>
          <w:tcPr>
            <w:tcW w:w="88" w:type="pct"/>
            <w:tcBorders>
              <w:top w:val="nil"/>
              <w:left w:val="nil"/>
              <w:bottom w:val="nil"/>
              <w:right w:val="nil"/>
            </w:tcBorders>
            <w:shd w:val="clear" w:color="000000" w:fill="FFFFFF"/>
          </w:tcPr>
          <w:p w14:paraId="79996D00" w14:textId="77777777" w:rsidR="005D4578" w:rsidRPr="006F4725" w:rsidRDefault="005D4578" w:rsidP="00652D4A">
            <w:pPr>
              <w:jc w:val="right"/>
            </w:pPr>
          </w:p>
        </w:tc>
        <w:tc>
          <w:tcPr>
            <w:tcW w:w="843" w:type="pct"/>
            <w:tcBorders>
              <w:top w:val="nil"/>
              <w:left w:val="nil"/>
              <w:bottom w:val="nil"/>
              <w:right w:val="nil"/>
            </w:tcBorders>
            <w:shd w:val="clear" w:color="000000" w:fill="FFFFFF"/>
          </w:tcPr>
          <w:p w14:paraId="0DF78C51" w14:textId="77777777" w:rsidR="005D4578" w:rsidRPr="006F4725" w:rsidRDefault="005D4578" w:rsidP="00652D4A">
            <w:pPr>
              <w:jc w:val="right"/>
            </w:pPr>
          </w:p>
        </w:tc>
      </w:tr>
      <w:tr w:rsidR="0072145E" w:rsidRPr="006F4725" w14:paraId="5EDC6A74" w14:textId="6CCEC7E1" w:rsidTr="00622B7A">
        <w:trPr>
          <w:trHeight w:val="300"/>
        </w:trPr>
        <w:tc>
          <w:tcPr>
            <w:tcW w:w="2131" w:type="pct"/>
            <w:tcBorders>
              <w:top w:val="nil"/>
              <w:left w:val="nil"/>
              <w:bottom w:val="nil"/>
              <w:right w:val="nil"/>
            </w:tcBorders>
            <w:shd w:val="clear" w:color="000000" w:fill="FFFFFF"/>
            <w:noWrap/>
            <w:vAlign w:val="center"/>
            <w:hideMark/>
          </w:tcPr>
          <w:p w14:paraId="6E564B90" w14:textId="77777777" w:rsidR="00622B7A" w:rsidRPr="006F4725" w:rsidRDefault="00622B7A" w:rsidP="00622B7A">
            <w:r w:rsidRPr="006F4725">
              <w:t xml:space="preserve">   Fornecedores</w:t>
            </w:r>
          </w:p>
        </w:tc>
        <w:tc>
          <w:tcPr>
            <w:tcW w:w="334" w:type="pct"/>
            <w:tcBorders>
              <w:top w:val="nil"/>
              <w:left w:val="nil"/>
              <w:bottom w:val="nil"/>
              <w:right w:val="nil"/>
            </w:tcBorders>
            <w:shd w:val="clear" w:color="000000" w:fill="FFFFFF"/>
            <w:vAlign w:val="center"/>
            <w:hideMark/>
          </w:tcPr>
          <w:p w14:paraId="7F9DB624" w14:textId="77777777" w:rsidR="00622B7A" w:rsidRPr="006F4725" w:rsidRDefault="00622B7A" w:rsidP="00622B7A">
            <w:pPr>
              <w:jc w:val="center"/>
              <w:rPr>
                <w:b/>
                <w:bCs/>
              </w:rPr>
            </w:pPr>
            <w:r w:rsidRPr="006F4725">
              <w:rPr>
                <w:b/>
                <w:bCs/>
              </w:rPr>
              <w:t>11</w:t>
            </w:r>
          </w:p>
        </w:tc>
        <w:tc>
          <w:tcPr>
            <w:tcW w:w="96" w:type="pct"/>
            <w:tcBorders>
              <w:top w:val="nil"/>
              <w:left w:val="nil"/>
              <w:bottom w:val="nil"/>
              <w:right w:val="nil"/>
            </w:tcBorders>
            <w:shd w:val="clear" w:color="000000" w:fill="FFFFFF"/>
            <w:vAlign w:val="center"/>
            <w:hideMark/>
          </w:tcPr>
          <w:p w14:paraId="60617365" w14:textId="77777777" w:rsidR="00622B7A" w:rsidRPr="006F4725" w:rsidRDefault="00622B7A" w:rsidP="00622B7A">
            <w:pPr>
              <w:jc w:val="center"/>
              <w:rPr>
                <w:b/>
                <w:bCs/>
              </w:rPr>
            </w:pPr>
            <w:r w:rsidRPr="006F4725">
              <w:rPr>
                <w:b/>
                <w:bCs/>
              </w:rPr>
              <w:t> </w:t>
            </w:r>
          </w:p>
        </w:tc>
        <w:tc>
          <w:tcPr>
            <w:tcW w:w="590" w:type="pct"/>
            <w:tcBorders>
              <w:top w:val="nil"/>
              <w:left w:val="nil"/>
              <w:bottom w:val="nil"/>
              <w:right w:val="nil"/>
            </w:tcBorders>
            <w:shd w:val="clear" w:color="000000" w:fill="FFFFFF"/>
            <w:vAlign w:val="center"/>
          </w:tcPr>
          <w:p w14:paraId="1594CE53" w14:textId="0B28E847" w:rsidR="00622B7A" w:rsidRPr="006F4725" w:rsidRDefault="00622B7A" w:rsidP="00622B7A">
            <w:pPr>
              <w:jc w:val="right"/>
            </w:pPr>
            <w:r w:rsidRPr="006F4725">
              <w:t>30.275</w:t>
            </w:r>
          </w:p>
        </w:tc>
        <w:tc>
          <w:tcPr>
            <w:tcW w:w="98" w:type="pct"/>
            <w:tcBorders>
              <w:top w:val="nil"/>
              <w:left w:val="nil"/>
              <w:bottom w:val="nil"/>
              <w:right w:val="nil"/>
            </w:tcBorders>
            <w:shd w:val="clear" w:color="000000" w:fill="FFFFFF"/>
            <w:vAlign w:val="center"/>
            <w:hideMark/>
          </w:tcPr>
          <w:p w14:paraId="08BBF775" w14:textId="77777777" w:rsidR="00622B7A" w:rsidRPr="006F4725" w:rsidRDefault="00622B7A" w:rsidP="00622B7A">
            <w:pPr>
              <w:jc w:val="right"/>
            </w:pPr>
            <w:r w:rsidRPr="006F4725">
              <w:t> </w:t>
            </w:r>
          </w:p>
        </w:tc>
        <w:tc>
          <w:tcPr>
            <w:tcW w:w="819" w:type="pct"/>
            <w:tcBorders>
              <w:top w:val="nil"/>
              <w:left w:val="nil"/>
              <w:bottom w:val="nil"/>
              <w:right w:val="nil"/>
            </w:tcBorders>
            <w:shd w:val="clear" w:color="000000" w:fill="FFFFFF"/>
            <w:vAlign w:val="center"/>
            <w:hideMark/>
          </w:tcPr>
          <w:p w14:paraId="2E110AE9" w14:textId="77777777" w:rsidR="00622B7A" w:rsidRPr="006F4725" w:rsidRDefault="00622B7A" w:rsidP="00622B7A">
            <w:pPr>
              <w:jc w:val="right"/>
            </w:pPr>
            <w:r w:rsidRPr="006F4725">
              <w:t>26.473</w:t>
            </w:r>
          </w:p>
        </w:tc>
        <w:tc>
          <w:tcPr>
            <w:tcW w:w="88" w:type="pct"/>
            <w:tcBorders>
              <w:top w:val="nil"/>
              <w:left w:val="nil"/>
              <w:bottom w:val="nil"/>
              <w:right w:val="nil"/>
            </w:tcBorders>
            <w:shd w:val="clear" w:color="000000" w:fill="FFFFFF"/>
          </w:tcPr>
          <w:p w14:paraId="53D6F561" w14:textId="77777777" w:rsidR="00622B7A" w:rsidRPr="006F4725" w:rsidRDefault="00622B7A" w:rsidP="00622B7A">
            <w:pPr>
              <w:jc w:val="right"/>
            </w:pPr>
          </w:p>
        </w:tc>
        <w:tc>
          <w:tcPr>
            <w:tcW w:w="843" w:type="pct"/>
            <w:tcBorders>
              <w:top w:val="nil"/>
              <w:left w:val="nil"/>
              <w:bottom w:val="nil"/>
              <w:right w:val="nil"/>
            </w:tcBorders>
            <w:shd w:val="clear" w:color="000000" w:fill="FFFFFF"/>
            <w:vAlign w:val="center"/>
          </w:tcPr>
          <w:p w14:paraId="789060C7" w14:textId="0EB6C72D" w:rsidR="00622B7A" w:rsidRPr="006F4725" w:rsidRDefault="00622B7A" w:rsidP="00622B7A">
            <w:pPr>
              <w:jc w:val="right"/>
            </w:pPr>
            <w:r w:rsidRPr="006F4725">
              <w:t>24.262</w:t>
            </w:r>
          </w:p>
        </w:tc>
      </w:tr>
      <w:tr w:rsidR="0072145E" w:rsidRPr="006F4725" w14:paraId="49E3A680" w14:textId="55DDAAA0" w:rsidTr="00622B7A">
        <w:trPr>
          <w:trHeight w:val="300"/>
        </w:trPr>
        <w:tc>
          <w:tcPr>
            <w:tcW w:w="2131" w:type="pct"/>
            <w:tcBorders>
              <w:top w:val="nil"/>
              <w:left w:val="nil"/>
              <w:bottom w:val="nil"/>
              <w:right w:val="nil"/>
            </w:tcBorders>
            <w:shd w:val="clear" w:color="000000" w:fill="FFFFFF"/>
            <w:noWrap/>
            <w:vAlign w:val="center"/>
            <w:hideMark/>
          </w:tcPr>
          <w:p w14:paraId="48ECCDDD" w14:textId="77777777" w:rsidR="00622B7A" w:rsidRPr="006F4725" w:rsidRDefault="00622B7A" w:rsidP="00622B7A">
            <w:r w:rsidRPr="006F4725">
              <w:t xml:space="preserve">   Obrigações Tributárias e Sociais </w:t>
            </w:r>
          </w:p>
        </w:tc>
        <w:tc>
          <w:tcPr>
            <w:tcW w:w="334" w:type="pct"/>
            <w:tcBorders>
              <w:top w:val="nil"/>
              <w:left w:val="nil"/>
              <w:bottom w:val="nil"/>
              <w:right w:val="nil"/>
            </w:tcBorders>
            <w:shd w:val="clear" w:color="000000" w:fill="FFFFFF"/>
            <w:vAlign w:val="center"/>
            <w:hideMark/>
          </w:tcPr>
          <w:p w14:paraId="3FA27C70" w14:textId="77777777" w:rsidR="00622B7A" w:rsidRPr="006F4725" w:rsidRDefault="00622B7A" w:rsidP="00622B7A">
            <w:pPr>
              <w:jc w:val="center"/>
              <w:rPr>
                <w:b/>
                <w:bCs/>
              </w:rPr>
            </w:pPr>
            <w:r w:rsidRPr="006F4725">
              <w:rPr>
                <w:b/>
                <w:bCs/>
              </w:rPr>
              <w:t>12</w:t>
            </w:r>
          </w:p>
        </w:tc>
        <w:tc>
          <w:tcPr>
            <w:tcW w:w="96" w:type="pct"/>
            <w:tcBorders>
              <w:top w:val="nil"/>
              <w:left w:val="nil"/>
              <w:bottom w:val="nil"/>
              <w:right w:val="nil"/>
            </w:tcBorders>
            <w:shd w:val="clear" w:color="000000" w:fill="FFFFFF"/>
            <w:vAlign w:val="center"/>
            <w:hideMark/>
          </w:tcPr>
          <w:p w14:paraId="578CB6C4" w14:textId="77777777" w:rsidR="00622B7A" w:rsidRPr="006F4725" w:rsidRDefault="00622B7A" w:rsidP="00622B7A">
            <w:pPr>
              <w:jc w:val="center"/>
              <w:rPr>
                <w:b/>
                <w:bCs/>
              </w:rPr>
            </w:pPr>
            <w:r w:rsidRPr="006F4725">
              <w:rPr>
                <w:b/>
                <w:bCs/>
              </w:rPr>
              <w:t> </w:t>
            </w:r>
          </w:p>
        </w:tc>
        <w:tc>
          <w:tcPr>
            <w:tcW w:w="590" w:type="pct"/>
            <w:tcBorders>
              <w:top w:val="nil"/>
              <w:left w:val="nil"/>
              <w:bottom w:val="nil"/>
              <w:right w:val="nil"/>
            </w:tcBorders>
            <w:shd w:val="clear" w:color="000000" w:fill="FFFFFF"/>
            <w:vAlign w:val="center"/>
          </w:tcPr>
          <w:p w14:paraId="4C4C747D" w14:textId="2E8B3E5E" w:rsidR="00622B7A" w:rsidRPr="006F4725" w:rsidRDefault="006F0A0C" w:rsidP="00622B7A">
            <w:pPr>
              <w:jc w:val="right"/>
            </w:pPr>
            <w:r w:rsidRPr="006F4725">
              <w:t>26.371</w:t>
            </w:r>
          </w:p>
        </w:tc>
        <w:tc>
          <w:tcPr>
            <w:tcW w:w="98" w:type="pct"/>
            <w:tcBorders>
              <w:top w:val="nil"/>
              <w:left w:val="nil"/>
              <w:bottom w:val="nil"/>
              <w:right w:val="nil"/>
            </w:tcBorders>
            <w:shd w:val="clear" w:color="000000" w:fill="FFFFFF"/>
            <w:vAlign w:val="center"/>
            <w:hideMark/>
          </w:tcPr>
          <w:p w14:paraId="2C1DBFD8" w14:textId="77777777" w:rsidR="00622B7A" w:rsidRPr="006F4725" w:rsidRDefault="00622B7A" w:rsidP="00622B7A">
            <w:r w:rsidRPr="006F4725">
              <w:t> </w:t>
            </w:r>
          </w:p>
        </w:tc>
        <w:tc>
          <w:tcPr>
            <w:tcW w:w="819" w:type="pct"/>
            <w:tcBorders>
              <w:top w:val="nil"/>
              <w:left w:val="nil"/>
              <w:bottom w:val="nil"/>
              <w:right w:val="nil"/>
            </w:tcBorders>
            <w:shd w:val="clear" w:color="000000" w:fill="FFFFFF"/>
            <w:vAlign w:val="center"/>
            <w:hideMark/>
          </w:tcPr>
          <w:p w14:paraId="0C55928B" w14:textId="77777777" w:rsidR="00622B7A" w:rsidRPr="006F4725" w:rsidRDefault="00622B7A" w:rsidP="00622B7A">
            <w:pPr>
              <w:jc w:val="right"/>
            </w:pPr>
            <w:r w:rsidRPr="006F4725">
              <w:t>1.836</w:t>
            </w:r>
          </w:p>
        </w:tc>
        <w:tc>
          <w:tcPr>
            <w:tcW w:w="88" w:type="pct"/>
            <w:tcBorders>
              <w:top w:val="nil"/>
              <w:left w:val="nil"/>
              <w:bottom w:val="nil"/>
              <w:right w:val="nil"/>
            </w:tcBorders>
            <w:shd w:val="clear" w:color="000000" w:fill="FFFFFF"/>
          </w:tcPr>
          <w:p w14:paraId="33E7B18A" w14:textId="77777777" w:rsidR="00622B7A" w:rsidRPr="006F4725" w:rsidRDefault="00622B7A" w:rsidP="00622B7A">
            <w:pPr>
              <w:jc w:val="right"/>
            </w:pPr>
          </w:p>
        </w:tc>
        <w:tc>
          <w:tcPr>
            <w:tcW w:w="843" w:type="pct"/>
            <w:tcBorders>
              <w:top w:val="nil"/>
              <w:left w:val="nil"/>
              <w:bottom w:val="nil"/>
              <w:right w:val="nil"/>
            </w:tcBorders>
            <w:shd w:val="clear" w:color="000000" w:fill="FFFFFF"/>
            <w:vAlign w:val="center"/>
          </w:tcPr>
          <w:p w14:paraId="5A92C6CF" w14:textId="1503C0F3" w:rsidR="00622B7A" w:rsidRPr="006F4725" w:rsidRDefault="00622B7A" w:rsidP="00622B7A">
            <w:pPr>
              <w:jc w:val="right"/>
            </w:pPr>
            <w:r w:rsidRPr="006F4725">
              <w:t>1.257</w:t>
            </w:r>
          </w:p>
        </w:tc>
      </w:tr>
      <w:tr w:rsidR="0072145E" w:rsidRPr="006F4725" w14:paraId="57EE12C3" w14:textId="4BE1DE92" w:rsidTr="00622B7A">
        <w:trPr>
          <w:trHeight w:val="300"/>
        </w:trPr>
        <w:tc>
          <w:tcPr>
            <w:tcW w:w="2131" w:type="pct"/>
            <w:tcBorders>
              <w:top w:val="nil"/>
              <w:left w:val="nil"/>
              <w:bottom w:val="nil"/>
              <w:right w:val="nil"/>
            </w:tcBorders>
            <w:shd w:val="clear" w:color="000000" w:fill="FFFFFF"/>
            <w:noWrap/>
            <w:vAlign w:val="center"/>
            <w:hideMark/>
          </w:tcPr>
          <w:p w14:paraId="3D776BB2" w14:textId="77777777" w:rsidR="00622B7A" w:rsidRPr="006F4725" w:rsidRDefault="00622B7A" w:rsidP="00622B7A">
            <w:r w:rsidRPr="006F4725">
              <w:t xml:space="preserve">   Obrigações com Pessoal</w:t>
            </w:r>
          </w:p>
        </w:tc>
        <w:tc>
          <w:tcPr>
            <w:tcW w:w="334" w:type="pct"/>
            <w:tcBorders>
              <w:top w:val="nil"/>
              <w:left w:val="nil"/>
              <w:bottom w:val="nil"/>
              <w:right w:val="nil"/>
            </w:tcBorders>
            <w:shd w:val="clear" w:color="000000" w:fill="FFFFFF"/>
            <w:vAlign w:val="center"/>
            <w:hideMark/>
          </w:tcPr>
          <w:p w14:paraId="296B546C" w14:textId="77777777" w:rsidR="00622B7A" w:rsidRPr="006F4725" w:rsidRDefault="00622B7A" w:rsidP="00622B7A">
            <w:pPr>
              <w:jc w:val="center"/>
              <w:rPr>
                <w:b/>
                <w:bCs/>
              </w:rPr>
            </w:pPr>
            <w:r w:rsidRPr="006F4725">
              <w:rPr>
                <w:b/>
                <w:bCs/>
              </w:rPr>
              <w:t>13</w:t>
            </w:r>
          </w:p>
        </w:tc>
        <w:tc>
          <w:tcPr>
            <w:tcW w:w="96" w:type="pct"/>
            <w:tcBorders>
              <w:top w:val="nil"/>
              <w:left w:val="nil"/>
              <w:bottom w:val="nil"/>
              <w:right w:val="nil"/>
            </w:tcBorders>
            <w:shd w:val="clear" w:color="000000" w:fill="FFFFFF"/>
            <w:vAlign w:val="center"/>
            <w:hideMark/>
          </w:tcPr>
          <w:p w14:paraId="15927506" w14:textId="77777777" w:rsidR="00622B7A" w:rsidRPr="006F4725" w:rsidRDefault="00622B7A" w:rsidP="00622B7A">
            <w:pPr>
              <w:jc w:val="center"/>
              <w:rPr>
                <w:b/>
                <w:bCs/>
              </w:rPr>
            </w:pPr>
            <w:r w:rsidRPr="006F4725">
              <w:rPr>
                <w:b/>
                <w:bCs/>
              </w:rPr>
              <w:t> </w:t>
            </w:r>
          </w:p>
        </w:tc>
        <w:tc>
          <w:tcPr>
            <w:tcW w:w="590" w:type="pct"/>
            <w:tcBorders>
              <w:top w:val="nil"/>
              <w:left w:val="nil"/>
              <w:bottom w:val="nil"/>
              <w:right w:val="nil"/>
            </w:tcBorders>
            <w:shd w:val="clear" w:color="000000" w:fill="FFFFFF"/>
            <w:vAlign w:val="center"/>
          </w:tcPr>
          <w:p w14:paraId="2EA02D17" w14:textId="1E7BFF78" w:rsidR="00622B7A" w:rsidRPr="006F4725" w:rsidRDefault="006F0A0C" w:rsidP="006F0A0C">
            <w:pPr>
              <w:jc w:val="right"/>
            </w:pPr>
            <w:r w:rsidRPr="006F4725">
              <w:t>70.247</w:t>
            </w:r>
          </w:p>
        </w:tc>
        <w:tc>
          <w:tcPr>
            <w:tcW w:w="98" w:type="pct"/>
            <w:tcBorders>
              <w:top w:val="nil"/>
              <w:left w:val="nil"/>
              <w:bottom w:val="nil"/>
              <w:right w:val="nil"/>
            </w:tcBorders>
            <w:shd w:val="clear" w:color="000000" w:fill="FFFFFF"/>
            <w:vAlign w:val="center"/>
            <w:hideMark/>
          </w:tcPr>
          <w:p w14:paraId="51EE90E3" w14:textId="77777777" w:rsidR="00622B7A" w:rsidRPr="006F4725" w:rsidRDefault="00622B7A" w:rsidP="00622B7A">
            <w:r w:rsidRPr="006F4725">
              <w:t> </w:t>
            </w:r>
          </w:p>
        </w:tc>
        <w:tc>
          <w:tcPr>
            <w:tcW w:w="819" w:type="pct"/>
            <w:tcBorders>
              <w:top w:val="nil"/>
              <w:left w:val="nil"/>
              <w:bottom w:val="nil"/>
              <w:right w:val="nil"/>
            </w:tcBorders>
            <w:shd w:val="clear" w:color="000000" w:fill="FFFFFF"/>
            <w:vAlign w:val="center"/>
            <w:hideMark/>
          </w:tcPr>
          <w:p w14:paraId="483943E2" w14:textId="77777777" w:rsidR="00622B7A" w:rsidRPr="006F4725" w:rsidRDefault="00622B7A" w:rsidP="00622B7A">
            <w:pPr>
              <w:jc w:val="right"/>
            </w:pPr>
            <w:r w:rsidRPr="006F4725">
              <w:t xml:space="preserve">   68.819</w:t>
            </w:r>
          </w:p>
        </w:tc>
        <w:tc>
          <w:tcPr>
            <w:tcW w:w="88" w:type="pct"/>
            <w:tcBorders>
              <w:top w:val="nil"/>
              <w:left w:val="nil"/>
              <w:bottom w:val="nil"/>
              <w:right w:val="nil"/>
            </w:tcBorders>
            <w:shd w:val="clear" w:color="000000" w:fill="FFFFFF"/>
          </w:tcPr>
          <w:p w14:paraId="33246C0B" w14:textId="77777777" w:rsidR="00622B7A" w:rsidRPr="006F4725" w:rsidRDefault="00622B7A" w:rsidP="00622B7A">
            <w:pPr>
              <w:jc w:val="right"/>
            </w:pPr>
          </w:p>
        </w:tc>
        <w:tc>
          <w:tcPr>
            <w:tcW w:w="843" w:type="pct"/>
            <w:tcBorders>
              <w:top w:val="nil"/>
              <w:left w:val="nil"/>
              <w:bottom w:val="nil"/>
              <w:right w:val="nil"/>
            </w:tcBorders>
            <w:shd w:val="clear" w:color="000000" w:fill="FFFFFF"/>
            <w:vAlign w:val="center"/>
          </w:tcPr>
          <w:p w14:paraId="1751B625" w14:textId="4C0DD536" w:rsidR="00622B7A" w:rsidRPr="006F4725" w:rsidRDefault="00622B7A" w:rsidP="00622B7A">
            <w:pPr>
              <w:jc w:val="right"/>
            </w:pPr>
            <w:r w:rsidRPr="006F4725">
              <w:t>63.579</w:t>
            </w:r>
          </w:p>
        </w:tc>
      </w:tr>
      <w:tr w:rsidR="0072145E" w:rsidRPr="006F4725" w14:paraId="10054933" w14:textId="34C55C3E" w:rsidTr="00622B7A">
        <w:trPr>
          <w:trHeight w:val="300"/>
        </w:trPr>
        <w:tc>
          <w:tcPr>
            <w:tcW w:w="2131" w:type="pct"/>
            <w:tcBorders>
              <w:top w:val="nil"/>
              <w:left w:val="nil"/>
              <w:bottom w:val="nil"/>
              <w:right w:val="nil"/>
            </w:tcBorders>
            <w:shd w:val="clear" w:color="000000" w:fill="FFFFFF"/>
            <w:noWrap/>
            <w:vAlign w:val="center"/>
            <w:hideMark/>
          </w:tcPr>
          <w:p w14:paraId="63529EA0" w14:textId="77777777" w:rsidR="00622B7A" w:rsidRPr="006F4725" w:rsidRDefault="00622B7A" w:rsidP="00622B7A">
            <w:r w:rsidRPr="006F4725">
              <w:t xml:space="preserve">   Contingências e apropriações por Competência a Pagar </w:t>
            </w:r>
          </w:p>
        </w:tc>
        <w:tc>
          <w:tcPr>
            <w:tcW w:w="334" w:type="pct"/>
            <w:tcBorders>
              <w:top w:val="nil"/>
              <w:left w:val="nil"/>
              <w:bottom w:val="nil"/>
              <w:right w:val="nil"/>
            </w:tcBorders>
            <w:shd w:val="clear" w:color="000000" w:fill="FFFFFF"/>
            <w:vAlign w:val="center"/>
            <w:hideMark/>
          </w:tcPr>
          <w:p w14:paraId="739C4D84" w14:textId="77777777" w:rsidR="00622B7A" w:rsidRPr="006F4725" w:rsidRDefault="00622B7A" w:rsidP="00622B7A">
            <w:pPr>
              <w:jc w:val="center"/>
              <w:rPr>
                <w:b/>
                <w:bCs/>
              </w:rPr>
            </w:pPr>
            <w:r w:rsidRPr="006F4725">
              <w:rPr>
                <w:b/>
                <w:bCs/>
              </w:rPr>
              <w:t>14</w:t>
            </w:r>
          </w:p>
        </w:tc>
        <w:tc>
          <w:tcPr>
            <w:tcW w:w="96" w:type="pct"/>
            <w:tcBorders>
              <w:top w:val="nil"/>
              <w:left w:val="nil"/>
              <w:bottom w:val="nil"/>
              <w:right w:val="nil"/>
            </w:tcBorders>
            <w:shd w:val="clear" w:color="000000" w:fill="FFFFFF"/>
            <w:vAlign w:val="center"/>
            <w:hideMark/>
          </w:tcPr>
          <w:p w14:paraId="4E56C8A6" w14:textId="77777777" w:rsidR="00622B7A" w:rsidRPr="006F4725" w:rsidRDefault="00622B7A" w:rsidP="00622B7A">
            <w:pPr>
              <w:jc w:val="center"/>
              <w:rPr>
                <w:b/>
                <w:bCs/>
              </w:rPr>
            </w:pPr>
            <w:r w:rsidRPr="006F4725">
              <w:rPr>
                <w:b/>
                <w:bCs/>
              </w:rPr>
              <w:t> </w:t>
            </w:r>
          </w:p>
        </w:tc>
        <w:tc>
          <w:tcPr>
            <w:tcW w:w="590" w:type="pct"/>
            <w:tcBorders>
              <w:top w:val="nil"/>
              <w:left w:val="nil"/>
              <w:bottom w:val="nil"/>
              <w:right w:val="nil"/>
            </w:tcBorders>
            <w:shd w:val="clear" w:color="000000" w:fill="FFFFFF"/>
            <w:vAlign w:val="center"/>
          </w:tcPr>
          <w:p w14:paraId="725C6058" w14:textId="23B5BDF8" w:rsidR="00622B7A" w:rsidRPr="006F4725" w:rsidRDefault="00622B7A" w:rsidP="00622B7A">
            <w:pPr>
              <w:jc w:val="right"/>
            </w:pPr>
            <w:r w:rsidRPr="006F4725">
              <w:t>200.826</w:t>
            </w:r>
          </w:p>
        </w:tc>
        <w:tc>
          <w:tcPr>
            <w:tcW w:w="98" w:type="pct"/>
            <w:tcBorders>
              <w:top w:val="nil"/>
              <w:left w:val="nil"/>
              <w:bottom w:val="nil"/>
              <w:right w:val="nil"/>
            </w:tcBorders>
            <w:shd w:val="clear" w:color="000000" w:fill="FFFFFF"/>
            <w:vAlign w:val="center"/>
            <w:hideMark/>
          </w:tcPr>
          <w:p w14:paraId="5CE8FA37" w14:textId="77777777" w:rsidR="00622B7A" w:rsidRPr="006F4725" w:rsidRDefault="00622B7A" w:rsidP="00622B7A">
            <w:r w:rsidRPr="006F4725">
              <w:t> </w:t>
            </w:r>
          </w:p>
        </w:tc>
        <w:tc>
          <w:tcPr>
            <w:tcW w:w="819" w:type="pct"/>
            <w:tcBorders>
              <w:top w:val="nil"/>
              <w:left w:val="nil"/>
              <w:bottom w:val="nil"/>
              <w:right w:val="nil"/>
            </w:tcBorders>
            <w:shd w:val="clear" w:color="000000" w:fill="FFFFFF"/>
            <w:vAlign w:val="center"/>
            <w:hideMark/>
          </w:tcPr>
          <w:p w14:paraId="70D3FFB2" w14:textId="77777777" w:rsidR="00622B7A" w:rsidRPr="006F4725" w:rsidRDefault="00622B7A" w:rsidP="00622B7A">
            <w:pPr>
              <w:jc w:val="right"/>
            </w:pPr>
            <w:r w:rsidRPr="006F4725">
              <w:t>190.428</w:t>
            </w:r>
          </w:p>
        </w:tc>
        <w:tc>
          <w:tcPr>
            <w:tcW w:w="88" w:type="pct"/>
            <w:tcBorders>
              <w:top w:val="nil"/>
              <w:left w:val="nil"/>
              <w:bottom w:val="nil"/>
              <w:right w:val="nil"/>
            </w:tcBorders>
            <w:shd w:val="clear" w:color="000000" w:fill="FFFFFF"/>
          </w:tcPr>
          <w:p w14:paraId="12709636" w14:textId="77777777" w:rsidR="00622B7A" w:rsidRPr="006F4725" w:rsidRDefault="00622B7A" w:rsidP="00622B7A">
            <w:pPr>
              <w:jc w:val="right"/>
            </w:pPr>
          </w:p>
        </w:tc>
        <w:tc>
          <w:tcPr>
            <w:tcW w:w="843" w:type="pct"/>
            <w:tcBorders>
              <w:top w:val="nil"/>
              <w:left w:val="nil"/>
              <w:bottom w:val="nil"/>
              <w:right w:val="nil"/>
            </w:tcBorders>
            <w:shd w:val="clear" w:color="000000" w:fill="FFFFFF"/>
            <w:vAlign w:val="center"/>
          </w:tcPr>
          <w:p w14:paraId="043F4760" w14:textId="49B95587" w:rsidR="00622B7A" w:rsidRPr="006F4725" w:rsidRDefault="00622B7A" w:rsidP="00622B7A">
            <w:pPr>
              <w:jc w:val="right"/>
            </w:pPr>
            <w:r w:rsidRPr="006F4725">
              <w:t>175.522</w:t>
            </w:r>
          </w:p>
        </w:tc>
      </w:tr>
      <w:tr w:rsidR="0072145E" w:rsidRPr="006F4725" w14:paraId="2C07EEF9" w14:textId="0AA1D25E" w:rsidTr="00622B7A">
        <w:trPr>
          <w:trHeight w:val="315"/>
        </w:trPr>
        <w:tc>
          <w:tcPr>
            <w:tcW w:w="2131" w:type="pct"/>
            <w:tcBorders>
              <w:top w:val="nil"/>
              <w:left w:val="nil"/>
              <w:bottom w:val="nil"/>
              <w:right w:val="nil"/>
            </w:tcBorders>
            <w:shd w:val="clear" w:color="000000" w:fill="FFFFFF"/>
            <w:noWrap/>
            <w:vAlign w:val="center"/>
            <w:hideMark/>
          </w:tcPr>
          <w:p w14:paraId="35D5F4FB" w14:textId="77777777" w:rsidR="00622B7A" w:rsidRPr="006F4725" w:rsidRDefault="00622B7A" w:rsidP="00622B7A">
            <w:r w:rsidRPr="006F4725">
              <w:t xml:space="preserve">   Outras Obrigações</w:t>
            </w:r>
          </w:p>
        </w:tc>
        <w:tc>
          <w:tcPr>
            <w:tcW w:w="334" w:type="pct"/>
            <w:tcBorders>
              <w:top w:val="nil"/>
              <w:left w:val="nil"/>
              <w:bottom w:val="nil"/>
              <w:right w:val="nil"/>
            </w:tcBorders>
            <w:shd w:val="clear" w:color="000000" w:fill="FFFFFF"/>
            <w:vAlign w:val="center"/>
            <w:hideMark/>
          </w:tcPr>
          <w:p w14:paraId="6C2417A6" w14:textId="77777777" w:rsidR="00622B7A" w:rsidRPr="006F4725" w:rsidRDefault="00622B7A" w:rsidP="00622B7A">
            <w:pPr>
              <w:jc w:val="center"/>
            </w:pPr>
            <w:r w:rsidRPr="006F4725">
              <w:t> </w:t>
            </w:r>
          </w:p>
        </w:tc>
        <w:tc>
          <w:tcPr>
            <w:tcW w:w="96" w:type="pct"/>
            <w:tcBorders>
              <w:top w:val="nil"/>
              <w:left w:val="nil"/>
              <w:bottom w:val="nil"/>
              <w:right w:val="nil"/>
            </w:tcBorders>
            <w:shd w:val="clear" w:color="000000" w:fill="FFFFFF"/>
            <w:vAlign w:val="center"/>
            <w:hideMark/>
          </w:tcPr>
          <w:p w14:paraId="3FAC2CAC" w14:textId="77777777" w:rsidR="00622B7A" w:rsidRPr="006F4725" w:rsidRDefault="00622B7A" w:rsidP="00622B7A">
            <w:pPr>
              <w:jc w:val="center"/>
            </w:pPr>
            <w:r w:rsidRPr="006F4725">
              <w:t> </w:t>
            </w:r>
          </w:p>
        </w:tc>
        <w:tc>
          <w:tcPr>
            <w:tcW w:w="590" w:type="pct"/>
            <w:tcBorders>
              <w:top w:val="nil"/>
              <w:left w:val="nil"/>
              <w:bottom w:val="single" w:sz="8" w:space="0" w:color="auto"/>
              <w:right w:val="nil"/>
            </w:tcBorders>
            <w:shd w:val="clear" w:color="000000" w:fill="FFFFFF"/>
            <w:vAlign w:val="center"/>
          </w:tcPr>
          <w:p w14:paraId="4B3A9594" w14:textId="239E700B" w:rsidR="00622B7A" w:rsidRPr="006F4725" w:rsidRDefault="00622B7A" w:rsidP="00622B7A">
            <w:pPr>
              <w:jc w:val="right"/>
            </w:pPr>
            <w:r w:rsidRPr="006F4725">
              <w:t>9.151</w:t>
            </w:r>
          </w:p>
        </w:tc>
        <w:tc>
          <w:tcPr>
            <w:tcW w:w="98" w:type="pct"/>
            <w:tcBorders>
              <w:top w:val="nil"/>
              <w:left w:val="nil"/>
              <w:bottom w:val="nil"/>
              <w:right w:val="nil"/>
            </w:tcBorders>
            <w:shd w:val="clear" w:color="000000" w:fill="FFFFFF"/>
            <w:vAlign w:val="center"/>
            <w:hideMark/>
          </w:tcPr>
          <w:p w14:paraId="21893977" w14:textId="77777777" w:rsidR="00622B7A" w:rsidRPr="006F4725" w:rsidRDefault="00622B7A" w:rsidP="00622B7A">
            <w:r w:rsidRPr="006F4725">
              <w:t> </w:t>
            </w:r>
          </w:p>
        </w:tc>
        <w:tc>
          <w:tcPr>
            <w:tcW w:w="819" w:type="pct"/>
            <w:tcBorders>
              <w:top w:val="nil"/>
              <w:left w:val="nil"/>
              <w:bottom w:val="single" w:sz="8" w:space="0" w:color="auto"/>
              <w:right w:val="nil"/>
            </w:tcBorders>
            <w:shd w:val="clear" w:color="000000" w:fill="FFFFFF"/>
            <w:vAlign w:val="center"/>
            <w:hideMark/>
          </w:tcPr>
          <w:p w14:paraId="286E56E2" w14:textId="77777777" w:rsidR="00622B7A" w:rsidRPr="006F4725" w:rsidRDefault="00622B7A" w:rsidP="00622B7A">
            <w:pPr>
              <w:jc w:val="right"/>
            </w:pPr>
            <w:r w:rsidRPr="006F4725">
              <w:t>6.981</w:t>
            </w:r>
          </w:p>
        </w:tc>
        <w:tc>
          <w:tcPr>
            <w:tcW w:w="88" w:type="pct"/>
            <w:tcBorders>
              <w:top w:val="nil"/>
              <w:left w:val="nil"/>
              <w:right w:val="nil"/>
            </w:tcBorders>
            <w:shd w:val="clear" w:color="000000" w:fill="FFFFFF"/>
          </w:tcPr>
          <w:p w14:paraId="7D10253B" w14:textId="77777777" w:rsidR="00622B7A" w:rsidRPr="006F4725" w:rsidRDefault="00622B7A" w:rsidP="00622B7A">
            <w:pPr>
              <w:jc w:val="right"/>
            </w:pPr>
          </w:p>
        </w:tc>
        <w:tc>
          <w:tcPr>
            <w:tcW w:w="843" w:type="pct"/>
            <w:tcBorders>
              <w:top w:val="nil"/>
              <w:left w:val="nil"/>
              <w:bottom w:val="single" w:sz="8" w:space="0" w:color="auto"/>
              <w:right w:val="nil"/>
            </w:tcBorders>
            <w:shd w:val="clear" w:color="000000" w:fill="FFFFFF"/>
            <w:vAlign w:val="center"/>
          </w:tcPr>
          <w:p w14:paraId="6F713467" w14:textId="6612FEDF" w:rsidR="00622B7A" w:rsidRPr="006F4725" w:rsidRDefault="00622B7A" w:rsidP="00622B7A">
            <w:pPr>
              <w:jc w:val="right"/>
            </w:pPr>
            <w:r w:rsidRPr="006F4725">
              <w:t>7.316</w:t>
            </w:r>
          </w:p>
        </w:tc>
      </w:tr>
      <w:tr w:rsidR="0072145E" w:rsidRPr="006F4725" w14:paraId="3B973788" w14:textId="64F449E1" w:rsidTr="00622B7A">
        <w:trPr>
          <w:trHeight w:val="315"/>
        </w:trPr>
        <w:tc>
          <w:tcPr>
            <w:tcW w:w="2131" w:type="pct"/>
            <w:tcBorders>
              <w:top w:val="nil"/>
              <w:left w:val="nil"/>
              <w:bottom w:val="nil"/>
              <w:right w:val="nil"/>
            </w:tcBorders>
            <w:shd w:val="clear" w:color="000000" w:fill="FFFFFF"/>
            <w:noWrap/>
            <w:vAlign w:val="center"/>
            <w:hideMark/>
          </w:tcPr>
          <w:p w14:paraId="47679C40" w14:textId="77777777" w:rsidR="005D4578" w:rsidRPr="006F4725" w:rsidRDefault="005D4578" w:rsidP="00E26187">
            <w:r w:rsidRPr="006F4725">
              <w:t xml:space="preserve">   </w:t>
            </w:r>
          </w:p>
        </w:tc>
        <w:tc>
          <w:tcPr>
            <w:tcW w:w="334" w:type="pct"/>
            <w:tcBorders>
              <w:top w:val="nil"/>
              <w:left w:val="nil"/>
              <w:bottom w:val="nil"/>
              <w:right w:val="nil"/>
            </w:tcBorders>
            <w:shd w:val="clear" w:color="000000" w:fill="FFFFFF"/>
            <w:vAlign w:val="center"/>
            <w:hideMark/>
          </w:tcPr>
          <w:p w14:paraId="6CE21C43" w14:textId="77777777" w:rsidR="005D4578" w:rsidRPr="006F4725" w:rsidRDefault="005D4578" w:rsidP="00E26187">
            <w:pPr>
              <w:jc w:val="center"/>
              <w:rPr>
                <w:b/>
                <w:bCs/>
              </w:rPr>
            </w:pPr>
            <w:r w:rsidRPr="006F4725">
              <w:rPr>
                <w:b/>
                <w:bCs/>
              </w:rPr>
              <w:t> </w:t>
            </w:r>
          </w:p>
        </w:tc>
        <w:tc>
          <w:tcPr>
            <w:tcW w:w="96" w:type="pct"/>
            <w:tcBorders>
              <w:top w:val="nil"/>
              <w:left w:val="nil"/>
              <w:bottom w:val="nil"/>
              <w:right w:val="nil"/>
            </w:tcBorders>
            <w:shd w:val="clear" w:color="000000" w:fill="FFFFFF"/>
            <w:vAlign w:val="center"/>
            <w:hideMark/>
          </w:tcPr>
          <w:p w14:paraId="39632E73" w14:textId="77777777" w:rsidR="005D4578" w:rsidRPr="006F4725" w:rsidRDefault="005D4578" w:rsidP="00E26187">
            <w:pPr>
              <w:jc w:val="center"/>
              <w:rPr>
                <w:b/>
                <w:bCs/>
              </w:rPr>
            </w:pPr>
            <w:r w:rsidRPr="006F4725">
              <w:rPr>
                <w:b/>
                <w:bCs/>
              </w:rPr>
              <w:t> </w:t>
            </w:r>
          </w:p>
        </w:tc>
        <w:tc>
          <w:tcPr>
            <w:tcW w:w="590" w:type="pct"/>
            <w:tcBorders>
              <w:top w:val="nil"/>
              <w:left w:val="nil"/>
              <w:bottom w:val="single" w:sz="8" w:space="0" w:color="auto"/>
              <w:right w:val="nil"/>
            </w:tcBorders>
            <w:shd w:val="clear" w:color="000000" w:fill="FFFFFF"/>
            <w:vAlign w:val="center"/>
          </w:tcPr>
          <w:p w14:paraId="2CF9D236" w14:textId="53B66960" w:rsidR="005D4578" w:rsidRPr="006F4725" w:rsidRDefault="005D4578" w:rsidP="008D58C2">
            <w:pPr>
              <w:jc w:val="right"/>
              <w:rPr>
                <w:b/>
                <w:bCs/>
              </w:rPr>
            </w:pPr>
            <w:r w:rsidRPr="006F4725">
              <w:rPr>
                <w:b/>
                <w:bCs/>
              </w:rPr>
              <w:t>336.869</w:t>
            </w:r>
          </w:p>
        </w:tc>
        <w:tc>
          <w:tcPr>
            <w:tcW w:w="98" w:type="pct"/>
            <w:tcBorders>
              <w:top w:val="nil"/>
              <w:left w:val="nil"/>
              <w:bottom w:val="nil"/>
              <w:right w:val="nil"/>
            </w:tcBorders>
            <w:shd w:val="clear" w:color="000000" w:fill="FFFFFF"/>
            <w:vAlign w:val="center"/>
            <w:hideMark/>
          </w:tcPr>
          <w:p w14:paraId="070232B2" w14:textId="77777777" w:rsidR="005D4578" w:rsidRPr="006F4725" w:rsidRDefault="005D4578" w:rsidP="00E26187">
            <w:pPr>
              <w:rPr>
                <w:b/>
                <w:bCs/>
              </w:rPr>
            </w:pPr>
            <w:r w:rsidRPr="006F4725">
              <w:rPr>
                <w:b/>
                <w:bCs/>
              </w:rPr>
              <w:t> </w:t>
            </w:r>
          </w:p>
        </w:tc>
        <w:tc>
          <w:tcPr>
            <w:tcW w:w="819" w:type="pct"/>
            <w:tcBorders>
              <w:top w:val="nil"/>
              <w:left w:val="nil"/>
              <w:bottom w:val="single" w:sz="8" w:space="0" w:color="auto"/>
              <w:right w:val="nil"/>
            </w:tcBorders>
            <w:shd w:val="clear" w:color="000000" w:fill="FFFFFF"/>
            <w:vAlign w:val="center"/>
            <w:hideMark/>
          </w:tcPr>
          <w:p w14:paraId="7A5F784E" w14:textId="77777777" w:rsidR="005D4578" w:rsidRPr="006F4725" w:rsidRDefault="005D4578" w:rsidP="00E26187">
            <w:pPr>
              <w:jc w:val="right"/>
              <w:rPr>
                <w:b/>
                <w:bCs/>
              </w:rPr>
            </w:pPr>
            <w:r w:rsidRPr="006F4725">
              <w:rPr>
                <w:b/>
                <w:bCs/>
              </w:rPr>
              <w:t>294.537</w:t>
            </w:r>
          </w:p>
        </w:tc>
        <w:tc>
          <w:tcPr>
            <w:tcW w:w="88" w:type="pct"/>
            <w:tcBorders>
              <w:top w:val="nil"/>
              <w:left w:val="nil"/>
              <w:right w:val="nil"/>
            </w:tcBorders>
            <w:shd w:val="clear" w:color="000000" w:fill="FFFFFF"/>
          </w:tcPr>
          <w:p w14:paraId="0AC31D53" w14:textId="77777777" w:rsidR="005D4578" w:rsidRPr="006F4725" w:rsidRDefault="005D4578" w:rsidP="00E26187">
            <w:pPr>
              <w:jc w:val="right"/>
              <w:rPr>
                <w:b/>
                <w:bCs/>
              </w:rPr>
            </w:pPr>
          </w:p>
        </w:tc>
        <w:tc>
          <w:tcPr>
            <w:tcW w:w="843" w:type="pct"/>
            <w:tcBorders>
              <w:top w:val="nil"/>
              <w:left w:val="nil"/>
              <w:bottom w:val="single" w:sz="8" w:space="0" w:color="auto"/>
              <w:right w:val="nil"/>
            </w:tcBorders>
            <w:shd w:val="clear" w:color="000000" w:fill="FFFFFF"/>
            <w:vAlign w:val="center"/>
          </w:tcPr>
          <w:p w14:paraId="7A48B1CB" w14:textId="43285B34" w:rsidR="005D4578" w:rsidRPr="006F4725" w:rsidRDefault="00622B7A" w:rsidP="00E26187">
            <w:pPr>
              <w:jc w:val="right"/>
              <w:rPr>
                <w:b/>
                <w:bCs/>
              </w:rPr>
            </w:pPr>
            <w:r w:rsidRPr="006F4725">
              <w:rPr>
                <w:b/>
                <w:bCs/>
              </w:rPr>
              <w:t>271.936</w:t>
            </w:r>
          </w:p>
        </w:tc>
      </w:tr>
      <w:tr w:rsidR="0072145E" w:rsidRPr="006F4725" w14:paraId="3CD5612F" w14:textId="51D9C53C" w:rsidTr="00622B7A">
        <w:trPr>
          <w:trHeight w:val="300"/>
        </w:trPr>
        <w:tc>
          <w:tcPr>
            <w:tcW w:w="2131" w:type="pct"/>
            <w:tcBorders>
              <w:top w:val="nil"/>
              <w:left w:val="nil"/>
              <w:bottom w:val="nil"/>
              <w:right w:val="nil"/>
            </w:tcBorders>
            <w:shd w:val="clear" w:color="000000" w:fill="FFFFFF"/>
            <w:noWrap/>
            <w:vAlign w:val="center"/>
            <w:hideMark/>
          </w:tcPr>
          <w:p w14:paraId="333A252A" w14:textId="77777777" w:rsidR="005D4578" w:rsidRPr="006F4725" w:rsidRDefault="005D4578" w:rsidP="00652D4A">
            <w:pPr>
              <w:rPr>
                <w:b/>
                <w:bCs/>
              </w:rPr>
            </w:pPr>
            <w:r w:rsidRPr="006F4725">
              <w:rPr>
                <w:b/>
                <w:bCs/>
              </w:rPr>
              <w:t>Não Circulante</w:t>
            </w:r>
          </w:p>
        </w:tc>
        <w:tc>
          <w:tcPr>
            <w:tcW w:w="334" w:type="pct"/>
            <w:tcBorders>
              <w:top w:val="nil"/>
              <w:left w:val="nil"/>
              <w:bottom w:val="nil"/>
              <w:right w:val="nil"/>
            </w:tcBorders>
            <w:shd w:val="clear" w:color="000000" w:fill="FFFFFF"/>
            <w:vAlign w:val="center"/>
            <w:hideMark/>
          </w:tcPr>
          <w:p w14:paraId="58B07E0B" w14:textId="77777777" w:rsidR="005D4578" w:rsidRPr="006F4725" w:rsidRDefault="005D4578" w:rsidP="00652D4A">
            <w:pPr>
              <w:jc w:val="center"/>
            </w:pPr>
            <w:r w:rsidRPr="006F4725">
              <w:t> </w:t>
            </w:r>
          </w:p>
        </w:tc>
        <w:tc>
          <w:tcPr>
            <w:tcW w:w="96" w:type="pct"/>
            <w:tcBorders>
              <w:top w:val="nil"/>
              <w:left w:val="nil"/>
              <w:bottom w:val="nil"/>
              <w:right w:val="nil"/>
            </w:tcBorders>
            <w:shd w:val="clear" w:color="000000" w:fill="FFFFFF"/>
            <w:vAlign w:val="center"/>
            <w:hideMark/>
          </w:tcPr>
          <w:p w14:paraId="05E05845" w14:textId="77777777" w:rsidR="005D4578" w:rsidRPr="006F4725" w:rsidRDefault="005D4578" w:rsidP="00652D4A">
            <w:pPr>
              <w:jc w:val="center"/>
            </w:pPr>
            <w:r w:rsidRPr="006F4725">
              <w:t> </w:t>
            </w:r>
          </w:p>
        </w:tc>
        <w:tc>
          <w:tcPr>
            <w:tcW w:w="590" w:type="pct"/>
            <w:tcBorders>
              <w:top w:val="nil"/>
              <w:left w:val="nil"/>
              <w:bottom w:val="nil"/>
              <w:right w:val="nil"/>
            </w:tcBorders>
            <w:shd w:val="clear" w:color="000000" w:fill="FFFFFF"/>
            <w:vAlign w:val="center"/>
          </w:tcPr>
          <w:p w14:paraId="0AA7149A" w14:textId="77777777" w:rsidR="005D4578" w:rsidRPr="006F4725" w:rsidRDefault="005D4578" w:rsidP="00652D4A">
            <w:pPr>
              <w:jc w:val="right"/>
            </w:pPr>
          </w:p>
        </w:tc>
        <w:tc>
          <w:tcPr>
            <w:tcW w:w="98" w:type="pct"/>
            <w:tcBorders>
              <w:top w:val="nil"/>
              <w:left w:val="nil"/>
              <w:bottom w:val="nil"/>
              <w:right w:val="nil"/>
            </w:tcBorders>
            <w:shd w:val="clear" w:color="000000" w:fill="FFFFFF"/>
            <w:vAlign w:val="center"/>
            <w:hideMark/>
          </w:tcPr>
          <w:p w14:paraId="46CE2100" w14:textId="77777777" w:rsidR="005D4578" w:rsidRPr="006F4725" w:rsidRDefault="005D4578" w:rsidP="00652D4A">
            <w:r w:rsidRPr="006F4725">
              <w:t> </w:t>
            </w:r>
          </w:p>
        </w:tc>
        <w:tc>
          <w:tcPr>
            <w:tcW w:w="819" w:type="pct"/>
            <w:tcBorders>
              <w:top w:val="nil"/>
              <w:left w:val="nil"/>
              <w:bottom w:val="nil"/>
              <w:right w:val="nil"/>
            </w:tcBorders>
            <w:shd w:val="clear" w:color="000000" w:fill="FFFFFF"/>
            <w:noWrap/>
            <w:vAlign w:val="center"/>
            <w:hideMark/>
          </w:tcPr>
          <w:p w14:paraId="6CD4DAA8" w14:textId="77777777" w:rsidR="005D4578" w:rsidRPr="006F4725" w:rsidRDefault="005D4578" w:rsidP="00595EA5">
            <w:pPr>
              <w:jc w:val="right"/>
            </w:pPr>
          </w:p>
        </w:tc>
        <w:tc>
          <w:tcPr>
            <w:tcW w:w="88" w:type="pct"/>
            <w:tcBorders>
              <w:top w:val="nil"/>
              <w:left w:val="nil"/>
              <w:bottom w:val="nil"/>
              <w:right w:val="nil"/>
            </w:tcBorders>
            <w:shd w:val="clear" w:color="000000" w:fill="FFFFFF"/>
          </w:tcPr>
          <w:p w14:paraId="2A707ED1" w14:textId="77777777" w:rsidR="005D4578" w:rsidRPr="006F4725" w:rsidRDefault="005D4578" w:rsidP="00595EA5">
            <w:pPr>
              <w:jc w:val="right"/>
            </w:pPr>
          </w:p>
        </w:tc>
        <w:tc>
          <w:tcPr>
            <w:tcW w:w="843" w:type="pct"/>
            <w:tcBorders>
              <w:top w:val="nil"/>
              <w:left w:val="nil"/>
              <w:bottom w:val="nil"/>
              <w:right w:val="nil"/>
            </w:tcBorders>
            <w:shd w:val="clear" w:color="000000" w:fill="FFFFFF"/>
            <w:vAlign w:val="center"/>
          </w:tcPr>
          <w:p w14:paraId="38BDE09B" w14:textId="77777777" w:rsidR="005D4578" w:rsidRPr="006F4725" w:rsidRDefault="005D4578" w:rsidP="00595EA5">
            <w:pPr>
              <w:jc w:val="right"/>
            </w:pPr>
          </w:p>
        </w:tc>
      </w:tr>
      <w:tr w:rsidR="0072145E" w:rsidRPr="006F4725" w14:paraId="0483B15C" w14:textId="675E7B7D" w:rsidTr="00622B7A">
        <w:trPr>
          <w:trHeight w:val="300"/>
        </w:trPr>
        <w:tc>
          <w:tcPr>
            <w:tcW w:w="2131" w:type="pct"/>
            <w:tcBorders>
              <w:top w:val="nil"/>
              <w:left w:val="nil"/>
              <w:bottom w:val="nil"/>
              <w:right w:val="nil"/>
            </w:tcBorders>
            <w:shd w:val="clear" w:color="000000" w:fill="FFFFFF"/>
            <w:noWrap/>
            <w:vAlign w:val="center"/>
            <w:hideMark/>
          </w:tcPr>
          <w:p w14:paraId="60FE0F2E" w14:textId="77777777" w:rsidR="005D4578" w:rsidRPr="006F4725" w:rsidRDefault="005D4578" w:rsidP="00652D4A">
            <w:r w:rsidRPr="006F4725">
              <w:t xml:space="preserve">   Exigível a Longo Prazo</w:t>
            </w:r>
          </w:p>
        </w:tc>
        <w:tc>
          <w:tcPr>
            <w:tcW w:w="334" w:type="pct"/>
            <w:tcBorders>
              <w:top w:val="nil"/>
              <w:left w:val="nil"/>
              <w:bottom w:val="nil"/>
              <w:right w:val="nil"/>
            </w:tcBorders>
            <w:shd w:val="clear" w:color="000000" w:fill="FFFFFF"/>
            <w:vAlign w:val="center"/>
            <w:hideMark/>
          </w:tcPr>
          <w:p w14:paraId="0D994004" w14:textId="77777777" w:rsidR="005D4578" w:rsidRPr="006F4725" w:rsidRDefault="005D4578" w:rsidP="00652D4A">
            <w:pPr>
              <w:jc w:val="center"/>
            </w:pPr>
            <w:r w:rsidRPr="006F4725">
              <w:t> </w:t>
            </w:r>
          </w:p>
        </w:tc>
        <w:tc>
          <w:tcPr>
            <w:tcW w:w="96" w:type="pct"/>
            <w:tcBorders>
              <w:top w:val="nil"/>
              <w:left w:val="nil"/>
              <w:bottom w:val="nil"/>
              <w:right w:val="nil"/>
            </w:tcBorders>
            <w:shd w:val="clear" w:color="000000" w:fill="FFFFFF"/>
            <w:vAlign w:val="center"/>
            <w:hideMark/>
          </w:tcPr>
          <w:p w14:paraId="4B3986EF" w14:textId="77777777" w:rsidR="005D4578" w:rsidRPr="006F4725" w:rsidRDefault="005D4578" w:rsidP="00652D4A">
            <w:pPr>
              <w:jc w:val="center"/>
            </w:pPr>
            <w:r w:rsidRPr="006F4725">
              <w:t> </w:t>
            </w:r>
          </w:p>
        </w:tc>
        <w:tc>
          <w:tcPr>
            <w:tcW w:w="590" w:type="pct"/>
            <w:tcBorders>
              <w:top w:val="nil"/>
              <w:left w:val="nil"/>
              <w:bottom w:val="nil"/>
              <w:right w:val="nil"/>
            </w:tcBorders>
            <w:shd w:val="clear" w:color="000000" w:fill="FFFFFF"/>
            <w:vAlign w:val="center"/>
          </w:tcPr>
          <w:p w14:paraId="78FA627A" w14:textId="77777777" w:rsidR="005D4578" w:rsidRPr="006F4725" w:rsidRDefault="005D4578" w:rsidP="00652D4A">
            <w:pPr>
              <w:jc w:val="right"/>
            </w:pPr>
          </w:p>
        </w:tc>
        <w:tc>
          <w:tcPr>
            <w:tcW w:w="98" w:type="pct"/>
            <w:tcBorders>
              <w:top w:val="nil"/>
              <w:left w:val="nil"/>
              <w:bottom w:val="nil"/>
              <w:right w:val="nil"/>
            </w:tcBorders>
            <w:shd w:val="clear" w:color="000000" w:fill="FFFFFF"/>
            <w:vAlign w:val="center"/>
            <w:hideMark/>
          </w:tcPr>
          <w:p w14:paraId="38A0D27D" w14:textId="77777777" w:rsidR="005D4578" w:rsidRPr="006F4725" w:rsidRDefault="005D4578" w:rsidP="00652D4A">
            <w:r w:rsidRPr="006F4725">
              <w:t> </w:t>
            </w:r>
          </w:p>
        </w:tc>
        <w:tc>
          <w:tcPr>
            <w:tcW w:w="819" w:type="pct"/>
            <w:tcBorders>
              <w:top w:val="nil"/>
              <w:left w:val="nil"/>
              <w:bottom w:val="nil"/>
              <w:right w:val="nil"/>
            </w:tcBorders>
            <w:shd w:val="clear" w:color="000000" w:fill="FFFFFF"/>
            <w:noWrap/>
            <w:vAlign w:val="center"/>
            <w:hideMark/>
          </w:tcPr>
          <w:p w14:paraId="0CB7DC1B" w14:textId="77777777" w:rsidR="005D4578" w:rsidRPr="006F4725" w:rsidRDefault="005D4578" w:rsidP="00595EA5">
            <w:pPr>
              <w:jc w:val="right"/>
            </w:pPr>
          </w:p>
        </w:tc>
        <w:tc>
          <w:tcPr>
            <w:tcW w:w="88" w:type="pct"/>
            <w:tcBorders>
              <w:top w:val="nil"/>
              <w:left w:val="nil"/>
              <w:bottom w:val="nil"/>
              <w:right w:val="nil"/>
            </w:tcBorders>
            <w:shd w:val="clear" w:color="000000" w:fill="FFFFFF"/>
          </w:tcPr>
          <w:p w14:paraId="2EB45ACE" w14:textId="77777777" w:rsidR="005D4578" w:rsidRPr="006F4725" w:rsidRDefault="005D4578" w:rsidP="00595EA5">
            <w:pPr>
              <w:jc w:val="right"/>
            </w:pPr>
          </w:p>
        </w:tc>
        <w:tc>
          <w:tcPr>
            <w:tcW w:w="843" w:type="pct"/>
            <w:tcBorders>
              <w:top w:val="nil"/>
              <w:left w:val="nil"/>
              <w:bottom w:val="nil"/>
              <w:right w:val="nil"/>
            </w:tcBorders>
            <w:shd w:val="clear" w:color="000000" w:fill="FFFFFF"/>
            <w:vAlign w:val="center"/>
          </w:tcPr>
          <w:p w14:paraId="580C55FE" w14:textId="77777777" w:rsidR="005D4578" w:rsidRPr="006F4725" w:rsidRDefault="005D4578" w:rsidP="00595EA5">
            <w:pPr>
              <w:jc w:val="right"/>
            </w:pPr>
          </w:p>
        </w:tc>
      </w:tr>
      <w:tr w:rsidR="0072145E" w:rsidRPr="006F4725" w14:paraId="700E782A" w14:textId="6C4BE436" w:rsidTr="00622B7A">
        <w:trPr>
          <w:trHeight w:val="300"/>
        </w:trPr>
        <w:tc>
          <w:tcPr>
            <w:tcW w:w="2131" w:type="pct"/>
            <w:tcBorders>
              <w:top w:val="nil"/>
              <w:left w:val="nil"/>
              <w:bottom w:val="nil"/>
              <w:right w:val="nil"/>
            </w:tcBorders>
            <w:shd w:val="clear" w:color="000000" w:fill="FFFFFF"/>
            <w:noWrap/>
            <w:vAlign w:val="center"/>
            <w:hideMark/>
          </w:tcPr>
          <w:p w14:paraId="4B37B6B7" w14:textId="77777777" w:rsidR="005D4578" w:rsidRPr="006F4725" w:rsidRDefault="005D4578" w:rsidP="00652D4A">
            <w:r w:rsidRPr="006F4725">
              <w:t xml:space="preserve">        Subvenções e Doações para Investimentos </w:t>
            </w:r>
          </w:p>
        </w:tc>
        <w:tc>
          <w:tcPr>
            <w:tcW w:w="334" w:type="pct"/>
            <w:tcBorders>
              <w:top w:val="nil"/>
              <w:left w:val="nil"/>
              <w:bottom w:val="nil"/>
              <w:right w:val="nil"/>
            </w:tcBorders>
            <w:shd w:val="clear" w:color="000000" w:fill="FFFFFF"/>
            <w:vAlign w:val="center"/>
            <w:hideMark/>
          </w:tcPr>
          <w:p w14:paraId="33696F56" w14:textId="77777777" w:rsidR="005D4578" w:rsidRPr="006F4725" w:rsidRDefault="005D4578" w:rsidP="00652D4A">
            <w:pPr>
              <w:rPr>
                <w:sz w:val="22"/>
                <w:szCs w:val="22"/>
              </w:rPr>
            </w:pPr>
            <w:r w:rsidRPr="006F4725">
              <w:rPr>
                <w:sz w:val="22"/>
                <w:szCs w:val="22"/>
              </w:rPr>
              <w:t> </w:t>
            </w:r>
          </w:p>
        </w:tc>
        <w:tc>
          <w:tcPr>
            <w:tcW w:w="96" w:type="pct"/>
            <w:tcBorders>
              <w:top w:val="nil"/>
              <w:left w:val="nil"/>
              <w:bottom w:val="nil"/>
              <w:right w:val="nil"/>
            </w:tcBorders>
            <w:shd w:val="clear" w:color="000000" w:fill="FFFFFF"/>
            <w:vAlign w:val="center"/>
            <w:hideMark/>
          </w:tcPr>
          <w:p w14:paraId="6EE0FC73" w14:textId="77777777" w:rsidR="005D4578" w:rsidRPr="006F4725" w:rsidRDefault="005D4578" w:rsidP="00652D4A">
            <w:pPr>
              <w:jc w:val="center"/>
              <w:rPr>
                <w:b/>
                <w:bCs/>
              </w:rPr>
            </w:pPr>
            <w:r w:rsidRPr="006F4725">
              <w:rPr>
                <w:b/>
                <w:bCs/>
              </w:rPr>
              <w:t> </w:t>
            </w:r>
          </w:p>
        </w:tc>
        <w:tc>
          <w:tcPr>
            <w:tcW w:w="590" w:type="pct"/>
            <w:tcBorders>
              <w:top w:val="nil"/>
              <w:left w:val="nil"/>
              <w:bottom w:val="nil"/>
              <w:right w:val="nil"/>
            </w:tcBorders>
            <w:shd w:val="clear" w:color="auto" w:fill="auto"/>
            <w:vAlign w:val="center"/>
          </w:tcPr>
          <w:p w14:paraId="4841A92F" w14:textId="2A3E1841" w:rsidR="005D4578" w:rsidRPr="006F4725" w:rsidRDefault="005D4578" w:rsidP="00B66B61">
            <w:pPr>
              <w:jc w:val="right"/>
            </w:pPr>
            <w:r w:rsidRPr="006F4725">
              <w:t>8.591</w:t>
            </w:r>
          </w:p>
        </w:tc>
        <w:tc>
          <w:tcPr>
            <w:tcW w:w="98" w:type="pct"/>
            <w:tcBorders>
              <w:top w:val="nil"/>
              <w:left w:val="nil"/>
              <w:bottom w:val="nil"/>
              <w:right w:val="nil"/>
            </w:tcBorders>
            <w:shd w:val="clear" w:color="000000" w:fill="FFFFFF"/>
            <w:vAlign w:val="center"/>
            <w:hideMark/>
          </w:tcPr>
          <w:p w14:paraId="1A044F03" w14:textId="77777777" w:rsidR="005D4578" w:rsidRPr="006F4725" w:rsidRDefault="005D4578" w:rsidP="00652D4A">
            <w:r w:rsidRPr="006F4725">
              <w:t> </w:t>
            </w:r>
          </w:p>
        </w:tc>
        <w:tc>
          <w:tcPr>
            <w:tcW w:w="819" w:type="pct"/>
            <w:tcBorders>
              <w:top w:val="nil"/>
              <w:left w:val="nil"/>
              <w:bottom w:val="nil"/>
              <w:right w:val="nil"/>
            </w:tcBorders>
            <w:shd w:val="clear" w:color="000000" w:fill="FFFFFF"/>
            <w:vAlign w:val="center"/>
            <w:hideMark/>
          </w:tcPr>
          <w:p w14:paraId="3257DEE3" w14:textId="77777777" w:rsidR="005D4578" w:rsidRPr="006F4725" w:rsidRDefault="005D4578" w:rsidP="00595EA5">
            <w:pPr>
              <w:jc w:val="right"/>
            </w:pPr>
            <w:r w:rsidRPr="006F4725">
              <w:t>7.915</w:t>
            </w:r>
          </w:p>
        </w:tc>
        <w:tc>
          <w:tcPr>
            <w:tcW w:w="88" w:type="pct"/>
            <w:tcBorders>
              <w:top w:val="nil"/>
              <w:left w:val="nil"/>
              <w:bottom w:val="nil"/>
              <w:right w:val="nil"/>
            </w:tcBorders>
            <w:shd w:val="clear" w:color="000000" w:fill="FFFFFF"/>
          </w:tcPr>
          <w:p w14:paraId="367EDDE2" w14:textId="77777777" w:rsidR="005D4578" w:rsidRPr="006F4725" w:rsidRDefault="005D4578" w:rsidP="00595EA5">
            <w:pPr>
              <w:jc w:val="right"/>
            </w:pPr>
          </w:p>
        </w:tc>
        <w:tc>
          <w:tcPr>
            <w:tcW w:w="843" w:type="pct"/>
            <w:tcBorders>
              <w:top w:val="nil"/>
              <w:left w:val="nil"/>
              <w:bottom w:val="nil"/>
              <w:right w:val="nil"/>
            </w:tcBorders>
            <w:shd w:val="clear" w:color="000000" w:fill="FFFFFF"/>
            <w:vAlign w:val="center"/>
          </w:tcPr>
          <w:p w14:paraId="3C130117" w14:textId="0A276DEA" w:rsidR="005D4578" w:rsidRPr="006F4725" w:rsidRDefault="00622B7A" w:rsidP="00595EA5">
            <w:pPr>
              <w:jc w:val="right"/>
            </w:pPr>
            <w:r w:rsidRPr="006F4725">
              <w:t>87</w:t>
            </w:r>
          </w:p>
        </w:tc>
      </w:tr>
      <w:tr w:rsidR="0072145E" w:rsidRPr="006F4725" w14:paraId="233D3DBA" w14:textId="401DAEF7" w:rsidTr="00622B7A">
        <w:trPr>
          <w:trHeight w:val="315"/>
        </w:trPr>
        <w:tc>
          <w:tcPr>
            <w:tcW w:w="2131" w:type="pct"/>
            <w:tcBorders>
              <w:top w:val="nil"/>
              <w:left w:val="nil"/>
              <w:bottom w:val="nil"/>
              <w:right w:val="nil"/>
            </w:tcBorders>
            <w:shd w:val="clear" w:color="000000" w:fill="FFFFFF"/>
            <w:noWrap/>
            <w:vAlign w:val="center"/>
            <w:hideMark/>
          </w:tcPr>
          <w:p w14:paraId="7624CAF5" w14:textId="77777777" w:rsidR="005D4578" w:rsidRPr="006F4725" w:rsidRDefault="005D4578" w:rsidP="00652D4A">
            <w:r w:rsidRPr="006F4725">
              <w:t xml:space="preserve">        Contingências e apropriações por Competência a Pagar </w:t>
            </w:r>
          </w:p>
        </w:tc>
        <w:tc>
          <w:tcPr>
            <w:tcW w:w="334" w:type="pct"/>
            <w:tcBorders>
              <w:top w:val="nil"/>
              <w:left w:val="nil"/>
              <w:bottom w:val="nil"/>
              <w:right w:val="nil"/>
            </w:tcBorders>
            <w:shd w:val="clear" w:color="000000" w:fill="FFFFFF"/>
            <w:vAlign w:val="center"/>
            <w:hideMark/>
          </w:tcPr>
          <w:p w14:paraId="7C8B01D3" w14:textId="77777777" w:rsidR="005D4578" w:rsidRPr="006F4725" w:rsidRDefault="005D4578" w:rsidP="00652D4A">
            <w:pPr>
              <w:jc w:val="center"/>
              <w:rPr>
                <w:b/>
                <w:bCs/>
              </w:rPr>
            </w:pPr>
            <w:r w:rsidRPr="006F4725">
              <w:rPr>
                <w:b/>
                <w:bCs/>
              </w:rPr>
              <w:t>14</w:t>
            </w:r>
          </w:p>
        </w:tc>
        <w:tc>
          <w:tcPr>
            <w:tcW w:w="96" w:type="pct"/>
            <w:tcBorders>
              <w:top w:val="nil"/>
              <w:left w:val="nil"/>
              <w:bottom w:val="nil"/>
              <w:right w:val="nil"/>
            </w:tcBorders>
            <w:shd w:val="clear" w:color="000000" w:fill="FFFFFF"/>
            <w:vAlign w:val="center"/>
            <w:hideMark/>
          </w:tcPr>
          <w:p w14:paraId="7BD20059" w14:textId="77777777" w:rsidR="005D4578" w:rsidRPr="006F4725" w:rsidRDefault="005D4578" w:rsidP="00652D4A">
            <w:pPr>
              <w:jc w:val="center"/>
              <w:rPr>
                <w:b/>
                <w:bCs/>
              </w:rPr>
            </w:pPr>
            <w:r w:rsidRPr="006F4725">
              <w:rPr>
                <w:b/>
                <w:bCs/>
              </w:rPr>
              <w:t> </w:t>
            </w:r>
          </w:p>
        </w:tc>
        <w:tc>
          <w:tcPr>
            <w:tcW w:w="590" w:type="pct"/>
            <w:tcBorders>
              <w:top w:val="nil"/>
              <w:left w:val="nil"/>
              <w:bottom w:val="single" w:sz="8" w:space="0" w:color="auto"/>
              <w:right w:val="nil"/>
            </w:tcBorders>
            <w:shd w:val="clear" w:color="auto" w:fill="auto"/>
            <w:vAlign w:val="center"/>
          </w:tcPr>
          <w:p w14:paraId="42644A8C" w14:textId="35BBA140" w:rsidR="005D4578" w:rsidRPr="006F4725" w:rsidRDefault="005D4578" w:rsidP="003D7988">
            <w:pPr>
              <w:jc w:val="right"/>
            </w:pPr>
            <w:r w:rsidRPr="006F4725">
              <w:t>683.101</w:t>
            </w:r>
          </w:p>
        </w:tc>
        <w:tc>
          <w:tcPr>
            <w:tcW w:w="98" w:type="pct"/>
            <w:tcBorders>
              <w:top w:val="nil"/>
              <w:left w:val="nil"/>
              <w:bottom w:val="nil"/>
              <w:right w:val="nil"/>
            </w:tcBorders>
            <w:shd w:val="clear" w:color="000000" w:fill="FFFFFF"/>
            <w:vAlign w:val="center"/>
            <w:hideMark/>
          </w:tcPr>
          <w:p w14:paraId="1C8CAC36" w14:textId="77777777" w:rsidR="005D4578" w:rsidRPr="006F4725" w:rsidRDefault="005D4578" w:rsidP="00652D4A">
            <w:r w:rsidRPr="006F4725">
              <w:t> </w:t>
            </w:r>
          </w:p>
        </w:tc>
        <w:tc>
          <w:tcPr>
            <w:tcW w:w="819" w:type="pct"/>
            <w:tcBorders>
              <w:top w:val="nil"/>
              <w:left w:val="nil"/>
              <w:bottom w:val="single" w:sz="8" w:space="0" w:color="auto"/>
              <w:right w:val="nil"/>
            </w:tcBorders>
            <w:shd w:val="clear" w:color="000000" w:fill="FFFFFF"/>
            <w:vAlign w:val="center"/>
            <w:hideMark/>
          </w:tcPr>
          <w:p w14:paraId="5BB754CE" w14:textId="77777777" w:rsidR="005D4578" w:rsidRPr="006F4725" w:rsidRDefault="005D4578" w:rsidP="00595EA5">
            <w:pPr>
              <w:jc w:val="right"/>
            </w:pPr>
            <w:r w:rsidRPr="006F4725">
              <w:t>431.077</w:t>
            </w:r>
          </w:p>
        </w:tc>
        <w:tc>
          <w:tcPr>
            <w:tcW w:w="88" w:type="pct"/>
            <w:tcBorders>
              <w:top w:val="nil"/>
              <w:left w:val="nil"/>
              <w:right w:val="nil"/>
            </w:tcBorders>
            <w:shd w:val="clear" w:color="000000" w:fill="FFFFFF"/>
          </w:tcPr>
          <w:p w14:paraId="4DCE0AE1" w14:textId="77777777" w:rsidR="005D4578" w:rsidRPr="006F4725" w:rsidRDefault="005D4578" w:rsidP="00595EA5">
            <w:pPr>
              <w:jc w:val="right"/>
            </w:pPr>
          </w:p>
        </w:tc>
        <w:tc>
          <w:tcPr>
            <w:tcW w:w="843" w:type="pct"/>
            <w:tcBorders>
              <w:top w:val="nil"/>
              <w:left w:val="nil"/>
              <w:bottom w:val="single" w:sz="8" w:space="0" w:color="auto"/>
              <w:right w:val="nil"/>
            </w:tcBorders>
            <w:shd w:val="clear" w:color="000000" w:fill="FFFFFF"/>
            <w:vAlign w:val="center"/>
          </w:tcPr>
          <w:p w14:paraId="748428B6" w14:textId="0920C79E" w:rsidR="005D4578" w:rsidRPr="006F4725" w:rsidRDefault="00622B7A" w:rsidP="00595EA5">
            <w:pPr>
              <w:jc w:val="right"/>
            </w:pPr>
            <w:r w:rsidRPr="006F4725">
              <w:t>425.050</w:t>
            </w:r>
          </w:p>
        </w:tc>
      </w:tr>
      <w:tr w:rsidR="0072145E" w:rsidRPr="006F4725" w14:paraId="50ABD6E4" w14:textId="0D1AB931" w:rsidTr="00622B7A">
        <w:trPr>
          <w:trHeight w:val="315"/>
        </w:trPr>
        <w:tc>
          <w:tcPr>
            <w:tcW w:w="2131" w:type="pct"/>
            <w:tcBorders>
              <w:top w:val="nil"/>
              <w:left w:val="nil"/>
              <w:bottom w:val="nil"/>
              <w:right w:val="nil"/>
            </w:tcBorders>
            <w:shd w:val="clear" w:color="000000" w:fill="FFFFFF"/>
            <w:noWrap/>
            <w:vAlign w:val="center"/>
            <w:hideMark/>
          </w:tcPr>
          <w:p w14:paraId="7F75C8B5" w14:textId="77777777" w:rsidR="005D4578" w:rsidRPr="006F4725" w:rsidRDefault="005D4578" w:rsidP="00652D4A">
            <w:pPr>
              <w:jc w:val="right"/>
            </w:pPr>
            <w:r w:rsidRPr="006F4725">
              <w:t> </w:t>
            </w:r>
          </w:p>
        </w:tc>
        <w:tc>
          <w:tcPr>
            <w:tcW w:w="334" w:type="pct"/>
            <w:tcBorders>
              <w:top w:val="nil"/>
              <w:left w:val="nil"/>
              <w:bottom w:val="nil"/>
              <w:right w:val="nil"/>
            </w:tcBorders>
            <w:shd w:val="clear" w:color="000000" w:fill="FFFFFF"/>
            <w:vAlign w:val="center"/>
            <w:hideMark/>
          </w:tcPr>
          <w:p w14:paraId="64A1B42C" w14:textId="77777777" w:rsidR="005D4578" w:rsidRPr="006F4725" w:rsidRDefault="005D4578" w:rsidP="00652D4A">
            <w:pPr>
              <w:jc w:val="center"/>
              <w:rPr>
                <w:b/>
                <w:bCs/>
              </w:rPr>
            </w:pPr>
            <w:r w:rsidRPr="006F4725">
              <w:rPr>
                <w:b/>
                <w:bCs/>
              </w:rPr>
              <w:t> </w:t>
            </w:r>
          </w:p>
        </w:tc>
        <w:tc>
          <w:tcPr>
            <w:tcW w:w="96" w:type="pct"/>
            <w:tcBorders>
              <w:top w:val="nil"/>
              <w:left w:val="nil"/>
              <w:bottom w:val="nil"/>
              <w:right w:val="nil"/>
            </w:tcBorders>
            <w:shd w:val="clear" w:color="000000" w:fill="FFFFFF"/>
            <w:vAlign w:val="center"/>
            <w:hideMark/>
          </w:tcPr>
          <w:p w14:paraId="2A89F5E5" w14:textId="77777777" w:rsidR="005D4578" w:rsidRPr="006F4725" w:rsidRDefault="005D4578" w:rsidP="00652D4A">
            <w:pPr>
              <w:jc w:val="center"/>
              <w:rPr>
                <w:b/>
                <w:bCs/>
              </w:rPr>
            </w:pPr>
            <w:r w:rsidRPr="006F4725">
              <w:rPr>
                <w:b/>
                <w:bCs/>
              </w:rPr>
              <w:t> </w:t>
            </w:r>
          </w:p>
        </w:tc>
        <w:tc>
          <w:tcPr>
            <w:tcW w:w="590" w:type="pct"/>
            <w:tcBorders>
              <w:top w:val="nil"/>
              <w:left w:val="nil"/>
              <w:bottom w:val="single" w:sz="8" w:space="0" w:color="auto"/>
              <w:right w:val="nil"/>
            </w:tcBorders>
            <w:shd w:val="clear" w:color="auto" w:fill="auto"/>
            <w:vAlign w:val="center"/>
          </w:tcPr>
          <w:p w14:paraId="09AB19FA" w14:textId="4EF59BBE" w:rsidR="005D4578" w:rsidRPr="006F4725" w:rsidRDefault="005D4578" w:rsidP="003D7988">
            <w:pPr>
              <w:jc w:val="right"/>
              <w:rPr>
                <w:b/>
                <w:bCs/>
              </w:rPr>
            </w:pPr>
            <w:r w:rsidRPr="006F4725">
              <w:rPr>
                <w:b/>
                <w:bCs/>
              </w:rPr>
              <w:t>691.692</w:t>
            </w:r>
          </w:p>
        </w:tc>
        <w:tc>
          <w:tcPr>
            <w:tcW w:w="98" w:type="pct"/>
            <w:tcBorders>
              <w:top w:val="nil"/>
              <w:left w:val="nil"/>
              <w:bottom w:val="nil"/>
              <w:right w:val="nil"/>
            </w:tcBorders>
            <w:shd w:val="clear" w:color="000000" w:fill="FFFFFF"/>
            <w:vAlign w:val="center"/>
            <w:hideMark/>
          </w:tcPr>
          <w:p w14:paraId="04103FC0" w14:textId="77777777" w:rsidR="005D4578" w:rsidRPr="006F4725" w:rsidRDefault="005D4578" w:rsidP="00652D4A">
            <w:pPr>
              <w:jc w:val="right"/>
              <w:rPr>
                <w:b/>
                <w:bCs/>
              </w:rPr>
            </w:pPr>
            <w:r w:rsidRPr="006F4725">
              <w:rPr>
                <w:b/>
                <w:bCs/>
              </w:rPr>
              <w:t> </w:t>
            </w:r>
          </w:p>
        </w:tc>
        <w:tc>
          <w:tcPr>
            <w:tcW w:w="819" w:type="pct"/>
            <w:tcBorders>
              <w:top w:val="nil"/>
              <w:left w:val="nil"/>
              <w:bottom w:val="single" w:sz="8" w:space="0" w:color="auto"/>
              <w:right w:val="nil"/>
            </w:tcBorders>
            <w:shd w:val="clear" w:color="000000" w:fill="FFFFFF"/>
            <w:vAlign w:val="center"/>
            <w:hideMark/>
          </w:tcPr>
          <w:p w14:paraId="7E6A5780" w14:textId="77777777" w:rsidR="005D4578" w:rsidRPr="006F4725" w:rsidRDefault="005D4578" w:rsidP="00595EA5">
            <w:pPr>
              <w:jc w:val="right"/>
              <w:rPr>
                <w:b/>
                <w:bCs/>
              </w:rPr>
            </w:pPr>
            <w:r w:rsidRPr="006F4725">
              <w:rPr>
                <w:b/>
                <w:bCs/>
              </w:rPr>
              <w:t xml:space="preserve">  438.992</w:t>
            </w:r>
          </w:p>
        </w:tc>
        <w:tc>
          <w:tcPr>
            <w:tcW w:w="88" w:type="pct"/>
            <w:tcBorders>
              <w:top w:val="nil"/>
              <w:left w:val="nil"/>
              <w:right w:val="nil"/>
            </w:tcBorders>
            <w:shd w:val="clear" w:color="000000" w:fill="FFFFFF"/>
          </w:tcPr>
          <w:p w14:paraId="553F5601" w14:textId="77777777" w:rsidR="005D4578" w:rsidRPr="006F4725" w:rsidRDefault="005D4578" w:rsidP="00595EA5">
            <w:pPr>
              <w:jc w:val="right"/>
              <w:rPr>
                <w:b/>
                <w:bCs/>
              </w:rPr>
            </w:pPr>
          </w:p>
        </w:tc>
        <w:tc>
          <w:tcPr>
            <w:tcW w:w="843" w:type="pct"/>
            <w:tcBorders>
              <w:top w:val="nil"/>
              <w:left w:val="nil"/>
              <w:bottom w:val="single" w:sz="8" w:space="0" w:color="auto"/>
              <w:right w:val="nil"/>
            </w:tcBorders>
            <w:shd w:val="clear" w:color="000000" w:fill="FFFFFF"/>
            <w:vAlign w:val="center"/>
          </w:tcPr>
          <w:p w14:paraId="79D34FF5" w14:textId="7DEAB938" w:rsidR="005D4578" w:rsidRPr="006F4725" w:rsidRDefault="00622B7A" w:rsidP="00595EA5">
            <w:pPr>
              <w:jc w:val="right"/>
              <w:rPr>
                <w:b/>
                <w:bCs/>
              </w:rPr>
            </w:pPr>
            <w:r w:rsidRPr="006F4725">
              <w:rPr>
                <w:b/>
                <w:bCs/>
              </w:rPr>
              <w:t>425.137</w:t>
            </w:r>
          </w:p>
        </w:tc>
      </w:tr>
      <w:tr w:rsidR="0072145E" w:rsidRPr="006F4725" w14:paraId="4E1CD2AE" w14:textId="3AAF63EA" w:rsidTr="00622B7A">
        <w:trPr>
          <w:trHeight w:val="300"/>
        </w:trPr>
        <w:tc>
          <w:tcPr>
            <w:tcW w:w="2131" w:type="pct"/>
            <w:tcBorders>
              <w:top w:val="nil"/>
              <w:left w:val="nil"/>
              <w:bottom w:val="nil"/>
              <w:right w:val="nil"/>
            </w:tcBorders>
            <w:shd w:val="clear" w:color="000000" w:fill="FFFFFF"/>
            <w:noWrap/>
            <w:vAlign w:val="center"/>
            <w:hideMark/>
          </w:tcPr>
          <w:p w14:paraId="6B5FB960" w14:textId="77777777" w:rsidR="005D4578" w:rsidRPr="006F4725" w:rsidRDefault="005D4578" w:rsidP="00652D4A">
            <w:r w:rsidRPr="006F4725">
              <w:t> </w:t>
            </w:r>
          </w:p>
        </w:tc>
        <w:tc>
          <w:tcPr>
            <w:tcW w:w="334" w:type="pct"/>
            <w:tcBorders>
              <w:top w:val="nil"/>
              <w:left w:val="nil"/>
              <w:bottom w:val="nil"/>
              <w:right w:val="nil"/>
            </w:tcBorders>
            <w:shd w:val="clear" w:color="000000" w:fill="FFFFFF"/>
            <w:vAlign w:val="center"/>
            <w:hideMark/>
          </w:tcPr>
          <w:p w14:paraId="52577BD4" w14:textId="77777777" w:rsidR="005D4578" w:rsidRPr="006F4725" w:rsidRDefault="005D4578" w:rsidP="00652D4A">
            <w:pPr>
              <w:jc w:val="center"/>
            </w:pPr>
            <w:r w:rsidRPr="006F4725">
              <w:t> </w:t>
            </w:r>
          </w:p>
        </w:tc>
        <w:tc>
          <w:tcPr>
            <w:tcW w:w="96" w:type="pct"/>
            <w:tcBorders>
              <w:top w:val="nil"/>
              <w:left w:val="nil"/>
              <w:bottom w:val="nil"/>
              <w:right w:val="nil"/>
            </w:tcBorders>
            <w:shd w:val="clear" w:color="000000" w:fill="FFFFFF"/>
            <w:vAlign w:val="center"/>
            <w:hideMark/>
          </w:tcPr>
          <w:p w14:paraId="013659D9" w14:textId="77777777" w:rsidR="005D4578" w:rsidRPr="006F4725" w:rsidRDefault="005D4578" w:rsidP="00652D4A">
            <w:pPr>
              <w:jc w:val="center"/>
            </w:pPr>
            <w:r w:rsidRPr="006F4725">
              <w:t> </w:t>
            </w:r>
          </w:p>
        </w:tc>
        <w:tc>
          <w:tcPr>
            <w:tcW w:w="590" w:type="pct"/>
            <w:tcBorders>
              <w:top w:val="nil"/>
              <w:left w:val="nil"/>
              <w:bottom w:val="nil"/>
              <w:right w:val="nil"/>
            </w:tcBorders>
            <w:shd w:val="clear" w:color="auto" w:fill="auto"/>
            <w:vAlign w:val="center"/>
          </w:tcPr>
          <w:p w14:paraId="1D21878A" w14:textId="77777777" w:rsidR="005D4578" w:rsidRPr="006F4725" w:rsidRDefault="005D4578" w:rsidP="00652D4A">
            <w:pPr>
              <w:jc w:val="right"/>
            </w:pPr>
          </w:p>
        </w:tc>
        <w:tc>
          <w:tcPr>
            <w:tcW w:w="98" w:type="pct"/>
            <w:tcBorders>
              <w:top w:val="nil"/>
              <w:left w:val="nil"/>
              <w:bottom w:val="nil"/>
              <w:right w:val="nil"/>
            </w:tcBorders>
            <w:shd w:val="clear" w:color="000000" w:fill="FFFFFF"/>
            <w:vAlign w:val="center"/>
            <w:hideMark/>
          </w:tcPr>
          <w:p w14:paraId="2A598B55" w14:textId="77777777" w:rsidR="005D4578" w:rsidRPr="006F4725" w:rsidRDefault="005D4578" w:rsidP="00652D4A">
            <w:r w:rsidRPr="006F4725">
              <w:t> </w:t>
            </w:r>
          </w:p>
        </w:tc>
        <w:tc>
          <w:tcPr>
            <w:tcW w:w="819" w:type="pct"/>
            <w:tcBorders>
              <w:top w:val="nil"/>
              <w:left w:val="nil"/>
              <w:bottom w:val="nil"/>
              <w:right w:val="nil"/>
            </w:tcBorders>
            <w:shd w:val="clear" w:color="000000" w:fill="FFFFFF"/>
            <w:noWrap/>
            <w:vAlign w:val="center"/>
            <w:hideMark/>
          </w:tcPr>
          <w:p w14:paraId="484304D2" w14:textId="77777777" w:rsidR="005D4578" w:rsidRPr="006F4725" w:rsidRDefault="005D4578" w:rsidP="00595EA5">
            <w:pPr>
              <w:jc w:val="right"/>
            </w:pPr>
          </w:p>
        </w:tc>
        <w:tc>
          <w:tcPr>
            <w:tcW w:w="88" w:type="pct"/>
            <w:tcBorders>
              <w:top w:val="nil"/>
              <w:left w:val="nil"/>
              <w:bottom w:val="nil"/>
              <w:right w:val="nil"/>
            </w:tcBorders>
            <w:shd w:val="clear" w:color="000000" w:fill="FFFFFF"/>
          </w:tcPr>
          <w:p w14:paraId="7598CFDC" w14:textId="77777777" w:rsidR="005D4578" w:rsidRPr="006F4725" w:rsidRDefault="005D4578" w:rsidP="00595EA5">
            <w:pPr>
              <w:jc w:val="right"/>
            </w:pPr>
          </w:p>
        </w:tc>
        <w:tc>
          <w:tcPr>
            <w:tcW w:w="843" w:type="pct"/>
            <w:tcBorders>
              <w:top w:val="nil"/>
              <w:left w:val="nil"/>
              <w:bottom w:val="nil"/>
              <w:right w:val="nil"/>
            </w:tcBorders>
            <w:shd w:val="clear" w:color="000000" w:fill="FFFFFF"/>
            <w:vAlign w:val="center"/>
          </w:tcPr>
          <w:p w14:paraId="026B328C" w14:textId="77777777" w:rsidR="005D4578" w:rsidRPr="006F4725" w:rsidRDefault="005D4578" w:rsidP="00595EA5">
            <w:pPr>
              <w:jc w:val="right"/>
            </w:pPr>
          </w:p>
        </w:tc>
      </w:tr>
      <w:tr w:rsidR="0072145E" w:rsidRPr="006F4725" w14:paraId="173CA1D0" w14:textId="657ECFA4" w:rsidTr="00622B7A">
        <w:trPr>
          <w:trHeight w:val="300"/>
        </w:trPr>
        <w:tc>
          <w:tcPr>
            <w:tcW w:w="2131" w:type="pct"/>
            <w:tcBorders>
              <w:top w:val="nil"/>
              <w:left w:val="nil"/>
              <w:bottom w:val="nil"/>
              <w:right w:val="nil"/>
            </w:tcBorders>
            <w:shd w:val="clear" w:color="000000" w:fill="FFFFFF"/>
            <w:noWrap/>
            <w:vAlign w:val="center"/>
            <w:hideMark/>
          </w:tcPr>
          <w:p w14:paraId="42CB2C09" w14:textId="77777777" w:rsidR="005D4578" w:rsidRPr="006F4725" w:rsidRDefault="005D4578" w:rsidP="00652D4A">
            <w:pPr>
              <w:rPr>
                <w:b/>
                <w:bCs/>
              </w:rPr>
            </w:pPr>
            <w:r w:rsidRPr="006F4725">
              <w:rPr>
                <w:b/>
                <w:bCs/>
              </w:rPr>
              <w:t>Patrimônio Líquido</w:t>
            </w:r>
          </w:p>
        </w:tc>
        <w:tc>
          <w:tcPr>
            <w:tcW w:w="334" w:type="pct"/>
            <w:tcBorders>
              <w:top w:val="nil"/>
              <w:left w:val="nil"/>
              <w:bottom w:val="nil"/>
              <w:right w:val="nil"/>
            </w:tcBorders>
            <w:shd w:val="clear" w:color="000000" w:fill="FFFFFF"/>
            <w:vAlign w:val="center"/>
            <w:hideMark/>
          </w:tcPr>
          <w:p w14:paraId="07653269" w14:textId="77777777" w:rsidR="005D4578" w:rsidRPr="006F4725" w:rsidRDefault="005D4578" w:rsidP="00652D4A">
            <w:pPr>
              <w:jc w:val="center"/>
            </w:pPr>
            <w:r w:rsidRPr="006F4725">
              <w:t> </w:t>
            </w:r>
          </w:p>
        </w:tc>
        <w:tc>
          <w:tcPr>
            <w:tcW w:w="96" w:type="pct"/>
            <w:tcBorders>
              <w:top w:val="nil"/>
              <w:left w:val="nil"/>
              <w:bottom w:val="nil"/>
              <w:right w:val="nil"/>
            </w:tcBorders>
            <w:shd w:val="clear" w:color="000000" w:fill="FFFFFF"/>
            <w:vAlign w:val="center"/>
            <w:hideMark/>
          </w:tcPr>
          <w:p w14:paraId="504B9127" w14:textId="77777777" w:rsidR="005D4578" w:rsidRPr="006F4725" w:rsidRDefault="005D4578" w:rsidP="00652D4A">
            <w:pPr>
              <w:jc w:val="center"/>
            </w:pPr>
            <w:r w:rsidRPr="006F4725">
              <w:t> </w:t>
            </w:r>
          </w:p>
        </w:tc>
        <w:tc>
          <w:tcPr>
            <w:tcW w:w="590" w:type="pct"/>
            <w:tcBorders>
              <w:top w:val="nil"/>
              <w:left w:val="nil"/>
              <w:bottom w:val="nil"/>
              <w:right w:val="nil"/>
            </w:tcBorders>
            <w:shd w:val="clear" w:color="000000" w:fill="FFFFFF"/>
            <w:vAlign w:val="center"/>
          </w:tcPr>
          <w:p w14:paraId="7E0C690B" w14:textId="77777777" w:rsidR="005D4578" w:rsidRPr="006F4725" w:rsidRDefault="005D4578" w:rsidP="00652D4A">
            <w:pPr>
              <w:jc w:val="right"/>
            </w:pPr>
          </w:p>
        </w:tc>
        <w:tc>
          <w:tcPr>
            <w:tcW w:w="98" w:type="pct"/>
            <w:tcBorders>
              <w:top w:val="nil"/>
              <w:left w:val="nil"/>
              <w:bottom w:val="nil"/>
              <w:right w:val="nil"/>
            </w:tcBorders>
            <w:shd w:val="clear" w:color="000000" w:fill="FFFFFF"/>
            <w:vAlign w:val="center"/>
            <w:hideMark/>
          </w:tcPr>
          <w:p w14:paraId="3D26D012" w14:textId="77777777" w:rsidR="005D4578" w:rsidRPr="006F4725" w:rsidRDefault="005D4578" w:rsidP="00652D4A">
            <w:r w:rsidRPr="006F4725">
              <w:t> </w:t>
            </w:r>
          </w:p>
        </w:tc>
        <w:tc>
          <w:tcPr>
            <w:tcW w:w="819" w:type="pct"/>
            <w:tcBorders>
              <w:top w:val="nil"/>
              <w:left w:val="nil"/>
              <w:bottom w:val="nil"/>
              <w:right w:val="nil"/>
            </w:tcBorders>
            <w:shd w:val="clear" w:color="000000" w:fill="FFFFFF"/>
            <w:noWrap/>
            <w:vAlign w:val="center"/>
            <w:hideMark/>
          </w:tcPr>
          <w:p w14:paraId="15090CCC" w14:textId="77777777" w:rsidR="005D4578" w:rsidRPr="006F4725" w:rsidRDefault="005D4578" w:rsidP="00595EA5">
            <w:pPr>
              <w:jc w:val="right"/>
            </w:pPr>
          </w:p>
        </w:tc>
        <w:tc>
          <w:tcPr>
            <w:tcW w:w="88" w:type="pct"/>
            <w:tcBorders>
              <w:top w:val="nil"/>
              <w:left w:val="nil"/>
              <w:bottom w:val="nil"/>
              <w:right w:val="nil"/>
            </w:tcBorders>
            <w:shd w:val="clear" w:color="000000" w:fill="FFFFFF"/>
          </w:tcPr>
          <w:p w14:paraId="4CF0BBEB" w14:textId="77777777" w:rsidR="005D4578" w:rsidRPr="006F4725" w:rsidRDefault="005D4578" w:rsidP="00595EA5">
            <w:pPr>
              <w:jc w:val="right"/>
            </w:pPr>
          </w:p>
        </w:tc>
        <w:tc>
          <w:tcPr>
            <w:tcW w:w="843" w:type="pct"/>
            <w:tcBorders>
              <w:top w:val="nil"/>
              <w:left w:val="nil"/>
              <w:bottom w:val="nil"/>
              <w:right w:val="nil"/>
            </w:tcBorders>
            <w:shd w:val="clear" w:color="000000" w:fill="FFFFFF"/>
            <w:vAlign w:val="center"/>
          </w:tcPr>
          <w:p w14:paraId="4A660215" w14:textId="77777777" w:rsidR="005D4578" w:rsidRPr="006F4725" w:rsidRDefault="005D4578" w:rsidP="00595EA5">
            <w:pPr>
              <w:jc w:val="right"/>
            </w:pPr>
          </w:p>
        </w:tc>
      </w:tr>
      <w:tr w:rsidR="0072145E" w:rsidRPr="006F4725" w14:paraId="29F5BF7B" w14:textId="466AC60E" w:rsidTr="00622B7A">
        <w:trPr>
          <w:trHeight w:val="300"/>
        </w:trPr>
        <w:tc>
          <w:tcPr>
            <w:tcW w:w="2131" w:type="pct"/>
            <w:tcBorders>
              <w:top w:val="nil"/>
              <w:left w:val="nil"/>
              <w:bottom w:val="nil"/>
              <w:right w:val="nil"/>
            </w:tcBorders>
            <w:shd w:val="clear" w:color="000000" w:fill="FFFFFF"/>
            <w:noWrap/>
            <w:vAlign w:val="center"/>
            <w:hideMark/>
          </w:tcPr>
          <w:p w14:paraId="0C1868C8" w14:textId="77777777" w:rsidR="00622B7A" w:rsidRPr="006F4725" w:rsidRDefault="00622B7A" w:rsidP="00622B7A">
            <w:r w:rsidRPr="006F4725">
              <w:t xml:space="preserve">   Capital Realizado</w:t>
            </w:r>
          </w:p>
        </w:tc>
        <w:tc>
          <w:tcPr>
            <w:tcW w:w="334" w:type="pct"/>
            <w:tcBorders>
              <w:top w:val="nil"/>
              <w:left w:val="nil"/>
              <w:bottom w:val="nil"/>
              <w:right w:val="nil"/>
            </w:tcBorders>
            <w:shd w:val="clear" w:color="000000" w:fill="FFFFFF"/>
            <w:vAlign w:val="center"/>
            <w:hideMark/>
          </w:tcPr>
          <w:p w14:paraId="1F786752" w14:textId="77777777" w:rsidR="00622B7A" w:rsidRPr="006F4725" w:rsidRDefault="00622B7A" w:rsidP="00622B7A">
            <w:pPr>
              <w:rPr>
                <w:sz w:val="22"/>
                <w:szCs w:val="22"/>
              </w:rPr>
            </w:pPr>
            <w:r w:rsidRPr="006F4725">
              <w:rPr>
                <w:sz w:val="22"/>
                <w:szCs w:val="22"/>
              </w:rPr>
              <w:t> </w:t>
            </w:r>
          </w:p>
        </w:tc>
        <w:tc>
          <w:tcPr>
            <w:tcW w:w="96" w:type="pct"/>
            <w:tcBorders>
              <w:top w:val="nil"/>
              <w:left w:val="nil"/>
              <w:bottom w:val="nil"/>
              <w:right w:val="nil"/>
            </w:tcBorders>
            <w:shd w:val="clear" w:color="000000" w:fill="FFFFFF"/>
            <w:vAlign w:val="center"/>
            <w:hideMark/>
          </w:tcPr>
          <w:p w14:paraId="69208423" w14:textId="77777777" w:rsidR="00622B7A" w:rsidRPr="006F4725" w:rsidRDefault="00622B7A" w:rsidP="00622B7A">
            <w:pPr>
              <w:jc w:val="center"/>
            </w:pPr>
            <w:r w:rsidRPr="006F4725">
              <w:t> </w:t>
            </w:r>
          </w:p>
        </w:tc>
        <w:tc>
          <w:tcPr>
            <w:tcW w:w="590" w:type="pct"/>
            <w:tcBorders>
              <w:top w:val="nil"/>
              <w:left w:val="nil"/>
              <w:bottom w:val="nil"/>
              <w:right w:val="nil"/>
            </w:tcBorders>
            <w:shd w:val="clear" w:color="000000" w:fill="FFFFFF"/>
            <w:vAlign w:val="center"/>
          </w:tcPr>
          <w:p w14:paraId="1F7A1A45" w14:textId="7EED4D60" w:rsidR="00622B7A" w:rsidRPr="006F4725" w:rsidRDefault="00622B7A" w:rsidP="00622B7A">
            <w:pPr>
              <w:jc w:val="right"/>
            </w:pPr>
            <w:r w:rsidRPr="006F4725">
              <w:t xml:space="preserve"> 1.223.162 </w:t>
            </w:r>
          </w:p>
        </w:tc>
        <w:tc>
          <w:tcPr>
            <w:tcW w:w="98" w:type="pct"/>
            <w:tcBorders>
              <w:top w:val="nil"/>
              <w:left w:val="nil"/>
              <w:bottom w:val="nil"/>
              <w:right w:val="nil"/>
            </w:tcBorders>
            <w:shd w:val="clear" w:color="000000" w:fill="FFFFFF"/>
            <w:vAlign w:val="center"/>
            <w:hideMark/>
          </w:tcPr>
          <w:p w14:paraId="2A4E7D98" w14:textId="77777777" w:rsidR="00622B7A" w:rsidRPr="006F4725" w:rsidRDefault="00622B7A" w:rsidP="00622B7A">
            <w:pPr>
              <w:jc w:val="right"/>
            </w:pPr>
            <w:r w:rsidRPr="006F4725">
              <w:t> </w:t>
            </w:r>
          </w:p>
        </w:tc>
        <w:tc>
          <w:tcPr>
            <w:tcW w:w="819" w:type="pct"/>
            <w:tcBorders>
              <w:top w:val="nil"/>
              <w:left w:val="nil"/>
              <w:bottom w:val="nil"/>
              <w:right w:val="nil"/>
            </w:tcBorders>
            <w:shd w:val="clear" w:color="000000" w:fill="FFFFFF"/>
            <w:vAlign w:val="center"/>
            <w:hideMark/>
          </w:tcPr>
          <w:p w14:paraId="2034F05C" w14:textId="77777777" w:rsidR="00622B7A" w:rsidRPr="006F4725" w:rsidRDefault="00622B7A" w:rsidP="00622B7A">
            <w:pPr>
              <w:jc w:val="right"/>
            </w:pPr>
            <w:r w:rsidRPr="006F4725">
              <w:t xml:space="preserve">  1.163.342 </w:t>
            </w:r>
          </w:p>
        </w:tc>
        <w:tc>
          <w:tcPr>
            <w:tcW w:w="88" w:type="pct"/>
            <w:tcBorders>
              <w:top w:val="nil"/>
              <w:left w:val="nil"/>
              <w:bottom w:val="nil"/>
              <w:right w:val="nil"/>
            </w:tcBorders>
            <w:shd w:val="clear" w:color="000000" w:fill="FFFFFF"/>
          </w:tcPr>
          <w:p w14:paraId="093CEC8B" w14:textId="77777777" w:rsidR="00622B7A" w:rsidRPr="006F4725" w:rsidRDefault="00622B7A" w:rsidP="00622B7A">
            <w:pPr>
              <w:jc w:val="right"/>
            </w:pPr>
          </w:p>
        </w:tc>
        <w:tc>
          <w:tcPr>
            <w:tcW w:w="843" w:type="pct"/>
            <w:tcBorders>
              <w:top w:val="nil"/>
              <w:left w:val="nil"/>
              <w:bottom w:val="nil"/>
              <w:right w:val="nil"/>
            </w:tcBorders>
            <w:shd w:val="clear" w:color="000000" w:fill="FFFFFF"/>
            <w:vAlign w:val="center"/>
          </w:tcPr>
          <w:p w14:paraId="014B41BA" w14:textId="57E5BFF3" w:rsidR="00622B7A" w:rsidRPr="006F4725" w:rsidRDefault="00622B7A" w:rsidP="00622B7A">
            <w:pPr>
              <w:jc w:val="right"/>
            </w:pPr>
            <w:r w:rsidRPr="006F4725">
              <w:t>1.107.523</w:t>
            </w:r>
          </w:p>
        </w:tc>
      </w:tr>
      <w:tr w:rsidR="0072145E" w:rsidRPr="006F4725" w14:paraId="1BA1DB35" w14:textId="3F253D02" w:rsidTr="00622B7A">
        <w:trPr>
          <w:trHeight w:val="300"/>
        </w:trPr>
        <w:tc>
          <w:tcPr>
            <w:tcW w:w="2131" w:type="pct"/>
            <w:tcBorders>
              <w:top w:val="nil"/>
              <w:left w:val="nil"/>
              <w:bottom w:val="nil"/>
              <w:right w:val="nil"/>
            </w:tcBorders>
            <w:shd w:val="clear" w:color="000000" w:fill="FFFFFF"/>
            <w:noWrap/>
            <w:vAlign w:val="center"/>
            <w:hideMark/>
          </w:tcPr>
          <w:p w14:paraId="53BFA527" w14:textId="77777777" w:rsidR="00622B7A" w:rsidRPr="006F4725" w:rsidRDefault="00622B7A" w:rsidP="00622B7A">
            <w:r w:rsidRPr="006F4725">
              <w:t xml:space="preserve">   Adiantamento p/Futuro Aumento de Capital</w:t>
            </w:r>
          </w:p>
        </w:tc>
        <w:tc>
          <w:tcPr>
            <w:tcW w:w="334" w:type="pct"/>
            <w:tcBorders>
              <w:top w:val="nil"/>
              <w:left w:val="nil"/>
              <w:bottom w:val="nil"/>
              <w:right w:val="nil"/>
            </w:tcBorders>
            <w:shd w:val="clear" w:color="000000" w:fill="FFFFFF"/>
            <w:vAlign w:val="center"/>
            <w:hideMark/>
          </w:tcPr>
          <w:p w14:paraId="7A2FB057" w14:textId="77777777" w:rsidR="00622B7A" w:rsidRPr="006F4725" w:rsidRDefault="00622B7A" w:rsidP="00622B7A">
            <w:pPr>
              <w:jc w:val="center"/>
            </w:pPr>
            <w:r w:rsidRPr="006F4725">
              <w:t> </w:t>
            </w:r>
          </w:p>
        </w:tc>
        <w:tc>
          <w:tcPr>
            <w:tcW w:w="96" w:type="pct"/>
            <w:tcBorders>
              <w:top w:val="nil"/>
              <w:left w:val="nil"/>
              <w:bottom w:val="nil"/>
              <w:right w:val="nil"/>
            </w:tcBorders>
            <w:shd w:val="clear" w:color="000000" w:fill="FFFFFF"/>
            <w:vAlign w:val="center"/>
            <w:hideMark/>
          </w:tcPr>
          <w:p w14:paraId="128CFE62" w14:textId="77777777" w:rsidR="00622B7A" w:rsidRPr="006F4725" w:rsidRDefault="00622B7A" w:rsidP="00622B7A">
            <w:pPr>
              <w:jc w:val="center"/>
            </w:pPr>
            <w:r w:rsidRPr="006F4725">
              <w:t> </w:t>
            </w:r>
          </w:p>
        </w:tc>
        <w:tc>
          <w:tcPr>
            <w:tcW w:w="590" w:type="pct"/>
            <w:tcBorders>
              <w:top w:val="nil"/>
              <w:left w:val="nil"/>
              <w:bottom w:val="nil"/>
              <w:right w:val="nil"/>
            </w:tcBorders>
            <w:shd w:val="clear" w:color="000000" w:fill="FFFFFF"/>
            <w:vAlign w:val="center"/>
          </w:tcPr>
          <w:p w14:paraId="4607A3FB" w14:textId="365EC337" w:rsidR="00622B7A" w:rsidRPr="006F4725" w:rsidRDefault="00622B7A" w:rsidP="00622B7A">
            <w:pPr>
              <w:jc w:val="right"/>
            </w:pPr>
            <w:r w:rsidRPr="006F4725">
              <w:t xml:space="preserve"> 6.518 </w:t>
            </w:r>
          </w:p>
        </w:tc>
        <w:tc>
          <w:tcPr>
            <w:tcW w:w="98" w:type="pct"/>
            <w:tcBorders>
              <w:top w:val="nil"/>
              <w:left w:val="nil"/>
              <w:bottom w:val="nil"/>
              <w:right w:val="nil"/>
            </w:tcBorders>
            <w:shd w:val="clear" w:color="000000" w:fill="FFFFFF"/>
            <w:vAlign w:val="center"/>
            <w:hideMark/>
          </w:tcPr>
          <w:p w14:paraId="2E2ABEBC" w14:textId="77777777" w:rsidR="00622B7A" w:rsidRPr="006F4725" w:rsidRDefault="00622B7A" w:rsidP="00622B7A">
            <w:pPr>
              <w:jc w:val="right"/>
            </w:pPr>
            <w:r w:rsidRPr="006F4725">
              <w:t> </w:t>
            </w:r>
          </w:p>
        </w:tc>
        <w:tc>
          <w:tcPr>
            <w:tcW w:w="819" w:type="pct"/>
            <w:tcBorders>
              <w:top w:val="nil"/>
              <w:left w:val="nil"/>
              <w:bottom w:val="nil"/>
              <w:right w:val="nil"/>
            </w:tcBorders>
            <w:shd w:val="clear" w:color="000000" w:fill="FFFFFF"/>
            <w:vAlign w:val="center"/>
            <w:hideMark/>
          </w:tcPr>
          <w:p w14:paraId="38E3F103" w14:textId="77777777" w:rsidR="00622B7A" w:rsidRPr="006F4725" w:rsidRDefault="00622B7A" w:rsidP="00622B7A">
            <w:pPr>
              <w:jc w:val="right"/>
            </w:pPr>
            <w:r w:rsidRPr="006F4725">
              <w:t xml:space="preserve">        59.820 </w:t>
            </w:r>
          </w:p>
        </w:tc>
        <w:tc>
          <w:tcPr>
            <w:tcW w:w="88" w:type="pct"/>
            <w:tcBorders>
              <w:top w:val="nil"/>
              <w:left w:val="nil"/>
              <w:bottom w:val="nil"/>
              <w:right w:val="nil"/>
            </w:tcBorders>
            <w:shd w:val="clear" w:color="000000" w:fill="FFFFFF"/>
          </w:tcPr>
          <w:p w14:paraId="12A257A9" w14:textId="77777777" w:rsidR="00622B7A" w:rsidRPr="006F4725" w:rsidRDefault="00622B7A" w:rsidP="00622B7A">
            <w:pPr>
              <w:jc w:val="right"/>
            </w:pPr>
          </w:p>
        </w:tc>
        <w:tc>
          <w:tcPr>
            <w:tcW w:w="843" w:type="pct"/>
            <w:tcBorders>
              <w:top w:val="nil"/>
              <w:left w:val="nil"/>
              <w:bottom w:val="nil"/>
              <w:right w:val="nil"/>
            </w:tcBorders>
            <w:shd w:val="clear" w:color="000000" w:fill="FFFFFF"/>
            <w:vAlign w:val="center"/>
          </w:tcPr>
          <w:p w14:paraId="7909BCD7" w14:textId="2401B581" w:rsidR="00622B7A" w:rsidRPr="006F4725" w:rsidRDefault="00622B7A" w:rsidP="00622B7A">
            <w:pPr>
              <w:jc w:val="right"/>
            </w:pPr>
            <w:r w:rsidRPr="006F4725">
              <w:t>55.820</w:t>
            </w:r>
          </w:p>
        </w:tc>
      </w:tr>
      <w:tr w:rsidR="0072145E" w:rsidRPr="006F4725" w14:paraId="2181FBA0" w14:textId="059E8B21" w:rsidTr="00622B7A">
        <w:trPr>
          <w:trHeight w:val="300"/>
        </w:trPr>
        <w:tc>
          <w:tcPr>
            <w:tcW w:w="2131" w:type="pct"/>
            <w:tcBorders>
              <w:top w:val="nil"/>
              <w:left w:val="nil"/>
              <w:bottom w:val="nil"/>
              <w:right w:val="nil"/>
            </w:tcBorders>
            <w:shd w:val="clear" w:color="000000" w:fill="FFFFFF"/>
            <w:noWrap/>
            <w:vAlign w:val="center"/>
            <w:hideMark/>
          </w:tcPr>
          <w:p w14:paraId="2B632EF0" w14:textId="77777777" w:rsidR="00622B7A" w:rsidRPr="006F4725" w:rsidRDefault="00622B7A" w:rsidP="00622B7A">
            <w:r w:rsidRPr="006F4725">
              <w:t xml:space="preserve">   Ajuste de Avaliação Patrimonial</w:t>
            </w:r>
          </w:p>
        </w:tc>
        <w:tc>
          <w:tcPr>
            <w:tcW w:w="334" w:type="pct"/>
            <w:tcBorders>
              <w:top w:val="nil"/>
              <w:left w:val="nil"/>
              <w:bottom w:val="nil"/>
              <w:right w:val="nil"/>
            </w:tcBorders>
            <w:shd w:val="clear" w:color="000000" w:fill="FFFFFF"/>
            <w:vAlign w:val="center"/>
            <w:hideMark/>
          </w:tcPr>
          <w:p w14:paraId="170C66E3" w14:textId="1554D70A" w:rsidR="00622B7A" w:rsidRPr="006F4725" w:rsidRDefault="00AE5A93" w:rsidP="00622B7A">
            <w:pPr>
              <w:jc w:val="center"/>
              <w:rPr>
                <w:b/>
                <w:bCs/>
              </w:rPr>
            </w:pPr>
            <w:r w:rsidRPr="006F4725">
              <w:rPr>
                <w:b/>
                <w:bCs/>
              </w:rPr>
              <w:t>17</w:t>
            </w:r>
          </w:p>
        </w:tc>
        <w:tc>
          <w:tcPr>
            <w:tcW w:w="96" w:type="pct"/>
            <w:tcBorders>
              <w:top w:val="nil"/>
              <w:left w:val="nil"/>
              <w:bottom w:val="nil"/>
              <w:right w:val="nil"/>
            </w:tcBorders>
            <w:shd w:val="clear" w:color="000000" w:fill="FFFFFF"/>
            <w:vAlign w:val="center"/>
            <w:hideMark/>
          </w:tcPr>
          <w:p w14:paraId="51D3C0B2" w14:textId="77777777" w:rsidR="00622B7A" w:rsidRPr="006F4725" w:rsidRDefault="00622B7A" w:rsidP="00622B7A">
            <w:pPr>
              <w:jc w:val="center"/>
            </w:pPr>
            <w:r w:rsidRPr="006F4725">
              <w:t> </w:t>
            </w:r>
          </w:p>
        </w:tc>
        <w:tc>
          <w:tcPr>
            <w:tcW w:w="590" w:type="pct"/>
            <w:tcBorders>
              <w:top w:val="nil"/>
              <w:left w:val="nil"/>
              <w:bottom w:val="nil"/>
              <w:right w:val="nil"/>
            </w:tcBorders>
            <w:shd w:val="clear" w:color="000000" w:fill="FFFFFF"/>
            <w:vAlign w:val="center"/>
          </w:tcPr>
          <w:p w14:paraId="43944947" w14:textId="76B08B63" w:rsidR="00622B7A" w:rsidRPr="006F4725" w:rsidRDefault="00922D28" w:rsidP="00622B7A">
            <w:pPr>
              <w:jc w:val="right"/>
            </w:pPr>
            <w:r w:rsidRPr="006F4725">
              <w:t>(17.679</w:t>
            </w:r>
            <w:r w:rsidR="00622B7A" w:rsidRPr="006F4725">
              <w:t xml:space="preserve">) </w:t>
            </w:r>
          </w:p>
        </w:tc>
        <w:tc>
          <w:tcPr>
            <w:tcW w:w="98" w:type="pct"/>
            <w:tcBorders>
              <w:top w:val="nil"/>
              <w:left w:val="nil"/>
              <w:bottom w:val="nil"/>
              <w:right w:val="nil"/>
            </w:tcBorders>
            <w:shd w:val="clear" w:color="000000" w:fill="FFFFFF"/>
            <w:vAlign w:val="center"/>
            <w:hideMark/>
          </w:tcPr>
          <w:p w14:paraId="2ACBEFC0" w14:textId="77777777" w:rsidR="00622B7A" w:rsidRPr="006F4725" w:rsidRDefault="00622B7A" w:rsidP="00622B7A">
            <w:pPr>
              <w:jc w:val="right"/>
            </w:pPr>
            <w:r w:rsidRPr="006F4725">
              <w:t> </w:t>
            </w:r>
          </w:p>
        </w:tc>
        <w:tc>
          <w:tcPr>
            <w:tcW w:w="819" w:type="pct"/>
            <w:tcBorders>
              <w:top w:val="nil"/>
              <w:left w:val="nil"/>
              <w:bottom w:val="nil"/>
              <w:right w:val="nil"/>
            </w:tcBorders>
            <w:shd w:val="clear" w:color="000000" w:fill="FFFFFF"/>
            <w:vAlign w:val="center"/>
            <w:hideMark/>
          </w:tcPr>
          <w:p w14:paraId="6CB9731C" w14:textId="236ACDAF" w:rsidR="00622B7A" w:rsidRPr="006F4725" w:rsidRDefault="00622B7A" w:rsidP="00E123A3">
            <w:pPr>
              <w:jc w:val="right"/>
            </w:pPr>
            <w:r w:rsidRPr="006F4725">
              <w:t xml:space="preserve">    (16.</w:t>
            </w:r>
            <w:r w:rsidR="00E123A3" w:rsidRPr="006F4725">
              <w:t>163</w:t>
            </w:r>
            <w:r w:rsidRPr="006F4725">
              <w:t xml:space="preserve">) </w:t>
            </w:r>
          </w:p>
        </w:tc>
        <w:tc>
          <w:tcPr>
            <w:tcW w:w="88" w:type="pct"/>
            <w:tcBorders>
              <w:top w:val="nil"/>
              <w:left w:val="nil"/>
              <w:bottom w:val="nil"/>
              <w:right w:val="nil"/>
            </w:tcBorders>
            <w:shd w:val="clear" w:color="000000" w:fill="FFFFFF"/>
          </w:tcPr>
          <w:p w14:paraId="2E4C30C1" w14:textId="77777777" w:rsidR="00622B7A" w:rsidRPr="006F4725" w:rsidRDefault="00622B7A" w:rsidP="00622B7A">
            <w:pPr>
              <w:jc w:val="right"/>
            </w:pPr>
          </w:p>
        </w:tc>
        <w:tc>
          <w:tcPr>
            <w:tcW w:w="843" w:type="pct"/>
            <w:tcBorders>
              <w:top w:val="nil"/>
              <w:left w:val="nil"/>
              <w:bottom w:val="nil"/>
              <w:right w:val="nil"/>
            </w:tcBorders>
            <w:shd w:val="clear" w:color="000000" w:fill="FFFFFF"/>
            <w:vAlign w:val="center"/>
          </w:tcPr>
          <w:p w14:paraId="3BF725B2" w14:textId="709CE2BD" w:rsidR="00622B7A" w:rsidRPr="006F4725" w:rsidRDefault="00622B7A" w:rsidP="00622B7A">
            <w:pPr>
              <w:jc w:val="right"/>
            </w:pPr>
            <w:r w:rsidRPr="006F4725">
              <w:t>(16.030)</w:t>
            </w:r>
          </w:p>
        </w:tc>
      </w:tr>
      <w:tr w:rsidR="0072145E" w:rsidRPr="006F4725" w14:paraId="0FCB5613" w14:textId="136DDF61" w:rsidTr="00622B7A">
        <w:trPr>
          <w:trHeight w:val="315"/>
        </w:trPr>
        <w:tc>
          <w:tcPr>
            <w:tcW w:w="2131" w:type="pct"/>
            <w:tcBorders>
              <w:top w:val="nil"/>
              <w:left w:val="nil"/>
              <w:bottom w:val="nil"/>
              <w:right w:val="nil"/>
            </w:tcBorders>
            <w:shd w:val="clear" w:color="000000" w:fill="FFFFFF"/>
            <w:noWrap/>
            <w:vAlign w:val="center"/>
            <w:hideMark/>
          </w:tcPr>
          <w:p w14:paraId="129EE5BF" w14:textId="77777777" w:rsidR="00941AE5" w:rsidRPr="006F4725" w:rsidRDefault="00941AE5" w:rsidP="00941AE5">
            <w:r w:rsidRPr="006F4725">
              <w:t xml:space="preserve">   Prejuízos Acumulados </w:t>
            </w:r>
          </w:p>
        </w:tc>
        <w:tc>
          <w:tcPr>
            <w:tcW w:w="334" w:type="pct"/>
            <w:tcBorders>
              <w:top w:val="nil"/>
              <w:left w:val="nil"/>
              <w:bottom w:val="nil"/>
              <w:right w:val="nil"/>
            </w:tcBorders>
            <w:shd w:val="clear" w:color="000000" w:fill="FFFFFF"/>
            <w:vAlign w:val="center"/>
            <w:hideMark/>
          </w:tcPr>
          <w:p w14:paraId="74E081D6" w14:textId="0DA4EAB9" w:rsidR="00941AE5" w:rsidRPr="006F4725" w:rsidRDefault="00FC5BC9" w:rsidP="00941AE5">
            <w:pPr>
              <w:jc w:val="center"/>
              <w:rPr>
                <w:b/>
              </w:rPr>
            </w:pPr>
            <w:r w:rsidRPr="006F4725">
              <w:rPr>
                <w:b/>
              </w:rPr>
              <w:t>2(d)</w:t>
            </w:r>
          </w:p>
        </w:tc>
        <w:tc>
          <w:tcPr>
            <w:tcW w:w="96" w:type="pct"/>
            <w:tcBorders>
              <w:top w:val="nil"/>
              <w:left w:val="nil"/>
              <w:bottom w:val="nil"/>
              <w:right w:val="nil"/>
            </w:tcBorders>
            <w:shd w:val="clear" w:color="000000" w:fill="FFFFFF"/>
            <w:vAlign w:val="center"/>
            <w:hideMark/>
          </w:tcPr>
          <w:p w14:paraId="63E1EA72" w14:textId="77777777" w:rsidR="00941AE5" w:rsidRPr="006F4725" w:rsidRDefault="00941AE5" w:rsidP="00941AE5">
            <w:pPr>
              <w:jc w:val="center"/>
            </w:pPr>
            <w:r w:rsidRPr="006F4725">
              <w:t> </w:t>
            </w:r>
          </w:p>
        </w:tc>
        <w:tc>
          <w:tcPr>
            <w:tcW w:w="590" w:type="pct"/>
            <w:tcBorders>
              <w:top w:val="nil"/>
              <w:left w:val="nil"/>
              <w:bottom w:val="single" w:sz="8" w:space="0" w:color="auto"/>
              <w:right w:val="nil"/>
            </w:tcBorders>
            <w:shd w:val="clear" w:color="000000" w:fill="FFFFFF"/>
            <w:vAlign w:val="center"/>
          </w:tcPr>
          <w:p w14:paraId="6CEC136B" w14:textId="35CECA73" w:rsidR="00941AE5" w:rsidRPr="006F4725" w:rsidRDefault="00941AE5" w:rsidP="00941AE5">
            <w:pPr>
              <w:jc w:val="right"/>
            </w:pPr>
            <w:r w:rsidRPr="006F4725">
              <w:t xml:space="preserve">(1.031.492) </w:t>
            </w:r>
          </w:p>
        </w:tc>
        <w:tc>
          <w:tcPr>
            <w:tcW w:w="98" w:type="pct"/>
            <w:tcBorders>
              <w:top w:val="nil"/>
              <w:left w:val="nil"/>
              <w:bottom w:val="nil"/>
              <w:right w:val="nil"/>
            </w:tcBorders>
            <w:shd w:val="clear" w:color="000000" w:fill="FFFFFF"/>
            <w:vAlign w:val="center"/>
            <w:hideMark/>
          </w:tcPr>
          <w:p w14:paraId="37B1E150" w14:textId="77777777" w:rsidR="00941AE5" w:rsidRPr="006F4725" w:rsidRDefault="00941AE5" w:rsidP="00941AE5">
            <w:pPr>
              <w:jc w:val="right"/>
            </w:pPr>
            <w:r w:rsidRPr="006F4725">
              <w:t> </w:t>
            </w:r>
          </w:p>
        </w:tc>
        <w:tc>
          <w:tcPr>
            <w:tcW w:w="819" w:type="pct"/>
            <w:tcBorders>
              <w:top w:val="nil"/>
              <w:left w:val="nil"/>
              <w:bottom w:val="single" w:sz="8" w:space="0" w:color="auto"/>
              <w:right w:val="nil"/>
            </w:tcBorders>
            <w:shd w:val="clear" w:color="000000" w:fill="FFFFFF"/>
            <w:vAlign w:val="center"/>
            <w:hideMark/>
          </w:tcPr>
          <w:p w14:paraId="3E1D9434" w14:textId="3D168C65" w:rsidR="00941AE5" w:rsidRPr="006F4725" w:rsidRDefault="00DD17C9" w:rsidP="00E123A3">
            <w:pPr>
              <w:jc w:val="right"/>
            </w:pPr>
            <w:r w:rsidRPr="006F4725">
              <w:t xml:space="preserve">   (764.</w:t>
            </w:r>
            <w:r w:rsidR="00E123A3" w:rsidRPr="006F4725">
              <w:t>226</w:t>
            </w:r>
            <w:r w:rsidR="00941AE5" w:rsidRPr="006F4725">
              <w:t xml:space="preserve">) </w:t>
            </w:r>
          </w:p>
        </w:tc>
        <w:tc>
          <w:tcPr>
            <w:tcW w:w="88" w:type="pct"/>
            <w:tcBorders>
              <w:top w:val="nil"/>
              <w:left w:val="nil"/>
              <w:right w:val="nil"/>
            </w:tcBorders>
            <w:shd w:val="clear" w:color="000000" w:fill="FFFFFF"/>
          </w:tcPr>
          <w:p w14:paraId="791F4B2D" w14:textId="77777777" w:rsidR="00941AE5" w:rsidRPr="006F4725" w:rsidRDefault="00941AE5" w:rsidP="00941AE5">
            <w:pPr>
              <w:jc w:val="right"/>
            </w:pPr>
          </w:p>
        </w:tc>
        <w:tc>
          <w:tcPr>
            <w:tcW w:w="843" w:type="pct"/>
            <w:tcBorders>
              <w:top w:val="nil"/>
              <w:left w:val="nil"/>
              <w:bottom w:val="single" w:sz="8" w:space="0" w:color="auto"/>
              <w:right w:val="nil"/>
            </w:tcBorders>
            <w:shd w:val="clear" w:color="000000" w:fill="FFFFFF"/>
            <w:vAlign w:val="center"/>
          </w:tcPr>
          <w:p w14:paraId="4093ED5E" w14:textId="12FA1311" w:rsidR="00941AE5" w:rsidRPr="006F4725" w:rsidRDefault="00E123A3" w:rsidP="00E123A3">
            <w:pPr>
              <w:jc w:val="right"/>
            </w:pPr>
            <w:r w:rsidRPr="006F4725">
              <w:t>(727.102)</w:t>
            </w:r>
          </w:p>
        </w:tc>
      </w:tr>
      <w:tr w:rsidR="0072145E" w:rsidRPr="006F4725" w14:paraId="2AC501FD" w14:textId="0605F7E8" w:rsidTr="00622B7A">
        <w:trPr>
          <w:trHeight w:val="315"/>
        </w:trPr>
        <w:tc>
          <w:tcPr>
            <w:tcW w:w="2131" w:type="pct"/>
            <w:tcBorders>
              <w:top w:val="nil"/>
              <w:left w:val="nil"/>
              <w:bottom w:val="nil"/>
              <w:right w:val="nil"/>
            </w:tcBorders>
            <w:shd w:val="clear" w:color="000000" w:fill="FFFFFF"/>
            <w:noWrap/>
            <w:vAlign w:val="center"/>
            <w:hideMark/>
          </w:tcPr>
          <w:p w14:paraId="06B1DFD0" w14:textId="77777777" w:rsidR="00941AE5" w:rsidRPr="006F4725" w:rsidRDefault="00941AE5" w:rsidP="00941AE5">
            <w:pPr>
              <w:jc w:val="right"/>
            </w:pPr>
            <w:r w:rsidRPr="006F4725">
              <w:t> </w:t>
            </w:r>
          </w:p>
        </w:tc>
        <w:tc>
          <w:tcPr>
            <w:tcW w:w="334" w:type="pct"/>
            <w:tcBorders>
              <w:top w:val="nil"/>
              <w:left w:val="nil"/>
              <w:bottom w:val="nil"/>
              <w:right w:val="nil"/>
            </w:tcBorders>
            <w:shd w:val="clear" w:color="000000" w:fill="FFFFFF"/>
            <w:vAlign w:val="center"/>
            <w:hideMark/>
          </w:tcPr>
          <w:p w14:paraId="70E3D7EC" w14:textId="77777777" w:rsidR="00941AE5" w:rsidRPr="006F4725" w:rsidRDefault="00941AE5" w:rsidP="00941AE5">
            <w:pPr>
              <w:jc w:val="center"/>
              <w:rPr>
                <w:b/>
                <w:bCs/>
              </w:rPr>
            </w:pPr>
            <w:r w:rsidRPr="006F4725">
              <w:rPr>
                <w:b/>
                <w:bCs/>
              </w:rPr>
              <w:t> </w:t>
            </w:r>
          </w:p>
        </w:tc>
        <w:tc>
          <w:tcPr>
            <w:tcW w:w="96" w:type="pct"/>
            <w:tcBorders>
              <w:top w:val="nil"/>
              <w:left w:val="nil"/>
              <w:bottom w:val="nil"/>
              <w:right w:val="nil"/>
            </w:tcBorders>
            <w:shd w:val="clear" w:color="000000" w:fill="FFFFFF"/>
            <w:vAlign w:val="center"/>
            <w:hideMark/>
          </w:tcPr>
          <w:p w14:paraId="6FDF5CC3" w14:textId="77777777" w:rsidR="00941AE5" w:rsidRPr="006F4725" w:rsidRDefault="00941AE5" w:rsidP="00941AE5">
            <w:pPr>
              <w:jc w:val="center"/>
              <w:rPr>
                <w:b/>
                <w:bCs/>
              </w:rPr>
            </w:pPr>
            <w:r w:rsidRPr="006F4725">
              <w:rPr>
                <w:b/>
                <w:bCs/>
              </w:rPr>
              <w:t> </w:t>
            </w:r>
          </w:p>
        </w:tc>
        <w:tc>
          <w:tcPr>
            <w:tcW w:w="590" w:type="pct"/>
            <w:tcBorders>
              <w:top w:val="nil"/>
              <w:left w:val="nil"/>
              <w:bottom w:val="single" w:sz="8" w:space="0" w:color="auto"/>
              <w:right w:val="nil"/>
            </w:tcBorders>
            <w:shd w:val="clear" w:color="000000" w:fill="FFFFFF"/>
            <w:vAlign w:val="center"/>
          </w:tcPr>
          <w:p w14:paraId="66F6918F" w14:textId="49CDF7BD" w:rsidR="00941AE5" w:rsidRPr="006F4725" w:rsidRDefault="00941AE5" w:rsidP="00941AE5">
            <w:pPr>
              <w:jc w:val="right"/>
              <w:rPr>
                <w:b/>
                <w:bCs/>
              </w:rPr>
            </w:pPr>
            <w:r w:rsidRPr="006F4725">
              <w:rPr>
                <w:b/>
                <w:bCs/>
              </w:rPr>
              <w:t>180.509</w:t>
            </w:r>
          </w:p>
        </w:tc>
        <w:tc>
          <w:tcPr>
            <w:tcW w:w="98" w:type="pct"/>
            <w:tcBorders>
              <w:top w:val="nil"/>
              <w:left w:val="nil"/>
              <w:bottom w:val="nil"/>
              <w:right w:val="nil"/>
            </w:tcBorders>
            <w:shd w:val="clear" w:color="000000" w:fill="FFFFFF"/>
            <w:vAlign w:val="center"/>
            <w:hideMark/>
          </w:tcPr>
          <w:p w14:paraId="1C3B0A5F" w14:textId="77777777" w:rsidR="00941AE5" w:rsidRPr="006F4725" w:rsidRDefault="00941AE5" w:rsidP="00941AE5">
            <w:pPr>
              <w:jc w:val="right"/>
              <w:rPr>
                <w:b/>
                <w:bCs/>
              </w:rPr>
            </w:pPr>
            <w:r w:rsidRPr="006F4725">
              <w:rPr>
                <w:b/>
                <w:bCs/>
              </w:rPr>
              <w:t> </w:t>
            </w:r>
          </w:p>
        </w:tc>
        <w:tc>
          <w:tcPr>
            <w:tcW w:w="819" w:type="pct"/>
            <w:tcBorders>
              <w:top w:val="nil"/>
              <w:left w:val="nil"/>
              <w:bottom w:val="single" w:sz="8" w:space="0" w:color="auto"/>
              <w:right w:val="nil"/>
            </w:tcBorders>
            <w:shd w:val="clear" w:color="000000" w:fill="FFFFFF"/>
            <w:vAlign w:val="center"/>
            <w:hideMark/>
          </w:tcPr>
          <w:p w14:paraId="200995D0" w14:textId="2B53D1A8" w:rsidR="00941AE5" w:rsidRPr="006F4725" w:rsidRDefault="00E123A3" w:rsidP="00941AE5">
            <w:pPr>
              <w:jc w:val="right"/>
              <w:rPr>
                <w:b/>
                <w:bCs/>
              </w:rPr>
            </w:pPr>
            <w:r w:rsidRPr="006F4725">
              <w:rPr>
                <w:b/>
                <w:bCs/>
              </w:rPr>
              <w:t>442.773</w:t>
            </w:r>
          </w:p>
        </w:tc>
        <w:tc>
          <w:tcPr>
            <w:tcW w:w="88" w:type="pct"/>
            <w:tcBorders>
              <w:top w:val="nil"/>
              <w:left w:val="nil"/>
              <w:right w:val="nil"/>
            </w:tcBorders>
            <w:shd w:val="clear" w:color="000000" w:fill="FFFFFF"/>
          </w:tcPr>
          <w:p w14:paraId="2E044112" w14:textId="77777777" w:rsidR="00941AE5" w:rsidRPr="006F4725" w:rsidRDefault="00941AE5" w:rsidP="00941AE5">
            <w:pPr>
              <w:jc w:val="right"/>
              <w:rPr>
                <w:b/>
                <w:bCs/>
              </w:rPr>
            </w:pPr>
          </w:p>
        </w:tc>
        <w:tc>
          <w:tcPr>
            <w:tcW w:w="843" w:type="pct"/>
            <w:tcBorders>
              <w:top w:val="nil"/>
              <w:left w:val="nil"/>
              <w:bottom w:val="single" w:sz="8" w:space="0" w:color="auto"/>
              <w:right w:val="nil"/>
            </w:tcBorders>
            <w:shd w:val="clear" w:color="000000" w:fill="FFFFFF"/>
            <w:vAlign w:val="center"/>
          </w:tcPr>
          <w:p w14:paraId="74411572" w14:textId="67B9DF0F" w:rsidR="00941AE5" w:rsidRPr="006F4725" w:rsidRDefault="00E123A3" w:rsidP="00941AE5">
            <w:pPr>
              <w:jc w:val="right"/>
              <w:rPr>
                <w:b/>
                <w:bCs/>
              </w:rPr>
            </w:pPr>
            <w:r w:rsidRPr="006F4725">
              <w:rPr>
                <w:b/>
                <w:bCs/>
              </w:rPr>
              <w:t>420.211</w:t>
            </w:r>
          </w:p>
        </w:tc>
      </w:tr>
      <w:tr w:rsidR="0072145E" w:rsidRPr="006F4725" w14:paraId="65B3D43A" w14:textId="7FE0A24F" w:rsidTr="00622B7A">
        <w:trPr>
          <w:trHeight w:val="300"/>
        </w:trPr>
        <w:tc>
          <w:tcPr>
            <w:tcW w:w="2131" w:type="pct"/>
            <w:tcBorders>
              <w:top w:val="nil"/>
              <w:left w:val="nil"/>
              <w:bottom w:val="nil"/>
              <w:right w:val="nil"/>
            </w:tcBorders>
            <w:shd w:val="clear" w:color="000000" w:fill="FFFFFF"/>
            <w:noWrap/>
            <w:vAlign w:val="center"/>
            <w:hideMark/>
          </w:tcPr>
          <w:p w14:paraId="62EA0DF1" w14:textId="77777777" w:rsidR="00941AE5" w:rsidRPr="006F4725" w:rsidRDefault="00941AE5" w:rsidP="00941AE5">
            <w:r w:rsidRPr="006F4725">
              <w:t> </w:t>
            </w:r>
          </w:p>
        </w:tc>
        <w:tc>
          <w:tcPr>
            <w:tcW w:w="334" w:type="pct"/>
            <w:tcBorders>
              <w:top w:val="nil"/>
              <w:left w:val="nil"/>
              <w:bottom w:val="nil"/>
              <w:right w:val="nil"/>
            </w:tcBorders>
            <w:shd w:val="clear" w:color="000000" w:fill="FFFFFF"/>
            <w:vAlign w:val="center"/>
            <w:hideMark/>
          </w:tcPr>
          <w:p w14:paraId="4825B7E2" w14:textId="77777777" w:rsidR="00941AE5" w:rsidRPr="006F4725" w:rsidRDefault="00941AE5" w:rsidP="00941AE5">
            <w:pPr>
              <w:jc w:val="center"/>
            </w:pPr>
            <w:r w:rsidRPr="006F4725">
              <w:t> </w:t>
            </w:r>
          </w:p>
        </w:tc>
        <w:tc>
          <w:tcPr>
            <w:tcW w:w="96" w:type="pct"/>
            <w:tcBorders>
              <w:top w:val="nil"/>
              <w:left w:val="nil"/>
              <w:bottom w:val="nil"/>
              <w:right w:val="nil"/>
            </w:tcBorders>
            <w:shd w:val="clear" w:color="000000" w:fill="FFFFFF"/>
            <w:vAlign w:val="center"/>
            <w:hideMark/>
          </w:tcPr>
          <w:p w14:paraId="6A0C3111" w14:textId="77777777" w:rsidR="00941AE5" w:rsidRPr="006F4725" w:rsidRDefault="00941AE5" w:rsidP="00941AE5">
            <w:pPr>
              <w:jc w:val="center"/>
            </w:pPr>
            <w:r w:rsidRPr="006F4725">
              <w:t> </w:t>
            </w:r>
          </w:p>
        </w:tc>
        <w:tc>
          <w:tcPr>
            <w:tcW w:w="590" w:type="pct"/>
            <w:tcBorders>
              <w:top w:val="nil"/>
              <w:left w:val="nil"/>
              <w:bottom w:val="nil"/>
              <w:right w:val="nil"/>
            </w:tcBorders>
            <w:shd w:val="clear" w:color="000000" w:fill="FFFFFF"/>
            <w:vAlign w:val="center"/>
          </w:tcPr>
          <w:p w14:paraId="70C33C74" w14:textId="77777777" w:rsidR="00941AE5" w:rsidRPr="006F4725" w:rsidRDefault="00941AE5" w:rsidP="00941AE5">
            <w:pPr>
              <w:jc w:val="right"/>
            </w:pPr>
          </w:p>
        </w:tc>
        <w:tc>
          <w:tcPr>
            <w:tcW w:w="98" w:type="pct"/>
            <w:tcBorders>
              <w:top w:val="nil"/>
              <w:left w:val="nil"/>
              <w:bottom w:val="nil"/>
              <w:right w:val="nil"/>
            </w:tcBorders>
            <w:shd w:val="clear" w:color="000000" w:fill="FFFFFF"/>
            <w:vAlign w:val="center"/>
            <w:hideMark/>
          </w:tcPr>
          <w:p w14:paraId="0CF321D5" w14:textId="77777777" w:rsidR="00941AE5" w:rsidRPr="006F4725" w:rsidRDefault="00941AE5" w:rsidP="00941AE5">
            <w:r w:rsidRPr="006F4725">
              <w:t> </w:t>
            </w:r>
          </w:p>
        </w:tc>
        <w:tc>
          <w:tcPr>
            <w:tcW w:w="819" w:type="pct"/>
            <w:tcBorders>
              <w:top w:val="nil"/>
              <w:left w:val="nil"/>
              <w:bottom w:val="nil"/>
              <w:right w:val="nil"/>
            </w:tcBorders>
            <w:shd w:val="clear" w:color="000000" w:fill="FFFFFF"/>
            <w:noWrap/>
            <w:vAlign w:val="center"/>
            <w:hideMark/>
          </w:tcPr>
          <w:p w14:paraId="6665AD3C" w14:textId="77777777" w:rsidR="00941AE5" w:rsidRPr="006F4725" w:rsidRDefault="00941AE5" w:rsidP="00941AE5">
            <w:pPr>
              <w:jc w:val="right"/>
            </w:pPr>
          </w:p>
        </w:tc>
        <w:tc>
          <w:tcPr>
            <w:tcW w:w="88" w:type="pct"/>
            <w:tcBorders>
              <w:top w:val="nil"/>
              <w:left w:val="nil"/>
              <w:bottom w:val="nil"/>
              <w:right w:val="nil"/>
            </w:tcBorders>
            <w:shd w:val="clear" w:color="000000" w:fill="FFFFFF"/>
          </w:tcPr>
          <w:p w14:paraId="67BFA01E" w14:textId="77777777" w:rsidR="00941AE5" w:rsidRPr="006F4725" w:rsidRDefault="00941AE5" w:rsidP="00941AE5">
            <w:pPr>
              <w:jc w:val="right"/>
            </w:pPr>
          </w:p>
        </w:tc>
        <w:tc>
          <w:tcPr>
            <w:tcW w:w="843" w:type="pct"/>
            <w:tcBorders>
              <w:top w:val="nil"/>
              <w:left w:val="nil"/>
              <w:bottom w:val="nil"/>
              <w:right w:val="nil"/>
            </w:tcBorders>
            <w:shd w:val="clear" w:color="000000" w:fill="FFFFFF"/>
            <w:vAlign w:val="center"/>
          </w:tcPr>
          <w:p w14:paraId="3D6E7CA2" w14:textId="77777777" w:rsidR="00941AE5" w:rsidRPr="006F4725" w:rsidRDefault="00941AE5" w:rsidP="00941AE5">
            <w:pPr>
              <w:jc w:val="right"/>
            </w:pPr>
          </w:p>
        </w:tc>
      </w:tr>
      <w:tr w:rsidR="0072145E" w:rsidRPr="006F4725" w14:paraId="5B17E232" w14:textId="52B0359B" w:rsidTr="00DD17C9">
        <w:trPr>
          <w:trHeight w:val="315"/>
        </w:trPr>
        <w:tc>
          <w:tcPr>
            <w:tcW w:w="2131" w:type="pct"/>
            <w:tcBorders>
              <w:top w:val="nil"/>
              <w:left w:val="nil"/>
              <w:bottom w:val="nil"/>
              <w:right w:val="nil"/>
            </w:tcBorders>
            <w:shd w:val="clear" w:color="000000" w:fill="FFFFFF"/>
            <w:noWrap/>
            <w:vAlign w:val="center"/>
            <w:hideMark/>
          </w:tcPr>
          <w:p w14:paraId="3EE19175" w14:textId="77777777" w:rsidR="00DD17C9" w:rsidRPr="006F4725" w:rsidRDefault="00DD17C9" w:rsidP="00DD17C9">
            <w:r w:rsidRPr="006F4725">
              <w:t xml:space="preserve">  </w:t>
            </w:r>
            <w:r w:rsidRPr="006F4725">
              <w:rPr>
                <w:b/>
                <w:bCs/>
              </w:rPr>
              <w:t>Total do Passivo</w:t>
            </w:r>
          </w:p>
        </w:tc>
        <w:tc>
          <w:tcPr>
            <w:tcW w:w="334" w:type="pct"/>
            <w:tcBorders>
              <w:top w:val="nil"/>
              <w:left w:val="nil"/>
              <w:bottom w:val="nil"/>
              <w:right w:val="nil"/>
            </w:tcBorders>
            <w:shd w:val="clear" w:color="000000" w:fill="FFFFFF"/>
            <w:vAlign w:val="center"/>
            <w:hideMark/>
          </w:tcPr>
          <w:p w14:paraId="6E960DEB" w14:textId="77777777" w:rsidR="00DD17C9" w:rsidRPr="006F4725" w:rsidRDefault="00DD17C9" w:rsidP="00DD17C9">
            <w:pPr>
              <w:jc w:val="center"/>
              <w:rPr>
                <w:b/>
                <w:bCs/>
              </w:rPr>
            </w:pPr>
            <w:r w:rsidRPr="006F4725">
              <w:rPr>
                <w:b/>
                <w:bCs/>
              </w:rPr>
              <w:t> </w:t>
            </w:r>
          </w:p>
        </w:tc>
        <w:tc>
          <w:tcPr>
            <w:tcW w:w="96" w:type="pct"/>
            <w:tcBorders>
              <w:top w:val="nil"/>
              <w:left w:val="nil"/>
              <w:bottom w:val="nil"/>
              <w:right w:val="nil"/>
            </w:tcBorders>
            <w:shd w:val="clear" w:color="000000" w:fill="FFFFFF"/>
            <w:vAlign w:val="center"/>
            <w:hideMark/>
          </w:tcPr>
          <w:p w14:paraId="0DA0D71A" w14:textId="77777777" w:rsidR="00DD17C9" w:rsidRPr="006F4725" w:rsidRDefault="00DD17C9" w:rsidP="00DD17C9">
            <w:pPr>
              <w:jc w:val="center"/>
              <w:rPr>
                <w:b/>
                <w:bCs/>
              </w:rPr>
            </w:pPr>
            <w:r w:rsidRPr="006F4725">
              <w:rPr>
                <w:b/>
                <w:bCs/>
              </w:rPr>
              <w:t> </w:t>
            </w:r>
          </w:p>
        </w:tc>
        <w:tc>
          <w:tcPr>
            <w:tcW w:w="590" w:type="pct"/>
            <w:tcBorders>
              <w:top w:val="nil"/>
              <w:left w:val="nil"/>
              <w:bottom w:val="double" w:sz="6" w:space="0" w:color="auto"/>
              <w:right w:val="nil"/>
            </w:tcBorders>
            <w:shd w:val="clear" w:color="auto" w:fill="auto"/>
            <w:vAlign w:val="center"/>
          </w:tcPr>
          <w:p w14:paraId="6E68B51E" w14:textId="35A10890" w:rsidR="00DD17C9" w:rsidRPr="006F4725" w:rsidRDefault="00DD17C9" w:rsidP="00DD17C9">
            <w:pPr>
              <w:jc w:val="right"/>
              <w:rPr>
                <w:b/>
                <w:bCs/>
              </w:rPr>
            </w:pPr>
            <w:r w:rsidRPr="006F4725">
              <w:rPr>
                <w:b/>
                <w:bCs/>
              </w:rPr>
              <w:t>1.209.070</w:t>
            </w:r>
          </w:p>
        </w:tc>
        <w:tc>
          <w:tcPr>
            <w:tcW w:w="98" w:type="pct"/>
            <w:tcBorders>
              <w:top w:val="nil"/>
              <w:left w:val="nil"/>
              <w:bottom w:val="nil"/>
              <w:right w:val="nil"/>
            </w:tcBorders>
            <w:shd w:val="clear" w:color="auto" w:fill="auto"/>
            <w:vAlign w:val="center"/>
            <w:hideMark/>
          </w:tcPr>
          <w:p w14:paraId="41F93456" w14:textId="77777777" w:rsidR="00DD17C9" w:rsidRPr="006F4725" w:rsidRDefault="00DD17C9" w:rsidP="00DD17C9">
            <w:pPr>
              <w:jc w:val="right"/>
              <w:rPr>
                <w:b/>
                <w:bCs/>
              </w:rPr>
            </w:pPr>
            <w:r w:rsidRPr="006F4725">
              <w:rPr>
                <w:b/>
                <w:bCs/>
              </w:rPr>
              <w:t> </w:t>
            </w:r>
          </w:p>
        </w:tc>
        <w:tc>
          <w:tcPr>
            <w:tcW w:w="819" w:type="pct"/>
            <w:tcBorders>
              <w:top w:val="nil"/>
              <w:left w:val="nil"/>
              <w:bottom w:val="double" w:sz="6" w:space="0" w:color="auto"/>
              <w:right w:val="nil"/>
            </w:tcBorders>
            <w:shd w:val="clear" w:color="auto" w:fill="auto"/>
            <w:hideMark/>
          </w:tcPr>
          <w:p w14:paraId="1059AB93" w14:textId="1FEAB474" w:rsidR="00DD17C9" w:rsidRPr="006F4725" w:rsidRDefault="00DD17C9" w:rsidP="00DD17C9">
            <w:pPr>
              <w:jc w:val="right"/>
              <w:rPr>
                <w:b/>
                <w:bCs/>
              </w:rPr>
            </w:pPr>
            <w:r w:rsidRPr="006F4725">
              <w:rPr>
                <w:b/>
              </w:rPr>
              <w:t>1.176.30</w:t>
            </w:r>
            <w:r w:rsidR="00E123A3" w:rsidRPr="006F4725">
              <w:rPr>
                <w:b/>
              </w:rPr>
              <w:t>2</w:t>
            </w:r>
          </w:p>
        </w:tc>
        <w:tc>
          <w:tcPr>
            <w:tcW w:w="88" w:type="pct"/>
            <w:tcBorders>
              <w:top w:val="nil"/>
              <w:left w:val="nil"/>
              <w:right w:val="nil"/>
            </w:tcBorders>
          </w:tcPr>
          <w:p w14:paraId="4D056495" w14:textId="77777777" w:rsidR="00DD17C9" w:rsidRPr="006F4725" w:rsidRDefault="00DD17C9" w:rsidP="00DD17C9">
            <w:pPr>
              <w:jc w:val="right"/>
              <w:rPr>
                <w:b/>
                <w:bCs/>
              </w:rPr>
            </w:pPr>
          </w:p>
        </w:tc>
        <w:tc>
          <w:tcPr>
            <w:tcW w:w="843" w:type="pct"/>
            <w:tcBorders>
              <w:top w:val="nil"/>
              <w:left w:val="nil"/>
              <w:bottom w:val="double" w:sz="6" w:space="0" w:color="auto"/>
              <w:right w:val="nil"/>
            </w:tcBorders>
          </w:tcPr>
          <w:p w14:paraId="62F089D5" w14:textId="189DCA0F" w:rsidR="00DD17C9" w:rsidRPr="006F4725" w:rsidRDefault="00DD17C9" w:rsidP="00DD17C9">
            <w:pPr>
              <w:jc w:val="right"/>
              <w:rPr>
                <w:b/>
                <w:bCs/>
              </w:rPr>
            </w:pPr>
            <w:r w:rsidRPr="006F4725">
              <w:rPr>
                <w:b/>
              </w:rPr>
              <w:t>1.117.284</w:t>
            </w:r>
          </w:p>
        </w:tc>
      </w:tr>
    </w:tbl>
    <w:p w14:paraId="3E4D700E" w14:textId="77777777" w:rsidR="003B1386" w:rsidRPr="006F4725" w:rsidRDefault="003B1386" w:rsidP="00C179F4"/>
    <w:p w14:paraId="3BD0A566" w14:textId="77777777" w:rsidR="003B1386" w:rsidRPr="006F4725" w:rsidRDefault="003B1386" w:rsidP="00C179F4"/>
    <w:p w14:paraId="4E660B80" w14:textId="77777777" w:rsidR="00CD7AFB" w:rsidRPr="006F4725" w:rsidRDefault="00CD7AFB" w:rsidP="00C179F4"/>
    <w:p w14:paraId="3BD41859" w14:textId="77777777" w:rsidR="00CD7AFB" w:rsidRPr="006F4725" w:rsidRDefault="00DF06DB" w:rsidP="00606533">
      <w:r w:rsidRPr="006F4725">
        <w:t>A</w:t>
      </w:r>
      <w:r w:rsidR="00CD7AFB" w:rsidRPr="006F4725">
        <w:t>s notas explicativas são parte integran</w:t>
      </w:r>
      <w:r w:rsidR="00606533" w:rsidRPr="006F4725">
        <w:t>te das demonstrações contábeis.</w:t>
      </w:r>
    </w:p>
    <w:p w14:paraId="52B6E8EB" w14:textId="77777777" w:rsidR="00CD7AFB" w:rsidRPr="006F4725" w:rsidRDefault="00CD7AFB" w:rsidP="00CD7AFB">
      <w:pPr>
        <w:rPr>
          <w:b/>
        </w:rPr>
      </w:pPr>
    </w:p>
    <w:p w14:paraId="78C1CEE9" w14:textId="77777777" w:rsidR="00137070" w:rsidRPr="006F4725" w:rsidRDefault="00137070">
      <w:pPr>
        <w:rPr>
          <w:color w:val="FF0000"/>
          <w:sz w:val="16"/>
          <w:szCs w:val="16"/>
        </w:rPr>
      </w:pPr>
      <w:r w:rsidRPr="006F4725">
        <w:rPr>
          <w:color w:val="FF0000"/>
          <w:sz w:val="16"/>
          <w:szCs w:val="16"/>
        </w:rPr>
        <w:br w:type="page"/>
      </w:r>
    </w:p>
    <w:p w14:paraId="3E2BC2F2" w14:textId="488E8825" w:rsidR="00FB6A47" w:rsidRPr="006F4725" w:rsidRDefault="0078137A" w:rsidP="0078137A">
      <w:pPr>
        <w:pStyle w:val="Ttulo1"/>
        <w:jc w:val="left"/>
      </w:pPr>
      <w:bookmarkStart w:id="3" w:name="_Toc97550819"/>
      <w:r w:rsidRPr="006F4725">
        <w:lastRenderedPageBreak/>
        <w:t>Demonstração do Resultado do Exercício</w:t>
      </w:r>
      <w:bookmarkEnd w:id="3"/>
    </w:p>
    <w:tbl>
      <w:tblPr>
        <w:tblW w:w="4796" w:type="pct"/>
        <w:tblLayout w:type="fixed"/>
        <w:tblCellMar>
          <w:left w:w="70" w:type="dxa"/>
          <w:right w:w="70" w:type="dxa"/>
        </w:tblCellMar>
        <w:tblLook w:val="04A0" w:firstRow="1" w:lastRow="0" w:firstColumn="1" w:lastColumn="0" w:noHBand="0" w:noVBand="1"/>
      </w:tblPr>
      <w:tblGrid>
        <w:gridCol w:w="4752"/>
        <w:gridCol w:w="580"/>
        <w:gridCol w:w="410"/>
        <w:gridCol w:w="1417"/>
        <w:gridCol w:w="281"/>
        <w:gridCol w:w="1396"/>
      </w:tblGrid>
      <w:tr w:rsidR="00792888" w:rsidRPr="006F4725" w14:paraId="5B617B9A" w14:textId="77777777" w:rsidTr="00AA0790">
        <w:tc>
          <w:tcPr>
            <w:tcW w:w="2689" w:type="pct"/>
            <w:tcBorders>
              <w:top w:val="nil"/>
              <w:left w:val="nil"/>
              <w:right w:val="nil"/>
            </w:tcBorders>
            <w:shd w:val="clear" w:color="auto" w:fill="auto"/>
            <w:noWrap/>
            <w:vAlign w:val="bottom"/>
          </w:tcPr>
          <w:p w14:paraId="2FE292F5" w14:textId="77777777" w:rsidR="00792888" w:rsidRPr="006F4725" w:rsidRDefault="00792888" w:rsidP="00FB6A47">
            <w:pPr>
              <w:rPr>
                <w:b/>
                <w:bCs/>
                <w:color w:val="000000"/>
                <w:sz w:val="18"/>
                <w:szCs w:val="18"/>
              </w:rPr>
            </w:pPr>
          </w:p>
        </w:tc>
        <w:tc>
          <w:tcPr>
            <w:tcW w:w="328" w:type="pct"/>
            <w:tcBorders>
              <w:top w:val="nil"/>
              <w:left w:val="nil"/>
              <w:right w:val="nil"/>
            </w:tcBorders>
            <w:vAlign w:val="bottom"/>
          </w:tcPr>
          <w:p w14:paraId="222CA110" w14:textId="77777777" w:rsidR="00792888" w:rsidRPr="006F4725" w:rsidRDefault="00792888" w:rsidP="00FB6A47">
            <w:pPr>
              <w:jc w:val="right"/>
              <w:rPr>
                <w:b/>
                <w:bCs/>
                <w:color w:val="000000"/>
                <w:sz w:val="18"/>
                <w:szCs w:val="18"/>
                <w:u w:val="single"/>
              </w:rPr>
            </w:pPr>
            <w:r w:rsidRPr="006F4725">
              <w:rPr>
                <w:b/>
                <w:bCs/>
                <w:color w:val="000000"/>
                <w:sz w:val="18"/>
                <w:szCs w:val="18"/>
                <w:u w:val="single"/>
              </w:rPr>
              <w:t>Nota</w:t>
            </w:r>
          </w:p>
        </w:tc>
        <w:tc>
          <w:tcPr>
            <w:tcW w:w="232" w:type="pct"/>
            <w:tcBorders>
              <w:left w:val="nil"/>
              <w:right w:val="nil"/>
            </w:tcBorders>
          </w:tcPr>
          <w:p w14:paraId="252BB769" w14:textId="77777777" w:rsidR="00792888" w:rsidRPr="006F4725" w:rsidRDefault="00792888" w:rsidP="00FB6A47">
            <w:pPr>
              <w:ind w:left="172"/>
              <w:jc w:val="center"/>
              <w:rPr>
                <w:b/>
                <w:bCs/>
                <w:color w:val="000000"/>
                <w:sz w:val="18"/>
                <w:szCs w:val="18"/>
              </w:rPr>
            </w:pPr>
          </w:p>
        </w:tc>
        <w:tc>
          <w:tcPr>
            <w:tcW w:w="802" w:type="pct"/>
            <w:tcBorders>
              <w:left w:val="nil"/>
              <w:right w:val="nil"/>
            </w:tcBorders>
            <w:shd w:val="clear" w:color="auto" w:fill="auto"/>
            <w:noWrap/>
            <w:vAlign w:val="bottom"/>
          </w:tcPr>
          <w:p w14:paraId="39EFF429" w14:textId="74A61D55" w:rsidR="00792888" w:rsidRPr="006F4725" w:rsidRDefault="00792888" w:rsidP="009D2E64">
            <w:pPr>
              <w:ind w:left="52"/>
              <w:jc w:val="right"/>
              <w:rPr>
                <w:b/>
                <w:bCs/>
                <w:color w:val="000000"/>
                <w:sz w:val="18"/>
                <w:szCs w:val="18"/>
              </w:rPr>
            </w:pPr>
            <w:r w:rsidRPr="006F4725">
              <w:rPr>
                <w:b/>
                <w:bCs/>
                <w:color w:val="000000"/>
                <w:sz w:val="18"/>
                <w:szCs w:val="18"/>
              </w:rPr>
              <w:t>31/12/2021</w:t>
            </w:r>
          </w:p>
        </w:tc>
        <w:tc>
          <w:tcPr>
            <w:tcW w:w="159" w:type="pct"/>
            <w:tcBorders>
              <w:left w:val="nil"/>
              <w:right w:val="nil"/>
            </w:tcBorders>
            <w:shd w:val="clear" w:color="auto" w:fill="auto"/>
            <w:noWrap/>
            <w:vAlign w:val="bottom"/>
          </w:tcPr>
          <w:p w14:paraId="457699BE" w14:textId="77777777" w:rsidR="00792888" w:rsidRPr="006F4725" w:rsidRDefault="00792888" w:rsidP="009D2E64">
            <w:pPr>
              <w:jc w:val="right"/>
              <w:rPr>
                <w:b/>
                <w:bCs/>
                <w:color w:val="000000"/>
                <w:sz w:val="18"/>
                <w:szCs w:val="18"/>
              </w:rPr>
            </w:pPr>
          </w:p>
        </w:tc>
        <w:tc>
          <w:tcPr>
            <w:tcW w:w="790" w:type="pct"/>
            <w:tcBorders>
              <w:left w:val="nil"/>
              <w:right w:val="nil"/>
            </w:tcBorders>
            <w:shd w:val="clear" w:color="auto" w:fill="auto"/>
            <w:noWrap/>
          </w:tcPr>
          <w:p w14:paraId="37858C49" w14:textId="77777777" w:rsidR="00792888" w:rsidRPr="006F4725" w:rsidRDefault="00792888" w:rsidP="009D2E64">
            <w:pPr>
              <w:jc w:val="right"/>
              <w:rPr>
                <w:b/>
                <w:sz w:val="18"/>
                <w:szCs w:val="18"/>
              </w:rPr>
            </w:pPr>
            <w:r w:rsidRPr="006F4725">
              <w:rPr>
                <w:b/>
                <w:sz w:val="18"/>
                <w:szCs w:val="18"/>
              </w:rPr>
              <w:t>31/12/2020</w:t>
            </w:r>
          </w:p>
          <w:p w14:paraId="71F4E77C" w14:textId="060DDE17" w:rsidR="00622B7A" w:rsidRPr="006F4725" w:rsidRDefault="00622B7A" w:rsidP="009D2E64">
            <w:pPr>
              <w:jc w:val="right"/>
              <w:rPr>
                <w:b/>
                <w:sz w:val="18"/>
                <w:szCs w:val="18"/>
              </w:rPr>
            </w:pPr>
            <w:r w:rsidRPr="006F4725">
              <w:rPr>
                <w:b/>
                <w:sz w:val="18"/>
                <w:szCs w:val="18"/>
              </w:rPr>
              <w:t>(reapresentado)</w:t>
            </w:r>
          </w:p>
        </w:tc>
      </w:tr>
      <w:tr w:rsidR="00792888" w:rsidRPr="006F4725" w14:paraId="32699424" w14:textId="77777777" w:rsidTr="00AA0790">
        <w:tc>
          <w:tcPr>
            <w:tcW w:w="2689" w:type="pct"/>
            <w:tcBorders>
              <w:top w:val="nil"/>
              <w:left w:val="nil"/>
              <w:right w:val="nil"/>
            </w:tcBorders>
            <w:shd w:val="clear" w:color="auto" w:fill="auto"/>
            <w:noWrap/>
            <w:vAlign w:val="bottom"/>
          </w:tcPr>
          <w:p w14:paraId="45CFB104" w14:textId="77777777" w:rsidR="00792888" w:rsidRPr="006F4725" w:rsidRDefault="00792888" w:rsidP="00FB6A47">
            <w:pPr>
              <w:rPr>
                <w:b/>
                <w:bCs/>
                <w:color w:val="000000"/>
                <w:sz w:val="18"/>
                <w:szCs w:val="18"/>
              </w:rPr>
            </w:pPr>
          </w:p>
        </w:tc>
        <w:tc>
          <w:tcPr>
            <w:tcW w:w="328" w:type="pct"/>
            <w:tcBorders>
              <w:top w:val="nil"/>
              <w:left w:val="nil"/>
              <w:right w:val="nil"/>
            </w:tcBorders>
            <w:vAlign w:val="bottom"/>
          </w:tcPr>
          <w:p w14:paraId="4BC6B9C6" w14:textId="77777777" w:rsidR="00792888" w:rsidRPr="006F4725" w:rsidRDefault="00792888" w:rsidP="00FB6A47">
            <w:pPr>
              <w:rPr>
                <w:b/>
                <w:bCs/>
                <w:color w:val="000000"/>
                <w:sz w:val="18"/>
                <w:szCs w:val="18"/>
              </w:rPr>
            </w:pPr>
          </w:p>
        </w:tc>
        <w:tc>
          <w:tcPr>
            <w:tcW w:w="232" w:type="pct"/>
            <w:tcBorders>
              <w:left w:val="nil"/>
              <w:right w:val="nil"/>
            </w:tcBorders>
          </w:tcPr>
          <w:p w14:paraId="21D1BA2C" w14:textId="77777777" w:rsidR="00792888" w:rsidRPr="006F4725" w:rsidRDefault="00792888" w:rsidP="00FB6A47">
            <w:pPr>
              <w:rPr>
                <w:b/>
                <w:bCs/>
                <w:color w:val="000000"/>
                <w:sz w:val="18"/>
                <w:szCs w:val="18"/>
              </w:rPr>
            </w:pPr>
          </w:p>
        </w:tc>
        <w:tc>
          <w:tcPr>
            <w:tcW w:w="802" w:type="pct"/>
            <w:tcBorders>
              <w:top w:val="single" w:sz="4" w:space="0" w:color="auto"/>
              <w:left w:val="nil"/>
              <w:right w:val="nil"/>
            </w:tcBorders>
            <w:shd w:val="clear" w:color="auto" w:fill="auto"/>
            <w:noWrap/>
            <w:vAlign w:val="bottom"/>
          </w:tcPr>
          <w:p w14:paraId="65627234" w14:textId="77777777" w:rsidR="00792888" w:rsidRPr="006F4725" w:rsidRDefault="00792888" w:rsidP="00FB6A47">
            <w:pPr>
              <w:rPr>
                <w:b/>
                <w:bCs/>
                <w:color w:val="000000"/>
                <w:sz w:val="18"/>
                <w:szCs w:val="18"/>
              </w:rPr>
            </w:pPr>
          </w:p>
        </w:tc>
        <w:tc>
          <w:tcPr>
            <w:tcW w:w="159" w:type="pct"/>
            <w:tcBorders>
              <w:top w:val="nil"/>
              <w:left w:val="nil"/>
              <w:right w:val="nil"/>
            </w:tcBorders>
            <w:shd w:val="clear" w:color="auto" w:fill="auto"/>
            <w:noWrap/>
            <w:vAlign w:val="bottom"/>
          </w:tcPr>
          <w:p w14:paraId="0CC4341F" w14:textId="77777777" w:rsidR="00792888" w:rsidRPr="006F4725" w:rsidRDefault="00792888" w:rsidP="00FB6A47">
            <w:pPr>
              <w:rPr>
                <w:b/>
                <w:bCs/>
                <w:color w:val="000000"/>
                <w:sz w:val="18"/>
                <w:szCs w:val="18"/>
              </w:rPr>
            </w:pPr>
          </w:p>
        </w:tc>
        <w:tc>
          <w:tcPr>
            <w:tcW w:w="790" w:type="pct"/>
            <w:tcBorders>
              <w:top w:val="single" w:sz="4" w:space="0" w:color="auto"/>
              <w:left w:val="nil"/>
              <w:right w:val="nil"/>
            </w:tcBorders>
            <w:shd w:val="clear" w:color="auto" w:fill="auto"/>
            <w:noWrap/>
          </w:tcPr>
          <w:p w14:paraId="5E104D12" w14:textId="77777777" w:rsidR="00792888" w:rsidRPr="006F4725" w:rsidRDefault="00792888" w:rsidP="00FB6A47">
            <w:pPr>
              <w:jc w:val="right"/>
              <w:rPr>
                <w:sz w:val="18"/>
                <w:szCs w:val="18"/>
              </w:rPr>
            </w:pPr>
          </w:p>
        </w:tc>
      </w:tr>
      <w:tr w:rsidR="00792888" w:rsidRPr="006F4725" w14:paraId="5F3E10DF" w14:textId="77777777" w:rsidTr="00AA0790">
        <w:tc>
          <w:tcPr>
            <w:tcW w:w="2689" w:type="pct"/>
            <w:shd w:val="clear" w:color="auto" w:fill="auto"/>
            <w:noWrap/>
            <w:vAlign w:val="bottom"/>
            <w:hideMark/>
          </w:tcPr>
          <w:p w14:paraId="1764F270" w14:textId="77777777" w:rsidR="00792888" w:rsidRPr="006F4725" w:rsidRDefault="00792888" w:rsidP="00FB6A47">
            <w:pPr>
              <w:rPr>
                <w:b/>
                <w:bCs/>
                <w:color w:val="000000"/>
                <w:sz w:val="18"/>
                <w:szCs w:val="18"/>
              </w:rPr>
            </w:pPr>
            <w:r w:rsidRPr="006F4725">
              <w:rPr>
                <w:b/>
                <w:bCs/>
                <w:color w:val="000000"/>
                <w:sz w:val="18"/>
                <w:szCs w:val="18"/>
              </w:rPr>
              <w:t>Receita Operacional Bruta</w:t>
            </w:r>
          </w:p>
        </w:tc>
        <w:tc>
          <w:tcPr>
            <w:tcW w:w="328" w:type="pct"/>
            <w:vAlign w:val="bottom"/>
          </w:tcPr>
          <w:p w14:paraId="16B55F7F" w14:textId="77777777" w:rsidR="00792888" w:rsidRPr="006F4725" w:rsidRDefault="00792888" w:rsidP="00FB6A47">
            <w:pPr>
              <w:jc w:val="right"/>
              <w:rPr>
                <w:b/>
                <w:bCs/>
                <w:color w:val="000000"/>
                <w:sz w:val="18"/>
                <w:szCs w:val="18"/>
              </w:rPr>
            </w:pPr>
          </w:p>
        </w:tc>
        <w:tc>
          <w:tcPr>
            <w:tcW w:w="232" w:type="pct"/>
          </w:tcPr>
          <w:p w14:paraId="471D5671" w14:textId="77777777" w:rsidR="00792888" w:rsidRPr="006F4725" w:rsidRDefault="00792888" w:rsidP="00FB6A47">
            <w:pPr>
              <w:jc w:val="right"/>
              <w:rPr>
                <w:b/>
                <w:bCs/>
                <w:color w:val="000000"/>
                <w:sz w:val="18"/>
                <w:szCs w:val="18"/>
              </w:rPr>
            </w:pPr>
          </w:p>
        </w:tc>
        <w:tc>
          <w:tcPr>
            <w:tcW w:w="802" w:type="pct"/>
            <w:tcBorders>
              <w:bottom w:val="single" w:sz="4" w:space="0" w:color="auto"/>
            </w:tcBorders>
            <w:shd w:val="clear" w:color="auto" w:fill="auto"/>
            <w:noWrap/>
            <w:vAlign w:val="bottom"/>
          </w:tcPr>
          <w:p w14:paraId="0827549B" w14:textId="5B2F51D0" w:rsidR="00792888" w:rsidRPr="006F4725" w:rsidRDefault="00814891" w:rsidP="00FB6A47">
            <w:pPr>
              <w:jc w:val="right"/>
              <w:rPr>
                <w:b/>
                <w:bCs/>
                <w:color w:val="000000"/>
                <w:sz w:val="18"/>
                <w:szCs w:val="18"/>
              </w:rPr>
            </w:pPr>
            <w:r w:rsidRPr="006F4725">
              <w:rPr>
                <w:b/>
                <w:bCs/>
                <w:color w:val="000000"/>
                <w:sz w:val="18"/>
                <w:szCs w:val="18"/>
              </w:rPr>
              <w:t>316.618</w:t>
            </w:r>
          </w:p>
        </w:tc>
        <w:tc>
          <w:tcPr>
            <w:tcW w:w="159" w:type="pct"/>
            <w:shd w:val="clear" w:color="auto" w:fill="auto"/>
            <w:noWrap/>
            <w:vAlign w:val="bottom"/>
          </w:tcPr>
          <w:p w14:paraId="67E566B1" w14:textId="77777777" w:rsidR="00792888" w:rsidRPr="006F4725" w:rsidRDefault="00792888" w:rsidP="00FB6A47">
            <w:pPr>
              <w:rPr>
                <w:b/>
                <w:bCs/>
                <w:color w:val="000000"/>
                <w:sz w:val="18"/>
                <w:szCs w:val="18"/>
              </w:rPr>
            </w:pPr>
          </w:p>
        </w:tc>
        <w:tc>
          <w:tcPr>
            <w:tcW w:w="790" w:type="pct"/>
            <w:tcBorders>
              <w:bottom w:val="single" w:sz="4" w:space="0" w:color="auto"/>
            </w:tcBorders>
            <w:shd w:val="clear" w:color="auto" w:fill="auto"/>
            <w:noWrap/>
          </w:tcPr>
          <w:p w14:paraId="66A190D4" w14:textId="2FBF7CF1" w:rsidR="00792888" w:rsidRPr="006F4725" w:rsidRDefault="00795272" w:rsidP="00FB6A47">
            <w:pPr>
              <w:jc w:val="right"/>
              <w:rPr>
                <w:b/>
                <w:sz w:val="18"/>
                <w:szCs w:val="18"/>
              </w:rPr>
            </w:pPr>
            <w:r w:rsidRPr="006F4725">
              <w:rPr>
                <w:b/>
                <w:sz w:val="18"/>
                <w:szCs w:val="18"/>
              </w:rPr>
              <w:t>252.627</w:t>
            </w:r>
          </w:p>
        </w:tc>
      </w:tr>
      <w:tr w:rsidR="00792888" w:rsidRPr="006F4725" w14:paraId="795A599E" w14:textId="77777777" w:rsidTr="00AA0790">
        <w:tc>
          <w:tcPr>
            <w:tcW w:w="2689" w:type="pct"/>
            <w:shd w:val="clear" w:color="auto" w:fill="auto"/>
            <w:noWrap/>
            <w:vAlign w:val="bottom"/>
            <w:hideMark/>
          </w:tcPr>
          <w:p w14:paraId="6B1A1E84" w14:textId="77777777" w:rsidR="00792888" w:rsidRPr="006F4725" w:rsidRDefault="00792888" w:rsidP="00FB6A47">
            <w:pPr>
              <w:rPr>
                <w:color w:val="000000"/>
                <w:sz w:val="18"/>
                <w:szCs w:val="18"/>
              </w:rPr>
            </w:pPr>
            <w:r w:rsidRPr="006F4725">
              <w:rPr>
                <w:color w:val="000000"/>
                <w:sz w:val="18"/>
                <w:szCs w:val="18"/>
              </w:rPr>
              <w:t xml:space="preserve">   Serviços Prestados</w:t>
            </w:r>
          </w:p>
        </w:tc>
        <w:tc>
          <w:tcPr>
            <w:tcW w:w="328" w:type="pct"/>
            <w:vAlign w:val="bottom"/>
          </w:tcPr>
          <w:p w14:paraId="6411902F" w14:textId="77777777" w:rsidR="00792888" w:rsidRPr="006F4725" w:rsidRDefault="00792888" w:rsidP="00FB6A47">
            <w:pPr>
              <w:jc w:val="right"/>
              <w:rPr>
                <w:color w:val="000000"/>
                <w:sz w:val="18"/>
                <w:szCs w:val="18"/>
              </w:rPr>
            </w:pPr>
          </w:p>
        </w:tc>
        <w:tc>
          <w:tcPr>
            <w:tcW w:w="232" w:type="pct"/>
          </w:tcPr>
          <w:p w14:paraId="10D53A03" w14:textId="77777777" w:rsidR="00792888" w:rsidRPr="006F4725" w:rsidRDefault="00792888" w:rsidP="00FB6A47">
            <w:pPr>
              <w:jc w:val="right"/>
              <w:rPr>
                <w:color w:val="000000"/>
                <w:sz w:val="18"/>
                <w:szCs w:val="18"/>
              </w:rPr>
            </w:pPr>
          </w:p>
        </w:tc>
        <w:tc>
          <w:tcPr>
            <w:tcW w:w="802" w:type="pct"/>
            <w:tcBorders>
              <w:top w:val="single" w:sz="4" w:space="0" w:color="auto"/>
            </w:tcBorders>
            <w:shd w:val="clear" w:color="auto" w:fill="auto"/>
            <w:noWrap/>
            <w:vAlign w:val="bottom"/>
          </w:tcPr>
          <w:p w14:paraId="21CF8F47" w14:textId="3AF2BE59" w:rsidR="00792888" w:rsidRPr="006F4725" w:rsidRDefault="00814891" w:rsidP="00FB6A47">
            <w:pPr>
              <w:jc w:val="right"/>
              <w:rPr>
                <w:color w:val="000000"/>
                <w:sz w:val="18"/>
                <w:szCs w:val="18"/>
              </w:rPr>
            </w:pPr>
            <w:r w:rsidRPr="006F4725">
              <w:rPr>
                <w:color w:val="000000"/>
                <w:sz w:val="18"/>
                <w:szCs w:val="18"/>
              </w:rPr>
              <w:t>316.618</w:t>
            </w:r>
          </w:p>
        </w:tc>
        <w:tc>
          <w:tcPr>
            <w:tcW w:w="159" w:type="pct"/>
            <w:shd w:val="clear" w:color="auto" w:fill="auto"/>
            <w:noWrap/>
            <w:vAlign w:val="bottom"/>
          </w:tcPr>
          <w:p w14:paraId="32B85DC0" w14:textId="77777777" w:rsidR="00792888" w:rsidRPr="006F4725" w:rsidRDefault="00792888" w:rsidP="00FB6A47">
            <w:pPr>
              <w:rPr>
                <w:color w:val="000000"/>
                <w:sz w:val="18"/>
                <w:szCs w:val="18"/>
              </w:rPr>
            </w:pPr>
          </w:p>
        </w:tc>
        <w:tc>
          <w:tcPr>
            <w:tcW w:w="790" w:type="pct"/>
            <w:tcBorders>
              <w:top w:val="single" w:sz="4" w:space="0" w:color="auto"/>
            </w:tcBorders>
            <w:shd w:val="clear" w:color="auto" w:fill="auto"/>
            <w:noWrap/>
          </w:tcPr>
          <w:p w14:paraId="65F1691D" w14:textId="69F310A3" w:rsidR="00792888" w:rsidRPr="006F4725" w:rsidRDefault="00795272" w:rsidP="00FB6A47">
            <w:pPr>
              <w:jc w:val="right"/>
              <w:rPr>
                <w:sz w:val="18"/>
                <w:szCs w:val="18"/>
              </w:rPr>
            </w:pPr>
            <w:r w:rsidRPr="006F4725">
              <w:rPr>
                <w:sz w:val="18"/>
                <w:szCs w:val="18"/>
              </w:rPr>
              <w:t>252.627</w:t>
            </w:r>
          </w:p>
        </w:tc>
      </w:tr>
      <w:tr w:rsidR="00792888" w:rsidRPr="006F4725" w14:paraId="7B469BD1" w14:textId="77777777" w:rsidTr="00AA0790">
        <w:tc>
          <w:tcPr>
            <w:tcW w:w="2689" w:type="pct"/>
            <w:shd w:val="clear" w:color="auto" w:fill="auto"/>
            <w:noWrap/>
            <w:vAlign w:val="bottom"/>
          </w:tcPr>
          <w:p w14:paraId="1A2D0BAB" w14:textId="77777777" w:rsidR="00792888" w:rsidRPr="006F4725" w:rsidRDefault="00792888" w:rsidP="00FB6A47">
            <w:pPr>
              <w:rPr>
                <w:b/>
                <w:bCs/>
                <w:color w:val="000000"/>
                <w:sz w:val="18"/>
                <w:szCs w:val="18"/>
              </w:rPr>
            </w:pPr>
          </w:p>
        </w:tc>
        <w:tc>
          <w:tcPr>
            <w:tcW w:w="328" w:type="pct"/>
            <w:vAlign w:val="bottom"/>
          </w:tcPr>
          <w:p w14:paraId="4D256FF8" w14:textId="77777777" w:rsidR="00792888" w:rsidRPr="006F4725" w:rsidRDefault="00792888" w:rsidP="00FB6A47">
            <w:pPr>
              <w:jc w:val="right"/>
              <w:rPr>
                <w:b/>
                <w:bCs/>
                <w:color w:val="000000"/>
                <w:sz w:val="18"/>
                <w:szCs w:val="18"/>
              </w:rPr>
            </w:pPr>
          </w:p>
        </w:tc>
        <w:tc>
          <w:tcPr>
            <w:tcW w:w="232" w:type="pct"/>
          </w:tcPr>
          <w:p w14:paraId="3045568F" w14:textId="77777777" w:rsidR="00792888" w:rsidRPr="006F4725" w:rsidRDefault="00792888" w:rsidP="00FB6A47">
            <w:pPr>
              <w:jc w:val="right"/>
              <w:rPr>
                <w:b/>
                <w:bCs/>
                <w:color w:val="000000"/>
                <w:sz w:val="18"/>
                <w:szCs w:val="18"/>
              </w:rPr>
            </w:pPr>
          </w:p>
        </w:tc>
        <w:tc>
          <w:tcPr>
            <w:tcW w:w="802" w:type="pct"/>
            <w:shd w:val="clear" w:color="auto" w:fill="auto"/>
            <w:noWrap/>
            <w:vAlign w:val="bottom"/>
          </w:tcPr>
          <w:p w14:paraId="54D7A5BC" w14:textId="77777777" w:rsidR="00792888" w:rsidRPr="006F4725" w:rsidRDefault="00792888" w:rsidP="00FB6A47">
            <w:pPr>
              <w:jc w:val="right"/>
              <w:rPr>
                <w:b/>
                <w:bCs/>
                <w:color w:val="000000"/>
                <w:sz w:val="18"/>
                <w:szCs w:val="18"/>
              </w:rPr>
            </w:pPr>
          </w:p>
        </w:tc>
        <w:tc>
          <w:tcPr>
            <w:tcW w:w="159" w:type="pct"/>
            <w:shd w:val="clear" w:color="auto" w:fill="auto"/>
            <w:noWrap/>
            <w:vAlign w:val="bottom"/>
          </w:tcPr>
          <w:p w14:paraId="6FFDF4CF" w14:textId="77777777" w:rsidR="00792888" w:rsidRPr="006F4725" w:rsidRDefault="00792888" w:rsidP="00FB6A47">
            <w:pPr>
              <w:rPr>
                <w:b/>
                <w:bCs/>
                <w:color w:val="000000"/>
                <w:sz w:val="18"/>
                <w:szCs w:val="18"/>
              </w:rPr>
            </w:pPr>
          </w:p>
        </w:tc>
        <w:tc>
          <w:tcPr>
            <w:tcW w:w="790" w:type="pct"/>
            <w:shd w:val="clear" w:color="auto" w:fill="auto"/>
            <w:noWrap/>
          </w:tcPr>
          <w:p w14:paraId="7CA5AF64" w14:textId="77777777" w:rsidR="00792888" w:rsidRPr="006F4725" w:rsidRDefault="00792888" w:rsidP="00FB6A47">
            <w:pPr>
              <w:jc w:val="right"/>
              <w:rPr>
                <w:sz w:val="18"/>
                <w:szCs w:val="18"/>
              </w:rPr>
            </w:pPr>
          </w:p>
        </w:tc>
      </w:tr>
      <w:tr w:rsidR="00792888" w:rsidRPr="006F4725" w14:paraId="69EC6785" w14:textId="77777777" w:rsidTr="00AA0790">
        <w:tc>
          <w:tcPr>
            <w:tcW w:w="2689" w:type="pct"/>
            <w:shd w:val="clear" w:color="auto" w:fill="auto"/>
            <w:noWrap/>
            <w:vAlign w:val="bottom"/>
            <w:hideMark/>
          </w:tcPr>
          <w:p w14:paraId="5ED490F1" w14:textId="77777777" w:rsidR="00792888" w:rsidRPr="006F4725" w:rsidRDefault="00792888" w:rsidP="00FB6A47">
            <w:pPr>
              <w:rPr>
                <w:b/>
                <w:bCs/>
                <w:color w:val="000000"/>
                <w:sz w:val="18"/>
                <w:szCs w:val="18"/>
              </w:rPr>
            </w:pPr>
            <w:r w:rsidRPr="006F4725">
              <w:rPr>
                <w:b/>
                <w:bCs/>
                <w:color w:val="000000"/>
                <w:sz w:val="18"/>
                <w:szCs w:val="18"/>
              </w:rPr>
              <w:t>Deduções Da Receita Bruta</w:t>
            </w:r>
          </w:p>
        </w:tc>
        <w:tc>
          <w:tcPr>
            <w:tcW w:w="328" w:type="pct"/>
            <w:vAlign w:val="bottom"/>
          </w:tcPr>
          <w:p w14:paraId="1BC95CAC" w14:textId="77777777" w:rsidR="00792888" w:rsidRPr="006F4725" w:rsidRDefault="00792888" w:rsidP="00FB6A47">
            <w:pPr>
              <w:jc w:val="right"/>
              <w:rPr>
                <w:b/>
                <w:bCs/>
                <w:color w:val="000000"/>
                <w:sz w:val="18"/>
                <w:szCs w:val="18"/>
              </w:rPr>
            </w:pPr>
          </w:p>
        </w:tc>
        <w:tc>
          <w:tcPr>
            <w:tcW w:w="232" w:type="pct"/>
          </w:tcPr>
          <w:p w14:paraId="16F4F446" w14:textId="77777777" w:rsidR="00792888" w:rsidRPr="006F4725" w:rsidRDefault="00792888" w:rsidP="00FB6A47">
            <w:pPr>
              <w:jc w:val="right"/>
              <w:rPr>
                <w:b/>
                <w:bCs/>
                <w:color w:val="000000"/>
                <w:sz w:val="18"/>
                <w:szCs w:val="18"/>
              </w:rPr>
            </w:pPr>
          </w:p>
        </w:tc>
        <w:tc>
          <w:tcPr>
            <w:tcW w:w="802" w:type="pct"/>
            <w:tcBorders>
              <w:bottom w:val="single" w:sz="4" w:space="0" w:color="auto"/>
            </w:tcBorders>
            <w:shd w:val="clear" w:color="auto" w:fill="auto"/>
            <w:noWrap/>
            <w:vAlign w:val="bottom"/>
          </w:tcPr>
          <w:p w14:paraId="3E756CE1" w14:textId="582D85DD" w:rsidR="00792888" w:rsidRPr="006F4725" w:rsidRDefault="00814891" w:rsidP="00FB6A47">
            <w:pPr>
              <w:jc w:val="right"/>
              <w:rPr>
                <w:b/>
                <w:bCs/>
                <w:color w:val="000000"/>
                <w:sz w:val="18"/>
                <w:szCs w:val="18"/>
              </w:rPr>
            </w:pPr>
            <w:r w:rsidRPr="006F4725">
              <w:rPr>
                <w:b/>
                <w:bCs/>
                <w:color w:val="000000"/>
                <w:sz w:val="18"/>
                <w:szCs w:val="18"/>
              </w:rPr>
              <w:t>(2.217)</w:t>
            </w:r>
          </w:p>
        </w:tc>
        <w:tc>
          <w:tcPr>
            <w:tcW w:w="159" w:type="pct"/>
            <w:shd w:val="clear" w:color="auto" w:fill="auto"/>
            <w:noWrap/>
            <w:vAlign w:val="bottom"/>
          </w:tcPr>
          <w:p w14:paraId="39DEBAC5" w14:textId="77777777" w:rsidR="00792888" w:rsidRPr="006F4725" w:rsidRDefault="00792888" w:rsidP="00FB6A47">
            <w:pPr>
              <w:rPr>
                <w:b/>
                <w:bCs/>
                <w:color w:val="000000"/>
                <w:sz w:val="18"/>
                <w:szCs w:val="18"/>
              </w:rPr>
            </w:pPr>
          </w:p>
        </w:tc>
        <w:tc>
          <w:tcPr>
            <w:tcW w:w="790" w:type="pct"/>
            <w:tcBorders>
              <w:bottom w:val="single" w:sz="4" w:space="0" w:color="auto"/>
            </w:tcBorders>
            <w:shd w:val="clear" w:color="auto" w:fill="auto"/>
            <w:noWrap/>
          </w:tcPr>
          <w:p w14:paraId="30AFF8E6" w14:textId="5D0BED09" w:rsidR="00792888" w:rsidRPr="006F4725" w:rsidRDefault="00795272" w:rsidP="00FB6A47">
            <w:pPr>
              <w:jc w:val="right"/>
              <w:rPr>
                <w:b/>
                <w:sz w:val="18"/>
                <w:szCs w:val="18"/>
              </w:rPr>
            </w:pPr>
            <w:r w:rsidRPr="006F4725">
              <w:rPr>
                <w:b/>
                <w:sz w:val="18"/>
                <w:szCs w:val="18"/>
              </w:rPr>
              <w:t>(2.063)</w:t>
            </w:r>
          </w:p>
        </w:tc>
      </w:tr>
      <w:tr w:rsidR="00792888" w:rsidRPr="006F4725" w14:paraId="08792406" w14:textId="77777777" w:rsidTr="00AA0790">
        <w:tc>
          <w:tcPr>
            <w:tcW w:w="2689" w:type="pct"/>
            <w:shd w:val="clear" w:color="auto" w:fill="auto"/>
            <w:noWrap/>
            <w:vAlign w:val="bottom"/>
            <w:hideMark/>
          </w:tcPr>
          <w:p w14:paraId="2D4C3C99" w14:textId="77777777" w:rsidR="00792888" w:rsidRPr="006F4725" w:rsidRDefault="00792888" w:rsidP="00FB6A47">
            <w:pPr>
              <w:rPr>
                <w:color w:val="000000"/>
                <w:sz w:val="18"/>
                <w:szCs w:val="18"/>
              </w:rPr>
            </w:pPr>
            <w:r w:rsidRPr="006F4725">
              <w:rPr>
                <w:color w:val="000000"/>
                <w:sz w:val="18"/>
                <w:szCs w:val="18"/>
              </w:rPr>
              <w:t xml:space="preserve">   PIS sobre Faturamento</w:t>
            </w:r>
          </w:p>
        </w:tc>
        <w:tc>
          <w:tcPr>
            <w:tcW w:w="328" w:type="pct"/>
            <w:vAlign w:val="bottom"/>
          </w:tcPr>
          <w:p w14:paraId="60BD86E8" w14:textId="77777777" w:rsidR="00792888" w:rsidRPr="006F4725" w:rsidRDefault="00792888" w:rsidP="00FB6A47">
            <w:pPr>
              <w:jc w:val="right"/>
              <w:rPr>
                <w:color w:val="000000"/>
                <w:sz w:val="18"/>
                <w:szCs w:val="18"/>
              </w:rPr>
            </w:pPr>
          </w:p>
        </w:tc>
        <w:tc>
          <w:tcPr>
            <w:tcW w:w="232" w:type="pct"/>
          </w:tcPr>
          <w:p w14:paraId="61ED5D80" w14:textId="77777777" w:rsidR="00792888" w:rsidRPr="006F4725" w:rsidRDefault="00792888" w:rsidP="00FB6A47">
            <w:pPr>
              <w:jc w:val="right"/>
              <w:rPr>
                <w:color w:val="000000"/>
                <w:sz w:val="18"/>
                <w:szCs w:val="18"/>
              </w:rPr>
            </w:pPr>
          </w:p>
        </w:tc>
        <w:tc>
          <w:tcPr>
            <w:tcW w:w="802" w:type="pct"/>
            <w:tcBorders>
              <w:top w:val="single" w:sz="4" w:space="0" w:color="auto"/>
            </w:tcBorders>
            <w:shd w:val="clear" w:color="auto" w:fill="auto"/>
            <w:noWrap/>
          </w:tcPr>
          <w:p w14:paraId="02B0D401" w14:textId="6E1BBB51" w:rsidR="00792888" w:rsidRPr="006F4725" w:rsidRDefault="00814891" w:rsidP="00FB6A47">
            <w:pPr>
              <w:jc w:val="right"/>
              <w:rPr>
                <w:sz w:val="18"/>
                <w:szCs w:val="18"/>
              </w:rPr>
            </w:pPr>
            <w:r w:rsidRPr="006F4725">
              <w:rPr>
                <w:sz w:val="18"/>
                <w:szCs w:val="18"/>
              </w:rPr>
              <w:t>(395)</w:t>
            </w:r>
          </w:p>
        </w:tc>
        <w:tc>
          <w:tcPr>
            <w:tcW w:w="159" w:type="pct"/>
            <w:shd w:val="clear" w:color="auto" w:fill="auto"/>
            <w:noWrap/>
            <w:vAlign w:val="bottom"/>
          </w:tcPr>
          <w:p w14:paraId="54C1CB1B" w14:textId="77777777" w:rsidR="00792888" w:rsidRPr="006F4725" w:rsidRDefault="00792888" w:rsidP="00FB6A47">
            <w:pPr>
              <w:rPr>
                <w:color w:val="000000"/>
                <w:sz w:val="18"/>
                <w:szCs w:val="18"/>
              </w:rPr>
            </w:pPr>
          </w:p>
        </w:tc>
        <w:tc>
          <w:tcPr>
            <w:tcW w:w="790" w:type="pct"/>
            <w:tcBorders>
              <w:top w:val="single" w:sz="4" w:space="0" w:color="auto"/>
            </w:tcBorders>
            <w:shd w:val="clear" w:color="auto" w:fill="auto"/>
            <w:noWrap/>
          </w:tcPr>
          <w:p w14:paraId="2999B31D" w14:textId="7680840F" w:rsidR="00792888" w:rsidRPr="006F4725" w:rsidRDefault="00795272" w:rsidP="00FB6A47">
            <w:pPr>
              <w:jc w:val="right"/>
              <w:rPr>
                <w:sz w:val="18"/>
                <w:szCs w:val="18"/>
              </w:rPr>
            </w:pPr>
            <w:r w:rsidRPr="006F4725">
              <w:rPr>
                <w:sz w:val="18"/>
                <w:szCs w:val="18"/>
              </w:rPr>
              <w:t>(361)</w:t>
            </w:r>
          </w:p>
        </w:tc>
      </w:tr>
      <w:tr w:rsidR="00792888" w:rsidRPr="006F4725" w14:paraId="4DA6AF97" w14:textId="77777777" w:rsidTr="00AA0790">
        <w:tc>
          <w:tcPr>
            <w:tcW w:w="2689" w:type="pct"/>
            <w:shd w:val="clear" w:color="auto" w:fill="auto"/>
            <w:noWrap/>
            <w:vAlign w:val="bottom"/>
            <w:hideMark/>
          </w:tcPr>
          <w:p w14:paraId="2A67AE68" w14:textId="77777777" w:rsidR="00792888" w:rsidRPr="006F4725" w:rsidRDefault="00792888" w:rsidP="00FB6A47">
            <w:pPr>
              <w:rPr>
                <w:color w:val="000000"/>
                <w:sz w:val="18"/>
                <w:szCs w:val="18"/>
              </w:rPr>
            </w:pPr>
            <w:r w:rsidRPr="006F4725">
              <w:rPr>
                <w:color w:val="000000"/>
                <w:sz w:val="18"/>
                <w:szCs w:val="18"/>
              </w:rPr>
              <w:t xml:space="preserve">   COFINS sobre Faturamento</w:t>
            </w:r>
          </w:p>
        </w:tc>
        <w:tc>
          <w:tcPr>
            <w:tcW w:w="328" w:type="pct"/>
            <w:vAlign w:val="bottom"/>
          </w:tcPr>
          <w:p w14:paraId="669A9668" w14:textId="77777777" w:rsidR="00792888" w:rsidRPr="006F4725" w:rsidRDefault="00792888" w:rsidP="00FB6A47">
            <w:pPr>
              <w:jc w:val="right"/>
              <w:rPr>
                <w:color w:val="000000"/>
                <w:sz w:val="18"/>
                <w:szCs w:val="18"/>
              </w:rPr>
            </w:pPr>
          </w:p>
        </w:tc>
        <w:tc>
          <w:tcPr>
            <w:tcW w:w="232" w:type="pct"/>
          </w:tcPr>
          <w:p w14:paraId="538910B0" w14:textId="77777777" w:rsidR="00792888" w:rsidRPr="006F4725" w:rsidRDefault="00792888" w:rsidP="00FB6A47">
            <w:pPr>
              <w:jc w:val="right"/>
              <w:rPr>
                <w:color w:val="000000"/>
                <w:sz w:val="18"/>
                <w:szCs w:val="18"/>
              </w:rPr>
            </w:pPr>
          </w:p>
        </w:tc>
        <w:tc>
          <w:tcPr>
            <w:tcW w:w="802" w:type="pct"/>
            <w:shd w:val="clear" w:color="auto" w:fill="auto"/>
            <w:noWrap/>
          </w:tcPr>
          <w:p w14:paraId="7DA510E1" w14:textId="2228EB25" w:rsidR="00792888" w:rsidRPr="006F4725" w:rsidRDefault="00814891" w:rsidP="00FB6A47">
            <w:pPr>
              <w:jc w:val="right"/>
              <w:rPr>
                <w:sz w:val="18"/>
                <w:szCs w:val="18"/>
              </w:rPr>
            </w:pPr>
            <w:r w:rsidRPr="006F4725">
              <w:rPr>
                <w:sz w:val="18"/>
                <w:szCs w:val="18"/>
              </w:rPr>
              <w:t>(1.822)</w:t>
            </w:r>
          </w:p>
        </w:tc>
        <w:tc>
          <w:tcPr>
            <w:tcW w:w="159" w:type="pct"/>
            <w:shd w:val="clear" w:color="auto" w:fill="auto"/>
            <w:noWrap/>
            <w:vAlign w:val="bottom"/>
          </w:tcPr>
          <w:p w14:paraId="40858159" w14:textId="77777777" w:rsidR="00792888" w:rsidRPr="006F4725" w:rsidRDefault="00792888" w:rsidP="00FB6A47">
            <w:pPr>
              <w:rPr>
                <w:color w:val="000000"/>
                <w:sz w:val="18"/>
                <w:szCs w:val="18"/>
              </w:rPr>
            </w:pPr>
          </w:p>
        </w:tc>
        <w:tc>
          <w:tcPr>
            <w:tcW w:w="790" w:type="pct"/>
            <w:shd w:val="clear" w:color="auto" w:fill="auto"/>
            <w:noWrap/>
          </w:tcPr>
          <w:p w14:paraId="5CC005AD" w14:textId="32815D76" w:rsidR="00792888" w:rsidRPr="006F4725" w:rsidRDefault="00795272" w:rsidP="00FB6A47">
            <w:pPr>
              <w:jc w:val="right"/>
              <w:rPr>
                <w:sz w:val="18"/>
                <w:szCs w:val="18"/>
              </w:rPr>
            </w:pPr>
            <w:r w:rsidRPr="006F4725">
              <w:rPr>
                <w:sz w:val="18"/>
                <w:szCs w:val="18"/>
              </w:rPr>
              <w:t>(1.668)</w:t>
            </w:r>
          </w:p>
        </w:tc>
      </w:tr>
      <w:tr w:rsidR="00792888" w:rsidRPr="006F4725" w14:paraId="7CCDE3FE" w14:textId="77777777" w:rsidTr="00AA0790">
        <w:tc>
          <w:tcPr>
            <w:tcW w:w="2689" w:type="pct"/>
            <w:shd w:val="clear" w:color="auto" w:fill="auto"/>
            <w:noWrap/>
            <w:vAlign w:val="bottom"/>
          </w:tcPr>
          <w:p w14:paraId="0EAB035C" w14:textId="77777777" w:rsidR="00792888" w:rsidRPr="006F4725" w:rsidRDefault="00792888" w:rsidP="00FB6A47">
            <w:pPr>
              <w:rPr>
                <w:color w:val="000000"/>
                <w:sz w:val="18"/>
                <w:szCs w:val="18"/>
              </w:rPr>
            </w:pPr>
            <w:r w:rsidRPr="006F4725">
              <w:rPr>
                <w:color w:val="000000"/>
                <w:sz w:val="18"/>
                <w:szCs w:val="18"/>
              </w:rPr>
              <w:t xml:space="preserve">   ISS sobre Faturamento</w:t>
            </w:r>
          </w:p>
        </w:tc>
        <w:tc>
          <w:tcPr>
            <w:tcW w:w="328" w:type="pct"/>
            <w:vAlign w:val="bottom"/>
          </w:tcPr>
          <w:p w14:paraId="51AC892F" w14:textId="77777777" w:rsidR="00792888" w:rsidRPr="006F4725" w:rsidRDefault="00792888" w:rsidP="00FB6A47">
            <w:pPr>
              <w:jc w:val="right"/>
              <w:rPr>
                <w:bCs/>
                <w:color w:val="000000"/>
                <w:sz w:val="18"/>
                <w:szCs w:val="18"/>
              </w:rPr>
            </w:pPr>
          </w:p>
        </w:tc>
        <w:tc>
          <w:tcPr>
            <w:tcW w:w="232" w:type="pct"/>
          </w:tcPr>
          <w:p w14:paraId="6317A2B8" w14:textId="77777777" w:rsidR="00792888" w:rsidRPr="006F4725" w:rsidRDefault="00792888" w:rsidP="00FB6A47">
            <w:pPr>
              <w:jc w:val="right"/>
              <w:rPr>
                <w:bCs/>
                <w:color w:val="000000"/>
                <w:sz w:val="18"/>
                <w:szCs w:val="18"/>
              </w:rPr>
            </w:pPr>
          </w:p>
        </w:tc>
        <w:tc>
          <w:tcPr>
            <w:tcW w:w="802" w:type="pct"/>
            <w:shd w:val="clear" w:color="auto" w:fill="auto"/>
            <w:noWrap/>
          </w:tcPr>
          <w:p w14:paraId="3BBF039F" w14:textId="73D01386" w:rsidR="00792888" w:rsidRPr="006F4725" w:rsidRDefault="00814891" w:rsidP="00FB6A47">
            <w:pPr>
              <w:jc w:val="right"/>
              <w:rPr>
                <w:sz w:val="18"/>
                <w:szCs w:val="18"/>
              </w:rPr>
            </w:pPr>
            <w:r w:rsidRPr="006F4725">
              <w:rPr>
                <w:sz w:val="18"/>
                <w:szCs w:val="18"/>
              </w:rPr>
              <w:t>-</w:t>
            </w:r>
          </w:p>
        </w:tc>
        <w:tc>
          <w:tcPr>
            <w:tcW w:w="159" w:type="pct"/>
            <w:shd w:val="clear" w:color="auto" w:fill="auto"/>
            <w:noWrap/>
            <w:vAlign w:val="bottom"/>
          </w:tcPr>
          <w:p w14:paraId="29FAB145" w14:textId="77777777" w:rsidR="00792888" w:rsidRPr="006F4725" w:rsidRDefault="00792888" w:rsidP="00FB6A47">
            <w:pPr>
              <w:rPr>
                <w:color w:val="000000"/>
                <w:sz w:val="18"/>
                <w:szCs w:val="18"/>
              </w:rPr>
            </w:pPr>
          </w:p>
        </w:tc>
        <w:tc>
          <w:tcPr>
            <w:tcW w:w="790" w:type="pct"/>
            <w:shd w:val="clear" w:color="auto" w:fill="auto"/>
            <w:noWrap/>
          </w:tcPr>
          <w:p w14:paraId="116F7AFD" w14:textId="5D90F653" w:rsidR="00792888" w:rsidRPr="006F4725" w:rsidRDefault="00795272" w:rsidP="00FB6A47">
            <w:pPr>
              <w:jc w:val="right"/>
              <w:rPr>
                <w:sz w:val="18"/>
                <w:szCs w:val="18"/>
              </w:rPr>
            </w:pPr>
            <w:r w:rsidRPr="006F4725">
              <w:rPr>
                <w:sz w:val="18"/>
                <w:szCs w:val="18"/>
              </w:rPr>
              <w:t>(34)</w:t>
            </w:r>
          </w:p>
        </w:tc>
      </w:tr>
      <w:tr w:rsidR="00792888" w:rsidRPr="006F4725" w14:paraId="4AE7F2B3" w14:textId="77777777" w:rsidTr="00AA0790">
        <w:tc>
          <w:tcPr>
            <w:tcW w:w="2689" w:type="pct"/>
            <w:shd w:val="clear" w:color="auto" w:fill="auto"/>
            <w:noWrap/>
            <w:vAlign w:val="bottom"/>
          </w:tcPr>
          <w:p w14:paraId="01B08E4C" w14:textId="77777777" w:rsidR="00792888" w:rsidRPr="006F4725" w:rsidRDefault="00792888" w:rsidP="00FB6A47">
            <w:pPr>
              <w:rPr>
                <w:b/>
                <w:color w:val="000000"/>
                <w:sz w:val="18"/>
                <w:szCs w:val="18"/>
              </w:rPr>
            </w:pPr>
          </w:p>
        </w:tc>
        <w:tc>
          <w:tcPr>
            <w:tcW w:w="328" w:type="pct"/>
            <w:vAlign w:val="bottom"/>
          </w:tcPr>
          <w:p w14:paraId="6D4FB95F" w14:textId="77777777" w:rsidR="00792888" w:rsidRPr="006F4725" w:rsidRDefault="00792888" w:rsidP="00FB6A47">
            <w:pPr>
              <w:jc w:val="right"/>
              <w:rPr>
                <w:b/>
                <w:bCs/>
                <w:color w:val="000000"/>
                <w:sz w:val="18"/>
                <w:szCs w:val="18"/>
              </w:rPr>
            </w:pPr>
          </w:p>
        </w:tc>
        <w:tc>
          <w:tcPr>
            <w:tcW w:w="232" w:type="pct"/>
          </w:tcPr>
          <w:p w14:paraId="26876175" w14:textId="77777777" w:rsidR="00792888" w:rsidRPr="006F4725" w:rsidRDefault="00792888" w:rsidP="00FB6A47">
            <w:pPr>
              <w:jc w:val="right"/>
              <w:rPr>
                <w:b/>
                <w:bCs/>
                <w:color w:val="000000"/>
                <w:sz w:val="18"/>
                <w:szCs w:val="18"/>
              </w:rPr>
            </w:pPr>
          </w:p>
        </w:tc>
        <w:tc>
          <w:tcPr>
            <w:tcW w:w="802" w:type="pct"/>
            <w:shd w:val="clear" w:color="auto" w:fill="auto"/>
            <w:noWrap/>
            <w:vAlign w:val="bottom"/>
          </w:tcPr>
          <w:p w14:paraId="5C790660" w14:textId="77777777" w:rsidR="00792888" w:rsidRPr="006F4725" w:rsidRDefault="00792888" w:rsidP="00FB6A47">
            <w:pPr>
              <w:jc w:val="right"/>
              <w:rPr>
                <w:b/>
                <w:bCs/>
                <w:color w:val="000000"/>
                <w:sz w:val="18"/>
                <w:szCs w:val="18"/>
              </w:rPr>
            </w:pPr>
          </w:p>
        </w:tc>
        <w:tc>
          <w:tcPr>
            <w:tcW w:w="159" w:type="pct"/>
            <w:shd w:val="clear" w:color="auto" w:fill="auto"/>
            <w:noWrap/>
            <w:vAlign w:val="bottom"/>
          </w:tcPr>
          <w:p w14:paraId="29F670C9" w14:textId="77777777" w:rsidR="00792888" w:rsidRPr="006F4725" w:rsidRDefault="00792888" w:rsidP="00FB6A47">
            <w:pPr>
              <w:rPr>
                <w:b/>
                <w:color w:val="000000"/>
                <w:sz w:val="18"/>
                <w:szCs w:val="18"/>
              </w:rPr>
            </w:pPr>
          </w:p>
        </w:tc>
        <w:tc>
          <w:tcPr>
            <w:tcW w:w="790" w:type="pct"/>
            <w:shd w:val="clear" w:color="auto" w:fill="auto"/>
            <w:noWrap/>
          </w:tcPr>
          <w:p w14:paraId="6E5195AD" w14:textId="77777777" w:rsidR="00792888" w:rsidRPr="006F4725" w:rsidRDefault="00792888" w:rsidP="00FB6A47">
            <w:pPr>
              <w:jc w:val="right"/>
              <w:rPr>
                <w:sz w:val="18"/>
                <w:szCs w:val="18"/>
              </w:rPr>
            </w:pPr>
          </w:p>
        </w:tc>
      </w:tr>
      <w:tr w:rsidR="00792888" w:rsidRPr="006F4725" w14:paraId="2ADBF085" w14:textId="77777777" w:rsidTr="00AA0790">
        <w:tc>
          <w:tcPr>
            <w:tcW w:w="2689" w:type="pct"/>
            <w:shd w:val="clear" w:color="auto" w:fill="auto"/>
            <w:noWrap/>
            <w:vAlign w:val="bottom"/>
            <w:hideMark/>
          </w:tcPr>
          <w:p w14:paraId="3F56A9C0" w14:textId="77777777" w:rsidR="00792888" w:rsidRPr="006F4725" w:rsidRDefault="00792888" w:rsidP="00FB6A47">
            <w:pPr>
              <w:rPr>
                <w:b/>
                <w:color w:val="000000"/>
                <w:sz w:val="18"/>
                <w:szCs w:val="18"/>
              </w:rPr>
            </w:pPr>
            <w:r w:rsidRPr="006F4725">
              <w:rPr>
                <w:b/>
                <w:color w:val="000000"/>
                <w:sz w:val="18"/>
                <w:szCs w:val="18"/>
              </w:rPr>
              <w:t>Receita Operacional Liquida</w:t>
            </w:r>
          </w:p>
        </w:tc>
        <w:tc>
          <w:tcPr>
            <w:tcW w:w="328" w:type="pct"/>
            <w:vAlign w:val="bottom"/>
          </w:tcPr>
          <w:p w14:paraId="7ABAF3BA" w14:textId="342D30F2" w:rsidR="00792888" w:rsidRPr="006F4725" w:rsidRDefault="00792888" w:rsidP="00C21489">
            <w:pPr>
              <w:jc w:val="right"/>
              <w:rPr>
                <w:b/>
                <w:bCs/>
                <w:color w:val="000000"/>
                <w:sz w:val="18"/>
                <w:szCs w:val="18"/>
              </w:rPr>
            </w:pPr>
            <w:r w:rsidRPr="006F4725">
              <w:rPr>
                <w:b/>
                <w:bCs/>
                <w:color w:val="000000"/>
                <w:sz w:val="18"/>
                <w:szCs w:val="18"/>
              </w:rPr>
              <w:t>1</w:t>
            </w:r>
            <w:r w:rsidR="00C21489" w:rsidRPr="006F4725">
              <w:rPr>
                <w:b/>
                <w:bCs/>
                <w:color w:val="000000"/>
                <w:sz w:val="18"/>
                <w:szCs w:val="18"/>
              </w:rPr>
              <w:t>8</w:t>
            </w:r>
          </w:p>
        </w:tc>
        <w:tc>
          <w:tcPr>
            <w:tcW w:w="232" w:type="pct"/>
          </w:tcPr>
          <w:p w14:paraId="7125239F" w14:textId="77777777" w:rsidR="00792888" w:rsidRPr="006F4725" w:rsidRDefault="00792888" w:rsidP="00FB6A47">
            <w:pPr>
              <w:jc w:val="right"/>
              <w:rPr>
                <w:b/>
                <w:bCs/>
                <w:color w:val="000000"/>
                <w:sz w:val="18"/>
                <w:szCs w:val="18"/>
              </w:rPr>
            </w:pPr>
          </w:p>
        </w:tc>
        <w:tc>
          <w:tcPr>
            <w:tcW w:w="802" w:type="pct"/>
            <w:tcBorders>
              <w:bottom w:val="single" w:sz="4" w:space="0" w:color="auto"/>
            </w:tcBorders>
            <w:shd w:val="clear" w:color="auto" w:fill="auto"/>
            <w:noWrap/>
            <w:vAlign w:val="bottom"/>
          </w:tcPr>
          <w:p w14:paraId="2EF46FD0" w14:textId="27078E9D" w:rsidR="00792888" w:rsidRPr="006F4725" w:rsidRDefault="00814891" w:rsidP="0008520A">
            <w:pPr>
              <w:jc w:val="right"/>
              <w:rPr>
                <w:b/>
                <w:bCs/>
                <w:color w:val="000000"/>
                <w:sz w:val="18"/>
                <w:szCs w:val="18"/>
              </w:rPr>
            </w:pPr>
            <w:r w:rsidRPr="006F4725">
              <w:rPr>
                <w:b/>
                <w:bCs/>
                <w:color w:val="000000"/>
                <w:sz w:val="18"/>
                <w:szCs w:val="18"/>
              </w:rPr>
              <w:t>314.401</w:t>
            </w:r>
          </w:p>
        </w:tc>
        <w:tc>
          <w:tcPr>
            <w:tcW w:w="159" w:type="pct"/>
            <w:shd w:val="clear" w:color="auto" w:fill="auto"/>
            <w:noWrap/>
            <w:vAlign w:val="bottom"/>
          </w:tcPr>
          <w:p w14:paraId="7272455E" w14:textId="77777777" w:rsidR="00792888" w:rsidRPr="006F4725" w:rsidRDefault="00792888" w:rsidP="00FB6A47">
            <w:pPr>
              <w:rPr>
                <w:b/>
                <w:color w:val="000000"/>
                <w:sz w:val="18"/>
                <w:szCs w:val="18"/>
              </w:rPr>
            </w:pPr>
          </w:p>
        </w:tc>
        <w:tc>
          <w:tcPr>
            <w:tcW w:w="790" w:type="pct"/>
            <w:tcBorders>
              <w:bottom w:val="single" w:sz="4" w:space="0" w:color="auto"/>
            </w:tcBorders>
            <w:shd w:val="clear" w:color="auto" w:fill="auto"/>
            <w:noWrap/>
          </w:tcPr>
          <w:p w14:paraId="24DC19F1" w14:textId="44E6B939" w:rsidR="00792888" w:rsidRPr="006F4725" w:rsidRDefault="00795272" w:rsidP="003468FF">
            <w:pPr>
              <w:jc w:val="right"/>
              <w:rPr>
                <w:b/>
                <w:sz w:val="18"/>
                <w:szCs w:val="18"/>
              </w:rPr>
            </w:pPr>
            <w:r w:rsidRPr="006F4725">
              <w:rPr>
                <w:b/>
                <w:sz w:val="18"/>
                <w:szCs w:val="18"/>
              </w:rPr>
              <w:t>250.564</w:t>
            </w:r>
          </w:p>
        </w:tc>
      </w:tr>
      <w:tr w:rsidR="00792888" w:rsidRPr="006F4725" w14:paraId="48FE9FC8" w14:textId="77777777" w:rsidTr="00AA0790">
        <w:tc>
          <w:tcPr>
            <w:tcW w:w="2689" w:type="pct"/>
            <w:shd w:val="clear" w:color="auto" w:fill="auto"/>
            <w:noWrap/>
            <w:vAlign w:val="bottom"/>
          </w:tcPr>
          <w:p w14:paraId="52A6DA1C" w14:textId="77777777" w:rsidR="00792888" w:rsidRPr="006F4725" w:rsidRDefault="00792888" w:rsidP="00FB6A47">
            <w:pPr>
              <w:rPr>
                <w:b/>
                <w:color w:val="000000"/>
                <w:sz w:val="18"/>
                <w:szCs w:val="18"/>
              </w:rPr>
            </w:pPr>
          </w:p>
        </w:tc>
        <w:tc>
          <w:tcPr>
            <w:tcW w:w="328" w:type="pct"/>
            <w:vAlign w:val="bottom"/>
          </w:tcPr>
          <w:p w14:paraId="660A3C10" w14:textId="77777777" w:rsidR="00792888" w:rsidRPr="006F4725" w:rsidRDefault="00792888" w:rsidP="00FB6A47">
            <w:pPr>
              <w:jc w:val="right"/>
              <w:rPr>
                <w:b/>
                <w:bCs/>
                <w:color w:val="000000"/>
                <w:sz w:val="18"/>
                <w:szCs w:val="18"/>
              </w:rPr>
            </w:pPr>
          </w:p>
        </w:tc>
        <w:tc>
          <w:tcPr>
            <w:tcW w:w="232" w:type="pct"/>
          </w:tcPr>
          <w:p w14:paraId="31AF0E20" w14:textId="77777777" w:rsidR="00792888" w:rsidRPr="006F4725" w:rsidRDefault="00792888" w:rsidP="00FB6A47">
            <w:pPr>
              <w:jc w:val="right"/>
              <w:rPr>
                <w:b/>
                <w:bCs/>
                <w:color w:val="000000"/>
                <w:sz w:val="18"/>
                <w:szCs w:val="18"/>
              </w:rPr>
            </w:pPr>
          </w:p>
        </w:tc>
        <w:tc>
          <w:tcPr>
            <w:tcW w:w="802" w:type="pct"/>
            <w:tcBorders>
              <w:top w:val="single" w:sz="4" w:space="0" w:color="auto"/>
            </w:tcBorders>
            <w:shd w:val="clear" w:color="auto" w:fill="auto"/>
            <w:noWrap/>
            <w:vAlign w:val="bottom"/>
          </w:tcPr>
          <w:p w14:paraId="10A90287" w14:textId="77777777" w:rsidR="00792888" w:rsidRPr="006F4725" w:rsidRDefault="00792888" w:rsidP="00FB6A47">
            <w:pPr>
              <w:jc w:val="right"/>
              <w:rPr>
                <w:b/>
                <w:bCs/>
                <w:color w:val="000000"/>
                <w:sz w:val="18"/>
                <w:szCs w:val="18"/>
              </w:rPr>
            </w:pPr>
          </w:p>
        </w:tc>
        <w:tc>
          <w:tcPr>
            <w:tcW w:w="159" w:type="pct"/>
            <w:shd w:val="clear" w:color="auto" w:fill="auto"/>
            <w:noWrap/>
            <w:vAlign w:val="bottom"/>
          </w:tcPr>
          <w:p w14:paraId="3ED2A0A7" w14:textId="77777777" w:rsidR="00792888" w:rsidRPr="006F4725" w:rsidRDefault="00792888" w:rsidP="00FB6A47">
            <w:pPr>
              <w:rPr>
                <w:b/>
                <w:color w:val="000000"/>
                <w:sz w:val="18"/>
                <w:szCs w:val="18"/>
              </w:rPr>
            </w:pPr>
          </w:p>
        </w:tc>
        <w:tc>
          <w:tcPr>
            <w:tcW w:w="790" w:type="pct"/>
            <w:tcBorders>
              <w:top w:val="single" w:sz="4" w:space="0" w:color="auto"/>
            </w:tcBorders>
            <w:shd w:val="clear" w:color="auto" w:fill="auto"/>
            <w:noWrap/>
          </w:tcPr>
          <w:p w14:paraId="3169F592" w14:textId="77777777" w:rsidR="00792888" w:rsidRPr="006F4725" w:rsidRDefault="00792888" w:rsidP="00FB6A47">
            <w:pPr>
              <w:jc w:val="right"/>
              <w:rPr>
                <w:b/>
                <w:sz w:val="18"/>
                <w:szCs w:val="18"/>
              </w:rPr>
            </w:pPr>
          </w:p>
        </w:tc>
      </w:tr>
      <w:tr w:rsidR="00792888" w:rsidRPr="006F4725" w14:paraId="791B8B7D" w14:textId="77777777" w:rsidTr="00AA0790">
        <w:tc>
          <w:tcPr>
            <w:tcW w:w="2689" w:type="pct"/>
            <w:shd w:val="clear" w:color="auto" w:fill="auto"/>
            <w:noWrap/>
            <w:vAlign w:val="bottom"/>
            <w:hideMark/>
          </w:tcPr>
          <w:p w14:paraId="6B4488E8" w14:textId="77777777" w:rsidR="00792888" w:rsidRPr="006F4725" w:rsidRDefault="00792888" w:rsidP="00FB6A47">
            <w:pPr>
              <w:rPr>
                <w:color w:val="000000"/>
                <w:sz w:val="18"/>
                <w:szCs w:val="18"/>
              </w:rPr>
            </w:pPr>
            <w:r w:rsidRPr="006F4725">
              <w:rPr>
                <w:color w:val="000000"/>
                <w:sz w:val="18"/>
                <w:szCs w:val="18"/>
              </w:rPr>
              <w:t>Custos Dos Serviços</w:t>
            </w:r>
          </w:p>
        </w:tc>
        <w:tc>
          <w:tcPr>
            <w:tcW w:w="328" w:type="pct"/>
            <w:vAlign w:val="bottom"/>
          </w:tcPr>
          <w:p w14:paraId="3F451089" w14:textId="623948DD" w:rsidR="00792888" w:rsidRPr="006F4725" w:rsidRDefault="00792888" w:rsidP="00C21489">
            <w:pPr>
              <w:jc w:val="right"/>
              <w:rPr>
                <w:b/>
                <w:bCs/>
                <w:color w:val="000000"/>
                <w:sz w:val="18"/>
                <w:szCs w:val="18"/>
              </w:rPr>
            </w:pPr>
            <w:r w:rsidRPr="006F4725">
              <w:rPr>
                <w:b/>
                <w:bCs/>
                <w:color w:val="000000"/>
                <w:sz w:val="18"/>
                <w:szCs w:val="18"/>
              </w:rPr>
              <w:t>1</w:t>
            </w:r>
            <w:r w:rsidR="00C21489" w:rsidRPr="006F4725">
              <w:rPr>
                <w:b/>
                <w:bCs/>
                <w:color w:val="000000"/>
                <w:sz w:val="18"/>
                <w:szCs w:val="18"/>
              </w:rPr>
              <w:t>9</w:t>
            </w:r>
          </w:p>
        </w:tc>
        <w:tc>
          <w:tcPr>
            <w:tcW w:w="232" w:type="pct"/>
          </w:tcPr>
          <w:p w14:paraId="5798331B" w14:textId="77777777" w:rsidR="00792888" w:rsidRPr="006F4725" w:rsidRDefault="00792888" w:rsidP="00FB6A47">
            <w:pPr>
              <w:jc w:val="right"/>
              <w:rPr>
                <w:bCs/>
                <w:color w:val="000000"/>
                <w:sz w:val="18"/>
                <w:szCs w:val="18"/>
              </w:rPr>
            </w:pPr>
          </w:p>
        </w:tc>
        <w:tc>
          <w:tcPr>
            <w:tcW w:w="802" w:type="pct"/>
            <w:shd w:val="clear" w:color="auto" w:fill="auto"/>
            <w:noWrap/>
          </w:tcPr>
          <w:p w14:paraId="35B5AC8E" w14:textId="72CCFB91" w:rsidR="00792888" w:rsidRPr="006F4725" w:rsidRDefault="00814891" w:rsidP="00ED1A7C">
            <w:pPr>
              <w:jc w:val="right"/>
              <w:rPr>
                <w:sz w:val="18"/>
                <w:szCs w:val="18"/>
              </w:rPr>
            </w:pPr>
            <w:r w:rsidRPr="006F4725">
              <w:rPr>
                <w:sz w:val="18"/>
                <w:szCs w:val="18"/>
              </w:rPr>
              <w:t xml:space="preserve">  (1.4</w:t>
            </w:r>
            <w:r w:rsidR="00ED1A7C" w:rsidRPr="006F4725">
              <w:rPr>
                <w:sz w:val="18"/>
                <w:szCs w:val="18"/>
              </w:rPr>
              <w:t>78</w:t>
            </w:r>
            <w:r w:rsidRPr="006F4725">
              <w:rPr>
                <w:sz w:val="18"/>
                <w:szCs w:val="18"/>
              </w:rPr>
              <w:t>.</w:t>
            </w:r>
            <w:r w:rsidR="00ED1A7C" w:rsidRPr="006F4725">
              <w:rPr>
                <w:sz w:val="18"/>
                <w:szCs w:val="18"/>
              </w:rPr>
              <w:t>781</w:t>
            </w:r>
            <w:r w:rsidRPr="006F4725">
              <w:rPr>
                <w:sz w:val="18"/>
                <w:szCs w:val="18"/>
              </w:rPr>
              <w:t>)</w:t>
            </w:r>
          </w:p>
        </w:tc>
        <w:tc>
          <w:tcPr>
            <w:tcW w:w="159" w:type="pct"/>
            <w:shd w:val="clear" w:color="auto" w:fill="auto"/>
            <w:noWrap/>
            <w:vAlign w:val="bottom"/>
          </w:tcPr>
          <w:p w14:paraId="15A9A392" w14:textId="77777777" w:rsidR="00792888" w:rsidRPr="006F4725" w:rsidRDefault="00792888" w:rsidP="00FB6A47">
            <w:pPr>
              <w:rPr>
                <w:color w:val="000000"/>
                <w:sz w:val="18"/>
                <w:szCs w:val="18"/>
              </w:rPr>
            </w:pPr>
          </w:p>
        </w:tc>
        <w:tc>
          <w:tcPr>
            <w:tcW w:w="790" w:type="pct"/>
            <w:shd w:val="clear" w:color="auto" w:fill="auto"/>
            <w:noWrap/>
          </w:tcPr>
          <w:p w14:paraId="27F4E5AB" w14:textId="593199F0" w:rsidR="00792888" w:rsidRPr="006F4725" w:rsidRDefault="00795272" w:rsidP="00FB6A47">
            <w:pPr>
              <w:jc w:val="right"/>
              <w:rPr>
                <w:sz w:val="18"/>
                <w:szCs w:val="18"/>
              </w:rPr>
            </w:pPr>
            <w:r w:rsidRPr="006F4725">
              <w:rPr>
                <w:sz w:val="18"/>
                <w:szCs w:val="18"/>
              </w:rPr>
              <w:t>(1.335.862)</w:t>
            </w:r>
          </w:p>
        </w:tc>
      </w:tr>
      <w:tr w:rsidR="00792888" w:rsidRPr="006F4725" w14:paraId="29553B03" w14:textId="77777777" w:rsidTr="00AA0790">
        <w:tc>
          <w:tcPr>
            <w:tcW w:w="2689" w:type="pct"/>
            <w:shd w:val="clear" w:color="auto" w:fill="auto"/>
            <w:noWrap/>
            <w:vAlign w:val="bottom"/>
          </w:tcPr>
          <w:p w14:paraId="30C3275B" w14:textId="77777777" w:rsidR="00792888" w:rsidRPr="006F4725" w:rsidRDefault="00792888" w:rsidP="00FB6A47">
            <w:pPr>
              <w:rPr>
                <w:b/>
                <w:color w:val="000000"/>
                <w:sz w:val="18"/>
                <w:szCs w:val="18"/>
              </w:rPr>
            </w:pPr>
          </w:p>
        </w:tc>
        <w:tc>
          <w:tcPr>
            <w:tcW w:w="328" w:type="pct"/>
            <w:vAlign w:val="bottom"/>
          </w:tcPr>
          <w:p w14:paraId="49C9AC18" w14:textId="77777777" w:rsidR="00792888" w:rsidRPr="006F4725" w:rsidRDefault="00792888" w:rsidP="00FB6A47">
            <w:pPr>
              <w:jc w:val="right"/>
              <w:rPr>
                <w:b/>
                <w:bCs/>
                <w:color w:val="000000"/>
                <w:sz w:val="18"/>
                <w:szCs w:val="18"/>
              </w:rPr>
            </w:pPr>
          </w:p>
        </w:tc>
        <w:tc>
          <w:tcPr>
            <w:tcW w:w="232" w:type="pct"/>
          </w:tcPr>
          <w:p w14:paraId="58DBECFC" w14:textId="77777777" w:rsidR="00792888" w:rsidRPr="006F4725" w:rsidRDefault="00792888" w:rsidP="00FB6A47">
            <w:pPr>
              <w:jc w:val="right"/>
              <w:rPr>
                <w:b/>
                <w:bCs/>
                <w:color w:val="000000"/>
                <w:sz w:val="18"/>
                <w:szCs w:val="18"/>
              </w:rPr>
            </w:pPr>
          </w:p>
        </w:tc>
        <w:tc>
          <w:tcPr>
            <w:tcW w:w="802" w:type="pct"/>
            <w:shd w:val="clear" w:color="auto" w:fill="auto"/>
            <w:noWrap/>
          </w:tcPr>
          <w:p w14:paraId="27F75682" w14:textId="6D11D7C8" w:rsidR="00792888" w:rsidRPr="006F4725" w:rsidRDefault="00792888" w:rsidP="00FB6A47">
            <w:pPr>
              <w:jc w:val="right"/>
              <w:rPr>
                <w:b/>
                <w:sz w:val="18"/>
                <w:szCs w:val="18"/>
              </w:rPr>
            </w:pPr>
          </w:p>
        </w:tc>
        <w:tc>
          <w:tcPr>
            <w:tcW w:w="159" w:type="pct"/>
            <w:shd w:val="clear" w:color="auto" w:fill="auto"/>
            <w:noWrap/>
            <w:vAlign w:val="bottom"/>
          </w:tcPr>
          <w:p w14:paraId="56BE80B5" w14:textId="77777777" w:rsidR="00792888" w:rsidRPr="006F4725" w:rsidRDefault="00792888" w:rsidP="00FB6A47">
            <w:pPr>
              <w:rPr>
                <w:b/>
                <w:color w:val="000000"/>
                <w:sz w:val="18"/>
                <w:szCs w:val="18"/>
              </w:rPr>
            </w:pPr>
          </w:p>
        </w:tc>
        <w:tc>
          <w:tcPr>
            <w:tcW w:w="790" w:type="pct"/>
            <w:shd w:val="clear" w:color="auto" w:fill="auto"/>
            <w:noWrap/>
          </w:tcPr>
          <w:p w14:paraId="655C8488" w14:textId="77777777" w:rsidR="00792888" w:rsidRPr="006F4725" w:rsidRDefault="00792888" w:rsidP="00FB6A47">
            <w:pPr>
              <w:jc w:val="right"/>
              <w:rPr>
                <w:b/>
                <w:sz w:val="18"/>
                <w:szCs w:val="18"/>
              </w:rPr>
            </w:pPr>
          </w:p>
        </w:tc>
      </w:tr>
      <w:tr w:rsidR="00792888" w:rsidRPr="006F4725" w14:paraId="6008836A" w14:textId="77777777" w:rsidTr="00AA0790">
        <w:tc>
          <w:tcPr>
            <w:tcW w:w="2689" w:type="pct"/>
            <w:shd w:val="clear" w:color="auto" w:fill="auto"/>
            <w:noWrap/>
            <w:vAlign w:val="bottom"/>
            <w:hideMark/>
          </w:tcPr>
          <w:p w14:paraId="45C5A141" w14:textId="77777777" w:rsidR="00792888" w:rsidRPr="006F4725" w:rsidRDefault="00792888" w:rsidP="00FB6A47">
            <w:pPr>
              <w:rPr>
                <w:b/>
                <w:color w:val="000000"/>
                <w:sz w:val="18"/>
                <w:szCs w:val="18"/>
              </w:rPr>
            </w:pPr>
            <w:r w:rsidRPr="006F4725">
              <w:rPr>
                <w:b/>
                <w:color w:val="000000"/>
                <w:sz w:val="18"/>
                <w:szCs w:val="18"/>
              </w:rPr>
              <w:t>Resultado Operacional Bruto</w:t>
            </w:r>
          </w:p>
        </w:tc>
        <w:tc>
          <w:tcPr>
            <w:tcW w:w="328" w:type="pct"/>
            <w:vAlign w:val="bottom"/>
          </w:tcPr>
          <w:p w14:paraId="49C8192C" w14:textId="77777777" w:rsidR="00792888" w:rsidRPr="006F4725" w:rsidRDefault="00792888" w:rsidP="00FB6A47">
            <w:pPr>
              <w:jc w:val="right"/>
              <w:rPr>
                <w:b/>
                <w:bCs/>
                <w:color w:val="000000"/>
                <w:sz w:val="18"/>
                <w:szCs w:val="18"/>
              </w:rPr>
            </w:pPr>
          </w:p>
        </w:tc>
        <w:tc>
          <w:tcPr>
            <w:tcW w:w="232" w:type="pct"/>
          </w:tcPr>
          <w:p w14:paraId="1C7A8FAB" w14:textId="77777777" w:rsidR="00792888" w:rsidRPr="006F4725" w:rsidRDefault="00792888" w:rsidP="00FB6A47">
            <w:pPr>
              <w:jc w:val="right"/>
              <w:rPr>
                <w:b/>
                <w:bCs/>
                <w:color w:val="000000"/>
                <w:sz w:val="18"/>
                <w:szCs w:val="18"/>
              </w:rPr>
            </w:pPr>
          </w:p>
        </w:tc>
        <w:tc>
          <w:tcPr>
            <w:tcW w:w="802" w:type="pct"/>
            <w:tcBorders>
              <w:bottom w:val="single" w:sz="4" w:space="0" w:color="auto"/>
            </w:tcBorders>
            <w:shd w:val="clear" w:color="auto" w:fill="auto"/>
            <w:noWrap/>
            <w:vAlign w:val="bottom"/>
          </w:tcPr>
          <w:p w14:paraId="4B5A914E" w14:textId="0CD3269F" w:rsidR="00792888" w:rsidRPr="006F4725" w:rsidRDefault="00F90184" w:rsidP="00FB6A47">
            <w:pPr>
              <w:jc w:val="right"/>
              <w:rPr>
                <w:b/>
                <w:bCs/>
                <w:color w:val="000000"/>
                <w:sz w:val="18"/>
                <w:szCs w:val="18"/>
              </w:rPr>
            </w:pPr>
            <w:r w:rsidRPr="006F4725">
              <w:rPr>
                <w:b/>
                <w:bCs/>
                <w:color w:val="000000"/>
                <w:sz w:val="18"/>
                <w:szCs w:val="18"/>
              </w:rPr>
              <w:t>(1.164.380</w:t>
            </w:r>
            <w:r w:rsidR="00814891" w:rsidRPr="006F4725">
              <w:rPr>
                <w:b/>
                <w:bCs/>
                <w:color w:val="000000"/>
                <w:sz w:val="18"/>
                <w:szCs w:val="18"/>
              </w:rPr>
              <w:t>)</w:t>
            </w:r>
          </w:p>
        </w:tc>
        <w:tc>
          <w:tcPr>
            <w:tcW w:w="159" w:type="pct"/>
            <w:shd w:val="clear" w:color="auto" w:fill="auto"/>
            <w:noWrap/>
            <w:vAlign w:val="bottom"/>
          </w:tcPr>
          <w:p w14:paraId="6C853513" w14:textId="77777777" w:rsidR="00792888" w:rsidRPr="006F4725" w:rsidRDefault="00792888" w:rsidP="00FB6A47">
            <w:pPr>
              <w:rPr>
                <w:b/>
                <w:color w:val="000000"/>
                <w:sz w:val="18"/>
                <w:szCs w:val="18"/>
              </w:rPr>
            </w:pPr>
          </w:p>
        </w:tc>
        <w:tc>
          <w:tcPr>
            <w:tcW w:w="790" w:type="pct"/>
            <w:tcBorders>
              <w:bottom w:val="single" w:sz="4" w:space="0" w:color="auto"/>
            </w:tcBorders>
            <w:shd w:val="clear" w:color="auto" w:fill="auto"/>
            <w:noWrap/>
          </w:tcPr>
          <w:p w14:paraId="4D520EA4" w14:textId="3CF6B927" w:rsidR="00792888" w:rsidRPr="006F4725" w:rsidRDefault="00795272" w:rsidP="00FB6A47">
            <w:pPr>
              <w:jc w:val="right"/>
              <w:rPr>
                <w:b/>
                <w:sz w:val="18"/>
                <w:szCs w:val="18"/>
              </w:rPr>
            </w:pPr>
            <w:r w:rsidRPr="006F4725">
              <w:rPr>
                <w:b/>
                <w:sz w:val="18"/>
                <w:szCs w:val="18"/>
              </w:rPr>
              <w:t>(1.085.298)</w:t>
            </w:r>
          </w:p>
        </w:tc>
      </w:tr>
      <w:tr w:rsidR="00792888" w:rsidRPr="006F4725" w14:paraId="3B170F40" w14:textId="77777777" w:rsidTr="00AA0790">
        <w:tc>
          <w:tcPr>
            <w:tcW w:w="2689" w:type="pct"/>
            <w:shd w:val="clear" w:color="auto" w:fill="auto"/>
            <w:noWrap/>
            <w:vAlign w:val="bottom"/>
          </w:tcPr>
          <w:p w14:paraId="41A6718B" w14:textId="77777777" w:rsidR="00792888" w:rsidRPr="006F4725" w:rsidRDefault="00792888" w:rsidP="00FB6A47">
            <w:pPr>
              <w:rPr>
                <w:b/>
                <w:bCs/>
                <w:color w:val="000000"/>
                <w:sz w:val="18"/>
                <w:szCs w:val="18"/>
              </w:rPr>
            </w:pPr>
          </w:p>
        </w:tc>
        <w:tc>
          <w:tcPr>
            <w:tcW w:w="328" w:type="pct"/>
            <w:vAlign w:val="bottom"/>
          </w:tcPr>
          <w:p w14:paraId="295EBAE3" w14:textId="77777777" w:rsidR="00792888" w:rsidRPr="006F4725" w:rsidRDefault="00792888" w:rsidP="00FB6A47">
            <w:pPr>
              <w:jc w:val="right"/>
              <w:rPr>
                <w:b/>
                <w:bCs/>
                <w:color w:val="000000"/>
                <w:sz w:val="18"/>
                <w:szCs w:val="18"/>
              </w:rPr>
            </w:pPr>
          </w:p>
        </w:tc>
        <w:tc>
          <w:tcPr>
            <w:tcW w:w="232" w:type="pct"/>
          </w:tcPr>
          <w:p w14:paraId="323464B1" w14:textId="77777777" w:rsidR="00792888" w:rsidRPr="006F4725" w:rsidRDefault="00792888" w:rsidP="00FB6A47">
            <w:pPr>
              <w:jc w:val="right"/>
              <w:rPr>
                <w:b/>
                <w:bCs/>
                <w:color w:val="000000"/>
                <w:sz w:val="18"/>
                <w:szCs w:val="18"/>
              </w:rPr>
            </w:pPr>
          </w:p>
        </w:tc>
        <w:tc>
          <w:tcPr>
            <w:tcW w:w="802" w:type="pct"/>
            <w:tcBorders>
              <w:top w:val="single" w:sz="4" w:space="0" w:color="auto"/>
            </w:tcBorders>
            <w:shd w:val="clear" w:color="auto" w:fill="auto"/>
            <w:noWrap/>
            <w:vAlign w:val="bottom"/>
          </w:tcPr>
          <w:p w14:paraId="277AB2B9" w14:textId="77777777" w:rsidR="00792888" w:rsidRPr="006F4725" w:rsidRDefault="00792888" w:rsidP="00FB6A47">
            <w:pPr>
              <w:jc w:val="right"/>
              <w:rPr>
                <w:b/>
                <w:bCs/>
                <w:color w:val="000000"/>
                <w:sz w:val="18"/>
                <w:szCs w:val="18"/>
              </w:rPr>
            </w:pPr>
          </w:p>
        </w:tc>
        <w:tc>
          <w:tcPr>
            <w:tcW w:w="159" w:type="pct"/>
            <w:shd w:val="clear" w:color="auto" w:fill="auto"/>
            <w:noWrap/>
            <w:vAlign w:val="bottom"/>
          </w:tcPr>
          <w:p w14:paraId="29271EED" w14:textId="77777777" w:rsidR="00792888" w:rsidRPr="006F4725" w:rsidRDefault="00792888" w:rsidP="00FB6A47">
            <w:pPr>
              <w:rPr>
                <w:b/>
                <w:bCs/>
                <w:color w:val="000000"/>
                <w:sz w:val="18"/>
                <w:szCs w:val="18"/>
              </w:rPr>
            </w:pPr>
          </w:p>
        </w:tc>
        <w:tc>
          <w:tcPr>
            <w:tcW w:w="790" w:type="pct"/>
            <w:tcBorders>
              <w:top w:val="single" w:sz="4" w:space="0" w:color="auto"/>
            </w:tcBorders>
            <w:shd w:val="clear" w:color="auto" w:fill="auto"/>
            <w:noWrap/>
          </w:tcPr>
          <w:p w14:paraId="5CDA3B05" w14:textId="77777777" w:rsidR="00792888" w:rsidRPr="006F4725" w:rsidRDefault="00792888" w:rsidP="00FB6A47">
            <w:pPr>
              <w:jc w:val="right"/>
              <w:rPr>
                <w:sz w:val="18"/>
                <w:szCs w:val="18"/>
              </w:rPr>
            </w:pPr>
          </w:p>
        </w:tc>
      </w:tr>
      <w:tr w:rsidR="00792888" w:rsidRPr="006F4725" w14:paraId="483FE559" w14:textId="77777777" w:rsidTr="00AA0790">
        <w:tc>
          <w:tcPr>
            <w:tcW w:w="2689" w:type="pct"/>
            <w:shd w:val="clear" w:color="auto" w:fill="auto"/>
            <w:noWrap/>
            <w:vAlign w:val="bottom"/>
            <w:hideMark/>
          </w:tcPr>
          <w:p w14:paraId="7EB0DB52" w14:textId="77777777" w:rsidR="00792888" w:rsidRPr="006F4725" w:rsidRDefault="00792888" w:rsidP="00FB6A47">
            <w:pPr>
              <w:rPr>
                <w:b/>
                <w:bCs/>
                <w:color w:val="000000"/>
                <w:sz w:val="18"/>
                <w:szCs w:val="18"/>
              </w:rPr>
            </w:pPr>
            <w:r w:rsidRPr="006F4725">
              <w:rPr>
                <w:b/>
                <w:bCs/>
                <w:color w:val="000000"/>
                <w:sz w:val="18"/>
                <w:szCs w:val="18"/>
              </w:rPr>
              <w:t>Despesas Operacionais</w:t>
            </w:r>
          </w:p>
        </w:tc>
        <w:tc>
          <w:tcPr>
            <w:tcW w:w="328" w:type="pct"/>
            <w:vAlign w:val="bottom"/>
          </w:tcPr>
          <w:p w14:paraId="61DAC728" w14:textId="77777777" w:rsidR="00792888" w:rsidRPr="006F4725" w:rsidRDefault="00792888" w:rsidP="00FB6A47">
            <w:pPr>
              <w:jc w:val="right"/>
              <w:rPr>
                <w:b/>
                <w:bCs/>
                <w:color w:val="000000"/>
                <w:sz w:val="18"/>
                <w:szCs w:val="18"/>
              </w:rPr>
            </w:pPr>
          </w:p>
        </w:tc>
        <w:tc>
          <w:tcPr>
            <w:tcW w:w="232" w:type="pct"/>
          </w:tcPr>
          <w:p w14:paraId="211738CD" w14:textId="77777777" w:rsidR="00792888" w:rsidRPr="006F4725" w:rsidRDefault="00792888" w:rsidP="00FB6A47">
            <w:pPr>
              <w:jc w:val="right"/>
              <w:rPr>
                <w:b/>
                <w:bCs/>
                <w:color w:val="000000"/>
                <w:sz w:val="18"/>
                <w:szCs w:val="18"/>
              </w:rPr>
            </w:pPr>
          </w:p>
        </w:tc>
        <w:tc>
          <w:tcPr>
            <w:tcW w:w="802" w:type="pct"/>
            <w:tcBorders>
              <w:bottom w:val="single" w:sz="4" w:space="0" w:color="auto"/>
            </w:tcBorders>
            <w:shd w:val="clear" w:color="auto" w:fill="auto"/>
            <w:noWrap/>
          </w:tcPr>
          <w:p w14:paraId="09923733" w14:textId="56D4B6EC" w:rsidR="00792888" w:rsidRPr="006F4725" w:rsidRDefault="00814891" w:rsidP="00F90184">
            <w:pPr>
              <w:jc w:val="right"/>
              <w:rPr>
                <w:b/>
                <w:sz w:val="18"/>
                <w:szCs w:val="18"/>
              </w:rPr>
            </w:pPr>
            <w:r w:rsidRPr="006F4725">
              <w:rPr>
                <w:b/>
                <w:sz w:val="18"/>
                <w:szCs w:val="18"/>
              </w:rPr>
              <w:t>(4</w:t>
            </w:r>
            <w:r w:rsidR="00F90184" w:rsidRPr="006F4725">
              <w:rPr>
                <w:b/>
                <w:sz w:val="18"/>
                <w:szCs w:val="18"/>
              </w:rPr>
              <w:t>84</w:t>
            </w:r>
            <w:r w:rsidRPr="006F4725">
              <w:rPr>
                <w:b/>
                <w:sz w:val="18"/>
                <w:szCs w:val="18"/>
              </w:rPr>
              <w:t>.</w:t>
            </w:r>
            <w:r w:rsidR="00F90184" w:rsidRPr="006F4725">
              <w:rPr>
                <w:b/>
                <w:sz w:val="18"/>
                <w:szCs w:val="18"/>
              </w:rPr>
              <w:t>214</w:t>
            </w:r>
            <w:r w:rsidRPr="006F4725">
              <w:rPr>
                <w:b/>
                <w:sz w:val="18"/>
                <w:szCs w:val="18"/>
              </w:rPr>
              <w:t>)</w:t>
            </w:r>
          </w:p>
        </w:tc>
        <w:tc>
          <w:tcPr>
            <w:tcW w:w="159" w:type="pct"/>
            <w:shd w:val="clear" w:color="auto" w:fill="auto"/>
            <w:noWrap/>
            <w:vAlign w:val="bottom"/>
          </w:tcPr>
          <w:p w14:paraId="495C58B3" w14:textId="77777777" w:rsidR="00792888" w:rsidRPr="006F4725" w:rsidRDefault="00792888" w:rsidP="00FB6A47">
            <w:pPr>
              <w:rPr>
                <w:b/>
                <w:bCs/>
                <w:color w:val="000000"/>
                <w:sz w:val="18"/>
                <w:szCs w:val="18"/>
              </w:rPr>
            </w:pPr>
          </w:p>
        </w:tc>
        <w:tc>
          <w:tcPr>
            <w:tcW w:w="790" w:type="pct"/>
            <w:tcBorders>
              <w:bottom w:val="single" w:sz="4" w:space="0" w:color="auto"/>
            </w:tcBorders>
            <w:shd w:val="clear" w:color="auto" w:fill="auto"/>
            <w:noWrap/>
          </w:tcPr>
          <w:p w14:paraId="76C39534" w14:textId="2D842D19" w:rsidR="00792888" w:rsidRPr="006F4725" w:rsidRDefault="00795272" w:rsidP="00DB7C9D">
            <w:pPr>
              <w:jc w:val="right"/>
              <w:rPr>
                <w:b/>
                <w:sz w:val="18"/>
                <w:szCs w:val="18"/>
              </w:rPr>
            </w:pPr>
            <w:r w:rsidRPr="006F4725">
              <w:rPr>
                <w:b/>
                <w:sz w:val="18"/>
                <w:szCs w:val="18"/>
              </w:rPr>
              <w:t>(229.894)</w:t>
            </w:r>
          </w:p>
        </w:tc>
      </w:tr>
      <w:tr w:rsidR="00792888" w:rsidRPr="006F4725" w14:paraId="5C0D3783" w14:textId="77777777" w:rsidTr="00AA0790">
        <w:tc>
          <w:tcPr>
            <w:tcW w:w="2689" w:type="pct"/>
            <w:shd w:val="clear" w:color="auto" w:fill="auto"/>
            <w:noWrap/>
            <w:vAlign w:val="bottom"/>
            <w:hideMark/>
          </w:tcPr>
          <w:p w14:paraId="564E721B" w14:textId="77777777" w:rsidR="00792888" w:rsidRPr="006F4725" w:rsidRDefault="00792888" w:rsidP="00FB6A47">
            <w:pPr>
              <w:rPr>
                <w:color w:val="000000"/>
                <w:sz w:val="18"/>
                <w:szCs w:val="18"/>
              </w:rPr>
            </w:pPr>
            <w:r w:rsidRPr="006F4725">
              <w:rPr>
                <w:color w:val="000000"/>
                <w:sz w:val="18"/>
                <w:szCs w:val="18"/>
              </w:rPr>
              <w:t xml:space="preserve">   Despesas Administrativas</w:t>
            </w:r>
          </w:p>
        </w:tc>
        <w:tc>
          <w:tcPr>
            <w:tcW w:w="328" w:type="pct"/>
            <w:vAlign w:val="bottom"/>
          </w:tcPr>
          <w:p w14:paraId="1A7C496E" w14:textId="6904AE8A" w:rsidR="00792888" w:rsidRPr="006F4725" w:rsidRDefault="00792888" w:rsidP="00C21489">
            <w:pPr>
              <w:jc w:val="right"/>
              <w:rPr>
                <w:b/>
                <w:color w:val="000000"/>
                <w:sz w:val="18"/>
                <w:szCs w:val="18"/>
              </w:rPr>
            </w:pPr>
            <w:r w:rsidRPr="006F4725">
              <w:rPr>
                <w:b/>
                <w:color w:val="000000"/>
                <w:sz w:val="18"/>
                <w:szCs w:val="18"/>
              </w:rPr>
              <w:t>1</w:t>
            </w:r>
            <w:r w:rsidR="00C21489" w:rsidRPr="006F4725">
              <w:rPr>
                <w:b/>
                <w:color w:val="000000"/>
                <w:sz w:val="18"/>
                <w:szCs w:val="18"/>
              </w:rPr>
              <w:t>9</w:t>
            </w:r>
          </w:p>
        </w:tc>
        <w:tc>
          <w:tcPr>
            <w:tcW w:w="232" w:type="pct"/>
          </w:tcPr>
          <w:p w14:paraId="2D19CFB6" w14:textId="77777777" w:rsidR="00792888" w:rsidRPr="006F4725" w:rsidRDefault="00792888" w:rsidP="00FB6A47">
            <w:pPr>
              <w:jc w:val="right"/>
              <w:rPr>
                <w:color w:val="000000"/>
                <w:sz w:val="18"/>
                <w:szCs w:val="18"/>
              </w:rPr>
            </w:pPr>
          </w:p>
        </w:tc>
        <w:tc>
          <w:tcPr>
            <w:tcW w:w="802" w:type="pct"/>
            <w:tcBorders>
              <w:top w:val="single" w:sz="4" w:space="0" w:color="auto"/>
            </w:tcBorders>
            <w:shd w:val="clear" w:color="auto" w:fill="auto"/>
            <w:noWrap/>
          </w:tcPr>
          <w:p w14:paraId="043162B7" w14:textId="588571A3" w:rsidR="00792888" w:rsidRPr="006F4725" w:rsidRDefault="00814891" w:rsidP="00F90184">
            <w:pPr>
              <w:jc w:val="right"/>
              <w:rPr>
                <w:sz w:val="18"/>
                <w:szCs w:val="18"/>
              </w:rPr>
            </w:pPr>
            <w:r w:rsidRPr="006F4725">
              <w:rPr>
                <w:sz w:val="18"/>
                <w:szCs w:val="18"/>
              </w:rPr>
              <w:t>(2</w:t>
            </w:r>
            <w:r w:rsidR="00F90184" w:rsidRPr="006F4725">
              <w:rPr>
                <w:sz w:val="18"/>
                <w:szCs w:val="18"/>
              </w:rPr>
              <w:t>27</w:t>
            </w:r>
            <w:r w:rsidRPr="006F4725">
              <w:rPr>
                <w:sz w:val="18"/>
                <w:szCs w:val="18"/>
              </w:rPr>
              <w:t>.</w:t>
            </w:r>
            <w:r w:rsidR="00F90184" w:rsidRPr="006F4725">
              <w:rPr>
                <w:sz w:val="18"/>
                <w:szCs w:val="18"/>
              </w:rPr>
              <w:t>643</w:t>
            </w:r>
            <w:r w:rsidRPr="006F4725">
              <w:rPr>
                <w:sz w:val="18"/>
                <w:szCs w:val="18"/>
              </w:rPr>
              <w:t>)</w:t>
            </w:r>
          </w:p>
        </w:tc>
        <w:tc>
          <w:tcPr>
            <w:tcW w:w="159" w:type="pct"/>
            <w:shd w:val="clear" w:color="auto" w:fill="auto"/>
            <w:noWrap/>
            <w:vAlign w:val="bottom"/>
          </w:tcPr>
          <w:p w14:paraId="75A4BF59" w14:textId="77777777" w:rsidR="00792888" w:rsidRPr="006F4725" w:rsidRDefault="00792888" w:rsidP="00FB6A47">
            <w:pPr>
              <w:rPr>
                <w:color w:val="000000"/>
                <w:sz w:val="18"/>
                <w:szCs w:val="18"/>
              </w:rPr>
            </w:pPr>
          </w:p>
        </w:tc>
        <w:tc>
          <w:tcPr>
            <w:tcW w:w="790" w:type="pct"/>
            <w:tcBorders>
              <w:top w:val="single" w:sz="4" w:space="0" w:color="auto"/>
            </w:tcBorders>
            <w:shd w:val="clear" w:color="auto" w:fill="auto"/>
            <w:noWrap/>
          </w:tcPr>
          <w:p w14:paraId="4C4DB45D" w14:textId="77E1E882" w:rsidR="00792888" w:rsidRPr="006F4725" w:rsidRDefault="00795272" w:rsidP="00FB6A47">
            <w:pPr>
              <w:jc w:val="right"/>
              <w:rPr>
                <w:sz w:val="18"/>
                <w:szCs w:val="18"/>
              </w:rPr>
            </w:pPr>
            <w:r w:rsidRPr="006F4725">
              <w:rPr>
                <w:sz w:val="18"/>
                <w:szCs w:val="18"/>
              </w:rPr>
              <w:t>(221.526)</w:t>
            </w:r>
          </w:p>
        </w:tc>
      </w:tr>
      <w:tr w:rsidR="00792888" w:rsidRPr="006F4725" w14:paraId="543698BF" w14:textId="77777777" w:rsidTr="00AA0790">
        <w:tc>
          <w:tcPr>
            <w:tcW w:w="2689" w:type="pct"/>
            <w:shd w:val="clear" w:color="auto" w:fill="auto"/>
            <w:noWrap/>
            <w:vAlign w:val="bottom"/>
            <w:hideMark/>
          </w:tcPr>
          <w:p w14:paraId="021793BB" w14:textId="77777777" w:rsidR="00792888" w:rsidRPr="006F4725" w:rsidRDefault="00792888" w:rsidP="00FB6A47">
            <w:pPr>
              <w:rPr>
                <w:color w:val="000000"/>
                <w:sz w:val="18"/>
                <w:szCs w:val="18"/>
              </w:rPr>
            </w:pPr>
            <w:r w:rsidRPr="006F4725">
              <w:rPr>
                <w:color w:val="000000"/>
                <w:sz w:val="18"/>
                <w:szCs w:val="18"/>
              </w:rPr>
              <w:t xml:space="preserve">   Provisão para Contingencias</w:t>
            </w:r>
          </w:p>
        </w:tc>
        <w:tc>
          <w:tcPr>
            <w:tcW w:w="328" w:type="pct"/>
            <w:vAlign w:val="bottom"/>
          </w:tcPr>
          <w:p w14:paraId="5D8B1911" w14:textId="6EE629FE" w:rsidR="00792888" w:rsidRPr="006F4725" w:rsidRDefault="00792888" w:rsidP="00C21489">
            <w:pPr>
              <w:jc w:val="right"/>
              <w:rPr>
                <w:b/>
                <w:color w:val="000000"/>
                <w:sz w:val="18"/>
                <w:szCs w:val="18"/>
              </w:rPr>
            </w:pPr>
            <w:r w:rsidRPr="006F4725">
              <w:rPr>
                <w:b/>
                <w:color w:val="000000"/>
                <w:sz w:val="18"/>
                <w:szCs w:val="18"/>
              </w:rPr>
              <w:t>1</w:t>
            </w:r>
            <w:r w:rsidR="00C21489" w:rsidRPr="006F4725">
              <w:rPr>
                <w:b/>
                <w:color w:val="000000"/>
                <w:sz w:val="18"/>
                <w:szCs w:val="18"/>
              </w:rPr>
              <w:t>9</w:t>
            </w:r>
          </w:p>
        </w:tc>
        <w:tc>
          <w:tcPr>
            <w:tcW w:w="232" w:type="pct"/>
          </w:tcPr>
          <w:p w14:paraId="3C4D7A7E" w14:textId="77777777" w:rsidR="00792888" w:rsidRPr="006F4725" w:rsidRDefault="00792888" w:rsidP="00FB6A47">
            <w:pPr>
              <w:jc w:val="right"/>
              <w:rPr>
                <w:color w:val="000000"/>
                <w:sz w:val="18"/>
                <w:szCs w:val="18"/>
              </w:rPr>
            </w:pPr>
          </w:p>
        </w:tc>
        <w:tc>
          <w:tcPr>
            <w:tcW w:w="802" w:type="pct"/>
            <w:shd w:val="clear" w:color="auto" w:fill="auto"/>
            <w:noWrap/>
          </w:tcPr>
          <w:p w14:paraId="303C39A5" w14:textId="746D9491" w:rsidR="00792888" w:rsidRPr="006F4725" w:rsidRDefault="00814891" w:rsidP="00FB6A47">
            <w:pPr>
              <w:jc w:val="right"/>
              <w:rPr>
                <w:sz w:val="18"/>
                <w:szCs w:val="18"/>
              </w:rPr>
            </w:pPr>
            <w:r w:rsidRPr="006F4725">
              <w:rPr>
                <w:sz w:val="18"/>
                <w:szCs w:val="18"/>
              </w:rPr>
              <w:t>(256.571)</w:t>
            </w:r>
          </w:p>
        </w:tc>
        <w:tc>
          <w:tcPr>
            <w:tcW w:w="159" w:type="pct"/>
            <w:shd w:val="clear" w:color="auto" w:fill="auto"/>
            <w:noWrap/>
            <w:vAlign w:val="bottom"/>
          </w:tcPr>
          <w:p w14:paraId="117C46D6" w14:textId="77777777" w:rsidR="00792888" w:rsidRPr="006F4725" w:rsidRDefault="00792888" w:rsidP="00FB6A47">
            <w:pPr>
              <w:rPr>
                <w:color w:val="000000"/>
                <w:sz w:val="18"/>
                <w:szCs w:val="18"/>
              </w:rPr>
            </w:pPr>
          </w:p>
        </w:tc>
        <w:tc>
          <w:tcPr>
            <w:tcW w:w="790" w:type="pct"/>
            <w:shd w:val="clear" w:color="auto" w:fill="auto"/>
            <w:noWrap/>
          </w:tcPr>
          <w:p w14:paraId="67B635B0" w14:textId="087A7F71" w:rsidR="00792888" w:rsidRPr="006F4725" w:rsidRDefault="00795272" w:rsidP="00FB6A47">
            <w:pPr>
              <w:jc w:val="right"/>
              <w:rPr>
                <w:sz w:val="18"/>
                <w:szCs w:val="18"/>
              </w:rPr>
            </w:pPr>
            <w:r w:rsidRPr="006F4725">
              <w:rPr>
                <w:sz w:val="18"/>
                <w:szCs w:val="18"/>
              </w:rPr>
              <w:t>(8.368)</w:t>
            </w:r>
          </w:p>
        </w:tc>
      </w:tr>
      <w:tr w:rsidR="00792888" w:rsidRPr="006F4725" w14:paraId="17FCCD64" w14:textId="77777777" w:rsidTr="00AA0790">
        <w:tc>
          <w:tcPr>
            <w:tcW w:w="2689" w:type="pct"/>
            <w:shd w:val="clear" w:color="auto" w:fill="auto"/>
            <w:noWrap/>
            <w:vAlign w:val="bottom"/>
          </w:tcPr>
          <w:p w14:paraId="4D8EC23C" w14:textId="77777777" w:rsidR="00792888" w:rsidRPr="006F4725" w:rsidRDefault="00792888" w:rsidP="00FB6A47">
            <w:pPr>
              <w:rPr>
                <w:b/>
                <w:bCs/>
                <w:color w:val="000000"/>
                <w:sz w:val="18"/>
                <w:szCs w:val="18"/>
              </w:rPr>
            </w:pPr>
          </w:p>
        </w:tc>
        <w:tc>
          <w:tcPr>
            <w:tcW w:w="328" w:type="pct"/>
            <w:vAlign w:val="bottom"/>
          </w:tcPr>
          <w:p w14:paraId="78BE5262" w14:textId="77777777" w:rsidR="00792888" w:rsidRPr="006F4725" w:rsidRDefault="00792888" w:rsidP="00FB6A47">
            <w:pPr>
              <w:jc w:val="right"/>
              <w:rPr>
                <w:b/>
                <w:bCs/>
                <w:color w:val="000000"/>
                <w:sz w:val="18"/>
                <w:szCs w:val="18"/>
              </w:rPr>
            </w:pPr>
          </w:p>
        </w:tc>
        <w:tc>
          <w:tcPr>
            <w:tcW w:w="232" w:type="pct"/>
          </w:tcPr>
          <w:p w14:paraId="386B6A98" w14:textId="77777777" w:rsidR="00792888" w:rsidRPr="006F4725" w:rsidRDefault="00792888" w:rsidP="00FB6A47">
            <w:pPr>
              <w:jc w:val="right"/>
              <w:rPr>
                <w:b/>
                <w:bCs/>
                <w:color w:val="000000"/>
                <w:sz w:val="18"/>
                <w:szCs w:val="18"/>
              </w:rPr>
            </w:pPr>
          </w:p>
        </w:tc>
        <w:tc>
          <w:tcPr>
            <w:tcW w:w="802" w:type="pct"/>
            <w:shd w:val="clear" w:color="auto" w:fill="auto"/>
            <w:noWrap/>
            <w:vAlign w:val="bottom"/>
          </w:tcPr>
          <w:p w14:paraId="353ED294" w14:textId="77777777" w:rsidR="00792888" w:rsidRPr="006F4725" w:rsidRDefault="00792888" w:rsidP="00FB6A47">
            <w:pPr>
              <w:jc w:val="right"/>
              <w:rPr>
                <w:b/>
                <w:bCs/>
                <w:color w:val="000000"/>
                <w:sz w:val="18"/>
                <w:szCs w:val="18"/>
              </w:rPr>
            </w:pPr>
          </w:p>
        </w:tc>
        <w:tc>
          <w:tcPr>
            <w:tcW w:w="159" w:type="pct"/>
            <w:shd w:val="clear" w:color="auto" w:fill="auto"/>
            <w:noWrap/>
            <w:vAlign w:val="bottom"/>
          </w:tcPr>
          <w:p w14:paraId="462157E6" w14:textId="77777777" w:rsidR="00792888" w:rsidRPr="006F4725" w:rsidRDefault="00792888" w:rsidP="00FB6A47">
            <w:pPr>
              <w:rPr>
                <w:b/>
                <w:bCs/>
                <w:color w:val="000000"/>
                <w:sz w:val="18"/>
                <w:szCs w:val="18"/>
              </w:rPr>
            </w:pPr>
          </w:p>
        </w:tc>
        <w:tc>
          <w:tcPr>
            <w:tcW w:w="790" w:type="pct"/>
            <w:shd w:val="clear" w:color="auto" w:fill="auto"/>
            <w:noWrap/>
          </w:tcPr>
          <w:p w14:paraId="0835EE1F" w14:textId="77777777" w:rsidR="00792888" w:rsidRPr="006F4725" w:rsidRDefault="00792888" w:rsidP="00FB6A47">
            <w:pPr>
              <w:jc w:val="right"/>
              <w:rPr>
                <w:sz w:val="18"/>
                <w:szCs w:val="18"/>
              </w:rPr>
            </w:pPr>
          </w:p>
        </w:tc>
      </w:tr>
      <w:tr w:rsidR="00792888" w:rsidRPr="006F4725" w14:paraId="096BCD8C" w14:textId="77777777" w:rsidTr="00AA0790">
        <w:tc>
          <w:tcPr>
            <w:tcW w:w="2689" w:type="pct"/>
            <w:shd w:val="clear" w:color="auto" w:fill="auto"/>
            <w:noWrap/>
            <w:vAlign w:val="bottom"/>
            <w:hideMark/>
          </w:tcPr>
          <w:p w14:paraId="58603CA9" w14:textId="77777777" w:rsidR="00792888" w:rsidRPr="006F4725" w:rsidRDefault="00792888" w:rsidP="00FB6A47">
            <w:pPr>
              <w:rPr>
                <w:b/>
                <w:bCs/>
                <w:color w:val="000000"/>
                <w:sz w:val="18"/>
                <w:szCs w:val="18"/>
              </w:rPr>
            </w:pPr>
            <w:r w:rsidRPr="006F4725">
              <w:rPr>
                <w:b/>
                <w:bCs/>
                <w:color w:val="000000"/>
                <w:sz w:val="18"/>
                <w:szCs w:val="18"/>
              </w:rPr>
              <w:t>Outras Receitas e Despesas</w:t>
            </w:r>
          </w:p>
        </w:tc>
        <w:tc>
          <w:tcPr>
            <w:tcW w:w="328" w:type="pct"/>
            <w:vAlign w:val="bottom"/>
          </w:tcPr>
          <w:p w14:paraId="7F03F63C" w14:textId="6EBAED44" w:rsidR="00792888" w:rsidRPr="006F4725" w:rsidRDefault="00C21489" w:rsidP="00FB6A47">
            <w:pPr>
              <w:jc w:val="right"/>
              <w:rPr>
                <w:b/>
                <w:bCs/>
                <w:color w:val="000000"/>
                <w:sz w:val="18"/>
                <w:szCs w:val="18"/>
              </w:rPr>
            </w:pPr>
            <w:r w:rsidRPr="006F4725">
              <w:rPr>
                <w:b/>
                <w:bCs/>
                <w:color w:val="000000"/>
                <w:sz w:val="18"/>
                <w:szCs w:val="18"/>
              </w:rPr>
              <w:t>21</w:t>
            </w:r>
          </w:p>
        </w:tc>
        <w:tc>
          <w:tcPr>
            <w:tcW w:w="232" w:type="pct"/>
          </w:tcPr>
          <w:p w14:paraId="560A49A4" w14:textId="77777777" w:rsidR="00792888" w:rsidRPr="006F4725" w:rsidRDefault="00792888" w:rsidP="00FB6A47">
            <w:pPr>
              <w:jc w:val="right"/>
              <w:rPr>
                <w:b/>
                <w:bCs/>
                <w:color w:val="000000"/>
                <w:sz w:val="18"/>
                <w:szCs w:val="18"/>
              </w:rPr>
            </w:pPr>
          </w:p>
        </w:tc>
        <w:tc>
          <w:tcPr>
            <w:tcW w:w="802" w:type="pct"/>
            <w:tcBorders>
              <w:bottom w:val="single" w:sz="4" w:space="0" w:color="auto"/>
            </w:tcBorders>
            <w:shd w:val="clear" w:color="auto" w:fill="auto"/>
            <w:noWrap/>
            <w:vAlign w:val="bottom"/>
          </w:tcPr>
          <w:p w14:paraId="6BE6C7AA" w14:textId="300BFA53" w:rsidR="00792888" w:rsidRPr="006F4725" w:rsidRDefault="00677A16" w:rsidP="006F750A">
            <w:pPr>
              <w:jc w:val="right"/>
              <w:rPr>
                <w:b/>
                <w:bCs/>
                <w:color w:val="000000"/>
                <w:sz w:val="18"/>
                <w:szCs w:val="18"/>
              </w:rPr>
            </w:pPr>
            <w:r w:rsidRPr="006F4725">
              <w:rPr>
                <w:b/>
                <w:bCs/>
                <w:color w:val="000000"/>
                <w:sz w:val="18"/>
                <w:szCs w:val="18"/>
              </w:rPr>
              <w:t>21.350</w:t>
            </w:r>
          </w:p>
        </w:tc>
        <w:tc>
          <w:tcPr>
            <w:tcW w:w="159" w:type="pct"/>
            <w:shd w:val="clear" w:color="auto" w:fill="auto"/>
            <w:noWrap/>
            <w:vAlign w:val="bottom"/>
          </w:tcPr>
          <w:p w14:paraId="0F86A438" w14:textId="77777777" w:rsidR="00792888" w:rsidRPr="006F4725" w:rsidRDefault="00792888" w:rsidP="00FB6A47">
            <w:pPr>
              <w:rPr>
                <w:b/>
                <w:bCs/>
                <w:color w:val="000000"/>
                <w:sz w:val="18"/>
                <w:szCs w:val="18"/>
              </w:rPr>
            </w:pPr>
          </w:p>
        </w:tc>
        <w:tc>
          <w:tcPr>
            <w:tcW w:w="790" w:type="pct"/>
            <w:tcBorders>
              <w:bottom w:val="single" w:sz="4" w:space="0" w:color="auto"/>
            </w:tcBorders>
            <w:shd w:val="clear" w:color="auto" w:fill="auto"/>
            <w:noWrap/>
          </w:tcPr>
          <w:p w14:paraId="3B56BBB4" w14:textId="7FEC0CC4" w:rsidR="00792888" w:rsidRPr="006F4725" w:rsidRDefault="00E6776E" w:rsidP="00E6776E">
            <w:pPr>
              <w:jc w:val="right"/>
              <w:rPr>
                <w:b/>
                <w:sz w:val="18"/>
                <w:szCs w:val="18"/>
              </w:rPr>
            </w:pPr>
            <w:r w:rsidRPr="006F4725">
              <w:rPr>
                <w:b/>
                <w:sz w:val="18"/>
                <w:szCs w:val="18"/>
              </w:rPr>
              <w:t>16</w:t>
            </w:r>
            <w:r w:rsidR="00795272" w:rsidRPr="006F4725">
              <w:rPr>
                <w:b/>
                <w:sz w:val="18"/>
                <w:szCs w:val="18"/>
              </w:rPr>
              <w:t>.</w:t>
            </w:r>
            <w:r w:rsidRPr="006F4725">
              <w:rPr>
                <w:b/>
                <w:sz w:val="18"/>
                <w:szCs w:val="18"/>
              </w:rPr>
              <w:t>044</w:t>
            </w:r>
          </w:p>
        </w:tc>
      </w:tr>
      <w:tr w:rsidR="00792888" w:rsidRPr="006F4725" w14:paraId="6889D504" w14:textId="77777777" w:rsidTr="00AA0790">
        <w:tc>
          <w:tcPr>
            <w:tcW w:w="2689" w:type="pct"/>
            <w:shd w:val="clear" w:color="auto" w:fill="auto"/>
            <w:noWrap/>
            <w:vAlign w:val="bottom"/>
            <w:hideMark/>
          </w:tcPr>
          <w:p w14:paraId="07B92F95" w14:textId="77777777" w:rsidR="00792888" w:rsidRPr="006F4725" w:rsidRDefault="00792888" w:rsidP="00FB6A47">
            <w:pPr>
              <w:rPr>
                <w:color w:val="000000"/>
                <w:sz w:val="18"/>
                <w:szCs w:val="18"/>
              </w:rPr>
            </w:pPr>
            <w:r w:rsidRPr="006F4725">
              <w:rPr>
                <w:color w:val="000000"/>
                <w:sz w:val="18"/>
                <w:szCs w:val="18"/>
              </w:rPr>
              <w:t xml:space="preserve">   Receitas</w:t>
            </w:r>
          </w:p>
        </w:tc>
        <w:tc>
          <w:tcPr>
            <w:tcW w:w="328" w:type="pct"/>
            <w:vAlign w:val="bottom"/>
          </w:tcPr>
          <w:p w14:paraId="666311B0" w14:textId="77777777" w:rsidR="00792888" w:rsidRPr="006F4725" w:rsidRDefault="00792888" w:rsidP="00FB6A47">
            <w:pPr>
              <w:jc w:val="right"/>
              <w:rPr>
                <w:b/>
                <w:color w:val="000000"/>
                <w:sz w:val="18"/>
                <w:szCs w:val="18"/>
              </w:rPr>
            </w:pPr>
          </w:p>
        </w:tc>
        <w:tc>
          <w:tcPr>
            <w:tcW w:w="232" w:type="pct"/>
          </w:tcPr>
          <w:p w14:paraId="01AA6D60" w14:textId="77777777" w:rsidR="00792888" w:rsidRPr="006F4725" w:rsidRDefault="00792888" w:rsidP="00FB6A47">
            <w:pPr>
              <w:jc w:val="right"/>
              <w:rPr>
                <w:color w:val="000000"/>
                <w:sz w:val="18"/>
                <w:szCs w:val="18"/>
              </w:rPr>
            </w:pPr>
          </w:p>
        </w:tc>
        <w:tc>
          <w:tcPr>
            <w:tcW w:w="802" w:type="pct"/>
            <w:tcBorders>
              <w:top w:val="single" w:sz="4" w:space="0" w:color="auto"/>
            </w:tcBorders>
            <w:shd w:val="clear" w:color="auto" w:fill="auto"/>
            <w:noWrap/>
          </w:tcPr>
          <w:p w14:paraId="088F2AB7" w14:textId="2E059329" w:rsidR="00792888" w:rsidRPr="006F4725" w:rsidRDefault="00677A16" w:rsidP="00FB6A47">
            <w:pPr>
              <w:jc w:val="right"/>
              <w:rPr>
                <w:sz w:val="18"/>
                <w:szCs w:val="18"/>
              </w:rPr>
            </w:pPr>
            <w:r w:rsidRPr="006F4725">
              <w:rPr>
                <w:sz w:val="18"/>
                <w:szCs w:val="18"/>
              </w:rPr>
              <w:t>29.294</w:t>
            </w:r>
          </w:p>
        </w:tc>
        <w:tc>
          <w:tcPr>
            <w:tcW w:w="159" w:type="pct"/>
            <w:shd w:val="clear" w:color="auto" w:fill="auto"/>
            <w:noWrap/>
            <w:vAlign w:val="bottom"/>
          </w:tcPr>
          <w:p w14:paraId="77666E8B" w14:textId="77777777" w:rsidR="00792888" w:rsidRPr="006F4725" w:rsidRDefault="00792888" w:rsidP="00FB6A47">
            <w:pPr>
              <w:rPr>
                <w:color w:val="000000"/>
                <w:sz w:val="18"/>
                <w:szCs w:val="18"/>
              </w:rPr>
            </w:pPr>
          </w:p>
        </w:tc>
        <w:tc>
          <w:tcPr>
            <w:tcW w:w="790" w:type="pct"/>
            <w:tcBorders>
              <w:top w:val="single" w:sz="4" w:space="0" w:color="auto"/>
            </w:tcBorders>
            <w:shd w:val="clear" w:color="auto" w:fill="auto"/>
            <w:noWrap/>
          </w:tcPr>
          <w:p w14:paraId="2FABAFF3" w14:textId="26D49812" w:rsidR="00792888" w:rsidRPr="006F4725" w:rsidRDefault="00795272" w:rsidP="00E6776E">
            <w:pPr>
              <w:jc w:val="right"/>
              <w:rPr>
                <w:sz w:val="18"/>
                <w:szCs w:val="18"/>
              </w:rPr>
            </w:pPr>
            <w:r w:rsidRPr="006F4725">
              <w:rPr>
                <w:sz w:val="18"/>
                <w:szCs w:val="18"/>
              </w:rPr>
              <w:t>1</w:t>
            </w:r>
            <w:r w:rsidR="00E6776E" w:rsidRPr="006F4725">
              <w:rPr>
                <w:sz w:val="18"/>
                <w:szCs w:val="18"/>
              </w:rPr>
              <w:t>7</w:t>
            </w:r>
            <w:r w:rsidRPr="006F4725">
              <w:rPr>
                <w:sz w:val="18"/>
                <w:szCs w:val="18"/>
              </w:rPr>
              <w:t>.</w:t>
            </w:r>
            <w:r w:rsidR="00E6776E" w:rsidRPr="006F4725">
              <w:rPr>
                <w:sz w:val="18"/>
                <w:szCs w:val="18"/>
              </w:rPr>
              <w:t>868</w:t>
            </w:r>
          </w:p>
        </w:tc>
      </w:tr>
      <w:tr w:rsidR="00792888" w:rsidRPr="006F4725" w14:paraId="2858E5B1" w14:textId="77777777" w:rsidTr="00AA0790">
        <w:tc>
          <w:tcPr>
            <w:tcW w:w="2689" w:type="pct"/>
            <w:shd w:val="clear" w:color="auto" w:fill="auto"/>
            <w:noWrap/>
            <w:vAlign w:val="bottom"/>
            <w:hideMark/>
          </w:tcPr>
          <w:p w14:paraId="0ABDEF32" w14:textId="77777777" w:rsidR="00792888" w:rsidRPr="006F4725" w:rsidRDefault="00792888" w:rsidP="00FB6A47">
            <w:pPr>
              <w:rPr>
                <w:color w:val="000000"/>
                <w:sz w:val="18"/>
                <w:szCs w:val="18"/>
              </w:rPr>
            </w:pPr>
            <w:r w:rsidRPr="006F4725">
              <w:rPr>
                <w:color w:val="000000"/>
                <w:sz w:val="18"/>
                <w:szCs w:val="18"/>
              </w:rPr>
              <w:t xml:space="preserve">   Despesas</w:t>
            </w:r>
          </w:p>
        </w:tc>
        <w:tc>
          <w:tcPr>
            <w:tcW w:w="328" w:type="pct"/>
            <w:vAlign w:val="bottom"/>
          </w:tcPr>
          <w:p w14:paraId="338E047E" w14:textId="77777777" w:rsidR="00792888" w:rsidRPr="006F4725" w:rsidRDefault="00792888" w:rsidP="00FB6A47">
            <w:pPr>
              <w:jc w:val="right"/>
              <w:rPr>
                <w:color w:val="000000"/>
                <w:sz w:val="18"/>
                <w:szCs w:val="18"/>
              </w:rPr>
            </w:pPr>
          </w:p>
        </w:tc>
        <w:tc>
          <w:tcPr>
            <w:tcW w:w="232" w:type="pct"/>
          </w:tcPr>
          <w:p w14:paraId="6A4F1982" w14:textId="77777777" w:rsidR="00792888" w:rsidRPr="006F4725" w:rsidRDefault="00792888" w:rsidP="00FB6A47">
            <w:pPr>
              <w:jc w:val="right"/>
              <w:rPr>
                <w:color w:val="000000"/>
                <w:sz w:val="18"/>
                <w:szCs w:val="18"/>
              </w:rPr>
            </w:pPr>
          </w:p>
        </w:tc>
        <w:tc>
          <w:tcPr>
            <w:tcW w:w="802" w:type="pct"/>
            <w:shd w:val="clear" w:color="auto" w:fill="auto"/>
            <w:noWrap/>
          </w:tcPr>
          <w:p w14:paraId="180E0FBD" w14:textId="3856C43C" w:rsidR="00792888" w:rsidRPr="006F4725" w:rsidRDefault="00814891" w:rsidP="00FB6A47">
            <w:pPr>
              <w:jc w:val="right"/>
              <w:rPr>
                <w:sz w:val="18"/>
                <w:szCs w:val="18"/>
              </w:rPr>
            </w:pPr>
            <w:r w:rsidRPr="006F4725">
              <w:rPr>
                <w:sz w:val="18"/>
                <w:szCs w:val="18"/>
              </w:rPr>
              <w:t>(2.073)</w:t>
            </w:r>
          </w:p>
        </w:tc>
        <w:tc>
          <w:tcPr>
            <w:tcW w:w="159" w:type="pct"/>
            <w:shd w:val="clear" w:color="auto" w:fill="auto"/>
            <w:noWrap/>
            <w:vAlign w:val="bottom"/>
          </w:tcPr>
          <w:p w14:paraId="6E7E716A" w14:textId="77777777" w:rsidR="00792888" w:rsidRPr="006F4725" w:rsidRDefault="00792888" w:rsidP="00FB6A47">
            <w:pPr>
              <w:rPr>
                <w:color w:val="000000"/>
                <w:sz w:val="18"/>
                <w:szCs w:val="18"/>
              </w:rPr>
            </w:pPr>
          </w:p>
        </w:tc>
        <w:tc>
          <w:tcPr>
            <w:tcW w:w="790" w:type="pct"/>
            <w:shd w:val="clear" w:color="auto" w:fill="auto"/>
            <w:noWrap/>
          </w:tcPr>
          <w:p w14:paraId="03D1F2B6" w14:textId="0E9E2DB3" w:rsidR="00792888" w:rsidRPr="006F4725" w:rsidRDefault="00795272" w:rsidP="00FB6A47">
            <w:pPr>
              <w:jc w:val="right"/>
              <w:rPr>
                <w:sz w:val="18"/>
                <w:szCs w:val="18"/>
              </w:rPr>
            </w:pPr>
            <w:r w:rsidRPr="006F4725">
              <w:rPr>
                <w:sz w:val="18"/>
                <w:szCs w:val="18"/>
              </w:rPr>
              <w:t>(1.679)</w:t>
            </w:r>
          </w:p>
        </w:tc>
      </w:tr>
      <w:tr w:rsidR="00792888" w:rsidRPr="006F4725" w14:paraId="289D61D1" w14:textId="77777777" w:rsidTr="00AA0790">
        <w:tc>
          <w:tcPr>
            <w:tcW w:w="2689" w:type="pct"/>
            <w:shd w:val="clear" w:color="auto" w:fill="auto"/>
            <w:noWrap/>
            <w:vAlign w:val="bottom"/>
            <w:hideMark/>
          </w:tcPr>
          <w:p w14:paraId="75708C44" w14:textId="77777777" w:rsidR="00792888" w:rsidRPr="006F4725" w:rsidRDefault="00792888" w:rsidP="00FB6A47">
            <w:pPr>
              <w:rPr>
                <w:color w:val="000000"/>
                <w:sz w:val="18"/>
                <w:szCs w:val="18"/>
              </w:rPr>
            </w:pPr>
            <w:r w:rsidRPr="006F4725">
              <w:rPr>
                <w:color w:val="000000"/>
                <w:sz w:val="18"/>
                <w:szCs w:val="18"/>
              </w:rPr>
              <w:t xml:space="preserve">   Resultado com Baixa de Bens Imobilizados</w:t>
            </w:r>
          </w:p>
        </w:tc>
        <w:tc>
          <w:tcPr>
            <w:tcW w:w="328" w:type="pct"/>
            <w:vAlign w:val="bottom"/>
          </w:tcPr>
          <w:p w14:paraId="79C20C27" w14:textId="77777777" w:rsidR="00792888" w:rsidRPr="006F4725" w:rsidRDefault="00792888" w:rsidP="00FB6A47">
            <w:pPr>
              <w:jc w:val="right"/>
              <w:rPr>
                <w:color w:val="000000"/>
                <w:sz w:val="18"/>
                <w:szCs w:val="18"/>
              </w:rPr>
            </w:pPr>
          </w:p>
        </w:tc>
        <w:tc>
          <w:tcPr>
            <w:tcW w:w="232" w:type="pct"/>
          </w:tcPr>
          <w:p w14:paraId="24593353" w14:textId="77777777" w:rsidR="00792888" w:rsidRPr="006F4725" w:rsidRDefault="00792888" w:rsidP="00FB6A47">
            <w:pPr>
              <w:jc w:val="right"/>
              <w:rPr>
                <w:color w:val="000000"/>
                <w:sz w:val="18"/>
                <w:szCs w:val="18"/>
              </w:rPr>
            </w:pPr>
          </w:p>
        </w:tc>
        <w:tc>
          <w:tcPr>
            <w:tcW w:w="802" w:type="pct"/>
            <w:shd w:val="clear" w:color="auto" w:fill="auto"/>
            <w:noWrap/>
          </w:tcPr>
          <w:p w14:paraId="4F0263A2" w14:textId="2DE61DA4" w:rsidR="00792888" w:rsidRPr="006F4725" w:rsidRDefault="00814891" w:rsidP="00FB6A47">
            <w:pPr>
              <w:jc w:val="right"/>
              <w:rPr>
                <w:sz w:val="18"/>
                <w:szCs w:val="18"/>
              </w:rPr>
            </w:pPr>
            <w:r w:rsidRPr="006F4725">
              <w:rPr>
                <w:sz w:val="18"/>
                <w:szCs w:val="18"/>
              </w:rPr>
              <w:t>(5.871)</w:t>
            </w:r>
          </w:p>
        </w:tc>
        <w:tc>
          <w:tcPr>
            <w:tcW w:w="159" w:type="pct"/>
            <w:shd w:val="clear" w:color="auto" w:fill="auto"/>
            <w:noWrap/>
            <w:vAlign w:val="bottom"/>
          </w:tcPr>
          <w:p w14:paraId="29B51658" w14:textId="77777777" w:rsidR="00792888" w:rsidRPr="006F4725" w:rsidRDefault="00792888" w:rsidP="00FB6A47">
            <w:pPr>
              <w:rPr>
                <w:color w:val="000000"/>
                <w:sz w:val="18"/>
                <w:szCs w:val="18"/>
              </w:rPr>
            </w:pPr>
          </w:p>
        </w:tc>
        <w:tc>
          <w:tcPr>
            <w:tcW w:w="790" w:type="pct"/>
            <w:shd w:val="clear" w:color="auto" w:fill="auto"/>
            <w:noWrap/>
          </w:tcPr>
          <w:p w14:paraId="2326F54D" w14:textId="32B738BD" w:rsidR="00792888" w:rsidRPr="006F4725" w:rsidRDefault="00E6776E" w:rsidP="00FB6A47">
            <w:pPr>
              <w:jc w:val="right"/>
              <w:rPr>
                <w:sz w:val="18"/>
                <w:szCs w:val="18"/>
              </w:rPr>
            </w:pPr>
            <w:r w:rsidRPr="006F4725">
              <w:rPr>
                <w:sz w:val="18"/>
                <w:szCs w:val="18"/>
              </w:rPr>
              <w:t>(145</w:t>
            </w:r>
            <w:r w:rsidR="00795272" w:rsidRPr="006F4725">
              <w:rPr>
                <w:sz w:val="18"/>
                <w:szCs w:val="18"/>
              </w:rPr>
              <w:t>)</w:t>
            </w:r>
          </w:p>
        </w:tc>
      </w:tr>
      <w:tr w:rsidR="00792888" w:rsidRPr="006F4725" w14:paraId="277EE0E1" w14:textId="77777777" w:rsidTr="00AA0790">
        <w:tc>
          <w:tcPr>
            <w:tcW w:w="2689" w:type="pct"/>
            <w:shd w:val="clear" w:color="auto" w:fill="auto"/>
            <w:noWrap/>
            <w:vAlign w:val="bottom"/>
          </w:tcPr>
          <w:p w14:paraId="38BE5668" w14:textId="77777777" w:rsidR="00792888" w:rsidRPr="006F4725" w:rsidRDefault="00792888" w:rsidP="00FB6A47">
            <w:pPr>
              <w:rPr>
                <w:b/>
                <w:color w:val="000000"/>
                <w:sz w:val="18"/>
                <w:szCs w:val="18"/>
              </w:rPr>
            </w:pPr>
          </w:p>
        </w:tc>
        <w:tc>
          <w:tcPr>
            <w:tcW w:w="328" w:type="pct"/>
            <w:vAlign w:val="bottom"/>
          </w:tcPr>
          <w:p w14:paraId="7905B88F" w14:textId="77777777" w:rsidR="00792888" w:rsidRPr="006F4725" w:rsidRDefault="00792888" w:rsidP="00FB6A47">
            <w:pPr>
              <w:jc w:val="right"/>
              <w:rPr>
                <w:b/>
                <w:bCs/>
                <w:color w:val="000000"/>
                <w:sz w:val="18"/>
                <w:szCs w:val="18"/>
              </w:rPr>
            </w:pPr>
          </w:p>
        </w:tc>
        <w:tc>
          <w:tcPr>
            <w:tcW w:w="232" w:type="pct"/>
          </w:tcPr>
          <w:p w14:paraId="6B862B8D" w14:textId="77777777" w:rsidR="00792888" w:rsidRPr="006F4725" w:rsidRDefault="00792888" w:rsidP="00FB6A47">
            <w:pPr>
              <w:jc w:val="right"/>
              <w:rPr>
                <w:b/>
                <w:bCs/>
                <w:color w:val="000000"/>
                <w:sz w:val="18"/>
                <w:szCs w:val="18"/>
              </w:rPr>
            </w:pPr>
          </w:p>
        </w:tc>
        <w:tc>
          <w:tcPr>
            <w:tcW w:w="802" w:type="pct"/>
            <w:shd w:val="clear" w:color="auto" w:fill="auto"/>
            <w:noWrap/>
            <w:vAlign w:val="bottom"/>
          </w:tcPr>
          <w:p w14:paraId="372F1387" w14:textId="77777777" w:rsidR="00792888" w:rsidRPr="006F4725" w:rsidRDefault="00792888" w:rsidP="00FB6A47">
            <w:pPr>
              <w:jc w:val="right"/>
              <w:rPr>
                <w:b/>
                <w:bCs/>
                <w:color w:val="000000"/>
                <w:sz w:val="18"/>
                <w:szCs w:val="18"/>
              </w:rPr>
            </w:pPr>
          </w:p>
        </w:tc>
        <w:tc>
          <w:tcPr>
            <w:tcW w:w="159" w:type="pct"/>
            <w:shd w:val="clear" w:color="auto" w:fill="auto"/>
            <w:noWrap/>
            <w:vAlign w:val="bottom"/>
          </w:tcPr>
          <w:p w14:paraId="240CF298" w14:textId="77777777" w:rsidR="00792888" w:rsidRPr="006F4725" w:rsidRDefault="00792888" w:rsidP="00FB6A47">
            <w:pPr>
              <w:rPr>
                <w:b/>
                <w:color w:val="000000"/>
                <w:sz w:val="18"/>
                <w:szCs w:val="18"/>
              </w:rPr>
            </w:pPr>
          </w:p>
        </w:tc>
        <w:tc>
          <w:tcPr>
            <w:tcW w:w="790" w:type="pct"/>
            <w:shd w:val="clear" w:color="auto" w:fill="auto"/>
            <w:noWrap/>
          </w:tcPr>
          <w:p w14:paraId="1FC36ED0" w14:textId="77777777" w:rsidR="00792888" w:rsidRPr="006F4725" w:rsidRDefault="00792888" w:rsidP="00FB6A47">
            <w:pPr>
              <w:jc w:val="right"/>
              <w:rPr>
                <w:sz w:val="18"/>
                <w:szCs w:val="18"/>
              </w:rPr>
            </w:pPr>
          </w:p>
        </w:tc>
      </w:tr>
      <w:tr w:rsidR="00792888" w:rsidRPr="006F4725" w14:paraId="1F026BED" w14:textId="77777777" w:rsidTr="00AA0790">
        <w:tc>
          <w:tcPr>
            <w:tcW w:w="2689" w:type="pct"/>
            <w:shd w:val="clear" w:color="auto" w:fill="auto"/>
            <w:noWrap/>
            <w:vAlign w:val="bottom"/>
            <w:hideMark/>
          </w:tcPr>
          <w:p w14:paraId="4985DDDF" w14:textId="77777777" w:rsidR="00792888" w:rsidRPr="006F4725" w:rsidRDefault="00792888" w:rsidP="00FB6A47">
            <w:pPr>
              <w:rPr>
                <w:b/>
                <w:color w:val="000000"/>
                <w:sz w:val="18"/>
                <w:szCs w:val="18"/>
              </w:rPr>
            </w:pPr>
            <w:r w:rsidRPr="006F4725">
              <w:rPr>
                <w:b/>
                <w:color w:val="000000"/>
                <w:sz w:val="18"/>
                <w:szCs w:val="18"/>
              </w:rPr>
              <w:t>Prejuízo Antes Do Resultado Financeiro</w:t>
            </w:r>
          </w:p>
        </w:tc>
        <w:tc>
          <w:tcPr>
            <w:tcW w:w="328" w:type="pct"/>
            <w:vAlign w:val="bottom"/>
          </w:tcPr>
          <w:p w14:paraId="2F9D8E74" w14:textId="77777777" w:rsidR="00792888" w:rsidRPr="006F4725" w:rsidRDefault="00792888" w:rsidP="00FB6A47">
            <w:pPr>
              <w:jc w:val="right"/>
              <w:rPr>
                <w:b/>
                <w:bCs/>
                <w:color w:val="000000"/>
                <w:sz w:val="18"/>
                <w:szCs w:val="18"/>
              </w:rPr>
            </w:pPr>
          </w:p>
        </w:tc>
        <w:tc>
          <w:tcPr>
            <w:tcW w:w="232" w:type="pct"/>
          </w:tcPr>
          <w:p w14:paraId="4A6EB4D5" w14:textId="77777777" w:rsidR="00792888" w:rsidRPr="006F4725" w:rsidRDefault="00792888" w:rsidP="00FB6A47">
            <w:pPr>
              <w:jc w:val="right"/>
              <w:rPr>
                <w:b/>
                <w:bCs/>
                <w:color w:val="000000"/>
                <w:sz w:val="18"/>
                <w:szCs w:val="18"/>
              </w:rPr>
            </w:pPr>
          </w:p>
        </w:tc>
        <w:tc>
          <w:tcPr>
            <w:tcW w:w="802" w:type="pct"/>
            <w:tcBorders>
              <w:bottom w:val="single" w:sz="4" w:space="0" w:color="auto"/>
            </w:tcBorders>
            <w:shd w:val="clear" w:color="auto" w:fill="auto"/>
            <w:noWrap/>
            <w:vAlign w:val="bottom"/>
          </w:tcPr>
          <w:p w14:paraId="185F03C6" w14:textId="37DBC828" w:rsidR="00792888" w:rsidRPr="006F4725" w:rsidRDefault="00814891" w:rsidP="007D697D">
            <w:pPr>
              <w:jc w:val="right"/>
              <w:rPr>
                <w:b/>
                <w:bCs/>
                <w:color w:val="000000"/>
                <w:sz w:val="18"/>
                <w:szCs w:val="18"/>
              </w:rPr>
            </w:pPr>
            <w:r w:rsidRPr="006F4725">
              <w:rPr>
                <w:b/>
                <w:bCs/>
                <w:color w:val="000000"/>
                <w:sz w:val="18"/>
                <w:szCs w:val="18"/>
              </w:rPr>
              <w:t>(1.6</w:t>
            </w:r>
            <w:r w:rsidR="007D697D" w:rsidRPr="006F4725">
              <w:rPr>
                <w:b/>
                <w:bCs/>
                <w:color w:val="000000"/>
                <w:sz w:val="18"/>
                <w:szCs w:val="18"/>
              </w:rPr>
              <w:t>27</w:t>
            </w:r>
            <w:r w:rsidRPr="006F4725">
              <w:rPr>
                <w:b/>
                <w:bCs/>
                <w:color w:val="000000"/>
                <w:sz w:val="18"/>
                <w:szCs w:val="18"/>
              </w:rPr>
              <w:t>.</w:t>
            </w:r>
            <w:r w:rsidR="007D697D" w:rsidRPr="006F4725">
              <w:rPr>
                <w:b/>
                <w:bCs/>
                <w:color w:val="000000"/>
                <w:sz w:val="18"/>
                <w:szCs w:val="18"/>
              </w:rPr>
              <w:t>244</w:t>
            </w:r>
            <w:r w:rsidRPr="006F4725">
              <w:rPr>
                <w:b/>
                <w:bCs/>
                <w:color w:val="000000"/>
                <w:sz w:val="18"/>
                <w:szCs w:val="18"/>
              </w:rPr>
              <w:t>)</w:t>
            </w:r>
          </w:p>
        </w:tc>
        <w:tc>
          <w:tcPr>
            <w:tcW w:w="159" w:type="pct"/>
            <w:shd w:val="clear" w:color="auto" w:fill="auto"/>
            <w:noWrap/>
            <w:vAlign w:val="bottom"/>
          </w:tcPr>
          <w:p w14:paraId="10207DAD" w14:textId="77777777" w:rsidR="00792888" w:rsidRPr="006F4725" w:rsidRDefault="00792888" w:rsidP="00DB7C9D">
            <w:pPr>
              <w:jc w:val="right"/>
              <w:rPr>
                <w:b/>
                <w:color w:val="000000"/>
                <w:sz w:val="18"/>
                <w:szCs w:val="18"/>
              </w:rPr>
            </w:pPr>
          </w:p>
        </w:tc>
        <w:tc>
          <w:tcPr>
            <w:tcW w:w="790" w:type="pct"/>
            <w:tcBorders>
              <w:bottom w:val="single" w:sz="4" w:space="0" w:color="auto"/>
            </w:tcBorders>
            <w:shd w:val="clear" w:color="auto" w:fill="auto"/>
            <w:noWrap/>
          </w:tcPr>
          <w:p w14:paraId="498218E9" w14:textId="6772A05D" w:rsidR="00792888" w:rsidRPr="006F4725" w:rsidRDefault="00795272" w:rsidP="00E6776E">
            <w:pPr>
              <w:jc w:val="right"/>
              <w:rPr>
                <w:b/>
                <w:sz w:val="18"/>
                <w:szCs w:val="18"/>
              </w:rPr>
            </w:pPr>
            <w:r w:rsidRPr="006F4725">
              <w:rPr>
                <w:b/>
                <w:sz w:val="18"/>
                <w:szCs w:val="18"/>
              </w:rPr>
              <w:t>(1.</w:t>
            </w:r>
            <w:r w:rsidR="00E6776E" w:rsidRPr="006F4725">
              <w:rPr>
                <w:b/>
                <w:sz w:val="18"/>
                <w:szCs w:val="18"/>
              </w:rPr>
              <w:t>299.148</w:t>
            </w:r>
            <w:r w:rsidRPr="006F4725">
              <w:rPr>
                <w:b/>
                <w:sz w:val="18"/>
                <w:szCs w:val="18"/>
              </w:rPr>
              <w:t>)</w:t>
            </w:r>
          </w:p>
        </w:tc>
      </w:tr>
      <w:tr w:rsidR="00792888" w:rsidRPr="006F4725" w14:paraId="53F55168" w14:textId="77777777" w:rsidTr="00AA0790">
        <w:tc>
          <w:tcPr>
            <w:tcW w:w="2689" w:type="pct"/>
            <w:shd w:val="clear" w:color="auto" w:fill="auto"/>
            <w:noWrap/>
            <w:vAlign w:val="bottom"/>
          </w:tcPr>
          <w:p w14:paraId="3AF32F4D" w14:textId="77777777" w:rsidR="00792888" w:rsidRPr="006F4725" w:rsidRDefault="00792888" w:rsidP="00FB6A47">
            <w:pPr>
              <w:rPr>
                <w:b/>
                <w:bCs/>
                <w:color w:val="000000"/>
                <w:sz w:val="18"/>
                <w:szCs w:val="18"/>
              </w:rPr>
            </w:pPr>
          </w:p>
        </w:tc>
        <w:tc>
          <w:tcPr>
            <w:tcW w:w="328" w:type="pct"/>
            <w:vAlign w:val="bottom"/>
          </w:tcPr>
          <w:p w14:paraId="1E6A6C66" w14:textId="77777777" w:rsidR="00792888" w:rsidRPr="006F4725" w:rsidRDefault="00792888" w:rsidP="00FB6A47">
            <w:pPr>
              <w:jc w:val="right"/>
              <w:rPr>
                <w:b/>
                <w:bCs/>
                <w:color w:val="000000"/>
                <w:sz w:val="18"/>
                <w:szCs w:val="18"/>
              </w:rPr>
            </w:pPr>
          </w:p>
        </w:tc>
        <w:tc>
          <w:tcPr>
            <w:tcW w:w="232" w:type="pct"/>
          </w:tcPr>
          <w:p w14:paraId="73CD4D35" w14:textId="77777777" w:rsidR="00792888" w:rsidRPr="006F4725" w:rsidRDefault="00792888" w:rsidP="00FB6A47">
            <w:pPr>
              <w:jc w:val="right"/>
              <w:rPr>
                <w:b/>
                <w:bCs/>
                <w:color w:val="000000"/>
                <w:sz w:val="18"/>
                <w:szCs w:val="18"/>
              </w:rPr>
            </w:pPr>
          </w:p>
        </w:tc>
        <w:tc>
          <w:tcPr>
            <w:tcW w:w="802" w:type="pct"/>
            <w:tcBorders>
              <w:top w:val="single" w:sz="4" w:space="0" w:color="auto"/>
            </w:tcBorders>
            <w:shd w:val="clear" w:color="auto" w:fill="auto"/>
            <w:noWrap/>
            <w:vAlign w:val="bottom"/>
          </w:tcPr>
          <w:p w14:paraId="512BAD4F" w14:textId="77777777" w:rsidR="00792888" w:rsidRPr="006F4725" w:rsidRDefault="00792888" w:rsidP="00FB6A47">
            <w:pPr>
              <w:jc w:val="right"/>
              <w:rPr>
                <w:b/>
                <w:bCs/>
                <w:color w:val="000000"/>
                <w:sz w:val="18"/>
                <w:szCs w:val="18"/>
              </w:rPr>
            </w:pPr>
          </w:p>
        </w:tc>
        <w:tc>
          <w:tcPr>
            <w:tcW w:w="159" w:type="pct"/>
            <w:shd w:val="clear" w:color="auto" w:fill="auto"/>
            <w:noWrap/>
            <w:vAlign w:val="bottom"/>
          </w:tcPr>
          <w:p w14:paraId="13A49A8D" w14:textId="77777777" w:rsidR="00792888" w:rsidRPr="006F4725" w:rsidRDefault="00792888" w:rsidP="00FB6A47">
            <w:pPr>
              <w:rPr>
                <w:b/>
                <w:bCs/>
                <w:color w:val="000000"/>
                <w:sz w:val="18"/>
                <w:szCs w:val="18"/>
              </w:rPr>
            </w:pPr>
          </w:p>
        </w:tc>
        <w:tc>
          <w:tcPr>
            <w:tcW w:w="790" w:type="pct"/>
            <w:tcBorders>
              <w:top w:val="single" w:sz="4" w:space="0" w:color="auto"/>
            </w:tcBorders>
            <w:shd w:val="clear" w:color="auto" w:fill="auto"/>
            <w:noWrap/>
          </w:tcPr>
          <w:p w14:paraId="2CC9C773" w14:textId="77777777" w:rsidR="00792888" w:rsidRPr="006F4725" w:rsidRDefault="00792888" w:rsidP="00FB6A47">
            <w:pPr>
              <w:jc w:val="right"/>
              <w:rPr>
                <w:sz w:val="18"/>
                <w:szCs w:val="18"/>
              </w:rPr>
            </w:pPr>
          </w:p>
        </w:tc>
      </w:tr>
      <w:tr w:rsidR="00792888" w:rsidRPr="006F4725" w14:paraId="003D68C9" w14:textId="77777777" w:rsidTr="00AA0790">
        <w:tc>
          <w:tcPr>
            <w:tcW w:w="2689" w:type="pct"/>
            <w:shd w:val="clear" w:color="auto" w:fill="auto"/>
            <w:noWrap/>
            <w:vAlign w:val="bottom"/>
            <w:hideMark/>
          </w:tcPr>
          <w:p w14:paraId="0540D954" w14:textId="77777777" w:rsidR="00792888" w:rsidRPr="006F4725" w:rsidRDefault="00792888" w:rsidP="00FB6A47">
            <w:pPr>
              <w:rPr>
                <w:b/>
                <w:bCs/>
                <w:color w:val="000000"/>
                <w:sz w:val="18"/>
                <w:szCs w:val="18"/>
              </w:rPr>
            </w:pPr>
            <w:r w:rsidRPr="006F4725">
              <w:rPr>
                <w:b/>
                <w:bCs/>
                <w:color w:val="000000"/>
                <w:sz w:val="18"/>
                <w:szCs w:val="18"/>
              </w:rPr>
              <w:t xml:space="preserve">Resultado Financeiro </w:t>
            </w:r>
          </w:p>
        </w:tc>
        <w:tc>
          <w:tcPr>
            <w:tcW w:w="328" w:type="pct"/>
            <w:vAlign w:val="bottom"/>
          </w:tcPr>
          <w:p w14:paraId="23DE1720" w14:textId="41EBD23A" w:rsidR="00792888" w:rsidRPr="006F4725" w:rsidRDefault="00C21489" w:rsidP="00FB6A47">
            <w:pPr>
              <w:jc w:val="right"/>
              <w:rPr>
                <w:b/>
                <w:bCs/>
                <w:color w:val="000000"/>
                <w:sz w:val="18"/>
                <w:szCs w:val="18"/>
              </w:rPr>
            </w:pPr>
            <w:r w:rsidRPr="006F4725">
              <w:rPr>
                <w:b/>
                <w:bCs/>
                <w:color w:val="000000"/>
                <w:sz w:val="18"/>
                <w:szCs w:val="18"/>
              </w:rPr>
              <w:t>22</w:t>
            </w:r>
          </w:p>
        </w:tc>
        <w:tc>
          <w:tcPr>
            <w:tcW w:w="232" w:type="pct"/>
          </w:tcPr>
          <w:p w14:paraId="1A29F587" w14:textId="77777777" w:rsidR="00792888" w:rsidRPr="006F4725" w:rsidRDefault="00792888" w:rsidP="00FB6A47">
            <w:pPr>
              <w:jc w:val="right"/>
              <w:rPr>
                <w:b/>
                <w:bCs/>
                <w:color w:val="000000"/>
                <w:sz w:val="18"/>
                <w:szCs w:val="18"/>
              </w:rPr>
            </w:pPr>
          </w:p>
        </w:tc>
        <w:tc>
          <w:tcPr>
            <w:tcW w:w="802" w:type="pct"/>
            <w:tcBorders>
              <w:bottom w:val="single" w:sz="4" w:space="0" w:color="auto"/>
            </w:tcBorders>
            <w:shd w:val="clear" w:color="auto" w:fill="auto"/>
            <w:noWrap/>
            <w:vAlign w:val="bottom"/>
          </w:tcPr>
          <w:p w14:paraId="2C259ED5" w14:textId="08BDCB15" w:rsidR="00792888" w:rsidRPr="006F4725" w:rsidRDefault="00814891" w:rsidP="00FB6A47">
            <w:pPr>
              <w:jc w:val="right"/>
              <w:rPr>
                <w:b/>
                <w:bCs/>
                <w:color w:val="000000"/>
                <w:sz w:val="18"/>
                <w:szCs w:val="18"/>
              </w:rPr>
            </w:pPr>
            <w:r w:rsidRPr="006F4725">
              <w:rPr>
                <w:b/>
                <w:bCs/>
                <w:color w:val="000000"/>
                <w:sz w:val="18"/>
                <w:szCs w:val="18"/>
              </w:rPr>
              <w:t>948</w:t>
            </w:r>
          </w:p>
        </w:tc>
        <w:tc>
          <w:tcPr>
            <w:tcW w:w="159" w:type="pct"/>
            <w:shd w:val="clear" w:color="auto" w:fill="auto"/>
            <w:noWrap/>
            <w:vAlign w:val="bottom"/>
          </w:tcPr>
          <w:p w14:paraId="3A4B2D51" w14:textId="77777777" w:rsidR="00792888" w:rsidRPr="006F4725" w:rsidRDefault="00792888" w:rsidP="00FB6A47">
            <w:pPr>
              <w:rPr>
                <w:b/>
                <w:bCs/>
                <w:color w:val="000000"/>
                <w:sz w:val="18"/>
                <w:szCs w:val="18"/>
              </w:rPr>
            </w:pPr>
          </w:p>
        </w:tc>
        <w:tc>
          <w:tcPr>
            <w:tcW w:w="790" w:type="pct"/>
            <w:tcBorders>
              <w:bottom w:val="single" w:sz="4" w:space="0" w:color="auto"/>
            </w:tcBorders>
            <w:shd w:val="clear" w:color="auto" w:fill="auto"/>
            <w:noWrap/>
          </w:tcPr>
          <w:p w14:paraId="71165164" w14:textId="1EAB6BA8" w:rsidR="00792888" w:rsidRPr="006F4725" w:rsidRDefault="00795272" w:rsidP="000720FE">
            <w:pPr>
              <w:jc w:val="right"/>
              <w:rPr>
                <w:b/>
                <w:sz w:val="18"/>
                <w:szCs w:val="18"/>
              </w:rPr>
            </w:pPr>
            <w:r w:rsidRPr="006F4725">
              <w:rPr>
                <w:b/>
                <w:sz w:val="18"/>
                <w:szCs w:val="18"/>
              </w:rPr>
              <w:t>1.682</w:t>
            </w:r>
          </w:p>
        </w:tc>
      </w:tr>
      <w:tr w:rsidR="00792888" w:rsidRPr="006F4725" w14:paraId="19DD3B43" w14:textId="77777777" w:rsidTr="00AA0790">
        <w:tc>
          <w:tcPr>
            <w:tcW w:w="2689" w:type="pct"/>
            <w:shd w:val="clear" w:color="auto" w:fill="auto"/>
            <w:noWrap/>
            <w:vAlign w:val="bottom"/>
            <w:hideMark/>
          </w:tcPr>
          <w:p w14:paraId="4EE99972" w14:textId="77777777" w:rsidR="00792888" w:rsidRPr="006F4725" w:rsidRDefault="00792888" w:rsidP="00FB6A47">
            <w:pPr>
              <w:rPr>
                <w:color w:val="000000"/>
                <w:sz w:val="18"/>
                <w:szCs w:val="18"/>
              </w:rPr>
            </w:pPr>
            <w:r w:rsidRPr="006F4725">
              <w:rPr>
                <w:color w:val="000000"/>
                <w:sz w:val="18"/>
                <w:szCs w:val="18"/>
              </w:rPr>
              <w:t xml:space="preserve">   Despesas Financeiras</w:t>
            </w:r>
          </w:p>
        </w:tc>
        <w:tc>
          <w:tcPr>
            <w:tcW w:w="328" w:type="pct"/>
            <w:vAlign w:val="bottom"/>
          </w:tcPr>
          <w:p w14:paraId="72B08D9E" w14:textId="77777777" w:rsidR="00792888" w:rsidRPr="006F4725" w:rsidRDefault="00792888" w:rsidP="00FB6A47">
            <w:pPr>
              <w:jc w:val="right"/>
              <w:rPr>
                <w:color w:val="000000"/>
                <w:sz w:val="18"/>
                <w:szCs w:val="18"/>
              </w:rPr>
            </w:pPr>
          </w:p>
        </w:tc>
        <w:tc>
          <w:tcPr>
            <w:tcW w:w="232" w:type="pct"/>
          </w:tcPr>
          <w:p w14:paraId="7A35E181" w14:textId="77777777" w:rsidR="00792888" w:rsidRPr="006F4725" w:rsidRDefault="00792888" w:rsidP="00FB6A47">
            <w:pPr>
              <w:jc w:val="right"/>
              <w:rPr>
                <w:color w:val="000000"/>
                <w:sz w:val="18"/>
                <w:szCs w:val="18"/>
              </w:rPr>
            </w:pPr>
          </w:p>
        </w:tc>
        <w:tc>
          <w:tcPr>
            <w:tcW w:w="802" w:type="pct"/>
            <w:tcBorders>
              <w:top w:val="single" w:sz="4" w:space="0" w:color="auto"/>
            </w:tcBorders>
            <w:shd w:val="clear" w:color="auto" w:fill="auto"/>
            <w:noWrap/>
          </w:tcPr>
          <w:p w14:paraId="3E1613F9" w14:textId="4A757965" w:rsidR="00792888" w:rsidRPr="006F4725" w:rsidRDefault="00814891" w:rsidP="00FB6A47">
            <w:pPr>
              <w:jc w:val="right"/>
              <w:rPr>
                <w:sz w:val="18"/>
                <w:szCs w:val="18"/>
              </w:rPr>
            </w:pPr>
            <w:r w:rsidRPr="006F4725">
              <w:rPr>
                <w:sz w:val="18"/>
                <w:szCs w:val="18"/>
              </w:rPr>
              <w:t>(2.472)</w:t>
            </w:r>
          </w:p>
        </w:tc>
        <w:tc>
          <w:tcPr>
            <w:tcW w:w="159" w:type="pct"/>
            <w:shd w:val="clear" w:color="auto" w:fill="auto"/>
            <w:noWrap/>
            <w:vAlign w:val="bottom"/>
          </w:tcPr>
          <w:p w14:paraId="70090528" w14:textId="77777777" w:rsidR="00792888" w:rsidRPr="006F4725" w:rsidRDefault="00792888" w:rsidP="00FB6A47">
            <w:pPr>
              <w:rPr>
                <w:color w:val="000000"/>
                <w:sz w:val="18"/>
                <w:szCs w:val="18"/>
              </w:rPr>
            </w:pPr>
          </w:p>
        </w:tc>
        <w:tc>
          <w:tcPr>
            <w:tcW w:w="790" w:type="pct"/>
            <w:tcBorders>
              <w:top w:val="single" w:sz="4" w:space="0" w:color="auto"/>
            </w:tcBorders>
            <w:shd w:val="clear" w:color="auto" w:fill="auto"/>
            <w:noWrap/>
          </w:tcPr>
          <w:p w14:paraId="2517B73C" w14:textId="6952D985" w:rsidR="00792888" w:rsidRPr="006F4725" w:rsidRDefault="00795272" w:rsidP="00FB6A47">
            <w:pPr>
              <w:jc w:val="right"/>
              <w:rPr>
                <w:sz w:val="18"/>
                <w:szCs w:val="18"/>
              </w:rPr>
            </w:pPr>
            <w:r w:rsidRPr="006F4725">
              <w:rPr>
                <w:sz w:val="18"/>
                <w:szCs w:val="18"/>
              </w:rPr>
              <w:t>(2.497)</w:t>
            </w:r>
          </w:p>
        </w:tc>
      </w:tr>
      <w:tr w:rsidR="00792888" w:rsidRPr="006F4725" w14:paraId="08D15314" w14:textId="77777777" w:rsidTr="00AA0790">
        <w:tc>
          <w:tcPr>
            <w:tcW w:w="2689" w:type="pct"/>
            <w:shd w:val="clear" w:color="auto" w:fill="auto"/>
            <w:noWrap/>
            <w:vAlign w:val="bottom"/>
            <w:hideMark/>
          </w:tcPr>
          <w:p w14:paraId="5737313C" w14:textId="77777777" w:rsidR="00792888" w:rsidRPr="006F4725" w:rsidRDefault="00792888" w:rsidP="00FB6A47">
            <w:pPr>
              <w:rPr>
                <w:color w:val="000000"/>
                <w:sz w:val="18"/>
                <w:szCs w:val="18"/>
              </w:rPr>
            </w:pPr>
            <w:r w:rsidRPr="006F4725">
              <w:rPr>
                <w:color w:val="000000"/>
                <w:sz w:val="18"/>
                <w:szCs w:val="18"/>
              </w:rPr>
              <w:t xml:space="preserve">   Receitas Financeiras</w:t>
            </w:r>
          </w:p>
        </w:tc>
        <w:tc>
          <w:tcPr>
            <w:tcW w:w="328" w:type="pct"/>
            <w:vAlign w:val="bottom"/>
          </w:tcPr>
          <w:p w14:paraId="7B68B7F7" w14:textId="77777777" w:rsidR="00792888" w:rsidRPr="006F4725" w:rsidRDefault="00792888" w:rsidP="00FB6A47">
            <w:pPr>
              <w:jc w:val="right"/>
              <w:rPr>
                <w:color w:val="000000"/>
                <w:sz w:val="18"/>
                <w:szCs w:val="18"/>
              </w:rPr>
            </w:pPr>
          </w:p>
        </w:tc>
        <w:tc>
          <w:tcPr>
            <w:tcW w:w="232" w:type="pct"/>
          </w:tcPr>
          <w:p w14:paraId="7B667184" w14:textId="77777777" w:rsidR="00792888" w:rsidRPr="006F4725" w:rsidRDefault="00792888" w:rsidP="00FB6A47">
            <w:pPr>
              <w:jc w:val="right"/>
              <w:rPr>
                <w:color w:val="000000"/>
                <w:sz w:val="18"/>
                <w:szCs w:val="18"/>
              </w:rPr>
            </w:pPr>
          </w:p>
        </w:tc>
        <w:tc>
          <w:tcPr>
            <w:tcW w:w="802" w:type="pct"/>
            <w:shd w:val="clear" w:color="auto" w:fill="auto"/>
            <w:noWrap/>
          </w:tcPr>
          <w:p w14:paraId="39B48438" w14:textId="62E82094" w:rsidR="00792888" w:rsidRPr="006F4725" w:rsidRDefault="00814891" w:rsidP="006F750A">
            <w:pPr>
              <w:jc w:val="right"/>
              <w:rPr>
                <w:sz w:val="18"/>
                <w:szCs w:val="18"/>
              </w:rPr>
            </w:pPr>
            <w:r w:rsidRPr="006F4725">
              <w:rPr>
                <w:sz w:val="18"/>
                <w:szCs w:val="18"/>
              </w:rPr>
              <w:t>3.420</w:t>
            </w:r>
          </w:p>
        </w:tc>
        <w:tc>
          <w:tcPr>
            <w:tcW w:w="159" w:type="pct"/>
            <w:shd w:val="clear" w:color="auto" w:fill="auto"/>
            <w:noWrap/>
            <w:vAlign w:val="bottom"/>
          </w:tcPr>
          <w:p w14:paraId="5D41194E" w14:textId="77777777" w:rsidR="00792888" w:rsidRPr="006F4725" w:rsidRDefault="00792888" w:rsidP="00FB6A47">
            <w:pPr>
              <w:rPr>
                <w:color w:val="000000"/>
                <w:sz w:val="18"/>
                <w:szCs w:val="18"/>
              </w:rPr>
            </w:pPr>
          </w:p>
        </w:tc>
        <w:tc>
          <w:tcPr>
            <w:tcW w:w="790" w:type="pct"/>
            <w:shd w:val="clear" w:color="auto" w:fill="auto"/>
            <w:noWrap/>
          </w:tcPr>
          <w:p w14:paraId="2574B1AF" w14:textId="68B99230" w:rsidR="00792888" w:rsidRPr="006F4725" w:rsidRDefault="00795272" w:rsidP="000720FE">
            <w:pPr>
              <w:jc w:val="right"/>
              <w:rPr>
                <w:sz w:val="18"/>
                <w:szCs w:val="18"/>
              </w:rPr>
            </w:pPr>
            <w:r w:rsidRPr="006F4725">
              <w:rPr>
                <w:sz w:val="18"/>
                <w:szCs w:val="18"/>
              </w:rPr>
              <w:t>4.179</w:t>
            </w:r>
          </w:p>
        </w:tc>
      </w:tr>
      <w:tr w:rsidR="00792888" w:rsidRPr="006F4725" w14:paraId="6D83F645" w14:textId="77777777" w:rsidTr="00AA0790">
        <w:tc>
          <w:tcPr>
            <w:tcW w:w="2689" w:type="pct"/>
            <w:shd w:val="clear" w:color="auto" w:fill="auto"/>
            <w:noWrap/>
            <w:vAlign w:val="bottom"/>
          </w:tcPr>
          <w:p w14:paraId="616CEB33" w14:textId="77777777" w:rsidR="00792888" w:rsidRPr="006F4725" w:rsidRDefault="00792888" w:rsidP="00FB6A47">
            <w:pPr>
              <w:rPr>
                <w:b/>
                <w:bCs/>
                <w:color w:val="000000"/>
                <w:sz w:val="18"/>
                <w:szCs w:val="18"/>
              </w:rPr>
            </w:pPr>
          </w:p>
        </w:tc>
        <w:tc>
          <w:tcPr>
            <w:tcW w:w="328" w:type="pct"/>
            <w:vAlign w:val="bottom"/>
          </w:tcPr>
          <w:p w14:paraId="2A87E190" w14:textId="77777777" w:rsidR="00792888" w:rsidRPr="006F4725" w:rsidRDefault="00792888" w:rsidP="00FB6A47">
            <w:pPr>
              <w:jc w:val="right"/>
              <w:rPr>
                <w:b/>
                <w:bCs/>
                <w:color w:val="000000"/>
                <w:sz w:val="18"/>
                <w:szCs w:val="18"/>
              </w:rPr>
            </w:pPr>
          </w:p>
        </w:tc>
        <w:tc>
          <w:tcPr>
            <w:tcW w:w="232" w:type="pct"/>
          </w:tcPr>
          <w:p w14:paraId="39E52994" w14:textId="77777777" w:rsidR="00792888" w:rsidRPr="006F4725" w:rsidRDefault="00792888" w:rsidP="00FB6A47">
            <w:pPr>
              <w:jc w:val="right"/>
              <w:rPr>
                <w:b/>
                <w:bCs/>
                <w:color w:val="000000"/>
                <w:sz w:val="18"/>
                <w:szCs w:val="18"/>
              </w:rPr>
            </w:pPr>
          </w:p>
        </w:tc>
        <w:tc>
          <w:tcPr>
            <w:tcW w:w="802" w:type="pct"/>
            <w:shd w:val="clear" w:color="auto" w:fill="auto"/>
            <w:noWrap/>
            <w:vAlign w:val="bottom"/>
          </w:tcPr>
          <w:p w14:paraId="0D540F14" w14:textId="77777777" w:rsidR="00792888" w:rsidRPr="006F4725" w:rsidRDefault="00792888" w:rsidP="00FB6A47">
            <w:pPr>
              <w:jc w:val="right"/>
              <w:rPr>
                <w:b/>
                <w:bCs/>
                <w:color w:val="000000"/>
                <w:sz w:val="18"/>
                <w:szCs w:val="18"/>
              </w:rPr>
            </w:pPr>
          </w:p>
        </w:tc>
        <w:tc>
          <w:tcPr>
            <w:tcW w:w="159" w:type="pct"/>
            <w:shd w:val="clear" w:color="auto" w:fill="auto"/>
            <w:noWrap/>
            <w:vAlign w:val="bottom"/>
          </w:tcPr>
          <w:p w14:paraId="6CD32BCF" w14:textId="77777777" w:rsidR="00792888" w:rsidRPr="006F4725" w:rsidRDefault="00792888" w:rsidP="00FB6A47">
            <w:pPr>
              <w:rPr>
                <w:b/>
                <w:bCs/>
                <w:color w:val="000000"/>
                <w:sz w:val="18"/>
                <w:szCs w:val="18"/>
              </w:rPr>
            </w:pPr>
          </w:p>
        </w:tc>
        <w:tc>
          <w:tcPr>
            <w:tcW w:w="790" w:type="pct"/>
            <w:shd w:val="clear" w:color="auto" w:fill="auto"/>
            <w:noWrap/>
          </w:tcPr>
          <w:p w14:paraId="7C449137" w14:textId="77777777" w:rsidR="00792888" w:rsidRPr="006F4725" w:rsidRDefault="00792888" w:rsidP="000720FE">
            <w:pPr>
              <w:jc w:val="center"/>
              <w:rPr>
                <w:sz w:val="18"/>
                <w:szCs w:val="18"/>
              </w:rPr>
            </w:pPr>
          </w:p>
        </w:tc>
      </w:tr>
      <w:tr w:rsidR="00792888" w:rsidRPr="006F4725" w14:paraId="29A8ECB0" w14:textId="77777777" w:rsidTr="00AA0790">
        <w:tc>
          <w:tcPr>
            <w:tcW w:w="2689" w:type="pct"/>
            <w:shd w:val="clear" w:color="auto" w:fill="auto"/>
            <w:noWrap/>
            <w:vAlign w:val="bottom"/>
            <w:hideMark/>
          </w:tcPr>
          <w:p w14:paraId="7A8BA8AD" w14:textId="77777777" w:rsidR="00792888" w:rsidRPr="006F4725" w:rsidRDefault="00792888" w:rsidP="00FB6A47">
            <w:pPr>
              <w:rPr>
                <w:b/>
                <w:bCs/>
                <w:color w:val="000000"/>
                <w:sz w:val="18"/>
                <w:szCs w:val="18"/>
              </w:rPr>
            </w:pPr>
            <w:r w:rsidRPr="006F4725">
              <w:rPr>
                <w:b/>
                <w:bCs/>
                <w:color w:val="000000"/>
                <w:sz w:val="18"/>
                <w:szCs w:val="18"/>
              </w:rPr>
              <w:t>Resultado Antes Das Subvenções Governamentais</w:t>
            </w:r>
          </w:p>
        </w:tc>
        <w:tc>
          <w:tcPr>
            <w:tcW w:w="328" w:type="pct"/>
            <w:vAlign w:val="bottom"/>
          </w:tcPr>
          <w:p w14:paraId="5AD2FF8A" w14:textId="77777777" w:rsidR="00792888" w:rsidRPr="006F4725" w:rsidRDefault="00792888" w:rsidP="00FB6A47">
            <w:pPr>
              <w:jc w:val="right"/>
              <w:rPr>
                <w:b/>
                <w:bCs/>
                <w:color w:val="000000"/>
                <w:sz w:val="18"/>
                <w:szCs w:val="18"/>
              </w:rPr>
            </w:pPr>
          </w:p>
        </w:tc>
        <w:tc>
          <w:tcPr>
            <w:tcW w:w="232" w:type="pct"/>
          </w:tcPr>
          <w:p w14:paraId="6BA2335D" w14:textId="77777777" w:rsidR="00792888" w:rsidRPr="006F4725" w:rsidRDefault="00792888" w:rsidP="00FB6A47">
            <w:pPr>
              <w:jc w:val="right"/>
              <w:rPr>
                <w:b/>
                <w:bCs/>
                <w:color w:val="000000"/>
                <w:sz w:val="18"/>
                <w:szCs w:val="18"/>
              </w:rPr>
            </w:pPr>
          </w:p>
        </w:tc>
        <w:tc>
          <w:tcPr>
            <w:tcW w:w="802" w:type="pct"/>
            <w:shd w:val="clear" w:color="auto" w:fill="auto"/>
            <w:noWrap/>
          </w:tcPr>
          <w:p w14:paraId="3BA07F74" w14:textId="1ED21AA8" w:rsidR="00792888" w:rsidRPr="006F4725" w:rsidRDefault="00814891" w:rsidP="007D697D">
            <w:pPr>
              <w:jc w:val="right"/>
              <w:rPr>
                <w:b/>
                <w:sz w:val="18"/>
                <w:szCs w:val="18"/>
              </w:rPr>
            </w:pPr>
            <w:r w:rsidRPr="006F4725">
              <w:rPr>
                <w:b/>
                <w:sz w:val="18"/>
                <w:szCs w:val="18"/>
              </w:rPr>
              <w:t>(1.6</w:t>
            </w:r>
            <w:r w:rsidR="007D697D" w:rsidRPr="006F4725">
              <w:rPr>
                <w:b/>
                <w:sz w:val="18"/>
                <w:szCs w:val="18"/>
              </w:rPr>
              <w:t>26</w:t>
            </w:r>
            <w:r w:rsidRPr="006F4725">
              <w:rPr>
                <w:b/>
                <w:sz w:val="18"/>
                <w:szCs w:val="18"/>
              </w:rPr>
              <w:t>.</w:t>
            </w:r>
            <w:r w:rsidR="007D697D" w:rsidRPr="006F4725">
              <w:rPr>
                <w:b/>
                <w:sz w:val="18"/>
                <w:szCs w:val="18"/>
              </w:rPr>
              <w:t>296</w:t>
            </w:r>
            <w:r w:rsidRPr="006F4725">
              <w:rPr>
                <w:b/>
                <w:sz w:val="18"/>
                <w:szCs w:val="18"/>
              </w:rPr>
              <w:t>)</w:t>
            </w:r>
          </w:p>
        </w:tc>
        <w:tc>
          <w:tcPr>
            <w:tcW w:w="159" w:type="pct"/>
            <w:shd w:val="clear" w:color="auto" w:fill="auto"/>
            <w:noWrap/>
          </w:tcPr>
          <w:p w14:paraId="17464A9A" w14:textId="77777777" w:rsidR="00792888" w:rsidRPr="006F4725" w:rsidRDefault="00792888" w:rsidP="00FB6A47">
            <w:pPr>
              <w:jc w:val="right"/>
              <w:rPr>
                <w:b/>
                <w:bCs/>
                <w:color w:val="000000"/>
                <w:sz w:val="18"/>
                <w:szCs w:val="18"/>
              </w:rPr>
            </w:pPr>
          </w:p>
        </w:tc>
        <w:tc>
          <w:tcPr>
            <w:tcW w:w="790" w:type="pct"/>
            <w:shd w:val="clear" w:color="auto" w:fill="auto"/>
            <w:noWrap/>
          </w:tcPr>
          <w:p w14:paraId="7EA8B807" w14:textId="3AAFA9D3" w:rsidR="00792888" w:rsidRPr="006F4725" w:rsidRDefault="00795272" w:rsidP="00E6776E">
            <w:pPr>
              <w:jc w:val="right"/>
              <w:rPr>
                <w:b/>
                <w:sz w:val="18"/>
                <w:szCs w:val="18"/>
              </w:rPr>
            </w:pPr>
            <w:r w:rsidRPr="006F4725">
              <w:rPr>
                <w:b/>
                <w:sz w:val="18"/>
                <w:szCs w:val="18"/>
              </w:rPr>
              <w:t>(1.</w:t>
            </w:r>
            <w:r w:rsidR="00E6776E" w:rsidRPr="006F4725">
              <w:rPr>
                <w:b/>
                <w:sz w:val="18"/>
                <w:szCs w:val="18"/>
              </w:rPr>
              <w:t>297</w:t>
            </w:r>
            <w:r w:rsidRPr="006F4725">
              <w:rPr>
                <w:b/>
                <w:sz w:val="18"/>
                <w:szCs w:val="18"/>
              </w:rPr>
              <w:t>.</w:t>
            </w:r>
            <w:r w:rsidR="00607676">
              <w:rPr>
                <w:b/>
                <w:sz w:val="18"/>
                <w:szCs w:val="18"/>
              </w:rPr>
              <w:t>466</w:t>
            </w:r>
            <w:r w:rsidRPr="006F4725">
              <w:rPr>
                <w:b/>
                <w:sz w:val="18"/>
                <w:szCs w:val="18"/>
              </w:rPr>
              <w:t>)</w:t>
            </w:r>
          </w:p>
        </w:tc>
      </w:tr>
      <w:tr w:rsidR="00792888" w:rsidRPr="006F4725" w14:paraId="4151A498" w14:textId="77777777" w:rsidTr="00AA0790">
        <w:tc>
          <w:tcPr>
            <w:tcW w:w="2689" w:type="pct"/>
            <w:shd w:val="clear" w:color="auto" w:fill="auto"/>
            <w:noWrap/>
            <w:vAlign w:val="bottom"/>
          </w:tcPr>
          <w:p w14:paraId="508CF76D" w14:textId="77777777" w:rsidR="00792888" w:rsidRPr="006F4725" w:rsidRDefault="00792888" w:rsidP="00FB6A47">
            <w:pPr>
              <w:rPr>
                <w:color w:val="000000"/>
                <w:sz w:val="18"/>
                <w:szCs w:val="18"/>
              </w:rPr>
            </w:pPr>
          </w:p>
        </w:tc>
        <w:tc>
          <w:tcPr>
            <w:tcW w:w="328" w:type="pct"/>
            <w:vAlign w:val="bottom"/>
          </w:tcPr>
          <w:p w14:paraId="4AFCE21F" w14:textId="77777777" w:rsidR="00792888" w:rsidRPr="006F4725" w:rsidRDefault="00792888" w:rsidP="00FB6A47">
            <w:pPr>
              <w:jc w:val="right"/>
              <w:rPr>
                <w:color w:val="000000"/>
                <w:sz w:val="18"/>
                <w:szCs w:val="18"/>
              </w:rPr>
            </w:pPr>
          </w:p>
        </w:tc>
        <w:tc>
          <w:tcPr>
            <w:tcW w:w="232" w:type="pct"/>
          </w:tcPr>
          <w:p w14:paraId="627B8AB6" w14:textId="77777777" w:rsidR="00792888" w:rsidRPr="006F4725" w:rsidRDefault="00792888" w:rsidP="00FB6A47">
            <w:pPr>
              <w:jc w:val="right"/>
              <w:rPr>
                <w:color w:val="000000"/>
                <w:sz w:val="18"/>
                <w:szCs w:val="18"/>
              </w:rPr>
            </w:pPr>
          </w:p>
        </w:tc>
        <w:tc>
          <w:tcPr>
            <w:tcW w:w="802" w:type="pct"/>
            <w:shd w:val="clear" w:color="auto" w:fill="auto"/>
            <w:noWrap/>
          </w:tcPr>
          <w:p w14:paraId="2B319C0A" w14:textId="77777777" w:rsidR="00792888" w:rsidRPr="006F4725" w:rsidRDefault="00792888" w:rsidP="00FB6A47">
            <w:pPr>
              <w:jc w:val="right"/>
              <w:rPr>
                <w:sz w:val="18"/>
                <w:szCs w:val="18"/>
              </w:rPr>
            </w:pPr>
          </w:p>
        </w:tc>
        <w:tc>
          <w:tcPr>
            <w:tcW w:w="159" w:type="pct"/>
            <w:shd w:val="clear" w:color="auto" w:fill="auto"/>
            <w:noWrap/>
            <w:vAlign w:val="bottom"/>
          </w:tcPr>
          <w:p w14:paraId="293BFE21" w14:textId="77777777" w:rsidR="00792888" w:rsidRPr="006F4725" w:rsidRDefault="00792888" w:rsidP="00FB6A47">
            <w:pPr>
              <w:rPr>
                <w:color w:val="000000"/>
                <w:sz w:val="18"/>
                <w:szCs w:val="18"/>
              </w:rPr>
            </w:pPr>
          </w:p>
        </w:tc>
        <w:tc>
          <w:tcPr>
            <w:tcW w:w="790" w:type="pct"/>
            <w:shd w:val="clear" w:color="auto" w:fill="auto"/>
            <w:noWrap/>
          </w:tcPr>
          <w:p w14:paraId="7D91114D" w14:textId="77777777" w:rsidR="00792888" w:rsidRPr="006F4725" w:rsidRDefault="00792888" w:rsidP="00FB6A47">
            <w:pPr>
              <w:jc w:val="right"/>
              <w:rPr>
                <w:sz w:val="18"/>
                <w:szCs w:val="18"/>
              </w:rPr>
            </w:pPr>
          </w:p>
        </w:tc>
      </w:tr>
      <w:tr w:rsidR="00F90184" w:rsidRPr="006F4725" w14:paraId="120231C7" w14:textId="77777777" w:rsidTr="00AA0790">
        <w:tc>
          <w:tcPr>
            <w:tcW w:w="2689" w:type="pct"/>
            <w:shd w:val="clear" w:color="auto" w:fill="auto"/>
            <w:noWrap/>
            <w:vAlign w:val="bottom"/>
            <w:hideMark/>
          </w:tcPr>
          <w:p w14:paraId="74242B2A" w14:textId="77777777" w:rsidR="00792888" w:rsidRPr="006F4725" w:rsidRDefault="00792888" w:rsidP="00FB6A47">
            <w:pPr>
              <w:rPr>
                <w:sz w:val="18"/>
                <w:szCs w:val="18"/>
              </w:rPr>
            </w:pPr>
            <w:r w:rsidRPr="006F4725">
              <w:rPr>
                <w:sz w:val="18"/>
                <w:szCs w:val="18"/>
              </w:rPr>
              <w:t>Subvenções do Tesouro Nacional</w:t>
            </w:r>
          </w:p>
        </w:tc>
        <w:tc>
          <w:tcPr>
            <w:tcW w:w="328" w:type="pct"/>
            <w:vAlign w:val="bottom"/>
          </w:tcPr>
          <w:p w14:paraId="2A98E332" w14:textId="4603D381" w:rsidR="00792888" w:rsidRPr="006F4725" w:rsidRDefault="00FC5BC9" w:rsidP="00FB6A47">
            <w:pPr>
              <w:jc w:val="right"/>
              <w:rPr>
                <w:sz w:val="18"/>
                <w:szCs w:val="18"/>
              </w:rPr>
            </w:pPr>
            <w:r w:rsidRPr="006F4725">
              <w:rPr>
                <w:b/>
                <w:bCs/>
                <w:sz w:val="18"/>
                <w:szCs w:val="18"/>
              </w:rPr>
              <w:t>2(d)</w:t>
            </w:r>
          </w:p>
        </w:tc>
        <w:tc>
          <w:tcPr>
            <w:tcW w:w="232" w:type="pct"/>
          </w:tcPr>
          <w:p w14:paraId="4650AF3C" w14:textId="77777777" w:rsidR="00792888" w:rsidRPr="006F4725" w:rsidRDefault="00792888" w:rsidP="00FB6A47">
            <w:pPr>
              <w:jc w:val="right"/>
              <w:rPr>
                <w:sz w:val="18"/>
                <w:szCs w:val="18"/>
              </w:rPr>
            </w:pPr>
          </w:p>
        </w:tc>
        <w:tc>
          <w:tcPr>
            <w:tcW w:w="802" w:type="pct"/>
            <w:shd w:val="clear" w:color="auto" w:fill="auto"/>
            <w:noWrap/>
          </w:tcPr>
          <w:p w14:paraId="587F8499" w14:textId="4A18C93E" w:rsidR="00792888" w:rsidRPr="006F4725" w:rsidRDefault="00814891" w:rsidP="00F90184">
            <w:pPr>
              <w:jc w:val="right"/>
              <w:rPr>
                <w:sz w:val="18"/>
                <w:szCs w:val="18"/>
              </w:rPr>
            </w:pPr>
            <w:r w:rsidRPr="006F4725">
              <w:rPr>
                <w:sz w:val="18"/>
                <w:szCs w:val="18"/>
              </w:rPr>
              <w:t>1.</w:t>
            </w:r>
            <w:r w:rsidR="00F90184" w:rsidRPr="006F4725">
              <w:rPr>
                <w:sz w:val="18"/>
                <w:szCs w:val="18"/>
              </w:rPr>
              <w:t>369</w:t>
            </w:r>
            <w:r w:rsidRPr="006F4725">
              <w:rPr>
                <w:sz w:val="18"/>
                <w:szCs w:val="18"/>
              </w:rPr>
              <w:t>.</w:t>
            </w:r>
            <w:r w:rsidR="00F90184" w:rsidRPr="006F4725">
              <w:rPr>
                <w:sz w:val="18"/>
                <w:szCs w:val="18"/>
              </w:rPr>
              <w:t>99</w:t>
            </w:r>
            <w:r w:rsidRPr="006F4725">
              <w:rPr>
                <w:sz w:val="18"/>
                <w:szCs w:val="18"/>
              </w:rPr>
              <w:t>1</w:t>
            </w:r>
          </w:p>
        </w:tc>
        <w:tc>
          <w:tcPr>
            <w:tcW w:w="159" w:type="pct"/>
            <w:shd w:val="clear" w:color="auto" w:fill="auto"/>
            <w:noWrap/>
            <w:vAlign w:val="bottom"/>
          </w:tcPr>
          <w:p w14:paraId="2F0ECDDB" w14:textId="77777777" w:rsidR="00792888" w:rsidRPr="006F4725" w:rsidRDefault="00792888" w:rsidP="00FB6A47">
            <w:pPr>
              <w:rPr>
                <w:sz w:val="18"/>
                <w:szCs w:val="18"/>
              </w:rPr>
            </w:pPr>
          </w:p>
        </w:tc>
        <w:tc>
          <w:tcPr>
            <w:tcW w:w="790" w:type="pct"/>
            <w:shd w:val="clear" w:color="auto" w:fill="auto"/>
            <w:noWrap/>
          </w:tcPr>
          <w:p w14:paraId="65FC1017" w14:textId="14C0F87A" w:rsidR="00792888" w:rsidRPr="006F4725" w:rsidRDefault="00795272" w:rsidP="003535D1">
            <w:pPr>
              <w:jc w:val="right"/>
              <w:rPr>
                <w:sz w:val="18"/>
                <w:szCs w:val="18"/>
              </w:rPr>
            </w:pPr>
            <w:r w:rsidRPr="006F4725">
              <w:rPr>
                <w:sz w:val="18"/>
                <w:szCs w:val="18"/>
              </w:rPr>
              <w:t>1.3</w:t>
            </w:r>
            <w:r w:rsidR="003535D1" w:rsidRPr="006F4725">
              <w:rPr>
                <w:sz w:val="18"/>
                <w:szCs w:val="18"/>
              </w:rPr>
              <w:t>28</w:t>
            </w:r>
            <w:r w:rsidRPr="006F4725">
              <w:rPr>
                <w:sz w:val="18"/>
                <w:szCs w:val="18"/>
              </w:rPr>
              <w:t>.</w:t>
            </w:r>
            <w:r w:rsidR="003535D1" w:rsidRPr="006F4725">
              <w:rPr>
                <w:sz w:val="18"/>
                <w:szCs w:val="18"/>
              </w:rPr>
              <w:t>295</w:t>
            </w:r>
          </w:p>
        </w:tc>
      </w:tr>
      <w:tr w:rsidR="00792888" w:rsidRPr="006F4725" w14:paraId="00E820A9" w14:textId="77777777" w:rsidTr="00AA0790">
        <w:tc>
          <w:tcPr>
            <w:tcW w:w="2689" w:type="pct"/>
            <w:shd w:val="clear" w:color="auto" w:fill="auto"/>
            <w:noWrap/>
            <w:vAlign w:val="bottom"/>
            <w:hideMark/>
          </w:tcPr>
          <w:p w14:paraId="793C5696" w14:textId="77777777" w:rsidR="00792888" w:rsidRPr="006F4725" w:rsidRDefault="00792888" w:rsidP="00FB6A47">
            <w:pPr>
              <w:rPr>
                <w:color w:val="000000"/>
                <w:sz w:val="18"/>
                <w:szCs w:val="18"/>
              </w:rPr>
            </w:pPr>
            <w:r w:rsidRPr="006F4725">
              <w:rPr>
                <w:color w:val="000000"/>
                <w:sz w:val="18"/>
                <w:szCs w:val="18"/>
              </w:rPr>
              <w:t>Repasses para Subvenções e Doações Governamentais</w:t>
            </w:r>
          </w:p>
        </w:tc>
        <w:tc>
          <w:tcPr>
            <w:tcW w:w="328" w:type="pct"/>
            <w:vAlign w:val="bottom"/>
          </w:tcPr>
          <w:p w14:paraId="1AD2BAA5" w14:textId="77777777" w:rsidR="00792888" w:rsidRPr="006F4725" w:rsidRDefault="00792888" w:rsidP="00FB6A47">
            <w:pPr>
              <w:jc w:val="right"/>
              <w:rPr>
                <w:color w:val="000000"/>
                <w:sz w:val="18"/>
                <w:szCs w:val="18"/>
              </w:rPr>
            </w:pPr>
          </w:p>
        </w:tc>
        <w:tc>
          <w:tcPr>
            <w:tcW w:w="232" w:type="pct"/>
          </w:tcPr>
          <w:p w14:paraId="214F130D" w14:textId="77777777" w:rsidR="00792888" w:rsidRPr="006F4725" w:rsidRDefault="00792888" w:rsidP="00FB6A47">
            <w:pPr>
              <w:jc w:val="right"/>
              <w:rPr>
                <w:color w:val="000000"/>
                <w:sz w:val="18"/>
                <w:szCs w:val="18"/>
              </w:rPr>
            </w:pPr>
          </w:p>
        </w:tc>
        <w:tc>
          <w:tcPr>
            <w:tcW w:w="802" w:type="pct"/>
            <w:shd w:val="clear" w:color="auto" w:fill="auto"/>
            <w:noWrap/>
          </w:tcPr>
          <w:p w14:paraId="03B9E272" w14:textId="0F8917A2" w:rsidR="00792888" w:rsidRPr="006F4725" w:rsidRDefault="00814891" w:rsidP="00FB6A47">
            <w:pPr>
              <w:jc w:val="right"/>
              <w:rPr>
                <w:sz w:val="18"/>
                <w:szCs w:val="18"/>
              </w:rPr>
            </w:pPr>
            <w:r w:rsidRPr="006F4725">
              <w:rPr>
                <w:sz w:val="18"/>
                <w:szCs w:val="18"/>
              </w:rPr>
              <w:t>(14.924)</w:t>
            </w:r>
          </w:p>
        </w:tc>
        <w:tc>
          <w:tcPr>
            <w:tcW w:w="159" w:type="pct"/>
            <w:shd w:val="clear" w:color="auto" w:fill="auto"/>
            <w:noWrap/>
            <w:vAlign w:val="bottom"/>
          </w:tcPr>
          <w:p w14:paraId="0D30E25E" w14:textId="77777777" w:rsidR="00792888" w:rsidRPr="006F4725" w:rsidRDefault="00792888" w:rsidP="00FB6A47">
            <w:pPr>
              <w:rPr>
                <w:color w:val="000000"/>
                <w:sz w:val="18"/>
                <w:szCs w:val="18"/>
              </w:rPr>
            </w:pPr>
          </w:p>
        </w:tc>
        <w:tc>
          <w:tcPr>
            <w:tcW w:w="790" w:type="pct"/>
            <w:shd w:val="clear" w:color="auto" w:fill="auto"/>
            <w:noWrap/>
          </w:tcPr>
          <w:p w14:paraId="2768F768" w14:textId="6F1AE9BD" w:rsidR="00792888" w:rsidRPr="006F4725" w:rsidRDefault="00795272" w:rsidP="00E6776E">
            <w:pPr>
              <w:jc w:val="right"/>
              <w:rPr>
                <w:sz w:val="18"/>
                <w:szCs w:val="18"/>
              </w:rPr>
            </w:pPr>
            <w:r w:rsidRPr="006F4725">
              <w:rPr>
                <w:sz w:val="18"/>
                <w:szCs w:val="18"/>
              </w:rPr>
              <w:t>(87.21</w:t>
            </w:r>
            <w:r w:rsidR="00E6776E" w:rsidRPr="006F4725">
              <w:rPr>
                <w:sz w:val="18"/>
                <w:szCs w:val="18"/>
              </w:rPr>
              <w:t>4</w:t>
            </w:r>
            <w:r w:rsidRPr="006F4725">
              <w:rPr>
                <w:sz w:val="18"/>
                <w:szCs w:val="18"/>
              </w:rPr>
              <w:t>)</w:t>
            </w:r>
          </w:p>
        </w:tc>
      </w:tr>
      <w:tr w:rsidR="00792888" w:rsidRPr="006F4725" w14:paraId="267FB134" w14:textId="77777777" w:rsidTr="00AA0790">
        <w:tc>
          <w:tcPr>
            <w:tcW w:w="2689" w:type="pct"/>
            <w:shd w:val="clear" w:color="auto" w:fill="auto"/>
            <w:noWrap/>
            <w:vAlign w:val="bottom"/>
            <w:hideMark/>
          </w:tcPr>
          <w:p w14:paraId="643998A2" w14:textId="77777777" w:rsidR="00792888" w:rsidRPr="006F4725" w:rsidRDefault="00792888" w:rsidP="00FB6A47">
            <w:pPr>
              <w:rPr>
                <w:sz w:val="18"/>
                <w:szCs w:val="18"/>
              </w:rPr>
            </w:pPr>
            <w:r w:rsidRPr="006F4725">
              <w:rPr>
                <w:sz w:val="18"/>
                <w:szCs w:val="18"/>
              </w:rPr>
              <w:t>Reversões e Repasses Concedidos</w:t>
            </w:r>
          </w:p>
        </w:tc>
        <w:tc>
          <w:tcPr>
            <w:tcW w:w="328" w:type="pct"/>
            <w:vAlign w:val="bottom"/>
          </w:tcPr>
          <w:p w14:paraId="10A16343" w14:textId="77777777" w:rsidR="00792888" w:rsidRPr="006F4725" w:rsidRDefault="00792888" w:rsidP="00FB6A47">
            <w:pPr>
              <w:jc w:val="right"/>
              <w:rPr>
                <w:sz w:val="18"/>
                <w:szCs w:val="18"/>
              </w:rPr>
            </w:pPr>
          </w:p>
        </w:tc>
        <w:tc>
          <w:tcPr>
            <w:tcW w:w="232" w:type="pct"/>
          </w:tcPr>
          <w:p w14:paraId="1A69A934" w14:textId="77777777" w:rsidR="00792888" w:rsidRPr="006F4725" w:rsidRDefault="00792888" w:rsidP="00FB6A47">
            <w:pPr>
              <w:jc w:val="right"/>
              <w:rPr>
                <w:sz w:val="18"/>
                <w:szCs w:val="18"/>
              </w:rPr>
            </w:pPr>
          </w:p>
        </w:tc>
        <w:tc>
          <w:tcPr>
            <w:tcW w:w="802" w:type="pct"/>
            <w:shd w:val="clear" w:color="auto" w:fill="auto"/>
            <w:noWrap/>
          </w:tcPr>
          <w:p w14:paraId="132553FF" w14:textId="5419D185" w:rsidR="00792888" w:rsidRPr="006F4725" w:rsidRDefault="007D697D" w:rsidP="007D697D">
            <w:pPr>
              <w:jc w:val="right"/>
              <w:rPr>
                <w:sz w:val="18"/>
                <w:szCs w:val="18"/>
              </w:rPr>
            </w:pPr>
            <w:r w:rsidRPr="006F4725">
              <w:rPr>
                <w:sz w:val="18"/>
                <w:szCs w:val="18"/>
              </w:rPr>
              <w:t>2</w:t>
            </w:r>
            <w:r w:rsidR="00814891" w:rsidRPr="006F4725">
              <w:rPr>
                <w:sz w:val="18"/>
                <w:szCs w:val="18"/>
              </w:rPr>
              <w:t>.</w:t>
            </w:r>
            <w:r w:rsidRPr="006F4725">
              <w:rPr>
                <w:sz w:val="18"/>
                <w:szCs w:val="18"/>
              </w:rPr>
              <w:t>403</w:t>
            </w:r>
          </w:p>
        </w:tc>
        <w:tc>
          <w:tcPr>
            <w:tcW w:w="159" w:type="pct"/>
            <w:shd w:val="clear" w:color="auto" w:fill="auto"/>
            <w:noWrap/>
            <w:vAlign w:val="bottom"/>
          </w:tcPr>
          <w:p w14:paraId="1A1428B8" w14:textId="77777777" w:rsidR="00792888" w:rsidRPr="006F4725" w:rsidRDefault="00792888" w:rsidP="00FB6A47">
            <w:pPr>
              <w:rPr>
                <w:sz w:val="18"/>
                <w:szCs w:val="18"/>
              </w:rPr>
            </w:pPr>
          </w:p>
        </w:tc>
        <w:tc>
          <w:tcPr>
            <w:tcW w:w="790" w:type="pct"/>
            <w:shd w:val="clear" w:color="auto" w:fill="auto"/>
            <w:noWrap/>
          </w:tcPr>
          <w:p w14:paraId="126ACE79" w14:textId="6D559A15" w:rsidR="00792888" w:rsidRPr="006F4725" w:rsidRDefault="00E6776E" w:rsidP="00E6776E">
            <w:pPr>
              <w:jc w:val="right"/>
              <w:rPr>
                <w:sz w:val="18"/>
                <w:szCs w:val="18"/>
              </w:rPr>
            </w:pPr>
            <w:r w:rsidRPr="006F4725">
              <w:rPr>
                <w:sz w:val="18"/>
                <w:szCs w:val="18"/>
              </w:rPr>
              <w:t>19</w:t>
            </w:r>
            <w:r w:rsidR="003535D1" w:rsidRPr="006F4725">
              <w:rPr>
                <w:sz w:val="18"/>
                <w:szCs w:val="18"/>
              </w:rPr>
              <w:t>.</w:t>
            </w:r>
            <w:r w:rsidRPr="006F4725">
              <w:rPr>
                <w:sz w:val="18"/>
                <w:szCs w:val="18"/>
              </w:rPr>
              <w:t>126</w:t>
            </w:r>
          </w:p>
        </w:tc>
      </w:tr>
      <w:tr w:rsidR="00792888" w:rsidRPr="006F4725" w14:paraId="2170499F" w14:textId="77777777" w:rsidTr="00AA0790">
        <w:tc>
          <w:tcPr>
            <w:tcW w:w="2689" w:type="pct"/>
            <w:shd w:val="clear" w:color="auto" w:fill="auto"/>
            <w:noWrap/>
            <w:vAlign w:val="bottom"/>
          </w:tcPr>
          <w:p w14:paraId="0BBDE90B" w14:textId="77777777" w:rsidR="00792888" w:rsidRPr="006F4725" w:rsidRDefault="00792888" w:rsidP="00FB6A47">
            <w:pPr>
              <w:rPr>
                <w:b/>
                <w:bCs/>
                <w:sz w:val="18"/>
                <w:szCs w:val="18"/>
              </w:rPr>
            </w:pPr>
          </w:p>
        </w:tc>
        <w:tc>
          <w:tcPr>
            <w:tcW w:w="328" w:type="pct"/>
            <w:vAlign w:val="bottom"/>
          </w:tcPr>
          <w:p w14:paraId="0FA1F39C" w14:textId="77777777" w:rsidR="00792888" w:rsidRPr="006F4725" w:rsidRDefault="00792888" w:rsidP="00FB6A47">
            <w:pPr>
              <w:jc w:val="right"/>
              <w:rPr>
                <w:b/>
                <w:bCs/>
                <w:sz w:val="18"/>
                <w:szCs w:val="18"/>
              </w:rPr>
            </w:pPr>
          </w:p>
        </w:tc>
        <w:tc>
          <w:tcPr>
            <w:tcW w:w="232" w:type="pct"/>
          </w:tcPr>
          <w:p w14:paraId="530B6C61" w14:textId="77777777" w:rsidR="00792888" w:rsidRPr="006F4725" w:rsidRDefault="00792888" w:rsidP="00FB6A47">
            <w:pPr>
              <w:jc w:val="right"/>
              <w:rPr>
                <w:b/>
                <w:bCs/>
                <w:sz w:val="18"/>
                <w:szCs w:val="18"/>
              </w:rPr>
            </w:pPr>
          </w:p>
        </w:tc>
        <w:tc>
          <w:tcPr>
            <w:tcW w:w="802" w:type="pct"/>
            <w:tcBorders>
              <w:bottom w:val="single" w:sz="4" w:space="0" w:color="auto"/>
            </w:tcBorders>
            <w:shd w:val="clear" w:color="auto" w:fill="auto"/>
            <w:noWrap/>
          </w:tcPr>
          <w:p w14:paraId="29C9C58F" w14:textId="629846B3" w:rsidR="00792888" w:rsidRPr="006F4725" w:rsidRDefault="00792888" w:rsidP="00FB6A47">
            <w:pPr>
              <w:jc w:val="right"/>
              <w:rPr>
                <w:sz w:val="18"/>
                <w:szCs w:val="18"/>
              </w:rPr>
            </w:pPr>
          </w:p>
        </w:tc>
        <w:tc>
          <w:tcPr>
            <w:tcW w:w="159" w:type="pct"/>
            <w:shd w:val="clear" w:color="auto" w:fill="auto"/>
            <w:noWrap/>
            <w:vAlign w:val="bottom"/>
          </w:tcPr>
          <w:p w14:paraId="3CACC2C3" w14:textId="77777777" w:rsidR="00792888" w:rsidRPr="006F4725" w:rsidRDefault="00792888" w:rsidP="00FB6A47">
            <w:pPr>
              <w:rPr>
                <w:b/>
                <w:bCs/>
                <w:sz w:val="18"/>
                <w:szCs w:val="18"/>
              </w:rPr>
            </w:pPr>
          </w:p>
        </w:tc>
        <w:tc>
          <w:tcPr>
            <w:tcW w:w="790" w:type="pct"/>
            <w:tcBorders>
              <w:bottom w:val="single" w:sz="4" w:space="0" w:color="auto"/>
            </w:tcBorders>
            <w:shd w:val="clear" w:color="auto" w:fill="auto"/>
            <w:noWrap/>
          </w:tcPr>
          <w:p w14:paraId="4AB87513" w14:textId="77777777" w:rsidR="00792888" w:rsidRPr="006F4725" w:rsidRDefault="00792888" w:rsidP="00795272">
            <w:pPr>
              <w:rPr>
                <w:sz w:val="18"/>
                <w:szCs w:val="18"/>
              </w:rPr>
            </w:pPr>
          </w:p>
        </w:tc>
      </w:tr>
      <w:tr w:rsidR="0086422D" w:rsidRPr="006F4725" w14:paraId="58802E40" w14:textId="77777777" w:rsidTr="00AA0790">
        <w:tc>
          <w:tcPr>
            <w:tcW w:w="2689" w:type="pct"/>
            <w:tcBorders>
              <w:left w:val="nil"/>
              <w:bottom w:val="nil"/>
              <w:right w:val="nil"/>
            </w:tcBorders>
            <w:shd w:val="clear" w:color="auto" w:fill="auto"/>
            <w:noWrap/>
            <w:vAlign w:val="bottom"/>
            <w:hideMark/>
          </w:tcPr>
          <w:p w14:paraId="6BC52BEE" w14:textId="77777777" w:rsidR="00792888" w:rsidRPr="006F4725" w:rsidRDefault="00792888" w:rsidP="00FB6A47">
            <w:pPr>
              <w:rPr>
                <w:b/>
                <w:bCs/>
                <w:sz w:val="18"/>
                <w:szCs w:val="18"/>
              </w:rPr>
            </w:pPr>
            <w:r w:rsidRPr="006F4725">
              <w:rPr>
                <w:b/>
                <w:bCs/>
                <w:sz w:val="18"/>
                <w:szCs w:val="18"/>
              </w:rPr>
              <w:t>Resultado Líquido Do Exercício</w:t>
            </w:r>
          </w:p>
        </w:tc>
        <w:tc>
          <w:tcPr>
            <w:tcW w:w="328" w:type="pct"/>
            <w:tcBorders>
              <w:left w:val="nil"/>
              <w:right w:val="nil"/>
            </w:tcBorders>
            <w:vAlign w:val="bottom"/>
          </w:tcPr>
          <w:p w14:paraId="06333B22" w14:textId="77777777" w:rsidR="00792888" w:rsidRPr="006F4725" w:rsidRDefault="00792888" w:rsidP="00FB6A47">
            <w:pPr>
              <w:jc w:val="right"/>
              <w:rPr>
                <w:b/>
                <w:bCs/>
                <w:sz w:val="18"/>
                <w:szCs w:val="18"/>
              </w:rPr>
            </w:pPr>
          </w:p>
        </w:tc>
        <w:tc>
          <w:tcPr>
            <w:tcW w:w="232" w:type="pct"/>
            <w:tcBorders>
              <w:left w:val="nil"/>
              <w:right w:val="nil"/>
            </w:tcBorders>
          </w:tcPr>
          <w:p w14:paraId="76702997" w14:textId="77777777" w:rsidR="00792888" w:rsidRPr="006F4725" w:rsidRDefault="00792888" w:rsidP="00FB6A47">
            <w:pPr>
              <w:jc w:val="right"/>
              <w:rPr>
                <w:b/>
                <w:bCs/>
                <w:sz w:val="18"/>
                <w:szCs w:val="18"/>
              </w:rPr>
            </w:pPr>
          </w:p>
        </w:tc>
        <w:tc>
          <w:tcPr>
            <w:tcW w:w="802" w:type="pct"/>
            <w:tcBorders>
              <w:top w:val="single" w:sz="4" w:space="0" w:color="auto"/>
              <w:left w:val="nil"/>
              <w:bottom w:val="double" w:sz="4" w:space="0" w:color="auto"/>
              <w:right w:val="nil"/>
            </w:tcBorders>
            <w:shd w:val="clear" w:color="auto" w:fill="auto"/>
            <w:noWrap/>
          </w:tcPr>
          <w:p w14:paraId="32ADFECA" w14:textId="48867A4B" w:rsidR="00792888" w:rsidRPr="006F4725" w:rsidRDefault="00F90184" w:rsidP="00F90184">
            <w:pPr>
              <w:jc w:val="right"/>
              <w:rPr>
                <w:b/>
                <w:sz w:val="18"/>
                <w:szCs w:val="18"/>
              </w:rPr>
            </w:pPr>
            <w:r w:rsidRPr="006F4725">
              <w:rPr>
                <w:b/>
                <w:sz w:val="18"/>
                <w:szCs w:val="18"/>
              </w:rPr>
              <w:t>(268</w:t>
            </w:r>
            <w:r w:rsidR="00814891" w:rsidRPr="006F4725">
              <w:rPr>
                <w:b/>
                <w:sz w:val="18"/>
                <w:szCs w:val="18"/>
              </w:rPr>
              <w:t>.</w:t>
            </w:r>
            <w:r w:rsidRPr="006F4725">
              <w:rPr>
                <w:b/>
                <w:sz w:val="18"/>
                <w:szCs w:val="18"/>
              </w:rPr>
              <w:t>826)</w:t>
            </w:r>
          </w:p>
        </w:tc>
        <w:tc>
          <w:tcPr>
            <w:tcW w:w="159" w:type="pct"/>
            <w:tcBorders>
              <w:left w:val="nil"/>
              <w:bottom w:val="nil"/>
              <w:right w:val="nil"/>
            </w:tcBorders>
            <w:shd w:val="clear" w:color="auto" w:fill="auto"/>
            <w:noWrap/>
            <w:vAlign w:val="bottom"/>
          </w:tcPr>
          <w:p w14:paraId="5814636C" w14:textId="77777777" w:rsidR="00792888" w:rsidRPr="006F4725" w:rsidRDefault="00792888" w:rsidP="00FB6A47">
            <w:pPr>
              <w:rPr>
                <w:b/>
                <w:bCs/>
                <w:sz w:val="18"/>
                <w:szCs w:val="18"/>
              </w:rPr>
            </w:pPr>
          </w:p>
        </w:tc>
        <w:tc>
          <w:tcPr>
            <w:tcW w:w="790" w:type="pct"/>
            <w:tcBorders>
              <w:top w:val="single" w:sz="4" w:space="0" w:color="auto"/>
              <w:left w:val="nil"/>
              <w:bottom w:val="double" w:sz="4" w:space="0" w:color="auto"/>
              <w:right w:val="nil"/>
            </w:tcBorders>
            <w:shd w:val="clear" w:color="auto" w:fill="auto"/>
            <w:noWrap/>
          </w:tcPr>
          <w:p w14:paraId="2137107C" w14:textId="7CBC75D9" w:rsidR="00792888" w:rsidRPr="006F4725" w:rsidRDefault="000C1DB7" w:rsidP="000C1DB7">
            <w:pPr>
              <w:jc w:val="right"/>
              <w:rPr>
                <w:b/>
                <w:sz w:val="18"/>
                <w:szCs w:val="18"/>
              </w:rPr>
            </w:pPr>
            <w:r w:rsidRPr="006F4725">
              <w:rPr>
                <w:b/>
                <w:sz w:val="18"/>
                <w:szCs w:val="18"/>
              </w:rPr>
              <w:t>(37</w:t>
            </w:r>
            <w:r w:rsidR="00795272" w:rsidRPr="006F4725">
              <w:rPr>
                <w:b/>
                <w:sz w:val="18"/>
                <w:szCs w:val="18"/>
              </w:rPr>
              <w:t>.</w:t>
            </w:r>
            <w:r w:rsidRPr="006F4725">
              <w:rPr>
                <w:b/>
                <w:sz w:val="18"/>
                <w:szCs w:val="18"/>
              </w:rPr>
              <w:t>259</w:t>
            </w:r>
            <w:r w:rsidR="00795272" w:rsidRPr="006F4725">
              <w:rPr>
                <w:b/>
                <w:sz w:val="18"/>
                <w:szCs w:val="18"/>
              </w:rPr>
              <w:t>)</w:t>
            </w:r>
          </w:p>
        </w:tc>
      </w:tr>
    </w:tbl>
    <w:p w14:paraId="487B38D9" w14:textId="77777777" w:rsidR="00137070" w:rsidRPr="006F4725" w:rsidRDefault="00137070" w:rsidP="00B63A81">
      <w:pPr>
        <w:rPr>
          <w:sz w:val="16"/>
          <w:szCs w:val="16"/>
        </w:rPr>
      </w:pPr>
    </w:p>
    <w:p w14:paraId="3A40B061" w14:textId="77777777" w:rsidR="00137070" w:rsidRPr="006F4725" w:rsidRDefault="00137070" w:rsidP="00B63A81">
      <w:pPr>
        <w:rPr>
          <w:sz w:val="16"/>
          <w:szCs w:val="16"/>
        </w:rPr>
      </w:pPr>
    </w:p>
    <w:tbl>
      <w:tblPr>
        <w:tblW w:w="5000" w:type="pct"/>
        <w:tblLayout w:type="fixed"/>
        <w:tblCellMar>
          <w:left w:w="70" w:type="dxa"/>
          <w:right w:w="70" w:type="dxa"/>
        </w:tblCellMar>
        <w:tblLook w:val="04A0" w:firstRow="1" w:lastRow="0" w:firstColumn="1" w:lastColumn="0" w:noHBand="0" w:noVBand="1"/>
      </w:tblPr>
      <w:tblGrid>
        <w:gridCol w:w="9212"/>
      </w:tblGrid>
      <w:tr w:rsidR="00CF743E" w:rsidRPr="006F4725" w14:paraId="50BA371B" w14:textId="77777777" w:rsidTr="00A74706">
        <w:trPr>
          <w:trHeight w:val="300"/>
        </w:trPr>
        <w:tc>
          <w:tcPr>
            <w:tcW w:w="4979" w:type="pct"/>
            <w:tcBorders>
              <w:top w:val="nil"/>
              <w:left w:val="nil"/>
              <w:right w:val="nil"/>
            </w:tcBorders>
            <w:shd w:val="clear" w:color="auto" w:fill="auto"/>
            <w:noWrap/>
            <w:vAlign w:val="bottom"/>
          </w:tcPr>
          <w:p w14:paraId="5EBB4105" w14:textId="77777777" w:rsidR="00CF743E" w:rsidRPr="006F4725" w:rsidRDefault="00CF743E" w:rsidP="00A74706">
            <w:pPr>
              <w:rPr>
                <w:b/>
                <w:bCs/>
              </w:rPr>
            </w:pPr>
            <w:r w:rsidRPr="006F4725">
              <w:rPr>
                <w:b/>
                <w:bCs/>
              </w:rPr>
              <w:t>Demonstração do Resultado Abrangente (DRA)</w:t>
            </w:r>
          </w:p>
        </w:tc>
      </w:tr>
    </w:tbl>
    <w:p w14:paraId="12E0DBEE" w14:textId="77777777" w:rsidR="00CF743E" w:rsidRPr="006F4725" w:rsidRDefault="00CF743E" w:rsidP="00CF743E">
      <w:pPr>
        <w:rPr>
          <w:sz w:val="18"/>
          <w:szCs w:val="18"/>
        </w:rPr>
      </w:pPr>
    </w:p>
    <w:tbl>
      <w:tblPr>
        <w:tblW w:w="4796" w:type="pct"/>
        <w:tblLayout w:type="fixed"/>
        <w:tblCellMar>
          <w:left w:w="70" w:type="dxa"/>
          <w:right w:w="70" w:type="dxa"/>
        </w:tblCellMar>
        <w:tblLook w:val="04A0" w:firstRow="1" w:lastRow="0" w:firstColumn="1" w:lastColumn="0" w:noHBand="0" w:noVBand="1"/>
      </w:tblPr>
      <w:tblGrid>
        <w:gridCol w:w="3460"/>
        <w:gridCol w:w="1856"/>
        <w:gridCol w:w="424"/>
        <w:gridCol w:w="1421"/>
        <w:gridCol w:w="281"/>
        <w:gridCol w:w="1394"/>
      </w:tblGrid>
      <w:tr w:rsidR="00792888" w:rsidRPr="006F4725" w14:paraId="4E06A89B" w14:textId="77777777" w:rsidTr="00AA0790">
        <w:tc>
          <w:tcPr>
            <w:tcW w:w="1958" w:type="pct"/>
            <w:tcBorders>
              <w:top w:val="nil"/>
              <w:left w:val="nil"/>
              <w:right w:val="nil"/>
            </w:tcBorders>
            <w:shd w:val="clear" w:color="auto" w:fill="auto"/>
            <w:noWrap/>
            <w:vAlign w:val="bottom"/>
          </w:tcPr>
          <w:p w14:paraId="5761FA1F" w14:textId="77777777" w:rsidR="00792888" w:rsidRPr="006F4725" w:rsidRDefault="00792888" w:rsidP="00A74706">
            <w:pPr>
              <w:rPr>
                <w:b/>
                <w:bCs/>
                <w:sz w:val="18"/>
                <w:szCs w:val="18"/>
              </w:rPr>
            </w:pPr>
          </w:p>
        </w:tc>
        <w:tc>
          <w:tcPr>
            <w:tcW w:w="1050" w:type="pct"/>
            <w:tcBorders>
              <w:top w:val="nil"/>
              <w:left w:val="nil"/>
              <w:right w:val="nil"/>
            </w:tcBorders>
            <w:vAlign w:val="bottom"/>
          </w:tcPr>
          <w:p w14:paraId="64C56E19" w14:textId="77777777" w:rsidR="00792888" w:rsidRPr="006F4725" w:rsidRDefault="00792888" w:rsidP="00A74706">
            <w:pPr>
              <w:jc w:val="right"/>
              <w:rPr>
                <w:b/>
                <w:bCs/>
                <w:sz w:val="18"/>
                <w:szCs w:val="18"/>
                <w:u w:val="single"/>
              </w:rPr>
            </w:pPr>
          </w:p>
        </w:tc>
        <w:tc>
          <w:tcPr>
            <w:tcW w:w="240" w:type="pct"/>
            <w:tcBorders>
              <w:left w:val="nil"/>
              <w:right w:val="nil"/>
            </w:tcBorders>
          </w:tcPr>
          <w:p w14:paraId="051D9212" w14:textId="77777777" w:rsidR="00792888" w:rsidRPr="006F4725" w:rsidRDefault="00792888" w:rsidP="00A74706">
            <w:pPr>
              <w:ind w:left="172"/>
              <w:jc w:val="center"/>
              <w:rPr>
                <w:b/>
                <w:bCs/>
                <w:sz w:val="18"/>
                <w:szCs w:val="18"/>
              </w:rPr>
            </w:pPr>
          </w:p>
        </w:tc>
        <w:tc>
          <w:tcPr>
            <w:tcW w:w="804" w:type="pct"/>
            <w:tcBorders>
              <w:left w:val="nil"/>
              <w:right w:val="nil"/>
            </w:tcBorders>
            <w:shd w:val="clear" w:color="auto" w:fill="auto"/>
            <w:noWrap/>
            <w:vAlign w:val="bottom"/>
          </w:tcPr>
          <w:p w14:paraId="3FDDA690" w14:textId="46462C0B" w:rsidR="00792888" w:rsidRPr="006F4725" w:rsidRDefault="00792888" w:rsidP="00AA0790">
            <w:pPr>
              <w:ind w:left="52"/>
              <w:jc w:val="right"/>
              <w:rPr>
                <w:b/>
                <w:bCs/>
                <w:sz w:val="18"/>
                <w:szCs w:val="18"/>
              </w:rPr>
            </w:pPr>
            <w:r w:rsidRPr="006F4725">
              <w:rPr>
                <w:b/>
                <w:bCs/>
                <w:sz w:val="18"/>
                <w:szCs w:val="18"/>
              </w:rPr>
              <w:t>31/12/2021</w:t>
            </w:r>
          </w:p>
        </w:tc>
        <w:tc>
          <w:tcPr>
            <w:tcW w:w="159" w:type="pct"/>
            <w:tcBorders>
              <w:left w:val="nil"/>
              <w:right w:val="nil"/>
            </w:tcBorders>
            <w:shd w:val="clear" w:color="auto" w:fill="auto"/>
            <w:noWrap/>
            <w:vAlign w:val="bottom"/>
          </w:tcPr>
          <w:p w14:paraId="354BBC14" w14:textId="77777777" w:rsidR="00792888" w:rsidRPr="006F4725" w:rsidRDefault="00792888" w:rsidP="00AA0790">
            <w:pPr>
              <w:jc w:val="right"/>
              <w:rPr>
                <w:b/>
                <w:bCs/>
                <w:sz w:val="18"/>
                <w:szCs w:val="18"/>
              </w:rPr>
            </w:pPr>
          </w:p>
        </w:tc>
        <w:tc>
          <w:tcPr>
            <w:tcW w:w="790" w:type="pct"/>
            <w:tcBorders>
              <w:left w:val="nil"/>
              <w:right w:val="nil"/>
            </w:tcBorders>
            <w:shd w:val="clear" w:color="auto" w:fill="auto"/>
            <w:noWrap/>
          </w:tcPr>
          <w:p w14:paraId="263CEA22" w14:textId="77777777" w:rsidR="00792888" w:rsidRPr="006F4725" w:rsidRDefault="00792888" w:rsidP="00AA0790">
            <w:pPr>
              <w:jc w:val="right"/>
              <w:rPr>
                <w:b/>
                <w:sz w:val="18"/>
                <w:szCs w:val="18"/>
              </w:rPr>
            </w:pPr>
            <w:r w:rsidRPr="006F4725">
              <w:rPr>
                <w:b/>
                <w:sz w:val="18"/>
                <w:szCs w:val="18"/>
              </w:rPr>
              <w:t>31/12/2020</w:t>
            </w:r>
          </w:p>
          <w:p w14:paraId="357B15F8" w14:textId="352F2B42" w:rsidR="00622B7A" w:rsidRPr="006F4725" w:rsidRDefault="00622B7A" w:rsidP="00AA0790">
            <w:pPr>
              <w:jc w:val="right"/>
              <w:rPr>
                <w:b/>
                <w:sz w:val="18"/>
                <w:szCs w:val="18"/>
              </w:rPr>
            </w:pPr>
            <w:r w:rsidRPr="006F4725">
              <w:rPr>
                <w:b/>
                <w:sz w:val="18"/>
                <w:szCs w:val="18"/>
              </w:rPr>
              <w:t>(reapresentado)</w:t>
            </w:r>
          </w:p>
        </w:tc>
      </w:tr>
      <w:tr w:rsidR="00792888" w:rsidRPr="006F4725" w14:paraId="163CE6D2" w14:textId="77777777" w:rsidTr="00AA0790">
        <w:tc>
          <w:tcPr>
            <w:tcW w:w="1958" w:type="pct"/>
            <w:tcBorders>
              <w:top w:val="nil"/>
              <w:left w:val="nil"/>
              <w:right w:val="nil"/>
            </w:tcBorders>
            <w:shd w:val="clear" w:color="auto" w:fill="auto"/>
            <w:noWrap/>
            <w:vAlign w:val="bottom"/>
          </w:tcPr>
          <w:p w14:paraId="707F1028" w14:textId="77777777" w:rsidR="00792888" w:rsidRPr="006F4725" w:rsidRDefault="00792888" w:rsidP="00A74706">
            <w:pPr>
              <w:rPr>
                <w:b/>
                <w:bCs/>
                <w:sz w:val="18"/>
                <w:szCs w:val="18"/>
              </w:rPr>
            </w:pPr>
          </w:p>
        </w:tc>
        <w:tc>
          <w:tcPr>
            <w:tcW w:w="1050" w:type="pct"/>
            <w:tcBorders>
              <w:top w:val="nil"/>
              <w:left w:val="nil"/>
              <w:right w:val="nil"/>
            </w:tcBorders>
            <w:vAlign w:val="bottom"/>
          </w:tcPr>
          <w:p w14:paraId="559BC42B" w14:textId="77777777" w:rsidR="00792888" w:rsidRPr="006F4725" w:rsidRDefault="00792888" w:rsidP="00A74706">
            <w:pPr>
              <w:rPr>
                <w:b/>
                <w:bCs/>
                <w:sz w:val="18"/>
                <w:szCs w:val="18"/>
              </w:rPr>
            </w:pPr>
          </w:p>
        </w:tc>
        <w:tc>
          <w:tcPr>
            <w:tcW w:w="240" w:type="pct"/>
            <w:tcBorders>
              <w:left w:val="nil"/>
              <w:right w:val="nil"/>
            </w:tcBorders>
          </w:tcPr>
          <w:p w14:paraId="53C1865A" w14:textId="77777777" w:rsidR="00792888" w:rsidRPr="006F4725" w:rsidRDefault="00792888" w:rsidP="00A74706">
            <w:pPr>
              <w:rPr>
                <w:b/>
                <w:bCs/>
                <w:sz w:val="18"/>
                <w:szCs w:val="18"/>
              </w:rPr>
            </w:pPr>
          </w:p>
        </w:tc>
        <w:tc>
          <w:tcPr>
            <w:tcW w:w="804" w:type="pct"/>
            <w:tcBorders>
              <w:top w:val="single" w:sz="4" w:space="0" w:color="auto"/>
              <w:left w:val="nil"/>
              <w:right w:val="nil"/>
            </w:tcBorders>
            <w:shd w:val="clear" w:color="auto" w:fill="auto"/>
            <w:noWrap/>
            <w:vAlign w:val="bottom"/>
          </w:tcPr>
          <w:p w14:paraId="1E0DA8A4" w14:textId="77777777" w:rsidR="00792888" w:rsidRPr="006F4725" w:rsidRDefault="00792888" w:rsidP="00A74706">
            <w:pPr>
              <w:rPr>
                <w:b/>
                <w:bCs/>
                <w:sz w:val="18"/>
                <w:szCs w:val="18"/>
              </w:rPr>
            </w:pPr>
          </w:p>
        </w:tc>
        <w:tc>
          <w:tcPr>
            <w:tcW w:w="159" w:type="pct"/>
            <w:tcBorders>
              <w:top w:val="nil"/>
              <w:left w:val="nil"/>
              <w:right w:val="nil"/>
            </w:tcBorders>
            <w:shd w:val="clear" w:color="auto" w:fill="auto"/>
            <w:noWrap/>
            <w:vAlign w:val="bottom"/>
          </w:tcPr>
          <w:p w14:paraId="0D0B6922" w14:textId="77777777" w:rsidR="00792888" w:rsidRPr="006F4725" w:rsidRDefault="00792888" w:rsidP="00A74706">
            <w:pPr>
              <w:rPr>
                <w:b/>
                <w:bCs/>
                <w:sz w:val="18"/>
                <w:szCs w:val="18"/>
              </w:rPr>
            </w:pPr>
          </w:p>
        </w:tc>
        <w:tc>
          <w:tcPr>
            <w:tcW w:w="790" w:type="pct"/>
            <w:tcBorders>
              <w:top w:val="single" w:sz="4" w:space="0" w:color="auto"/>
              <w:left w:val="nil"/>
              <w:right w:val="nil"/>
            </w:tcBorders>
            <w:shd w:val="clear" w:color="auto" w:fill="auto"/>
            <w:noWrap/>
          </w:tcPr>
          <w:p w14:paraId="09CCF0C2" w14:textId="77777777" w:rsidR="00792888" w:rsidRPr="006F4725" w:rsidRDefault="00792888" w:rsidP="00A74706">
            <w:pPr>
              <w:jc w:val="right"/>
              <w:rPr>
                <w:sz w:val="18"/>
                <w:szCs w:val="18"/>
              </w:rPr>
            </w:pPr>
          </w:p>
        </w:tc>
      </w:tr>
      <w:tr w:rsidR="0086422D" w:rsidRPr="006F4725" w14:paraId="6060A1E2" w14:textId="77777777" w:rsidTr="00AA0790">
        <w:tc>
          <w:tcPr>
            <w:tcW w:w="1958" w:type="pct"/>
            <w:shd w:val="clear" w:color="auto" w:fill="auto"/>
            <w:noWrap/>
            <w:vAlign w:val="bottom"/>
            <w:hideMark/>
          </w:tcPr>
          <w:p w14:paraId="396FBD70" w14:textId="77777777" w:rsidR="00792888" w:rsidRPr="006F4725" w:rsidRDefault="00792888" w:rsidP="00A74706">
            <w:pPr>
              <w:rPr>
                <w:b/>
                <w:bCs/>
                <w:sz w:val="18"/>
                <w:szCs w:val="18"/>
              </w:rPr>
            </w:pPr>
            <w:r w:rsidRPr="006F4725">
              <w:rPr>
                <w:b/>
                <w:sz w:val="18"/>
                <w:szCs w:val="18"/>
              </w:rPr>
              <w:t>Resultado Líquido do Exercício</w:t>
            </w:r>
          </w:p>
        </w:tc>
        <w:tc>
          <w:tcPr>
            <w:tcW w:w="1050" w:type="pct"/>
            <w:vAlign w:val="bottom"/>
          </w:tcPr>
          <w:p w14:paraId="0EC33F8B" w14:textId="77777777" w:rsidR="00792888" w:rsidRPr="006F4725" w:rsidRDefault="00792888" w:rsidP="00A74706">
            <w:pPr>
              <w:jc w:val="right"/>
              <w:rPr>
                <w:b/>
                <w:bCs/>
                <w:sz w:val="18"/>
                <w:szCs w:val="18"/>
              </w:rPr>
            </w:pPr>
          </w:p>
        </w:tc>
        <w:tc>
          <w:tcPr>
            <w:tcW w:w="240" w:type="pct"/>
          </w:tcPr>
          <w:p w14:paraId="73696067" w14:textId="77777777" w:rsidR="00792888" w:rsidRPr="006F4725" w:rsidRDefault="00792888" w:rsidP="00A74706">
            <w:pPr>
              <w:jc w:val="right"/>
              <w:rPr>
                <w:b/>
                <w:bCs/>
                <w:sz w:val="18"/>
                <w:szCs w:val="18"/>
              </w:rPr>
            </w:pPr>
          </w:p>
        </w:tc>
        <w:tc>
          <w:tcPr>
            <w:tcW w:w="804" w:type="pct"/>
            <w:tcBorders>
              <w:bottom w:val="single" w:sz="4" w:space="0" w:color="auto"/>
            </w:tcBorders>
            <w:shd w:val="clear" w:color="auto" w:fill="auto"/>
            <w:noWrap/>
          </w:tcPr>
          <w:p w14:paraId="31BA4FFF" w14:textId="2F16A7ED" w:rsidR="00792888" w:rsidRPr="006F4725" w:rsidRDefault="00F90184" w:rsidP="00A74706">
            <w:pPr>
              <w:jc w:val="right"/>
              <w:rPr>
                <w:b/>
                <w:sz w:val="18"/>
                <w:szCs w:val="18"/>
              </w:rPr>
            </w:pPr>
            <w:r w:rsidRPr="006F4725">
              <w:rPr>
                <w:b/>
                <w:sz w:val="18"/>
                <w:szCs w:val="18"/>
              </w:rPr>
              <w:t>(268.826)</w:t>
            </w:r>
          </w:p>
        </w:tc>
        <w:tc>
          <w:tcPr>
            <w:tcW w:w="159" w:type="pct"/>
            <w:shd w:val="clear" w:color="auto" w:fill="auto"/>
            <w:noWrap/>
            <w:vAlign w:val="bottom"/>
          </w:tcPr>
          <w:p w14:paraId="539BAC06" w14:textId="77777777" w:rsidR="00792888" w:rsidRPr="006F4725" w:rsidRDefault="00792888" w:rsidP="00A74706">
            <w:pPr>
              <w:jc w:val="right"/>
              <w:rPr>
                <w:b/>
                <w:bCs/>
                <w:sz w:val="18"/>
                <w:szCs w:val="18"/>
              </w:rPr>
            </w:pPr>
          </w:p>
        </w:tc>
        <w:tc>
          <w:tcPr>
            <w:tcW w:w="790" w:type="pct"/>
            <w:tcBorders>
              <w:bottom w:val="single" w:sz="4" w:space="0" w:color="auto"/>
            </w:tcBorders>
            <w:shd w:val="clear" w:color="auto" w:fill="auto"/>
            <w:noWrap/>
          </w:tcPr>
          <w:p w14:paraId="16233979" w14:textId="35DD2E06" w:rsidR="00792888" w:rsidRPr="006F4725" w:rsidRDefault="000C1DB7" w:rsidP="00A74706">
            <w:pPr>
              <w:jc w:val="right"/>
              <w:rPr>
                <w:b/>
                <w:sz w:val="18"/>
                <w:szCs w:val="18"/>
              </w:rPr>
            </w:pPr>
            <w:r w:rsidRPr="006F4725">
              <w:rPr>
                <w:b/>
                <w:sz w:val="18"/>
                <w:szCs w:val="18"/>
              </w:rPr>
              <w:t>(37.259)</w:t>
            </w:r>
          </w:p>
        </w:tc>
      </w:tr>
      <w:tr w:rsidR="00E74394" w:rsidRPr="006F4725" w14:paraId="3C08FA79" w14:textId="77777777" w:rsidTr="00AA0790">
        <w:tc>
          <w:tcPr>
            <w:tcW w:w="1958" w:type="pct"/>
            <w:shd w:val="clear" w:color="auto" w:fill="auto"/>
            <w:noWrap/>
            <w:vAlign w:val="bottom"/>
            <w:hideMark/>
          </w:tcPr>
          <w:p w14:paraId="762F4D84" w14:textId="77777777" w:rsidR="00792888" w:rsidRPr="006F4725" w:rsidRDefault="00792888" w:rsidP="00A74706">
            <w:pPr>
              <w:rPr>
                <w:sz w:val="18"/>
                <w:szCs w:val="18"/>
              </w:rPr>
            </w:pPr>
            <w:r w:rsidRPr="006F4725">
              <w:rPr>
                <w:sz w:val="18"/>
                <w:szCs w:val="18"/>
              </w:rPr>
              <w:t xml:space="preserve">   Ajuste de exercícios anteriores</w:t>
            </w:r>
          </w:p>
        </w:tc>
        <w:tc>
          <w:tcPr>
            <w:tcW w:w="1050" w:type="pct"/>
            <w:vAlign w:val="bottom"/>
          </w:tcPr>
          <w:p w14:paraId="0FBDA8CF" w14:textId="77777777" w:rsidR="00792888" w:rsidRPr="006F4725" w:rsidRDefault="00792888" w:rsidP="00A74706">
            <w:pPr>
              <w:jc w:val="right"/>
              <w:rPr>
                <w:sz w:val="18"/>
                <w:szCs w:val="18"/>
              </w:rPr>
            </w:pPr>
          </w:p>
        </w:tc>
        <w:tc>
          <w:tcPr>
            <w:tcW w:w="240" w:type="pct"/>
          </w:tcPr>
          <w:p w14:paraId="7A01B761" w14:textId="77777777" w:rsidR="00792888" w:rsidRPr="006F4725" w:rsidRDefault="00792888" w:rsidP="00A74706">
            <w:pPr>
              <w:jc w:val="right"/>
              <w:rPr>
                <w:sz w:val="18"/>
                <w:szCs w:val="18"/>
              </w:rPr>
            </w:pPr>
          </w:p>
        </w:tc>
        <w:tc>
          <w:tcPr>
            <w:tcW w:w="804" w:type="pct"/>
            <w:tcBorders>
              <w:top w:val="single" w:sz="4" w:space="0" w:color="auto"/>
            </w:tcBorders>
            <w:shd w:val="clear" w:color="auto" w:fill="auto"/>
            <w:noWrap/>
          </w:tcPr>
          <w:p w14:paraId="7220992B" w14:textId="02D7A397" w:rsidR="00792888" w:rsidRPr="006F4725" w:rsidRDefault="004E5E5C" w:rsidP="00E64562">
            <w:pPr>
              <w:jc w:val="right"/>
              <w:rPr>
                <w:sz w:val="18"/>
                <w:szCs w:val="18"/>
              </w:rPr>
            </w:pPr>
            <w:r w:rsidRPr="006F4725">
              <w:rPr>
                <w:sz w:val="18"/>
                <w:szCs w:val="18"/>
              </w:rPr>
              <w:t>44</w:t>
            </w:r>
          </w:p>
        </w:tc>
        <w:tc>
          <w:tcPr>
            <w:tcW w:w="159" w:type="pct"/>
            <w:shd w:val="clear" w:color="auto" w:fill="auto"/>
            <w:noWrap/>
            <w:vAlign w:val="bottom"/>
          </w:tcPr>
          <w:p w14:paraId="67A104B9" w14:textId="77777777" w:rsidR="00792888" w:rsidRPr="006F4725" w:rsidRDefault="00792888" w:rsidP="00A74706">
            <w:pPr>
              <w:jc w:val="right"/>
              <w:rPr>
                <w:sz w:val="18"/>
                <w:szCs w:val="18"/>
              </w:rPr>
            </w:pPr>
          </w:p>
        </w:tc>
        <w:tc>
          <w:tcPr>
            <w:tcW w:w="790" w:type="pct"/>
            <w:tcBorders>
              <w:top w:val="single" w:sz="4" w:space="0" w:color="auto"/>
            </w:tcBorders>
            <w:shd w:val="clear" w:color="auto" w:fill="auto"/>
            <w:noWrap/>
          </w:tcPr>
          <w:p w14:paraId="273F2206" w14:textId="59D8A41B" w:rsidR="00792888" w:rsidRPr="006F4725" w:rsidRDefault="00795272" w:rsidP="00A74706">
            <w:pPr>
              <w:jc w:val="right"/>
              <w:rPr>
                <w:sz w:val="18"/>
                <w:szCs w:val="18"/>
              </w:rPr>
            </w:pPr>
            <w:r w:rsidRPr="006F4725">
              <w:rPr>
                <w:sz w:val="18"/>
                <w:szCs w:val="18"/>
              </w:rPr>
              <w:t>1</w:t>
            </w:r>
          </w:p>
        </w:tc>
      </w:tr>
      <w:tr w:rsidR="00792888" w:rsidRPr="006F4725" w14:paraId="01C35E29" w14:textId="77777777" w:rsidTr="00AA0790">
        <w:tc>
          <w:tcPr>
            <w:tcW w:w="1958" w:type="pct"/>
            <w:shd w:val="clear" w:color="auto" w:fill="auto"/>
            <w:noWrap/>
            <w:vAlign w:val="bottom"/>
          </w:tcPr>
          <w:p w14:paraId="3F7DD9EF" w14:textId="77777777" w:rsidR="00792888" w:rsidRPr="006F4725" w:rsidRDefault="00792888" w:rsidP="00A74706">
            <w:pPr>
              <w:rPr>
                <w:sz w:val="18"/>
                <w:szCs w:val="18"/>
              </w:rPr>
            </w:pPr>
            <w:r w:rsidRPr="006F4725">
              <w:rPr>
                <w:sz w:val="18"/>
                <w:szCs w:val="18"/>
              </w:rPr>
              <w:t xml:space="preserve">   Realização da Avaliação Patrimonial</w:t>
            </w:r>
          </w:p>
        </w:tc>
        <w:tc>
          <w:tcPr>
            <w:tcW w:w="1050" w:type="pct"/>
            <w:vAlign w:val="bottom"/>
          </w:tcPr>
          <w:p w14:paraId="5A1E87D4" w14:textId="77777777" w:rsidR="00792888" w:rsidRPr="006F4725" w:rsidRDefault="00792888" w:rsidP="00A74706">
            <w:pPr>
              <w:jc w:val="right"/>
              <w:rPr>
                <w:bCs/>
                <w:sz w:val="18"/>
                <w:szCs w:val="18"/>
              </w:rPr>
            </w:pPr>
          </w:p>
        </w:tc>
        <w:tc>
          <w:tcPr>
            <w:tcW w:w="240" w:type="pct"/>
          </w:tcPr>
          <w:p w14:paraId="604DC055" w14:textId="77777777" w:rsidR="00792888" w:rsidRPr="006F4725" w:rsidRDefault="00792888" w:rsidP="00A74706">
            <w:pPr>
              <w:jc w:val="right"/>
              <w:rPr>
                <w:bCs/>
                <w:sz w:val="18"/>
                <w:szCs w:val="18"/>
              </w:rPr>
            </w:pPr>
          </w:p>
        </w:tc>
        <w:tc>
          <w:tcPr>
            <w:tcW w:w="804" w:type="pct"/>
            <w:tcBorders>
              <w:bottom w:val="single" w:sz="4" w:space="0" w:color="auto"/>
            </w:tcBorders>
            <w:shd w:val="clear" w:color="auto" w:fill="auto"/>
            <w:noWrap/>
          </w:tcPr>
          <w:p w14:paraId="73AF70AE" w14:textId="595F1658" w:rsidR="00792888" w:rsidRPr="006F4725" w:rsidRDefault="00E74394" w:rsidP="006C50E5">
            <w:pPr>
              <w:jc w:val="right"/>
              <w:rPr>
                <w:sz w:val="18"/>
                <w:szCs w:val="18"/>
              </w:rPr>
            </w:pPr>
            <w:r w:rsidRPr="006F4725">
              <w:rPr>
                <w:sz w:val="18"/>
                <w:szCs w:val="18"/>
              </w:rPr>
              <w:t>1.516</w:t>
            </w:r>
          </w:p>
        </w:tc>
        <w:tc>
          <w:tcPr>
            <w:tcW w:w="159" w:type="pct"/>
            <w:shd w:val="clear" w:color="auto" w:fill="auto"/>
            <w:noWrap/>
            <w:vAlign w:val="bottom"/>
          </w:tcPr>
          <w:p w14:paraId="2C82BD1F" w14:textId="77777777" w:rsidR="00792888" w:rsidRPr="006F4725" w:rsidRDefault="00792888" w:rsidP="00A74706">
            <w:pPr>
              <w:jc w:val="right"/>
              <w:rPr>
                <w:bCs/>
                <w:sz w:val="18"/>
                <w:szCs w:val="18"/>
              </w:rPr>
            </w:pPr>
          </w:p>
        </w:tc>
        <w:tc>
          <w:tcPr>
            <w:tcW w:w="790" w:type="pct"/>
            <w:tcBorders>
              <w:bottom w:val="single" w:sz="4" w:space="0" w:color="auto"/>
            </w:tcBorders>
            <w:shd w:val="clear" w:color="auto" w:fill="auto"/>
            <w:noWrap/>
          </w:tcPr>
          <w:p w14:paraId="2E9E161F" w14:textId="52385A4C" w:rsidR="00792888" w:rsidRPr="006F4725" w:rsidRDefault="00795272" w:rsidP="00A74706">
            <w:pPr>
              <w:jc w:val="right"/>
              <w:rPr>
                <w:sz w:val="18"/>
                <w:szCs w:val="18"/>
              </w:rPr>
            </w:pPr>
            <w:r w:rsidRPr="006F4725">
              <w:rPr>
                <w:sz w:val="18"/>
                <w:szCs w:val="18"/>
              </w:rPr>
              <w:t>133</w:t>
            </w:r>
          </w:p>
        </w:tc>
      </w:tr>
      <w:tr w:rsidR="00E74394" w:rsidRPr="006F4725" w14:paraId="4DA11DE5" w14:textId="77777777" w:rsidTr="00AA0790">
        <w:tc>
          <w:tcPr>
            <w:tcW w:w="1958" w:type="pct"/>
            <w:shd w:val="clear" w:color="auto" w:fill="auto"/>
            <w:noWrap/>
            <w:vAlign w:val="bottom"/>
          </w:tcPr>
          <w:p w14:paraId="3EFFF587" w14:textId="77777777" w:rsidR="00792888" w:rsidRPr="006F4725" w:rsidRDefault="00792888" w:rsidP="00A74706">
            <w:pPr>
              <w:rPr>
                <w:b/>
                <w:bCs/>
                <w:sz w:val="18"/>
                <w:szCs w:val="18"/>
              </w:rPr>
            </w:pPr>
            <w:r w:rsidRPr="006F4725">
              <w:rPr>
                <w:b/>
                <w:sz w:val="18"/>
                <w:szCs w:val="18"/>
              </w:rPr>
              <w:t>Resultado Abrangente do Exercício</w:t>
            </w:r>
          </w:p>
        </w:tc>
        <w:tc>
          <w:tcPr>
            <w:tcW w:w="1050" w:type="pct"/>
            <w:vAlign w:val="bottom"/>
          </w:tcPr>
          <w:p w14:paraId="7C7B2371" w14:textId="77777777" w:rsidR="00792888" w:rsidRPr="006F4725" w:rsidRDefault="00792888" w:rsidP="00A74706">
            <w:pPr>
              <w:jc w:val="right"/>
              <w:rPr>
                <w:b/>
                <w:bCs/>
                <w:sz w:val="18"/>
                <w:szCs w:val="18"/>
              </w:rPr>
            </w:pPr>
          </w:p>
        </w:tc>
        <w:tc>
          <w:tcPr>
            <w:tcW w:w="240" w:type="pct"/>
          </w:tcPr>
          <w:p w14:paraId="1B0BB05F" w14:textId="77777777" w:rsidR="00792888" w:rsidRPr="006F4725" w:rsidRDefault="00792888" w:rsidP="00A74706">
            <w:pPr>
              <w:jc w:val="right"/>
              <w:rPr>
                <w:b/>
                <w:bCs/>
                <w:sz w:val="18"/>
                <w:szCs w:val="18"/>
              </w:rPr>
            </w:pPr>
          </w:p>
        </w:tc>
        <w:tc>
          <w:tcPr>
            <w:tcW w:w="804" w:type="pct"/>
            <w:tcBorders>
              <w:top w:val="single" w:sz="4" w:space="0" w:color="auto"/>
              <w:bottom w:val="double" w:sz="4" w:space="0" w:color="auto"/>
            </w:tcBorders>
            <w:shd w:val="clear" w:color="auto" w:fill="auto"/>
            <w:noWrap/>
          </w:tcPr>
          <w:p w14:paraId="3199924A" w14:textId="0FE89701" w:rsidR="00792888" w:rsidRPr="006F4725" w:rsidRDefault="00607676" w:rsidP="006C50E5">
            <w:pPr>
              <w:jc w:val="right"/>
              <w:rPr>
                <w:b/>
                <w:sz w:val="18"/>
                <w:szCs w:val="18"/>
              </w:rPr>
            </w:pPr>
            <w:r>
              <w:rPr>
                <w:b/>
                <w:sz w:val="18"/>
                <w:szCs w:val="18"/>
              </w:rPr>
              <w:t>(267.266</w:t>
            </w:r>
            <w:r w:rsidR="00E74394" w:rsidRPr="006F4725">
              <w:rPr>
                <w:b/>
                <w:sz w:val="18"/>
                <w:szCs w:val="18"/>
              </w:rPr>
              <w:t>)</w:t>
            </w:r>
          </w:p>
        </w:tc>
        <w:tc>
          <w:tcPr>
            <w:tcW w:w="159" w:type="pct"/>
            <w:shd w:val="clear" w:color="auto" w:fill="auto"/>
            <w:noWrap/>
            <w:vAlign w:val="bottom"/>
          </w:tcPr>
          <w:p w14:paraId="6B8DEF55" w14:textId="77777777" w:rsidR="00792888" w:rsidRPr="006F4725" w:rsidRDefault="00792888" w:rsidP="00A74706">
            <w:pPr>
              <w:jc w:val="right"/>
              <w:rPr>
                <w:b/>
                <w:bCs/>
                <w:sz w:val="18"/>
                <w:szCs w:val="18"/>
              </w:rPr>
            </w:pPr>
          </w:p>
        </w:tc>
        <w:tc>
          <w:tcPr>
            <w:tcW w:w="790" w:type="pct"/>
            <w:tcBorders>
              <w:top w:val="single" w:sz="4" w:space="0" w:color="auto"/>
              <w:bottom w:val="double" w:sz="4" w:space="0" w:color="auto"/>
            </w:tcBorders>
            <w:shd w:val="clear" w:color="auto" w:fill="auto"/>
            <w:noWrap/>
          </w:tcPr>
          <w:p w14:paraId="3F237089" w14:textId="0D3BE8BD" w:rsidR="00792888" w:rsidRPr="006F4725" w:rsidRDefault="00795272" w:rsidP="007D4655">
            <w:pPr>
              <w:jc w:val="right"/>
              <w:rPr>
                <w:b/>
                <w:sz w:val="18"/>
                <w:szCs w:val="18"/>
              </w:rPr>
            </w:pPr>
            <w:r w:rsidRPr="006F4725">
              <w:rPr>
                <w:b/>
                <w:sz w:val="18"/>
                <w:szCs w:val="18"/>
              </w:rPr>
              <w:t>(</w:t>
            </w:r>
            <w:r w:rsidR="007D4655" w:rsidRPr="006F4725">
              <w:rPr>
                <w:b/>
                <w:sz w:val="18"/>
                <w:szCs w:val="18"/>
              </w:rPr>
              <w:t>37</w:t>
            </w:r>
            <w:r w:rsidRPr="006F4725">
              <w:rPr>
                <w:b/>
                <w:sz w:val="18"/>
                <w:szCs w:val="18"/>
              </w:rPr>
              <w:t>.</w:t>
            </w:r>
            <w:r w:rsidR="00607676">
              <w:rPr>
                <w:b/>
                <w:sz w:val="18"/>
                <w:szCs w:val="18"/>
              </w:rPr>
              <w:t>125</w:t>
            </w:r>
            <w:r w:rsidRPr="006F4725">
              <w:rPr>
                <w:b/>
                <w:sz w:val="18"/>
                <w:szCs w:val="18"/>
              </w:rPr>
              <w:t>)</w:t>
            </w:r>
          </w:p>
        </w:tc>
      </w:tr>
    </w:tbl>
    <w:p w14:paraId="3904CA23" w14:textId="77777777" w:rsidR="00137070" w:rsidRPr="006F4725" w:rsidRDefault="00137070" w:rsidP="00B63A81">
      <w:pPr>
        <w:rPr>
          <w:sz w:val="16"/>
          <w:szCs w:val="16"/>
        </w:rPr>
      </w:pPr>
    </w:p>
    <w:p w14:paraId="208BD4E7" w14:textId="77777777" w:rsidR="00A60D86" w:rsidRPr="006F4725" w:rsidRDefault="00A60D86" w:rsidP="00B63A81">
      <w:pPr>
        <w:rPr>
          <w:sz w:val="16"/>
          <w:szCs w:val="16"/>
        </w:rPr>
      </w:pPr>
    </w:p>
    <w:p w14:paraId="2F736B93" w14:textId="77777777" w:rsidR="00CD7AFB" w:rsidRPr="006F4725" w:rsidRDefault="00DF06DB" w:rsidP="00606533">
      <w:r w:rsidRPr="006F4725">
        <w:t>A</w:t>
      </w:r>
      <w:r w:rsidR="00CD7AFB" w:rsidRPr="006F4725">
        <w:t>s notas explicativas são parte integran</w:t>
      </w:r>
      <w:r w:rsidR="00606533" w:rsidRPr="006F4725">
        <w:t>te das demonstrações contábeis.</w:t>
      </w:r>
    </w:p>
    <w:p w14:paraId="79F2AF14" w14:textId="77777777" w:rsidR="00B35EE3" w:rsidRPr="006F4725" w:rsidRDefault="00B35EE3" w:rsidP="00B63A81">
      <w:pPr>
        <w:rPr>
          <w:b/>
          <w:bCs/>
        </w:rPr>
      </w:pPr>
    </w:p>
    <w:p w14:paraId="6E3399CF" w14:textId="77777777" w:rsidR="00B905C4" w:rsidRPr="006F4725" w:rsidRDefault="00B905C4">
      <w:pPr>
        <w:rPr>
          <w:b/>
          <w:bCs/>
        </w:rPr>
        <w:sectPr w:rsidR="00B905C4" w:rsidRPr="006F4725" w:rsidSect="00B07FD6">
          <w:headerReference w:type="default" r:id="rId12"/>
          <w:headerReference w:type="first" r:id="rId13"/>
          <w:pgSz w:w="11907" w:h="16839" w:code="9"/>
          <w:pgMar w:top="1418" w:right="1134" w:bottom="1134" w:left="1701" w:header="720" w:footer="720" w:gutter="0"/>
          <w:cols w:space="720"/>
          <w:docGrid w:linePitch="272"/>
        </w:sectPr>
      </w:pPr>
    </w:p>
    <w:p w14:paraId="5204D593" w14:textId="77777777" w:rsidR="00C80B8A" w:rsidRPr="006F4725" w:rsidRDefault="00C80B8A" w:rsidP="0072145E">
      <w:pPr>
        <w:pStyle w:val="Ttulo1"/>
        <w:jc w:val="left"/>
      </w:pPr>
      <w:bookmarkStart w:id="4" w:name="_Toc97550820"/>
      <w:r w:rsidRPr="006F4725">
        <w:lastRenderedPageBreak/>
        <w:t>Demonstração das Mutações do Patrimônio Líquido</w:t>
      </w:r>
      <w:bookmarkEnd w:id="4"/>
    </w:p>
    <w:p w14:paraId="1E8256ED" w14:textId="77777777" w:rsidR="004D09C8" w:rsidRPr="006F4725" w:rsidRDefault="004D09C8" w:rsidP="00C80B8A">
      <w:pPr>
        <w:rPr>
          <w:b/>
          <w:bCs/>
        </w:rPr>
      </w:pPr>
    </w:p>
    <w:p w14:paraId="094D7281" w14:textId="77777777" w:rsidR="00C80B8A" w:rsidRPr="006F4725" w:rsidRDefault="00C80B8A" w:rsidP="00C80B8A">
      <w:pPr>
        <w:rPr>
          <w:b/>
          <w:bCs/>
        </w:rPr>
      </w:pPr>
    </w:p>
    <w:tbl>
      <w:tblPr>
        <w:tblW w:w="4839" w:type="pct"/>
        <w:tblCellMar>
          <w:left w:w="70" w:type="dxa"/>
          <w:right w:w="70" w:type="dxa"/>
        </w:tblCellMar>
        <w:tblLook w:val="04A0" w:firstRow="1" w:lastRow="0" w:firstColumn="1" w:lastColumn="0" w:noHBand="0" w:noVBand="1"/>
      </w:tblPr>
      <w:tblGrid>
        <w:gridCol w:w="4463"/>
        <w:gridCol w:w="1517"/>
        <w:gridCol w:w="233"/>
        <w:gridCol w:w="2172"/>
        <w:gridCol w:w="232"/>
        <w:gridCol w:w="2036"/>
        <w:gridCol w:w="232"/>
        <w:gridCol w:w="1452"/>
        <w:gridCol w:w="226"/>
        <w:gridCol w:w="1399"/>
      </w:tblGrid>
      <w:tr w:rsidR="00DF6632" w:rsidRPr="006F4725" w14:paraId="35E626D8" w14:textId="77777777" w:rsidTr="00CA2388">
        <w:tc>
          <w:tcPr>
            <w:tcW w:w="1598" w:type="pct"/>
            <w:tcBorders>
              <w:top w:val="nil"/>
              <w:left w:val="nil"/>
              <w:bottom w:val="nil"/>
              <w:right w:val="nil"/>
            </w:tcBorders>
            <w:shd w:val="clear" w:color="000000" w:fill="FFFFFF"/>
            <w:vAlign w:val="center"/>
            <w:hideMark/>
          </w:tcPr>
          <w:p w14:paraId="7B2E7F60" w14:textId="77777777" w:rsidR="0067636F" w:rsidRPr="006F4725" w:rsidRDefault="0067636F" w:rsidP="001E0DCB">
            <w:pPr>
              <w:jc w:val="both"/>
              <w:rPr>
                <w:b/>
                <w:bCs/>
              </w:rPr>
            </w:pPr>
            <w:r w:rsidRPr="006F4725">
              <w:rPr>
                <w:b/>
                <w:bCs/>
              </w:rPr>
              <w:t> </w:t>
            </w:r>
          </w:p>
        </w:tc>
        <w:tc>
          <w:tcPr>
            <w:tcW w:w="543" w:type="pct"/>
            <w:tcBorders>
              <w:top w:val="nil"/>
              <w:left w:val="nil"/>
              <w:bottom w:val="single" w:sz="8" w:space="0" w:color="auto"/>
              <w:right w:val="nil"/>
            </w:tcBorders>
            <w:shd w:val="clear" w:color="000000" w:fill="FFFFFF"/>
            <w:vAlign w:val="center"/>
            <w:hideMark/>
          </w:tcPr>
          <w:p w14:paraId="41D96EC6" w14:textId="77777777" w:rsidR="0067636F" w:rsidRPr="006F4725" w:rsidRDefault="0067636F" w:rsidP="001E0DCB">
            <w:pPr>
              <w:jc w:val="center"/>
              <w:rPr>
                <w:b/>
                <w:bCs/>
              </w:rPr>
            </w:pPr>
            <w:r w:rsidRPr="006F4725">
              <w:rPr>
                <w:b/>
                <w:bCs/>
              </w:rPr>
              <w:t>Capital Realizado</w:t>
            </w:r>
          </w:p>
        </w:tc>
        <w:tc>
          <w:tcPr>
            <w:tcW w:w="83" w:type="pct"/>
            <w:tcBorders>
              <w:top w:val="nil"/>
              <w:left w:val="nil"/>
              <w:bottom w:val="nil"/>
              <w:right w:val="nil"/>
            </w:tcBorders>
            <w:shd w:val="clear" w:color="000000" w:fill="FFFFFF"/>
            <w:vAlign w:val="center"/>
            <w:hideMark/>
          </w:tcPr>
          <w:p w14:paraId="4D7B8728" w14:textId="77777777" w:rsidR="0067636F" w:rsidRPr="006F4725" w:rsidRDefault="0067636F" w:rsidP="001E0DCB">
            <w:r w:rsidRPr="006F4725">
              <w:t> </w:t>
            </w:r>
          </w:p>
        </w:tc>
        <w:tc>
          <w:tcPr>
            <w:tcW w:w="778" w:type="pct"/>
            <w:tcBorders>
              <w:top w:val="nil"/>
              <w:left w:val="nil"/>
              <w:bottom w:val="single" w:sz="8" w:space="0" w:color="auto"/>
              <w:right w:val="nil"/>
            </w:tcBorders>
            <w:shd w:val="clear" w:color="000000" w:fill="FFFFFF"/>
            <w:vAlign w:val="center"/>
            <w:hideMark/>
          </w:tcPr>
          <w:p w14:paraId="16FCF295" w14:textId="77777777" w:rsidR="0067636F" w:rsidRPr="006F4725" w:rsidRDefault="0067636F" w:rsidP="001E0DCB">
            <w:pPr>
              <w:jc w:val="center"/>
              <w:rPr>
                <w:b/>
                <w:bCs/>
              </w:rPr>
            </w:pPr>
            <w:r w:rsidRPr="006F4725">
              <w:rPr>
                <w:b/>
                <w:bCs/>
              </w:rPr>
              <w:t>Remessa de Subvenção p/ Investimento</w:t>
            </w:r>
          </w:p>
        </w:tc>
        <w:tc>
          <w:tcPr>
            <w:tcW w:w="83" w:type="pct"/>
            <w:tcBorders>
              <w:top w:val="nil"/>
              <w:left w:val="nil"/>
              <w:bottom w:val="nil"/>
              <w:right w:val="nil"/>
            </w:tcBorders>
            <w:shd w:val="clear" w:color="000000" w:fill="FFFFFF"/>
            <w:vAlign w:val="center"/>
            <w:hideMark/>
          </w:tcPr>
          <w:p w14:paraId="00F30AEF" w14:textId="77777777" w:rsidR="0067636F" w:rsidRPr="006F4725" w:rsidRDefault="0067636F" w:rsidP="001E0DCB">
            <w:r w:rsidRPr="006F4725">
              <w:t> </w:t>
            </w:r>
          </w:p>
        </w:tc>
        <w:tc>
          <w:tcPr>
            <w:tcW w:w="729" w:type="pct"/>
            <w:tcBorders>
              <w:top w:val="nil"/>
              <w:left w:val="nil"/>
              <w:bottom w:val="single" w:sz="8" w:space="0" w:color="auto"/>
              <w:right w:val="nil"/>
            </w:tcBorders>
            <w:shd w:val="clear" w:color="000000" w:fill="FFFFFF"/>
            <w:vAlign w:val="center"/>
            <w:hideMark/>
          </w:tcPr>
          <w:p w14:paraId="06F72D46" w14:textId="77777777" w:rsidR="0067636F" w:rsidRPr="006F4725" w:rsidRDefault="0067636F" w:rsidP="002937FB">
            <w:pPr>
              <w:jc w:val="center"/>
              <w:rPr>
                <w:b/>
                <w:bCs/>
              </w:rPr>
            </w:pPr>
            <w:r w:rsidRPr="006F4725">
              <w:rPr>
                <w:b/>
                <w:bCs/>
              </w:rPr>
              <w:t>Ajustes da Avaliação Patrimonial</w:t>
            </w:r>
          </w:p>
        </w:tc>
        <w:tc>
          <w:tcPr>
            <w:tcW w:w="83" w:type="pct"/>
            <w:tcBorders>
              <w:top w:val="nil"/>
              <w:left w:val="nil"/>
              <w:bottom w:val="nil"/>
              <w:right w:val="nil"/>
            </w:tcBorders>
            <w:shd w:val="clear" w:color="000000" w:fill="FFFFFF"/>
            <w:vAlign w:val="center"/>
            <w:hideMark/>
          </w:tcPr>
          <w:p w14:paraId="53907D9E" w14:textId="77777777" w:rsidR="0067636F" w:rsidRPr="006F4725" w:rsidRDefault="0067636F" w:rsidP="001E0DCB">
            <w:r w:rsidRPr="006F4725">
              <w:t> </w:t>
            </w:r>
          </w:p>
        </w:tc>
        <w:tc>
          <w:tcPr>
            <w:tcW w:w="520" w:type="pct"/>
            <w:tcBorders>
              <w:top w:val="nil"/>
              <w:left w:val="nil"/>
              <w:bottom w:val="single" w:sz="8" w:space="0" w:color="auto"/>
              <w:right w:val="nil"/>
            </w:tcBorders>
            <w:shd w:val="clear" w:color="000000" w:fill="FFFFFF"/>
            <w:vAlign w:val="center"/>
            <w:hideMark/>
          </w:tcPr>
          <w:p w14:paraId="692FFBA9" w14:textId="77777777" w:rsidR="0067636F" w:rsidRPr="006F4725" w:rsidRDefault="0067636F" w:rsidP="001E0DCB">
            <w:pPr>
              <w:jc w:val="center"/>
              <w:rPr>
                <w:b/>
                <w:bCs/>
              </w:rPr>
            </w:pPr>
            <w:r w:rsidRPr="006F4725">
              <w:rPr>
                <w:b/>
                <w:bCs/>
              </w:rPr>
              <w:t>Prejuízos Acumulados</w:t>
            </w:r>
          </w:p>
        </w:tc>
        <w:tc>
          <w:tcPr>
            <w:tcW w:w="81" w:type="pct"/>
            <w:tcBorders>
              <w:top w:val="nil"/>
              <w:left w:val="nil"/>
              <w:bottom w:val="nil"/>
            </w:tcBorders>
            <w:shd w:val="clear" w:color="000000" w:fill="FFFFFF"/>
            <w:vAlign w:val="center"/>
          </w:tcPr>
          <w:p w14:paraId="70D68212" w14:textId="77777777" w:rsidR="0067636F" w:rsidRPr="006F4725" w:rsidRDefault="0067636F" w:rsidP="000D0348">
            <w:r w:rsidRPr="006F4725">
              <w:t> </w:t>
            </w:r>
          </w:p>
        </w:tc>
        <w:tc>
          <w:tcPr>
            <w:tcW w:w="501" w:type="pct"/>
            <w:tcBorders>
              <w:top w:val="nil"/>
              <w:left w:val="nil"/>
              <w:bottom w:val="single" w:sz="8" w:space="0" w:color="auto"/>
              <w:right w:val="nil"/>
            </w:tcBorders>
            <w:shd w:val="clear" w:color="000000" w:fill="FFFFFF"/>
            <w:vAlign w:val="center"/>
            <w:hideMark/>
          </w:tcPr>
          <w:p w14:paraId="7048DA28" w14:textId="77777777" w:rsidR="0067636F" w:rsidRPr="006F4725" w:rsidRDefault="0067636F" w:rsidP="001E0DCB">
            <w:pPr>
              <w:jc w:val="center"/>
              <w:rPr>
                <w:b/>
                <w:bCs/>
              </w:rPr>
            </w:pPr>
            <w:r w:rsidRPr="006F4725">
              <w:rPr>
                <w:b/>
                <w:bCs/>
              </w:rPr>
              <w:t>Total</w:t>
            </w:r>
          </w:p>
        </w:tc>
      </w:tr>
      <w:tr w:rsidR="00607676" w:rsidRPr="006F4725" w14:paraId="36938254" w14:textId="77777777" w:rsidTr="00607676">
        <w:tc>
          <w:tcPr>
            <w:tcW w:w="1598" w:type="pct"/>
            <w:tcBorders>
              <w:top w:val="nil"/>
              <w:left w:val="nil"/>
              <w:bottom w:val="nil"/>
              <w:right w:val="nil"/>
            </w:tcBorders>
            <w:shd w:val="clear" w:color="000000" w:fill="FFFFFF"/>
            <w:vAlign w:val="center"/>
            <w:hideMark/>
          </w:tcPr>
          <w:p w14:paraId="483A72C8" w14:textId="09CE5FCE" w:rsidR="00607676" w:rsidRPr="006F4725" w:rsidRDefault="00607676" w:rsidP="00607676">
            <w:pPr>
              <w:rPr>
                <w:b/>
                <w:bCs/>
              </w:rPr>
            </w:pPr>
            <w:r w:rsidRPr="006F4725">
              <w:rPr>
                <w:b/>
                <w:bCs/>
              </w:rPr>
              <w:t>Saldo em 31 de dezembro de 2019</w:t>
            </w:r>
          </w:p>
        </w:tc>
        <w:tc>
          <w:tcPr>
            <w:tcW w:w="543" w:type="pct"/>
            <w:tcBorders>
              <w:top w:val="single" w:sz="8" w:space="0" w:color="auto"/>
              <w:left w:val="nil"/>
              <w:bottom w:val="single" w:sz="4" w:space="0" w:color="auto"/>
              <w:right w:val="nil"/>
            </w:tcBorders>
            <w:shd w:val="clear" w:color="000000" w:fill="FFFFFF"/>
            <w:hideMark/>
          </w:tcPr>
          <w:p w14:paraId="05523A8D" w14:textId="77777777" w:rsidR="00607676" w:rsidRPr="006F4725" w:rsidRDefault="00607676" w:rsidP="00607676">
            <w:pPr>
              <w:jc w:val="right"/>
              <w:rPr>
                <w:b/>
              </w:rPr>
            </w:pPr>
            <w:r w:rsidRPr="006F4725">
              <w:rPr>
                <w:b/>
              </w:rPr>
              <w:t xml:space="preserve"> 1.107.522 </w:t>
            </w:r>
          </w:p>
        </w:tc>
        <w:tc>
          <w:tcPr>
            <w:tcW w:w="83" w:type="pct"/>
            <w:tcBorders>
              <w:top w:val="nil"/>
              <w:left w:val="nil"/>
              <w:bottom w:val="nil"/>
              <w:right w:val="nil"/>
            </w:tcBorders>
            <w:shd w:val="clear" w:color="000000" w:fill="FFFFFF"/>
            <w:hideMark/>
          </w:tcPr>
          <w:p w14:paraId="3E9CE92C" w14:textId="77777777" w:rsidR="00607676" w:rsidRPr="006F4725" w:rsidRDefault="00607676" w:rsidP="00607676">
            <w:pPr>
              <w:jc w:val="right"/>
              <w:rPr>
                <w:b/>
              </w:rPr>
            </w:pPr>
          </w:p>
        </w:tc>
        <w:tc>
          <w:tcPr>
            <w:tcW w:w="778" w:type="pct"/>
            <w:tcBorders>
              <w:top w:val="single" w:sz="8" w:space="0" w:color="auto"/>
              <w:left w:val="nil"/>
              <w:bottom w:val="single" w:sz="4" w:space="0" w:color="auto"/>
              <w:right w:val="nil"/>
            </w:tcBorders>
            <w:shd w:val="clear" w:color="000000" w:fill="FFFFFF"/>
            <w:hideMark/>
          </w:tcPr>
          <w:p w14:paraId="24AA0E6F" w14:textId="77777777" w:rsidR="00607676" w:rsidRPr="006F4725" w:rsidRDefault="00607676" w:rsidP="00607676">
            <w:pPr>
              <w:jc w:val="right"/>
              <w:rPr>
                <w:b/>
              </w:rPr>
            </w:pPr>
            <w:r w:rsidRPr="006F4725">
              <w:rPr>
                <w:b/>
              </w:rPr>
              <w:t>55.820</w:t>
            </w:r>
          </w:p>
        </w:tc>
        <w:tc>
          <w:tcPr>
            <w:tcW w:w="83" w:type="pct"/>
            <w:tcBorders>
              <w:top w:val="nil"/>
              <w:left w:val="nil"/>
              <w:bottom w:val="nil"/>
              <w:right w:val="nil"/>
            </w:tcBorders>
            <w:shd w:val="clear" w:color="000000" w:fill="FFFFFF"/>
            <w:hideMark/>
          </w:tcPr>
          <w:p w14:paraId="2AF87CCF" w14:textId="77777777" w:rsidR="00607676" w:rsidRPr="006F4725" w:rsidRDefault="00607676" w:rsidP="00607676">
            <w:pPr>
              <w:jc w:val="right"/>
              <w:rPr>
                <w:b/>
              </w:rPr>
            </w:pPr>
          </w:p>
        </w:tc>
        <w:tc>
          <w:tcPr>
            <w:tcW w:w="729" w:type="pct"/>
            <w:tcBorders>
              <w:top w:val="single" w:sz="8" w:space="0" w:color="auto"/>
              <w:left w:val="nil"/>
              <w:bottom w:val="single" w:sz="4" w:space="0" w:color="auto"/>
              <w:right w:val="nil"/>
            </w:tcBorders>
            <w:shd w:val="clear" w:color="000000" w:fill="FFFFFF"/>
            <w:hideMark/>
          </w:tcPr>
          <w:p w14:paraId="19D8EBCA" w14:textId="77777777" w:rsidR="00607676" w:rsidRPr="006F4725" w:rsidRDefault="00607676" w:rsidP="00607676">
            <w:pPr>
              <w:jc w:val="right"/>
              <w:rPr>
                <w:b/>
              </w:rPr>
            </w:pPr>
            <w:r w:rsidRPr="006F4725">
              <w:rPr>
                <w:b/>
              </w:rPr>
              <w:t xml:space="preserve">(16.030) </w:t>
            </w:r>
          </w:p>
        </w:tc>
        <w:tc>
          <w:tcPr>
            <w:tcW w:w="83" w:type="pct"/>
            <w:tcBorders>
              <w:top w:val="nil"/>
              <w:left w:val="nil"/>
              <w:bottom w:val="nil"/>
              <w:right w:val="nil"/>
            </w:tcBorders>
            <w:shd w:val="clear" w:color="000000" w:fill="FFFFFF"/>
            <w:hideMark/>
          </w:tcPr>
          <w:p w14:paraId="31DA6F03" w14:textId="77777777" w:rsidR="00607676" w:rsidRPr="006F4725" w:rsidRDefault="00607676" w:rsidP="00607676">
            <w:pPr>
              <w:jc w:val="right"/>
              <w:rPr>
                <w:b/>
              </w:rPr>
            </w:pPr>
          </w:p>
        </w:tc>
        <w:tc>
          <w:tcPr>
            <w:tcW w:w="520" w:type="pct"/>
            <w:tcBorders>
              <w:top w:val="single" w:sz="8" w:space="0" w:color="auto"/>
              <w:left w:val="nil"/>
              <w:bottom w:val="single" w:sz="4" w:space="0" w:color="auto"/>
              <w:right w:val="nil"/>
            </w:tcBorders>
            <w:shd w:val="clear" w:color="000000" w:fill="FFFFFF"/>
            <w:hideMark/>
          </w:tcPr>
          <w:p w14:paraId="23E19CA2" w14:textId="02661B6B" w:rsidR="00607676" w:rsidRPr="006F4725" w:rsidRDefault="00607676" w:rsidP="00607676">
            <w:pPr>
              <w:jc w:val="right"/>
              <w:rPr>
                <w:b/>
              </w:rPr>
            </w:pPr>
            <w:r w:rsidRPr="006F4725">
              <w:rPr>
                <w:b/>
              </w:rPr>
              <w:t>(</w:t>
            </w:r>
            <w:r>
              <w:rPr>
                <w:b/>
              </w:rPr>
              <w:t>126</w:t>
            </w:r>
            <w:r w:rsidRPr="006F4725">
              <w:rPr>
                <w:b/>
              </w:rPr>
              <w:t>.</w:t>
            </w:r>
            <w:r>
              <w:rPr>
                <w:b/>
              </w:rPr>
              <w:t>529</w:t>
            </w:r>
            <w:r w:rsidRPr="006F4725">
              <w:rPr>
                <w:b/>
              </w:rPr>
              <w:t xml:space="preserve">) </w:t>
            </w:r>
          </w:p>
        </w:tc>
        <w:tc>
          <w:tcPr>
            <w:tcW w:w="81" w:type="pct"/>
            <w:tcBorders>
              <w:top w:val="nil"/>
              <w:left w:val="nil"/>
              <w:bottom w:val="nil"/>
              <w:right w:val="nil"/>
            </w:tcBorders>
            <w:shd w:val="clear" w:color="000000" w:fill="FFFFFF"/>
          </w:tcPr>
          <w:p w14:paraId="2142C4D3" w14:textId="77777777" w:rsidR="00607676" w:rsidRPr="006F4725" w:rsidRDefault="00607676" w:rsidP="00607676">
            <w:pPr>
              <w:jc w:val="right"/>
              <w:rPr>
                <w:b/>
              </w:rPr>
            </w:pPr>
          </w:p>
        </w:tc>
        <w:tc>
          <w:tcPr>
            <w:tcW w:w="501" w:type="pct"/>
            <w:tcBorders>
              <w:top w:val="single" w:sz="8" w:space="0" w:color="auto"/>
              <w:left w:val="nil"/>
              <w:bottom w:val="single" w:sz="4" w:space="0" w:color="auto"/>
              <w:right w:val="nil"/>
            </w:tcBorders>
            <w:shd w:val="clear" w:color="000000" w:fill="FFFFFF"/>
            <w:hideMark/>
          </w:tcPr>
          <w:p w14:paraId="1985A18E" w14:textId="00A79911" w:rsidR="00607676" w:rsidRPr="006F4725" w:rsidRDefault="00607676" w:rsidP="00607676">
            <w:pPr>
              <w:jc w:val="right"/>
              <w:rPr>
                <w:b/>
              </w:rPr>
            </w:pPr>
            <w:r>
              <w:rPr>
                <w:b/>
              </w:rPr>
              <w:t>1.020</w:t>
            </w:r>
            <w:r w:rsidRPr="006F4725">
              <w:rPr>
                <w:b/>
              </w:rPr>
              <w:t>.</w:t>
            </w:r>
            <w:r>
              <w:rPr>
                <w:b/>
              </w:rPr>
              <w:t>783</w:t>
            </w:r>
            <w:r w:rsidRPr="006F4725">
              <w:rPr>
                <w:b/>
              </w:rPr>
              <w:t xml:space="preserve"> </w:t>
            </w:r>
          </w:p>
        </w:tc>
      </w:tr>
      <w:tr w:rsidR="00607676" w:rsidRPr="006F4725" w14:paraId="392EEC2A" w14:textId="77777777" w:rsidTr="00607676">
        <w:tc>
          <w:tcPr>
            <w:tcW w:w="1598" w:type="pct"/>
            <w:tcBorders>
              <w:top w:val="nil"/>
              <w:left w:val="nil"/>
              <w:bottom w:val="nil"/>
              <w:right w:val="nil"/>
            </w:tcBorders>
            <w:shd w:val="clear" w:color="000000" w:fill="FFFFFF"/>
            <w:vAlign w:val="center"/>
            <w:hideMark/>
          </w:tcPr>
          <w:p w14:paraId="1C818CCD" w14:textId="77777777" w:rsidR="00607676" w:rsidRPr="006F4725" w:rsidRDefault="00607676" w:rsidP="00607676">
            <w:r w:rsidRPr="006F4725">
              <w:t xml:space="preserve">  Ajustes de Exercícios Anteriores</w:t>
            </w:r>
          </w:p>
        </w:tc>
        <w:tc>
          <w:tcPr>
            <w:tcW w:w="543" w:type="pct"/>
            <w:tcBorders>
              <w:top w:val="single" w:sz="4" w:space="0" w:color="auto"/>
              <w:left w:val="nil"/>
              <w:bottom w:val="nil"/>
              <w:right w:val="nil"/>
            </w:tcBorders>
            <w:shd w:val="clear" w:color="000000" w:fill="FFFFFF"/>
            <w:hideMark/>
          </w:tcPr>
          <w:p w14:paraId="310360D3" w14:textId="77777777" w:rsidR="00607676" w:rsidRPr="006F4725" w:rsidRDefault="00607676" w:rsidP="00607676">
            <w:pPr>
              <w:jc w:val="right"/>
            </w:pPr>
            <w:r w:rsidRPr="006F4725">
              <w:t xml:space="preserve">  -  </w:t>
            </w:r>
          </w:p>
        </w:tc>
        <w:tc>
          <w:tcPr>
            <w:tcW w:w="83" w:type="pct"/>
            <w:tcBorders>
              <w:top w:val="nil"/>
              <w:left w:val="nil"/>
              <w:bottom w:val="nil"/>
              <w:right w:val="nil"/>
            </w:tcBorders>
            <w:shd w:val="clear" w:color="000000" w:fill="FFFFFF"/>
            <w:hideMark/>
          </w:tcPr>
          <w:p w14:paraId="69A65C03" w14:textId="77777777" w:rsidR="00607676" w:rsidRPr="006F4725" w:rsidRDefault="00607676" w:rsidP="00607676">
            <w:pPr>
              <w:jc w:val="right"/>
            </w:pPr>
          </w:p>
        </w:tc>
        <w:tc>
          <w:tcPr>
            <w:tcW w:w="778" w:type="pct"/>
            <w:tcBorders>
              <w:top w:val="single" w:sz="4" w:space="0" w:color="auto"/>
              <w:left w:val="nil"/>
              <w:bottom w:val="nil"/>
              <w:right w:val="nil"/>
            </w:tcBorders>
            <w:shd w:val="clear" w:color="000000" w:fill="FFFFFF"/>
            <w:hideMark/>
          </w:tcPr>
          <w:p w14:paraId="2E24C55E" w14:textId="77777777" w:rsidR="00607676" w:rsidRPr="006F4725" w:rsidRDefault="00607676" w:rsidP="00607676">
            <w:pPr>
              <w:jc w:val="right"/>
            </w:pPr>
            <w:r w:rsidRPr="006F4725">
              <w:t xml:space="preserve">                        -    </w:t>
            </w:r>
          </w:p>
        </w:tc>
        <w:tc>
          <w:tcPr>
            <w:tcW w:w="83" w:type="pct"/>
            <w:tcBorders>
              <w:top w:val="nil"/>
              <w:left w:val="nil"/>
              <w:bottom w:val="nil"/>
              <w:right w:val="nil"/>
            </w:tcBorders>
            <w:shd w:val="clear" w:color="000000" w:fill="FFFFFF"/>
            <w:hideMark/>
          </w:tcPr>
          <w:p w14:paraId="53B47EAA" w14:textId="77777777" w:rsidR="00607676" w:rsidRPr="006F4725" w:rsidRDefault="00607676" w:rsidP="00607676">
            <w:pPr>
              <w:jc w:val="right"/>
            </w:pPr>
          </w:p>
        </w:tc>
        <w:tc>
          <w:tcPr>
            <w:tcW w:w="729" w:type="pct"/>
            <w:tcBorders>
              <w:top w:val="single" w:sz="4" w:space="0" w:color="auto"/>
              <w:left w:val="nil"/>
              <w:bottom w:val="nil"/>
              <w:right w:val="nil"/>
            </w:tcBorders>
            <w:shd w:val="clear" w:color="000000" w:fill="FFFFFF"/>
            <w:hideMark/>
          </w:tcPr>
          <w:p w14:paraId="4E6C1F97" w14:textId="77777777" w:rsidR="00607676" w:rsidRPr="006F4725" w:rsidRDefault="00607676" w:rsidP="00607676">
            <w:pPr>
              <w:jc w:val="right"/>
            </w:pPr>
            <w:r w:rsidRPr="006F4725">
              <w:t xml:space="preserve">                  -    </w:t>
            </w:r>
          </w:p>
        </w:tc>
        <w:tc>
          <w:tcPr>
            <w:tcW w:w="83" w:type="pct"/>
            <w:tcBorders>
              <w:top w:val="nil"/>
              <w:left w:val="nil"/>
              <w:bottom w:val="nil"/>
              <w:right w:val="nil"/>
            </w:tcBorders>
            <w:shd w:val="clear" w:color="000000" w:fill="FFFFFF"/>
            <w:hideMark/>
          </w:tcPr>
          <w:p w14:paraId="2504C9E9" w14:textId="77777777" w:rsidR="00607676" w:rsidRPr="006F4725" w:rsidRDefault="00607676" w:rsidP="00607676">
            <w:pPr>
              <w:jc w:val="right"/>
            </w:pPr>
          </w:p>
        </w:tc>
        <w:tc>
          <w:tcPr>
            <w:tcW w:w="520" w:type="pct"/>
            <w:tcBorders>
              <w:top w:val="single" w:sz="4" w:space="0" w:color="auto"/>
              <w:left w:val="nil"/>
              <w:bottom w:val="nil"/>
              <w:right w:val="nil"/>
            </w:tcBorders>
            <w:shd w:val="clear" w:color="000000" w:fill="FFFFFF"/>
            <w:hideMark/>
          </w:tcPr>
          <w:p w14:paraId="43C2B242" w14:textId="4E70E8DB" w:rsidR="00607676" w:rsidRPr="006F4725" w:rsidRDefault="00607676" w:rsidP="00607676">
            <w:pPr>
              <w:jc w:val="right"/>
            </w:pPr>
            <w:r w:rsidRPr="006F4725">
              <w:t xml:space="preserve"> </w:t>
            </w:r>
            <w:r>
              <w:t>(600.572)</w:t>
            </w:r>
            <w:r w:rsidRPr="006F4725">
              <w:t xml:space="preserve"> </w:t>
            </w:r>
          </w:p>
        </w:tc>
        <w:tc>
          <w:tcPr>
            <w:tcW w:w="81" w:type="pct"/>
            <w:tcBorders>
              <w:top w:val="nil"/>
              <w:left w:val="nil"/>
              <w:bottom w:val="nil"/>
              <w:right w:val="nil"/>
            </w:tcBorders>
            <w:shd w:val="clear" w:color="000000" w:fill="FFFFFF"/>
          </w:tcPr>
          <w:p w14:paraId="1F3D53D0" w14:textId="77777777" w:rsidR="00607676" w:rsidRPr="006F4725" w:rsidRDefault="00607676" w:rsidP="00607676">
            <w:pPr>
              <w:jc w:val="right"/>
            </w:pPr>
          </w:p>
        </w:tc>
        <w:tc>
          <w:tcPr>
            <w:tcW w:w="501" w:type="pct"/>
            <w:tcBorders>
              <w:top w:val="single" w:sz="4" w:space="0" w:color="auto"/>
              <w:left w:val="nil"/>
              <w:bottom w:val="nil"/>
              <w:right w:val="nil"/>
            </w:tcBorders>
            <w:shd w:val="clear" w:color="000000" w:fill="FFFFFF"/>
            <w:hideMark/>
          </w:tcPr>
          <w:p w14:paraId="0EC51122" w14:textId="3A558F79" w:rsidR="00607676" w:rsidRPr="006F4725" w:rsidRDefault="00607676" w:rsidP="00607676">
            <w:pPr>
              <w:jc w:val="right"/>
            </w:pPr>
            <w:r>
              <w:t>(600.572)</w:t>
            </w:r>
            <w:r w:rsidRPr="006F4725">
              <w:t xml:space="preserve"> </w:t>
            </w:r>
          </w:p>
        </w:tc>
      </w:tr>
      <w:tr w:rsidR="00633727" w:rsidRPr="006F4725" w14:paraId="5464C08E" w14:textId="77777777" w:rsidTr="00CA2388">
        <w:tc>
          <w:tcPr>
            <w:tcW w:w="1598" w:type="pct"/>
            <w:tcBorders>
              <w:top w:val="nil"/>
              <w:left w:val="nil"/>
              <w:bottom w:val="nil"/>
              <w:right w:val="nil"/>
            </w:tcBorders>
            <w:shd w:val="clear" w:color="000000" w:fill="FFFFFF"/>
            <w:vAlign w:val="center"/>
            <w:hideMark/>
          </w:tcPr>
          <w:p w14:paraId="596CFF1D" w14:textId="6AB7BDD3" w:rsidR="00633727" w:rsidRPr="006F4725" w:rsidRDefault="00633727" w:rsidP="00607676">
            <w:pPr>
              <w:rPr>
                <w:b/>
                <w:bCs/>
              </w:rPr>
            </w:pPr>
            <w:r w:rsidRPr="006F4725">
              <w:rPr>
                <w:b/>
                <w:bCs/>
              </w:rPr>
              <w:t xml:space="preserve">Saldo em </w:t>
            </w:r>
            <w:r w:rsidR="00607676">
              <w:rPr>
                <w:b/>
                <w:bCs/>
              </w:rPr>
              <w:t>1º</w:t>
            </w:r>
            <w:r w:rsidRPr="006F4725">
              <w:rPr>
                <w:b/>
                <w:bCs/>
              </w:rPr>
              <w:t xml:space="preserve"> de </w:t>
            </w:r>
            <w:r w:rsidR="00607676">
              <w:rPr>
                <w:b/>
                <w:bCs/>
              </w:rPr>
              <w:t>janeiro</w:t>
            </w:r>
            <w:r w:rsidRPr="006F4725">
              <w:rPr>
                <w:b/>
                <w:bCs/>
              </w:rPr>
              <w:t xml:space="preserve"> de 20</w:t>
            </w:r>
            <w:r w:rsidR="00607676">
              <w:rPr>
                <w:b/>
                <w:bCs/>
              </w:rPr>
              <w:t>20</w:t>
            </w:r>
            <w:r w:rsidR="003B7467" w:rsidRPr="006F4725">
              <w:rPr>
                <w:b/>
                <w:bCs/>
              </w:rPr>
              <w:t xml:space="preserve"> (reapresentado)</w:t>
            </w:r>
          </w:p>
        </w:tc>
        <w:tc>
          <w:tcPr>
            <w:tcW w:w="543" w:type="pct"/>
            <w:tcBorders>
              <w:top w:val="single" w:sz="8" w:space="0" w:color="auto"/>
              <w:left w:val="nil"/>
              <w:bottom w:val="single" w:sz="4" w:space="0" w:color="auto"/>
              <w:right w:val="nil"/>
            </w:tcBorders>
            <w:shd w:val="clear" w:color="000000" w:fill="FFFFFF"/>
            <w:hideMark/>
          </w:tcPr>
          <w:p w14:paraId="4583E2C9" w14:textId="73AEAB4D" w:rsidR="00633727" w:rsidRPr="006F4725" w:rsidRDefault="00BD7955" w:rsidP="00E33C04">
            <w:pPr>
              <w:jc w:val="right"/>
              <w:rPr>
                <w:b/>
              </w:rPr>
            </w:pPr>
            <w:r w:rsidRPr="006F4725">
              <w:rPr>
                <w:b/>
              </w:rPr>
              <w:t xml:space="preserve"> 1.107.52</w:t>
            </w:r>
            <w:r w:rsidR="00E33C04" w:rsidRPr="006F4725">
              <w:rPr>
                <w:b/>
              </w:rPr>
              <w:t>2</w:t>
            </w:r>
            <w:r w:rsidR="00633727" w:rsidRPr="006F4725">
              <w:rPr>
                <w:b/>
              </w:rPr>
              <w:t xml:space="preserve"> </w:t>
            </w:r>
          </w:p>
        </w:tc>
        <w:tc>
          <w:tcPr>
            <w:tcW w:w="83" w:type="pct"/>
            <w:tcBorders>
              <w:top w:val="nil"/>
              <w:left w:val="nil"/>
              <w:bottom w:val="nil"/>
              <w:right w:val="nil"/>
            </w:tcBorders>
            <w:shd w:val="clear" w:color="000000" w:fill="FFFFFF"/>
            <w:hideMark/>
          </w:tcPr>
          <w:p w14:paraId="6FA01E65" w14:textId="77777777" w:rsidR="00633727" w:rsidRPr="006F4725" w:rsidRDefault="00633727" w:rsidP="00595EA5">
            <w:pPr>
              <w:jc w:val="right"/>
              <w:rPr>
                <w:b/>
              </w:rPr>
            </w:pPr>
          </w:p>
        </w:tc>
        <w:tc>
          <w:tcPr>
            <w:tcW w:w="778" w:type="pct"/>
            <w:tcBorders>
              <w:top w:val="single" w:sz="8" w:space="0" w:color="auto"/>
              <w:left w:val="nil"/>
              <w:bottom w:val="single" w:sz="4" w:space="0" w:color="auto"/>
              <w:right w:val="nil"/>
            </w:tcBorders>
            <w:shd w:val="clear" w:color="000000" w:fill="FFFFFF"/>
            <w:hideMark/>
          </w:tcPr>
          <w:p w14:paraId="6CBAFFAD" w14:textId="77777777" w:rsidR="00633727" w:rsidRPr="006F4725" w:rsidRDefault="00BD7955" w:rsidP="00595EA5">
            <w:pPr>
              <w:jc w:val="right"/>
              <w:rPr>
                <w:b/>
              </w:rPr>
            </w:pPr>
            <w:r w:rsidRPr="006F4725">
              <w:rPr>
                <w:b/>
              </w:rPr>
              <w:t>55.820</w:t>
            </w:r>
          </w:p>
        </w:tc>
        <w:tc>
          <w:tcPr>
            <w:tcW w:w="83" w:type="pct"/>
            <w:tcBorders>
              <w:top w:val="nil"/>
              <w:left w:val="nil"/>
              <w:bottom w:val="nil"/>
              <w:right w:val="nil"/>
            </w:tcBorders>
            <w:shd w:val="clear" w:color="000000" w:fill="FFFFFF"/>
            <w:hideMark/>
          </w:tcPr>
          <w:p w14:paraId="5CEF7AC5" w14:textId="77777777" w:rsidR="00633727" w:rsidRPr="006F4725" w:rsidRDefault="00633727" w:rsidP="00595EA5">
            <w:pPr>
              <w:jc w:val="right"/>
              <w:rPr>
                <w:b/>
              </w:rPr>
            </w:pPr>
          </w:p>
        </w:tc>
        <w:tc>
          <w:tcPr>
            <w:tcW w:w="729" w:type="pct"/>
            <w:tcBorders>
              <w:top w:val="single" w:sz="8" w:space="0" w:color="auto"/>
              <w:left w:val="nil"/>
              <w:bottom w:val="single" w:sz="4" w:space="0" w:color="auto"/>
              <w:right w:val="nil"/>
            </w:tcBorders>
            <w:shd w:val="clear" w:color="000000" w:fill="FFFFFF"/>
            <w:hideMark/>
          </w:tcPr>
          <w:p w14:paraId="6A45B932" w14:textId="77777777" w:rsidR="00633727" w:rsidRPr="006F4725" w:rsidRDefault="00BD7955" w:rsidP="00BD7955">
            <w:pPr>
              <w:jc w:val="right"/>
              <w:rPr>
                <w:b/>
              </w:rPr>
            </w:pPr>
            <w:r w:rsidRPr="006F4725">
              <w:rPr>
                <w:b/>
              </w:rPr>
              <w:t>(16.030</w:t>
            </w:r>
            <w:r w:rsidR="00633727" w:rsidRPr="006F4725">
              <w:rPr>
                <w:b/>
              </w:rPr>
              <w:t xml:space="preserve">) </w:t>
            </w:r>
          </w:p>
        </w:tc>
        <w:tc>
          <w:tcPr>
            <w:tcW w:w="83" w:type="pct"/>
            <w:tcBorders>
              <w:top w:val="nil"/>
              <w:left w:val="nil"/>
              <w:bottom w:val="nil"/>
              <w:right w:val="nil"/>
            </w:tcBorders>
            <w:shd w:val="clear" w:color="000000" w:fill="FFFFFF"/>
            <w:hideMark/>
          </w:tcPr>
          <w:p w14:paraId="0FDEA702" w14:textId="77777777" w:rsidR="00633727" w:rsidRPr="006F4725" w:rsidRDefault="00633727" w:rsidP="00595EA5">
            <w:pPr>
              <w:jc w:val="right"/>
              <w:rPr>
                <w:b/>
              </w:rPr>
            </w:pPr>
          </w:p>
        </w:tc>
        <w:tc>
          <w:tcPr>
            <w:tcW w:w="520" w:type="pct"/>
            <w:tcBorders>
              <w:top w:val="single" w:sz="8" w:space="0" w:color="auto"/>
              <w:left w:val="nil"/>
              <w:bottom w:val="single" w:sz="4" w:space="0" w:color="auto"/>
              <w:right w:val="nil"/>
            </w:tcBorders>
            <w:shd w:val="clear" w:color="000000" w:fill="FFFFFF"/>
            <w:hideMark/>
          </w:tcPr>
          <w:p w14:paraId="6BB9A428" w14:textId="32F14CBD" w:rsidR="00633727" w:rsidRPr="006F4725" w:rsidRDefault="00E33C04" w:rsidP="00C207EF">
            <w:pPr>
              <w:jc w:val="right"/>
              <w:rPr>
                <w:b/>
              </w:rPr>
            </w:pPr>
            <w:r w:rsidRPr="006F4725">
              <w:rPr>
                <w:b/>
              </w:rPr>
              <w:t>(</w:t>
            </w:r>
            <w:r w:rsidR="00C207EF" w:rsidRPr="006F4725">
              <w:rPr>
                <w:b/>
              </w:rPr>
              <w:t>727</w:t>
            </w:r>
            <w:r w:rsidRPr="006F4725">
              <w:rPr>
                <w:b/>
              </w:rPr>
              <w:t>.</w:t>
            </w:r>
            <w:r w:rsidR="00C207EF" w:rsidRPr="006F4725">
              <w:rPr>
                <w:b/>
              </w:rPr>
              <w:t>101</w:t>
            </w:r>
            <w:r w:rsidR="00633727" w:rsidRPr="006F4725">
              <w:rPr>
                <w:b/>
              </w:rPr>
              <w:t xml:space="preserve">) </w:t>
            </w:r>
          </w:p>
        </w:tc>
        <w:tc>
          <w:tcPr>
            <w:tcW w:w="81" w:type="pct"/>
            <w:tcBorders>
              <w:top w:val="nil"/>
              <w:left w:val="nil"/>
              <w:bottom w:val="nil"/>
              <w:right w:val="nil"/>
            </w:tcBorders>
            <w:shd w:val="clear" w:color="000000" w:fill="FFFFFF"/>
          </w:tcPr>
          <w:p w14:paraId="4BDB87B8" w14:textId="77777777" w:rsidR="00633727" w:rsidRPr="006F4725" w:rsidRDefault="00633727" w:rsidP="00595EA5">
            <w:pPr>
              <w:jc w:val="right"/>
              <w:rPr>
                <w:b/>
              </w:rPr>
            </w:pPr>
          </w:p>
        </w:tc>
        <w:tc>
          <w:tcPr>
            <w:tcW w:w="501" w:type="pct"/>
            <w:tcBorders>
              <w:top w:val="single" w:sz="8" w:space="0" w:color="auto"/>
              <w:left w:val="nil"/>
              <w:bottom w:val="single" w:sz="4" w:space="0" w:color="auto"/>
              <w:right w:val="nil"/>
            </w:tcBorders>
            <w:shd w:val="clear" w:color="000000" w:fill="FFFFFF"/>
            <w:hideMark/>
          </w:tcPr>
          <w:p w14:paraId="3FF27AFB" w14:textId="1DB422E9" w:rsidR="00633727" w:rsidRPr="006F4725" w:rsidRDefault="00BD7955" w:rsidP="00C207EF">
            <w:pPr>
              <w:jc w:val="right"/>
              <w:rPr>
                <w:b/>
              </w:rPr>
            </w:pPr>
            <w:r w:rsidRPr="006F4725">
              <w:rPr>
                <w:b/>
              </w:rPr>
              <w:t xml:space="preserve"> </w:t>
            </w:r>
            <w:r w:rsidR="00C207EF" w:rsidRPr="006F4725">
              <w:rPr>
                <w:b/>
              </w:rPr>
              <w:t>4</w:t>
            </w:r>
            <w:r w:rsidRPr="006F4725">
              <w:rPr>
                <w:b/>
              </w:rPr>
              <w:t>20.</w:t>
            </w:r>
            <w:r w:rsidR="00C207EF" w:rsidRPr="006F4725">
              <w:rPr>
                <w:b/>
              </w:rPr>
              <w:t>211</w:t>
            </w:r>
            <w:r w:rsidR="00633727" w:rsidRPr="006F4725">
              <w:rPr>
                <w:b/>
              </w:rPr>
              <w:t xml:space="preserve"> </w:t>
            </w:r>
          </w:p>
        </w:tc>
      </w:tr>
      <w:tr w:rsidR="006C7CCD" w:rsidRPr="006F4725" w14:paraId="57DB3B1B" w14:textId="77777777" w:rsidTr="00CA2388">
        <w:tc>
          <w:tcPr>
            <w:tcW w:w="1598" w:type="pct"/>
            <w:tcBorders>
              <w:top w:val="nil"/>
              <w:left w:val="nil"/>
              <w:bottom w:val="nil"/>
              <w:right w:val="nil"/>
            </w:tcBorders>
            <w:shd w:val="clear" w:color="000000" w:fill="FFFFFF"/>
            <w:vAlign w:val="center"/>
            <w:hideMark/>
          </w:tcPr>
          <w:p w14:paraId="383BEB77" w14:textId="77777777" w:rsidR="0076176D" w:rsidRPr="006F4725" w:rsidRDefault="0076176D" w:rsidP="0076176D">
            <w:r w:rsidRPr="006F4725">
              <w:t xml:space="preserve">  Ajustes de Exercícios Anteriores</w:t>
            </w:r>
          </w:p>
        </w:tc>
        <w:tc>
          <w:tcPr>
            <w:tcW w:w="543" w:type="pct"/>
            <w:tcBorders>
              <w:top w:val="single" w:sz="4" w:space="0" w:color="auto"/>
              <w:left w:val="nil"/>
              <w:bottom w:val="nil"/>
              <w:right w:val="nil"/>
            </w:tcBorders>
            <w:shd w:val="clear" w:color="000000" w:fill="FFFFFF"/>
            <w:hideMark/>
          </w:tcPr>
          <w:p w14:paraId="6DC512F0" w14:textId="3C1BBC39" w:rsidR="0076176D" w:rsidRPr="006F4725" w:rsidRDefault="0076176D" w:rsidP="0076176D">
            <w:pPr>
              <w:jc w:val="right"/>
            </w:pPr>
            <w:r w:rsidRPr="006F4725">
              <w:t xml:space="preserve">  -  </w:t>
            </w:r>
          </w:p>
        </w:tc>
        <w:tc>
          <w:tcPr>
            <w:tcW w:w="83" w:type="pct"/>
            <w:tcBorders>
              <w:top w:val="nil"/>
              <w:left w:val="nil"/>
              <w:bottom w:val="nil"/>
              <w:right w:val="nil"/>
            </w:tcBorders>
            <w:shd w:val="clear" w:color="000000" w:fill="FFFFFF"/>
            <w:hideMark/>
          </w:tcPr>
          <w:p w14:paraId="3C7471CE" w14:textId="77777777" w:rsidR="0076176D" w:rsidRPr="006F4725" w:rsidRDefault="0076176D" w:rsidP="0076176D">
            <w:pPr>
              <w:jc w:val="right"/>
            </w:pPr>
          </w:p>
        </w:tc>
        <w:tc>
          <w:tcPr>
            <w:tcW w:w="778" w:type="pct"/>
            <w:tcBorders>
              <w:top w:val="single" w:sz="4" w:space="0" w:color="auto"/>
              <w:left w:val="nil"/>
              <w:bottom w:val="nil"/>
              <w:right w:val="nil"/>
            </w:tcBorders>
            <w:shd w:val="clear" w:color="000000" w:fill="FFFFFF"/>
            <w:hideMark/>
          </w:tcPr>
          <w:p w14:paraId="5A3EC5F9" w14:textId="0EECF58D" w:rsidR="0076176D" w:rsidRPr="006F4725" w:rsidRDefault="0076176D" w:rsidP="0076176D">
            <w:pPr>
              <w:jc w:val="right"/>
            </w:pPr>
            <w:r w:rsidRPr="006F4725">
              <w:t xml:space="preserve">                        -    </w:t>
            </w:r>
          </w:p>
        </w:tc>
        <w:tc>
          <w:tcPr>
            <w:tcW w:w="83" w:type="pct"/>
            <w:tcBorders>
              <w:top w:val="nil"/>
              <w:left w:val="nil"/>
              <w:bottom w:val="nil"/>
              <w:right w:val="nil"/>
            </w:tcBorders>
            <w:shd w:val="clear" w:color="000000" w:fill="FFFFFF"/>
            <w:hideMark/>
          </w:tcPr>
          <w:p w14:paraId="353DCF01" w14:textId="77777777" w:rsidR="0076176D" w:rsidRPr="006F4725" w:rsidRDefault="0076176D" w:rsidP="0076176D">
            <w:pPr>
              <w:jc w:val="right"/>
            </w:pPr>
          </w:p>
        </w:tc>
        <w:tc>
          <w:tcPr>
            <w:tcW w:w="729" w:type="pct"/>
            <w:tcBorders>
              <w:top w:val="single" w:sz="4" w:space="0" w:color="auto"/>
              <w:left w:val="nil"/>
              <w:bottom w:val="nil"/>
              <w:right w:val="nil"/>
            </w:tcBorders>
            <w:shd w:val="clear" w:color="000000" w:fill="FFFFFF"/>
            <w:hideMark/>
          </w:tcPr>
          <w:p w14:paraId="1F3B2245" w14:textId="70EAF948" w:rsidR="0076176D" w:rsidRPr="006F4725" w:rsidRDefault="0076176D" w:rsidP="0076176D">
            <w:pPr>
              <w:jc w:val="right"/>
            </w:pPr>
            <w:r w:rsidRPr="006F4725">
              <w:t xml:space="preserve">                  -    </w:t>
            </w:r>
          </w:p>
        </w:tc>
        <w:tc>
          <w:tcPr>
            <w:tcW w:w="83" w:type="pct"/>
            <w:tcBorders>
              <w:top w:val="nil"/>
              <w:left w:val="nil"/>
              <w:bottom w:val="nil"/>
              <w:right w:val="nil"/>
            </w:tcBorders>
            <w:shd w:val="clear" w:color="000000" w:fill="FFFFFF"/>
            <w:hideMark/>
          </w:tcPr>
          <w:p w14:paraId="3A9E80CA" w14:textId="77777777" w:rsidR="0076176D" w:rsidRPr="006F4725" w:rsidRDefault="0076176D" w:rsidP="0076176D">
            <w:pPr>
              <w:jc w:val="right"/>
            </w:pPr>
          </w:p>
        </w:tc>
        <w:tc>
          <w:tcPr>
            <w:tcW w:w="520" w:type="pct"/>
            <w:tcBorders>
              <w:top w:val="single" w:sz="4" w:space="0" w:color="auto"/>
              <w:left w:val="nil"/>
              <w:bottom w:val="nil"/>
              <w:right w:val="nil"/>
            </w:tcBorders>
            <w:shd w:val="clear" w:color="000000" w:fill="FFFFFF"/>
            <w:hideMark/>
          </w:tcPr>
          <w:p w14:paraId="6DBFA969" w14:textId="623053A3" w:rsidR="0076176D" w:rsidRPr="006F4725" w:rsidRDefault="0076176D" w:rsidP="0076176D">
            <w:pPr>
              <w:jc w:val="right"/>
            </w:pPr>
            <w:r w:rsidRPr="006F4725">
              <w:t xml:space="preserve"> 1 </w:t>
            </w:r>
          </w:p>
        </w:tc>
        <w:tc>
          <w:tcPr>
            <w:tcW w:w="81" w:type="pct"/>
            <w:tcBorders>
              <w:top w:val="nil"/>
              <w:left w:val="nil"/>
              <w:bottom w:val="nil"/>
              <w:right w:val="nil"/>
            </w:tcBorders>
            <w:shd w:val="clear" w:color="000000" w:fill="FFFFFF"/>
          </w:tcPr>
          <w:p w14:paraId="6CD30DCA" w14:textId="77777777" w:rsidR="0076176D" w:rsidRPr="006F4725" w:rsidRDefault="0076176D" w:rsidP="0076176D">
            <w:pPr>
              <w:jc w:val="right"/>
            </w:pPr>
          </w:p>
        </w:tc>
        <w:tc>
          <w:tcPr>
            <w:tcW w:w="501" w:type="pct"/>
            <w:tcBorders>
              <w:top w:val="single" w:sz="4" w:space="0" w:color="auto"/>
              <w:left w:val="nil"/>
              <w:bottom w:val="nil"/>
              <w:right w:val="nil"/>
            </w:tcBorders>
            <w:shd w:val="clear" w:color="000000" w:fill="FFFFFF"/>
            <w:hideMark/>
          </w:tcPr>
          <w:p w14:paraId="77C4E6E8" w14:textId="325ECC18" w:rsidR="0076176D" w:rsidRPr="006F4725" w:rsidRDefault="0076176D" w:rsidP="0076176D">
            <w:pPr>
              <w:jc w:val="right"/>
            </w:pPr>
            <w:r w:rsidRPr="006F4725">
              <w:t xml:space="preserve"> 1 </w:t>
            </w:r>
          </w:p>
        </w:tc>
      </w:tr>
      <w:tr w:rsidR="0076176D" w:rsidRPr="006F4725" w14:paraId="1B199CC3" w14:textId="77777777" w:rsidTr="00CA2388">
        <w:tc>
          <w:tcPr>
            <w:tcW w:w="1598" w:type="pct"/>
            <w:tcBorders>
              <w:top w:val="nil"/>
              <w:left w:val="nil"/>
              <w:bottom w:val="nil"/>
              <w:right w:val="nil"/>
            </w:tcBorders>
            <w:shd w:val="clear" w:color="000000" w:fill="FFFFFF"/>
            <w:vAlign w:val="center"/>
            <w:hideMark/>
          </w:tcPr>
          <w:p w14:paraId="4DA3AE37" w14:textId="7A05820F" w:rsidR="0076176D" w:rsidRPr="006F4725" w:rsidRDefault="0076176D" w:rsidP="0076176D">
            <w:pPr>
              <w:rPr>
                <w:bCs/>
              </w:rPr>
            </w:pPr>
            <w:r w:rsidRPr="006F4725">
              <w:rPr>
                <w:bCs/>
              </w:rPr>
              <w:t xml:space="preserve">  Realização da Avaliação Patrimonial</w:t>
            </w:r>
          </w:p>
        </w:tc>
        <w:tc>
          <w:tcPr>
            <w:tcW w:w="543" w:type="pct"/>
            <w:tcBorders>
              <w:left w:val="nil"/>
              <w:right w:val="nil"/>
            </w:tcBorders>
            <w:shd w:val="clear" w:color="000000" w:fill="FFFFFF"/>
            <w:hideMark/>
          </w:tcPr>
          <w:p w14:paraId="35585F02" w14:textId="1C2EEB5A" w:rsidR="0076176D" w:rsidRPr="006F4725" w:rsidRDefault="0076176D" w:rsidP="0076176D">
            <w:pPr>
              <w:jc w:val="right"/>
            </w:pPr>
            <w:r w:rsidRPr="006F4725">
              <w:t xml:space="preserve"> -  </w:t>
            </w:r>
          </w:p>
        </w:tc>
        <w:tc>
          <w:tcPr>
            <w:tcW w:w="83" w:type="pct"/>
            <w:tcBorders>
              <w:left w:val="nil"/>
              <w:right w:val="nil"/>
            </w:tcBorders>
            <w:shd w:val="clear" w:color="000000" w:fill="FFFFFF"/>
            <w:hideMark/>
          </w:tcPr>
          <w:p w14:paraId="1A41AE5D" w14:textId="77777777" w:rsidR="0076176D" w:rsidRPr="006F4725" w:rsidRDefault="0076176D" w:rsidP="0076176D">
            <w:pPr>
              <w:jc w:val="right"/>
            </w:pPr>
          </w:p>
        </w:tc>
        <w:tc>
          <w:tcPr>
            <w:tcW w:w="778" w:type="pct"/>
            <w:tcBorders>
              <w:left w:val="nil"/>
              <w:right w:val="nil"/>
            </w:tcBorders>
            <w:shd w:val="clear" w:color="000000" w:fill="FFFFFF"/>
            <w:hideMark/>
          </w:tcPr>
          <w:p w14:paraId="575C35B9" w14:textId="7045DA11" w:rsidR="0076176D" w:rsidRPr="006F4725" w:rsidRDefault="0076176D" w:rsidP="0076176D">
            <w:pPr>
              <w:jc w:val="right"/>
            </w:pPr>
            <w:r w:rsidRPr="006F4725">
              <w:t xml:space="preserve"> -    </w:t>
            </w:r>
          </w:p>
        </w:tc>
        <w:tc>
          <w:tcPr>
            <w:tcW w:w="83" w:type="pct"/>
            <w:tcBorders>
              <w:left w:val="nil"/>
              <w:right w:val="nil"/>
            </w:tcBorders>
            <w:shd w:val="clear" w:color="000000" w:fill="FFFFFF"/>
            <w:hideMark/>
          </w:tcPr>
          <w:p w14:paraId="0785E06A" w14:textId="77777777" w:rsidR="0076176D" w:rsidRPr="006F4725" w:rsidRDefault="0076176D" w:rsidP="0076176D">
            <w:pPr>
              <w:jc w:val="right"/>
            </w:pPr>
          </w:p>
        </w:tc>
        <w:tc>
          <w:tcPr>
            <w:tcW w:w="729" w:type="pct"/>
            <w:tcBorders>
              <w:left w:val="nil"/>
              <w:right w:val="nil"/>
            </w:tcBorders>
            <w:shd w:val="clear" w:color="000000" w:fill="FFFFFF"/>
            <w:hideMark/>
          </w:tcPr>
          <w:p w14:paraId="0FCB2642" w14:textId="3F8A54D2" w:rsidR="0076176D" w:rsidRPr="006F4725" w:rsidRDefault="00E33C04" w:rsidP="0076176D">
            <w:pPr>
              <w:jc w:val="right"/>
            </w:pPr>
            <w:r w:rsidRPr="006F4725">
              <w:t>(133)</w:t>
            </w:r>
            <w:r w:rsidR="0076176D" w:rsidRPr="006F4725">
              <w:t xml:space="preserve"> </w:t>
            </w:r>
          </w:p>
        </w:tc>
        <w:tc>
          <w:tcPr>
            <w:tcW w:w="83" w:type="pct"/>
            <w:tcBorders>
              <w:left w:val="nil"/>
              <w:right w:val="nil"/>
            </w:tcBorders>
            <w:shd w:val="clear" w:color="000000" w:fill="FFFFFF"/>
            <w:hideMark/>
          </w:tcPr>
          <w:p w14:paraId="7F87714A" w14:textId="77777777" w:rsidR="0076176D" w:rsidRPr="006F4725" w:rsidRDefault="0076176D" w:rsidP="0076176D">
            <w:pPr>
              <w:jc w:val="right"/>
            </w:pPr>
          </w:p>
        </w:tc>
        <w:tc>
          <w:tcPr>
            <w:tcW w:w="520" w:type="pct"/>
            <w:tcBorders>
              <w:left w:val="nil"/>
              <w:right w:val="nil"/>
            </w:tcBorders>
            <w:shd w:val="clear" w:color="000000" w:fill="FFFFFF"/>
            <w:hideMark/>
          </w:tcPr>
          <w:p w14:paraId="720B33AD" w14:textId="3669F41C" w:rsidR="0076176D" w:rsidRPr="006F4725" w:rsidRDefault="00E33C04" w:rsidP="0076176D">
            <w:pPr>
              <w:jc w:val="right"/>
            </w:pPr>
            <w:r w:rsidRPr="006F4725">
              <w:t>133</w:t>
            </w:r>
          </w:p>
        </w:tc>
        <w:tc>
          <w:tcPr>
            <w:tcW w:w="81" w:type="pct"/>
            <w:tcBorders>
              <w:left w:val="nil"/>
              <w:right w:val="nil"/>
            </w:tcBorders>
            <w:shd w:val="clear" w:color="000000" w:fill="FFFFFF"/>
          </w:tcPr>
          <w:p w14:paraId="32CA56E7" w14:textId="77777777" w:rsidR="0076176D" w:rsidRPr="006F4725" w:rsidRDefault="0076176D" w:rsidP="0076176D">
            <w:pPr>
              <w:jc w:val="right"/>
            </w:pPr>
          </w:p>
        </w:tc>
        <w:tc>
          <w:tcPr>
            <w:tcW w:w="501" w:type="pct"/>
            <w:tcBorders>
              <w:left w:val="nil"/>
              <w:right w:val="nil"/>
            </w:tcBorders>
            <w:shd w:val="clear" w:color="000000" w:fill="FFFFFF"/>
            <w:hideMark/>
          </w:tcPr>
          <w:p w14:paraId="74311C5A" w14:textId="3097D9D9" w:rsidR="0076176D" w:rsidRPr="006F4725" w:rsidRDefault="0076176D" w:rsidP="0076176D">
            <w:pPr>
              <w:jc w:val="right"/>
            </w:pPr>
            <w:r w:rsidRPr="006F4725">
              <w:t xml:space="preserve"> -    </w:t>
            </w:r>
          </w:p>
        </w:tc>
      </w:tr>
      <w:tr w:rsidR="000847E3" w:rsidRPr="006F4725" w14:paraId="4BF22A2C" w14:textId="77777777" w:rsidTr="000847E3">
        <w:tc>
          <w:tcPr>
            <w:tcW w:w="1598" w:type="pct"/>
            <w:tcBorders>
              <w:top w:val="nil"/>
              <w:left w:val="nil"/>
              <w:right w:val="nil"/>
            </w:tcBorders>
            <w:shd w:val="clear" w:color="000000" w:fill="FFFFFF"/>
            <w:vAlign w:val="center"/>
          </w:tcPr>
          <w:p w14:paraId="1C146292" w14:textId="5086EE72" w:rsidR="000847E3" w:rsidRPr="006F4725" w:rsidRDefault="000847E3" w:rsidP="000847E3">
            <w:pPr>
              <w:rPr>
                <w:bCs/>
              </w:rPr>
            </w:pPr>
            <w:r w:rsidRPr="006F4725">
              <w:rPr>
                <w:bCs/>
              </w:rPr>
              <w:t xml:space="preserve">  Aumento de Capital</w:t>
            </w:r>
          </w:p>
        </w:tc>
        <w:tc>
          <w:tcPr>
            <w:tcW w:w="543" w:type="pct"/>
            <w:tcBorders>
              <w:left w:val="nil"/>
              <w:right w:val="nil"/>
            </w:tcBorders>
            <w:shd w:val="clear" w:color="000000" w:fill="FFFFFF"/>
          </w:tcPr>
          <w:p w14:paraId="55164DC2" w14:textId="2B9930F6" w:rsidR="000847E3" w:rsidRPr="006F4725" w:rsidRDefault="000847E3" w:rsidP="000847E3">
            <w:pPr>
              <w:jc w:val="right"/>
            </w:pPr>
            <w:r w:rsidRPr="006F4725">
              <w:t>55.820</w:t>
            </w:r>
          </w:p>
        </w:tc>
        <w:tc>
          <w:tcPr>
            <w:tcW w:w="83" w:type="pct"/>
            <w:tcBorders>
              <w:left w:val="nil"/>
              <w:right w:val="nil"/>
            </w:tcBorders>
            <w:shd w:val="clear" w:color="000000" w:fill="FFFFFF"/>
          </w:tcPr>
          <w:p w14:paraId="53B1F9B2" w14:textId="77777777" w:rsidR="000847E3" w:rsidRPr="006F4725" w:rsidRDefault="000847E3" w:rsidP="000847E3">
            <w:pPr>
              <w:jc w:val="right"/>
            </w:pPr>
          </w:p>
        </w:tc>
        <w:tc>
          <w:tcPr>
            <w:tcW w:w="778" w:type="pct"/>
            <w:tcBorders>
              <w:left w:val="nil"/>
              <w:right w:val="nil"/>
            </w:tcBorders>
            <w:shd w:val="clear" w:color="000000" w:fill="FFFFFF"/>
          </w:tcPr>
          <w:p w14:paraId="6DC502EB" w14:textId="2EF815D3" w:rsidR="000847E3" w:rsidRPr="006F4725" w:rsidRDefault="000847E3" w:rsidP="000847E3">
            <w:pPr>
              <w:jc w:val="right"/>
            </w:pPr>
            <w:r w:rsidRPr="006F4725">
              <w:t>(55.820)</w:t>
            </w:r>
          </w:p>
        </w:tc>
        <w:tc>
          <w:tcPr>
            <w:tcW w:w="83" w:type="pct"/>
            <w:tcBorders>
              <w:left w:val="nil"/>
              <w:right w:val="nil"/>
            </w:tcBorders>
            <w:shd w:val="clear" w:color="000000" w:fill="FFFFFF"/>
          </w:tcPr>
          <w:p w14:paraId="3A0DE8BC" w14:textId="77777777" w:rsidR="000847E3" w:rsidRPr="006F4725" w:rsidRDefault="000847E3" w:rsidP="000847E3">
            <w:pPr>
              <w:jc w:val="right"/>
            </w:pPr>
          </w:p>
        </w:tc>
        <w:tc>
          <w:tcPr>
            <w:tcW w:w="729" w:type="pct"/>
            <w:tcBorders>
              <w:left w:val="nil"/>
              <w:right w:val="nil"/>
            </w:tcBorders>
            <w:shd w:val="clear" w:color="000000" w:fill="FFFFFF"/>
          </w:tcPr>
          <w:p w14:paraId="42A63569" w14:textId="7E6A0BED" w:rsidR="000847E3" w:rsidRPr="006F4725" w:rsidRDefault="000847E3" w:rsidP="000847E3">
            <w:pPr>
              <w:jc w:val="right"/>
            </w:pPr>
            <w:r w:rsidRPr="006F4725">
              <w:t>-</w:t>
            </w:r>
          </w:p>
        </w:tc>
        <w:tc>
          <w:tcPr>
            <w:tcW w:w="83" w:type="pct"/>
            <w:tcBorders>
              <w:left w:val="nil"/>
              <w:right w:val="nil"/>
            </w:tcBorders>
            <w:shd w:val="clear" w:color="000000" w:fill="FFFFFF"/>
          </w:tcPr>
          <w:p w14:paraId="7D5BD110" w14:textId="77777777" w:rsidR="000847E3" w:rsidRPr="006F4725" w:rsidRDefault="000847E3" w:rsidP="000847E3">
            <w:pPr>
              <w:jc w:val="right"/>
            </w:pPr>
          </w:p>
        </w:tc>
        <w:tc>
          <w:tcPr>
            <w:tcW w:w="520" w:type="pct"/>
            <w:tcBorders>
              <w:left w:val="nil"/>
              <w:right w:val="nil"/>
            </w:tcBorders>
            <w:shd w:val="clear" w:color="000000" w:fill="FFFFFF"/>
          </w:tcPr>
          <w:p w14:paraId="46703D6F" w14:textId="45587FDA" w:rsidR="000847E3" w:rsidRPr="006F4725" w:rsidRDefault="000847E3" w:rsidP="000847E3">
            <w:pPr>
              <w:jc w:val="right"/>
            </w:pPr>
            <w:r w:rsidRPr="006F4725">
              <w:t>-</w:t>
            </w:r>
          </w:p>
        </w:tc>
        <w:tc>
          <w:tcPr>
            <w:tcW w:w="81" w:type="pct"/>
            <w:tcBorders>
              <w:left w:val="nil"/>
              <w:right w:val="nil"/>
            </w:tcBorders>
            <w:shd w:val="clear" w:color="000000" w:fill="FFFFFF"/>
          </w:tcPr>
          <w:p w14:paraId="5AF1B772" w14:textId="77777777" w:rsidR="000847E3" w:rsidRPr="006F4725" w:rsidRDefault="000847E3" w:rsidP="000847E3">
            <w:pPr>
              <w:jc w:val="right"/>
            </w:pPr>
          </w:p>
        </w:tc>
        <w:tc>
          <w:tcPr>
            <w:tcW w:w="501" w:type="pct"/>
            <w:tcBorders>
              <w:left w:val="nil"/>
              <w:right w:val="nil"/>
            </w:tcBorders>
            <w:shd w:val="clear" w:color="000000" w:fill="FFFFFF"/>
          </w:tcPr>
          <w:p w14:paraId="06176E61" w14:textId="6F2DB8AA" w:rsidR="000847E3" w:rsidRPr="006F4725" w:rsidRDefault="000847E3" w:rsidP="000847E3">
            <w:pPr>
              <w:jc w:val="right"/>
            </w:pPr>
            <w:r w:rsidRPr="006F4725">
              <w:t>-</w:t>
            </w:r>
          </w:p>
        </w:tc>
      </w:tr>
      <w:tr w:rsidR="000847E3" w:rsidRPr="006F4725" w14:paraId="2E145234" w14:textId="77777777" w:rsidTr="000847E3">
        <w:tc>
          <w:tcPr>
            <w:tcW w:w="1598" w:type="pct"/>
            <w:tcBorders>
              <w:top w:val="nil"/>
              <w:left w:val="nil"/>
              <w:right w:val="nil"/>
            </w:tcBorders>
            <w:shd w:val="clear" w:color="000000" w:fill="FFFFFF"/>
            <w:vAlign w:val="center"/>
            <w:hideMark/>
          </w:tcPr>
          <w:p w14:paraId="409FA641" w14:textId="77777777" w:rsidR="000847E3" w:rsidRPr="006F4725" w:rsidRDefault="000847E3" w:rsidP="000847E3">
            <w:pPr>
              <w:rPr>
                <w:bCs/>
              </w:rPr>
            </w:pPr>
            <w:r w:rsidRPr="006F4725">
              <w:rPr>
                <w:bCs/>
              </w:rPr>
              <w:t xml:space="preserve">  Adiantamento para Futuro Aumento Capital</w:t>
            </w:r>
          </w:p>
        </w:tc>
        <w:tc>
          <w:tcPr>
            <w:tcW w:w="543" w:type="pct"/>
            <w:tcBorders>
              <w:left w:val="nil"/>
              <w:right w:val="nil"/>
            </w:tcBorders>
            <w:shd w:val="clear" w:color="000000" w:fill="FFFFFF"/>
          </w:tcPr>
          <w:p w14:paraId="47B9D50B" w14:textId="4812563B" w:rsidR="000847E3" w:rsidRPr="006F4725" w:rsidRDefault="000847E3" w:rsidP="000847E3">
            <w:pPr>
              <w:jc w:val="right"/>
            </w:pPr>
            <w:r w:rsidRPr="006F4725">
              <w:t xml:space="preserve"> - </w:t>
            </w:r>
          </w:p>
        </w:tc>
        <w:tc>
          <w:tcPr>
            <w:tcW w:w="83" w:type="pct"/>
            <w:tcBorders>
              <w:left w:val="nil"/>
              <w:right w:val="nil"/>
            </w:tcBorders>
            <w:shd w:val="clear" w:color="000000" w:fill="FFFFFF"/>
          </w:tcPr>
          <w:p w14:paraId="3F2EE123" w14:textId="77777777" w:rsidR="000847E3" w:rsidRPr="006F4725" w:rsidRDefault="000847E3" w:rsidP="000847E3">
            <w:pPr>
              <w:jc w:val="right"/>
            </w:pPr>
          </w:p>
        </w:tc>
        <w:tc>
          <w:tcPr>
            <w:tcW w:w="778" w:type="pct"/>
            <w:tcBorders>
              <w:left w:val="nil"/>
              <w:right w:val="nil"/>
            </w:tcBorders>
            <w:shd w:val="clear" w:color="000000" w:fill="FFFFFF"/>
          </w:tcPr>
          <w:p w14:paraId="047FC2E7" w14:textId="25254F01" w:rsidR="000847E3" w:rsidRPr="006F4725" w:rsidRDefault="00E33C04" w:rsidP="000847E3">
            <w:pPr>
              <w:jc w:val="right"/>
            </w:pPr>
            <w:r w:rsidRPr="006F4725">
              <w:t>59.820</w:t>
            </w:r>
          </w:p>
        </w:tc>
        <w:tc>
          <w:tcPr>
            <w:tcW w:w="83" w:type="pct"/>
            <w:tcBorders>
              <w:left w:val="nil"/>
              <w:right w:val="nil"/>
            </w:tcBorders>
            <w:shd w:val="clear" w:color="000000" w:fill="FFFFFF"/>
          </w:tcPr>
          <w:p w14:paraId="3464BA76" w14:textId="77777777" w:rsidR="000847E3" w:rsidRPr="006F4725" w:rsidRDefault="000847E3" w:rsidP="000847E3">
            <w:pPr>
              <w:jc w:val="right"/>
            </w:pPr>
          </w:p>
        </w:tc>
        <w:tc>
          <w:tcPr>
            <w:tcW w:w="729" w:type="pct"/>
            <w:tcBorders>
              <w:left w:val="nil"/>
              <w:right w:val="nil"/>
            </w:tcBorders>
            <w:shd w:val="clear" w:color="000000" w:fill="FFFFFF"/>
          </w:tcPr>
          <w:p w14:paraId="17521098" w14:textId="74F118CA" w:rsidR="000847E3" w:rsidRPr="006F4725" w:rsidRDefault="000847E3" w:rsidP="000847E3">
            <w:pPr>
              <w:jc w:val="right"/>
            </w:pPr>
            <w:r w:rsidRPr="006F4725">
              <w:t xml:space="preserve">                  -    </w:t>
            </w:r>
          </w:p>
        </w:tc>
        <w:tc>
          <w:tcPr>
            <w:tcW w:w="83" w:type="pct"/>
            <w:tcBorders>
              <w:left w:val="nil"/>
              <w:right w:val="nil"/>
            </w:tcBorders>
            <w:shd w:val="clear" w:color="000000" w:fill="FFFFFF"/>
          </w:tcPr>
          <w:p w14:paraId="425354E3" w14:textId="77777777" w:rsidR="000847E3" w:rsidRPr="006F4725" w:rsidRDefault="000847E3" w:rsidP="000847E3">
            <w:pPr>
              <w:jc w:val="right"/>
            </w:pPr>
          </w:p>
        </w:tc>
        <w:tc>
          <w:tcPr>
            <w:tcW w:w="520" w:type="pct"/>
            <w:tcBorders>
              <w:left w:val="nil"/>
              <w:right w:val="nil"/>
            </w:tcBorders>
            <w:shd w:val="clear" w:color="000000" w:fill="FFFFFF"/>
          </w:tcPr>
          <w:p w14:paraId="11EC4EC0" w14:textId="6050E0F7" w:rsidR="000847E3" w:rsidRPr="006F4725" w:rsidRDefault="000847E3" w:rsidP="000847E3">
            <w:pPr>
              <w:jc w:val="right"/>
            </w:pPr>
            <w:r w:rsidRPr="006F4725">
              <w:t xml:space="preserve">                  -    </w:t>
            </w:r>
          </w:p>
        </w:tc>
        <w:tc>
          <w:tcPr>
            <w:tcW w:w="81" w:type="pct"/>
            <w:tcBorders>
              <w:left w:val="nil"/>
              <w:right w:val="nil"/>
            </w:tcBorders>
            <w:shd w:val="clear" w:color="000000" w:fill="FFFFFF"/>
          </w:tcPr>
          <w:p w14:paraId="3195DDC3" w14:textId="77777777" w:rsidR="000847E3" w:rsidRPr="006F4725" w:rsidRDefault="000847E3" w:rsidP="000847E3">
            <w:pPr>
              <w:jc w:val="right"/>
            </w:pPr>
          </w:p>
        </w:tc>
        <w:tc>
          <w:tcPr>
            <w:tcW w:w="501" w:type="pct"/>
            <w:tcBorders>
              <w:left w:val="nil"/>
              <w:right w:val="nil"/>
            </w:tcBorders>
            <w:shd w:val="clear" w:color="000000" w:fill="FFFFFF"/>
          </w:tcPr>
          <w:p w14:paraId="5D695CA7" w14:textId="2B4A4688" w:rsidR="000847E3" w:rsidRPr="006F4725" w:rsidRDefault="00E33C04" w:rsidP="000847E3">
            <w:pPr>
              <w:jc w:val="right"/>
            </w:pPr>
            <w:r w:rsidRPr="006F4725">
              <w:t>59.820</w:t>
            </w:r>
          </w:p>
        </w:tc>
      </w:tr>
      <w:tr w:rsidR="000847E3" w:rsidRPr="006F4725" w14:paraId="7C1B63C5" w14:textId="77777777" w:rsidTr="000847E3">
        <w:tc>
          <w:tcPr>
            <w:tcW w:w="1598" w:type="pct"/>
            <w:tcBorders>
              <w:left w:val="nil"/>
              <w:bottom w:val="nil"/>
              <w:right w:val="nil"/>
            </w:tcBorders>
            <w:shd w:val="clear" w:color="000000" w:fill="FFFFFF"/>
            <w:vAlign w:val="center"/>
            <w:hideMark/>
          </w:tcPr>
          <w:p w14:paraId="5CA25F11" w14:textId="5EE555FC" w:rsidR="000847E3" w:rsidRPr="006F4725" w:rsidRDefault="003734D5" w:rsidP="000847E3">
            <w:pPr>
              <w:rPr>
                <w:bCs/>
              </w:rPr>
            </w:pPr>
            <w:r w:rsidRPr="006F4725">
              <w:rPr>
                <w:bCs/>
              </w:rPr>
              <w:t xml:space="preserve">  Resultado do Exercício</w:t>
            </w:r>
          </w:p>
        </w:tc>
        <w:tc>
          <w:tcPr>
            <w:tcW w:w="543" w:type="pct"/>
            <w:tcBorders>
              <w:left w:val="nil"/>
              <w:bottom w:val="single" w:sz="4" w:space="0" w:color="auto"/>
              <w:right w:val="nil"/>
            </w:tcBorders>
            <w:shd w:val="clear" w:color="000000" w:fill="FFFFFF"/>
          </w:tcPr>
          <w:p w14:paraId="5C2608A2" w14:textId="57EDDBB6" w:rsidR="000847E3" w:rsidRPr="006F4725" w:rsidRDefault="000847E3" w:rsidP="000847E3">
            <w:pPr>
              <w:jc w:val="right"/>
            </w:pPr>
            <w:r w:rsidRPr="006F4725">
              <w:t xml:space="preserve">  -  </w:t>
            </w:r>
          </w:p>
        </w:tc>
        <w:tc>
          <w:tcPr>
            <w:tcW w:w="83" w:type="pct"/>
            <w:tcBorders>
              <w:left w:val="nil"/>
              <w:right w:val="nil"/>
            </w:tcBorders>
            <w:shd w:val="clear" w:color="000000" w:fill="FFFFFF"/>
          </w:tcPr>
          <w:p w14:paraId="3A26198D" w14:textId="77777777" w:rsidR="000847E3" w:rsidRPr="006F4725" w:rsidRDefault="000847E3" w:rsidP="000847E3">
            <w:pPr>
              <w:jc w:val="right"/>
            </w:pPr>
          </w:p>
        </w:tc>
        <w:tc>
          <w:tcPr>
            <w:tcW w:w="778" w:type="pct"/>
            <w:tcBorders>
              <w:left w:val="nil"/>
              <w:bottom w:val="single" w:sz="4" w:space="0" w:color="auto"/>
              <w:right w:val="nil"/>
            </w:tcBorders>
            <w:shd w:val="clear" w:color="000000" w:fill="FFFFFF"/>
          </w:tcPr>
          <w:p w14:paraId="62AF02DF" w14:textId="5B12AE81" w:rsidR="000847E3" w:rsidRPr="006F4725" w:rsidRDefault="000847E3" w:rsidP="000847E3">
            <w:pPr>
              <w:jc w:val="right"/>
            </w:pPr>
            <w:r w:rsidRPr="006F4725">
              <w:t xml:space="preserve"> -    </w:t>
            </w:r>
          </w:p>
        </w:tc>
        <w:tc>
          <w:tcPr>
            <w:tcW w:w="83" w:type="pct"/>
            <w:tcBorders>
              <w:left w:val="nil"/>
              <w:right w:val="nil"/>
            </w:tcBorders>
            <w:shd w:val="clear" w:color="000000" w:fill="FFFFFF"/>
          </w:tcPr>
          <w:p w14:paraId="6F0E1E3E" w14:textId="77777777" w:rsidR="000847E3" w:rsidRPr="006F4725" w:rsidRDefault="000847E3" w:rsidP="000847E3">
            <w:pPr>
              <w:jc w:val="right"/>
            </w:pPr>
          </w:p>
        </w:tc>
        <w:tc>
          <w:tcPr>
            <w:tcW w:w="729" w:type="pct"/>
            <w:tcBorders>
              <w:left w:val="nil"/>
              <w:bottom w:val="single" w:sz="4" w:space="0" w:color="auto"/>
              <w:right w:val="nil"/>
            </w:tcBorders>
            <w:shd w:val="clear" w:color="000000" w:fill="FFFFFF"/>
          </w:tcPr>
          <w:p w14:paraId="0BAB2CAF" w14:textId="76BD7F73" w:rsidR="000847E3" w:rsidRPr="006F4725" w:rsidRDefault="000847E3" w:rsidP="000847E3">
            <w:pPr>
              <w:jc w:val="right"/>
            </w:pPr>
            <w:r w:rsidRPr="006F4725">
              <w:t xml:space="preserve">                  -    </w:t>
            </w:r>
          </w:p>
        </w:tc>
        <w:tc>
          <w:tcPr>
            <w:tcW w:w="83" w:type="pct"/>
            <w:tcBorders>
              <w:left w:val="nil"/>
              <w:right w:val="nil"/>
            </w:tcBorders>
            <w:shd w:val="clear" w:color="000000" w:fill="FFFFFF"/>
          </w:tcPr>
          <w:p w14:paraId="40DDE84D" w14:textId="77777777" w:rsidR="000847E3" w:rsidRPr="006F4725" w:rsidRDefault="000847E3" w:rsidP="000847E3">
            <w:pPr>
              <w:jc w:val="right"/>
            </w:pPr>
          </w:p>
        </w:tc>
        <w:tc>
          <w:tcPr>
            <w:tcW w:w="520" w:type="pct"/>
            <w:tcBorders>
              <w:left w:val="nil"/>
              <w:bottom w:val="single" w:sz="4" w:space="0" w:color="auto"/>
              <w:right w:val="nil"/>
            </w:tcBorders>
            <w:shd w:val="clear" w:color="000000" w:fill="FFFFFF"/>
          </w:tcPr>
          <w:p w14:paraId="1C25AAB1" w14:textId="1DF4D5B9" w:rsidR="000847E3" w:rsidRPr="006F4725" w:rsidRDefault="00C207EF" w:rsidP="000847E3">
            <w:pPr>
              <w:jc w:val="right"/>
            </w:pPr>
            <w:r w:rsidRPr="006F4725">
              <w:t>(37.259)</w:t>
            </w:r>
          </w:p>
        </w:tc>
        <w:tc>
          <w:tcPr>
            <w:tcW w:w="81" w:type="pct"/>
            <w:tcBorders>
              <w:left w:val="nil"/>
              <w:right w:val="nil"/>
            </w:tcBorders>
            <w:shd w:val="clear" w:color="000000" w:fill="FFFFFF"/>
          </w:tcPr>
          <w:p w14:paraId="6C11FE2C" w14:textId="77777777" w:rsidR="000847E3" w:rsidRPr="006F4725" w:rsidRDefault="000847E3" w:rsidP="000847E3">
            <w:pPr>
              <w:jc w:val="right"/>
            </w:pPr>
          </w:p>
        </w:tc>
        <w:tc>
          <w:tcPr>
            <w:tcW w:w="501" w:type="pct"/>
            <w:tcBorders>
              <w:left w:val="nil"/>
              <w:bottom w:val="single" w:sz="4" w:space="0" w:color="auto"/>
              <w:right w:val="nil"/>
            </w:tcBorders>
            <w:shd w:val="clear" w:color="000000" w:fill="FFFFFF"/>
          </w:tcPr>
          <w:p w14:paraId="0950CED4" w14:textId="6CCF1350" w:rsidR="000847E3" w:rsidRPr="006F4725" w:rsidRDefault="00C207EF" w:rsidP="006C7CCD">
            <w:pPr>
              <w:jc w:val="right"/>
            </w:pPr>
            <w:r w:rsidRPr="006F4725">
              <w:t>(37.259)</w:t>
            </w:r>
          </w:p>
        </w:tc>
      </w:tr>
      <w:tr w:rsidR="0076176D" w:rsidRPr="006F4725" w14:paraId="5D1A4BFC" w14:textId="77777777" w:rsidTr="00CA2388">
        <w:tc>
          <w:tcPr>
            <w:tcW w:w="1598" w:type="pct"/>
            <w:tcBorders>
              <w:top w:val="nil"/>
              <w:left w:val="nil"/>
              <w:bottom w:val="nil"/>
              <w:right w:val="nil"/>
            </w:tcBorders>
            <w:shd w:val="clear" w:color="000000" w:fill="FFFFFF"/>
            <w:vAlign w:val="center"/>
            <w:hideMark/>
          </w:tcPr>
          <w:p w14:paraId="41CF64B8" w14:textId="367573E7" w:rsidR="0076176D" w:rsidRPr="006F4725" w:rsidRDefault="0076176D" w:rsidP="00E33C04">
            <w:pPr>
              <w:rPr>
                <w:b/>
                <w:bCs/>
              </w:rPr>
            </w:pPr>
            <w:r w:rsidRPr="006F4725">
              <w:rPr>
                <w:b/>
                <w:bCs/>
              </w:rPr>
              <w:t>Saldo em 3</w:t>
            </w:r>
            <w:r w:rsidR="00E33C04" w:rsidRPr="006F4725">
              <w:rPr>
                <w:b/>
                <w:bCs/>
              </w:rPr>
              <w:t>1</w:t>
            </w:r>
            <w:r w:rsidRPr="006F4725">
              <w:rPr>
                <w:b/>
                <w:bCs/>
              </w:rPr>
              <w:t xml:space="preserve"> d</w:t>
            </w:r>
            <w:r w:rsidR="00E33C04" w:rsidRPr="006F4725">
              <w:rPr>
                <w:b/>
                <w:bCs/>
              </w:rPr>
              <w:t>e dezembro</w:t>
            </w:r>
            <w:r w:rsidRPr="006F4725">
              <w:rPr>
                <w:b/>
                <w:bCs/>
              </w:rPr>
              <w:t xml:space="preserve"> de 2020</w:t>
            </w:r>
            <w:r w:rsidR="003B7467" w:rsidRPr="006F4725">
              <w:rPr>
                <w:b/>
                <w:bCs/>
              </w:rPr>
              <w:t xml:space="preserve"> (reapresentado)</w:t>
            </w:r>
          </w:p>
        </w:tc>
        <w:tc>
          <w:tcPr>
            <w:tcW w:w="543" w:type="pct"/>
            <w:tcBorders>
              <w:top w:val="single" w:sz="4" w:space="0" w:color="auto"/>
              <w:left w:val="nil"/>
              <w:bottom w:val="single" w:sz="4" w:space="0" w:color="auto"/>
              <w:right w:val="nil"/>
            </w:tcBorders>
            <w:shd w:val="clear" w:color="000000" w:fill="FFFFFF"/>
            <w:hideMark/>
          </w:tcPr>
          <w:p w14:paraId="4C57ACE7" w14:textId="794D6065" w:rsidR="0076176D" w:rsidRPr="006F4725" w:rsidRDefault="0076176D" w:rsidP="0076176D">
            <w:pPr>
              <w:jc w:val="right"/>
              <w:rPr>
                <w:b/>
              </w:rPr>
            </w:pPr>
            <w:r w:rsidRPr="006F4725">
              <w:rPr>
                <w:b/>
              </w:rPr>
              <w:t xml:space="preserve"> 1.163.342</w:t>
            </w:r>
          </w:p>
        </w:tc>
        <w:tc>
          <w:tcPr>
            <w:tcW w:w="83" w:type="pct"/>
            <w:tcBorders>
              <w:left w:val="nil"/>
              <w:bottom w:val="nil"/>
              <w:right w:val="nil"/>
            </w:tcBorders>
            <w:shd w:val="clear" w:color="000000" w:fill="FFFFFF"/>
            <w:hideMark/>
          </w:tcPr>
          <w:p w14:paraId="5A90ED63" w14:textId="77777777" w:rsidR="0076176D" w:rsidRPr="006F4725" w:rsidRDefault="0076176D" w:rsidP="0076176D">
            <w:pPr>
              <w:jc w:val="right"/>
              <w:rPr>
                <w:b/>
              </w:rPr>
            </w:pPr>
          </w:p>
        </w:tc>
        <w:tc>
          <w:tcPr>
            <w:tcW w:w="778" w:type="pct"/>
            <w:tcBorders>
              <w:top w:val="single" w:sz="4" w:space="0" w:color="auto"/>
              <w:left w:val="nil"/>
              <w:bottom w:val="single" w:sz="4" w:space="0" w:color="auto"/>
              <w:right w:val="nil"/>
            </w:tcBorders>
            <w:shd w:val="clear" w:color="000000" w:fill="FFFFFF"/>
            <w:hideMark/>
          </w:tcPr>
          <w:p w14:paraId="04EFD625" w14:textId="3CEABB12" w:rsidR="0076176D" w:rsidRPr="006F4725" w:rsidRDefault="0076176D" w:rsidP="00E33C04">
            <w:pPr>
              <w:jc w:val="right"/>
              <w:rPr>
                <w:b/>
              </w:rPr>
            </w:pPr>
            <w:r w:rsidRPr="006F4725">
              <w:rPr>
                <w:b/>
              </w:rPr>
              <w:t xml:space="preserve"> </w:t>
            </w:r>
            <w:r w:rsidR="00E33C04" w:rsidRPr="006F4725">
              <w:rPr>
                <w:b/>
              </w:rPr>
              <w:t>59.820</w:t>
            </w:r>
          </w:p>
        </w:tc>
        <w:tc>
          <w:tcPr>
            <w:tcW w:w="83" w:type="pct"/>
            <w:tcBorders>
              <w:left w:val="nil"/>
              <w:bottom w:val="nil"/>
              <w:right w:val="nil"/>
            </w:tcBorders>
            <w:shd w:val="clear" w:color="000000" w:fill="FFFFFF"/>
            <w:hideMark/>
          </w:tcPr>
          <w:p w14:paraId="7FF7017C" w14:textId="77777777" w:rsidR="0076176D" w:rsidRPr="006F4725" w:rsidRDefault="0076176D" w:rsidP="0076176D">
            <w:pPr>
              <w:jc w:val="right"/>
              <w:rPr>
                <w:b/>
              </w:rPr>
            </w:pPr>
          </w:p>
        </w:tc>
        <w:tc>
          <w:tcPr>
            <w:tcW w:w="729" w:type="pct"/>
            <w:tcBorders>
              <w:top w:val="single" w:sz="4" w:space="0" w:color="auto"/>
              <w:left w:val="nil"/>
              <w:bottom w:val="single" w:sz="4" w:space="0" w:color="auto"/>
              <w:right w:val="nil"/>
            </w:tcBorders>
            <w:shd w:val="clear" w:color="000000" w:fill="FFFFFF"/>
            <w:hideMark/>
          </w:tcPr>
          <w:p w14:paraId="4200ED27" w14:textId="6C9281B0" w:rsidR="0076176D" w:rsidRPr="006F4725" w:rsidRDefault="00E33C04" w:rsidP="0076176D">
            <w:pPr>
              <w:jc w:val="right"/>
              <w:rPr>
                <w:b/>
              </w:rPr>
            </w:pPr>
            <w:r w:rsidRPr="006F4725">
              <w:rPr>
                <w:b/>
              </w:rPr>
              <w:t>(16.163</w:t>
            </w:r>
            <w:r w:rsidR="0076176D" w:rsidRPr="006F4725">
              <w:rPr>
                <w:b/>
              </w:rPr>
              <w:t xml:space="preserve">) </w:t>
            </w:r>
          </w:p>
        </w:tc>
        <w:tc>
          <w:tcPr>
            <w:tcW w:w="83" w:type="pct"/>
            <w:tcBorders>
              <w:left w:val="nil"/>
              <w:bottom w:val="nil"/>
              <w:right w:val="nil"/>
            </w:tcBorders>
            <w:shd w:val="clear" w:color="000000" w:fill="FFFFFF"/>
            <w:hideMark/>
          </w:tcPr>
          <w:p w14:paraId="3896DBCB" w14:textId="77777777" w:rsidR="0076176D" w:rsidRPr="006F4725" w:rsidRDefault="0076176D" w:rsidP="0076176D">
            <w:pPr>
              <w:jc w:val="right"/>
              <w:rPr>
                <w:b/>
              </w:rPr>
            </w:pPr>
          </w:p>
        </w:tc>
        <w:tc>
          <w:tcPr>
            <w:tcW w:w="520" w:type="pct"/>
            <w:tcBorders>
              <w:top w:val="single" w:sz="4" w:space="0" w:color="auto"/>
              <w:left w:val="nil"/>
              <w:bottom w:val="single" w:sz="4" w:space="0" w:color="auto"/>
              <w:right w:val="nil"/>
            </w:tcBorders>
            <w:shd w:val="clear" w:color="000000" w:fill="FFFFFF"/>
            <w:hideMark/>
          </w:tcPr>
          <w:p w14:paraId="0E7AC06F" w14:textId="2D2B7961" w:rsidR="0076176D" w:rsidRPr="006F4725" w:rsidRDefault="00E33C04" w:rsidP="00C207EF">
            <w:pPr>
              <w:jc w:val="right"/>
              <w:rPr>
                <w:b/>
              </w:rPr>
            </w:pPr>
            <w:r w:rsidRPr="006F4725">
              <w:rPr>
                <w:b/>
              </w:rPr>
              <w:t>(</w:t>
            </w:r>
            <w:r w:rsidR="00C207EF" w:rsidRPr="006F4725">
              <w:rPr>
                <w:b/>
              </w:rPr>
              <w:t>764</w:t>
            </w:r>
            <w:r w:rsidRPr="006F4725">
              <w:rPr>
                <w:b/>
              </w:rPr>
              <w:t>.</w:t>
            </w:r>
            <w:r w:rsidR="00C207EF" w:rsidRPr="006F4725">
              <w:rPr>
                <w:b/>
              </w:rPr>
              <w:t>226</w:t>
            </w:r>
            <w:r w:rsidR="0076176D" w:rsidRPr="006F4725">
              <w:rPr>
                <w:b/>
              </w:rPr>
              <w:t xml:space="preserve">) </w:t>
            </w:r>
          </w:p>
        </w:tc>
        <w:tc>
          <w:tcPr>
            <w:tcW w:w="81" w:type="pct"/>
            <w:tcBorders>
              <w:left w:val="nil"/>
              <w:bottom w:val="nil"/>
              <w:right w:val="nil"/>
            </w:tcBorders>
            <w:shd w:val="clear" w:color="000000" w:fill="FFFFFF"/>
          </w:tcPr>
          <w:p w14:paraId="163512F5" w14:textId="77777777" w:rsidR="0076176D" w:rsidRPr="006F4725" w:rsidRDefault="0076176D" w:rsidP="0076176D">
            <w:pPr>
              <w:jc w:val="right"/>
              <w:rPr>
                <w:b/>
              </w:rPr>
            </w:pPr>
          </w:p>
        </w:tc>
        <w:tc>
          <w:tcPr>
            <w:tcW w:w="501" w:type="pct"/>
            <w:tcBorders>
              <w:top w:val="single" w:sz="4" w:space="0" w:color="auto"/>
              <w:left w:val="nil"/>
              <w:bottom w:val="single" w:sz="4" w:space="0" w:color="auto"/>
              <w:right w:val="nil"/>
            </w:tcBorders>
            <w:shd w:val="clear" w:color="000000" w:fill="FFFFFF"/>
            <w:hideMark/>
          </w:tcPr>
          <w:p w14:paraId="0D24F010" w14:textId="2A09063B" w:rsidR="0076176D" w:rsidRPr="006F4725" w:rsidRDefault="00E33C04" w:rsidP="00C207EF">
            <w:pPr>
              <w:jc w:val="right"/>
              <w:rPr>
                <w:b/>
              </w:rPr>
            </w:pPr>
            <w:r w:rsidRPr="006F4725">
              <w:rPr>
                <w:b/>
              </w:rPr>
              <w:t xml:space="preserve"> </w:t>
            </w:r>
            <w:r w:rsidR="00C207EF" w:rsidRPr="006F4725">
              <w:rPr>
                <w:b/>
              </w:rPr>
              <w:t>442</w:t>
            </w:r>
            <w:r w:rsidRPr="006F4725">
              <w:rPr>
                <w:b/>
              </w:rPr>
              <w:t>.</w:t>
            </w:r>
            <w:r w:rsidR="00C207EF" w:rsidRPr="006F4725">
              <w:rPr>
                <w:b/>
              </w:rPr>
              <w:t>773</w:t>
            </w:r>
            <w:r w:rsidR="0076176D" w:rsidRPr="006F4725">
              <w:rPr>
                <w:b/>
              </w:rPr>
              <w:t xml:space="preserve"> </w:t>
            </w:r>
          </w:p>
        </w:tc>
      </w:tr>
      <w:tr w:rsidR="006C7CCD" w:rsidRPr="006F4725" w14:paraId="43937D5A" w14:textId="77777777" w:rsidTr="00CA2388">
        <w:tc>
          <w:tcPr>
            <w:tcW w:w="1598" w:type="pct"/>
            <w:tcBorders>
              <w:top w:val="nil"/>
              <w:left w:val="nil"/>
              <w:bottom w:val="nil"/>
              <w:right w:val="nil"/>
            </w:tcBorders>
            <w:shd w:val="clear" w:color="000000" w:fill="FFFFFF"/>
            <w:vAlign w:val="center"/>
            <w:hideMark/>
          </w:tcPr>
          <w:p w14:paraId="560C73B5" w14:textId="77777777" w:rsidR="00C142CE" w:rsidRPr="006F4725" w:rsidRDefault="00C142CE" w:rsidP="00F45AAB">
            <w:r w:rsidRPr="006F4725">
              <w:t xml:space="preserve">  Ajustes de Exercícios Anteriores</w:t>
            </w:r>
          </w:p>
        </w:tc>
        <w:tc>
          <w:tcPr>
            <w:tcW w:w="543" w:type="pct"/>
            <w:tcBorders>
              <w:top w:val="single" w:sz="4" w:space="0" w:color="auto"/>
              <w:left w:val="nil"/>
              <w:bottom w:val="nil"/>
              <w:right w:val="nil"/>
            </w:tcBorders>
            <w:shd w:val="clear" w:color="000000" w:fill="FFFFFF"/>
            <w:hideMark/>
          </w:tcPr>
          <w:p w14:paraId="36BFC04B" w14:textId="77777777" w:rsidR="00C142CE" w:rsidRPr="006F4725" w:rsidRDefault="00C142CE" w:rsidP="00F45AAB">
            <w:pPr>
              <w:jc w:val="right"/>
            </w:pPr>
            <w:r w:rsidRPr="006F4725">
              <w:t xml:space="preserve">  -  </w:t>
            </w:r>
          </w:p>
        </w:tc>
        <w:tc>
          <w:tcPr>
            <w:tcW w:w="83" w:type="pct"/>
            <w:tcBorders>
              <w:top w:val="nil"/>
              <w:left w:val="nil"/>
              <w:bottom w:val="nil"/>
              <w:right w:val="nil"/>
            </w:tcBorders>
            <w:shd w:val="clear" w:color="000000" w:fill="FFFFFF"/>
            <w:hideMark/>
          </w:tcPr>
          <w:p w14:paraId="7540D968" w14:textId="77777777" w:rsidR="00C142CE" w:rsidRPr="006F4725" w:rsidRDefault="00C142CE" w:rsidP="00F45AAB">
            <w:pPr>
              <w:jc w:val="right"/>
            </w:pPr>
          </w:p>
        </w:tc>
        <w:tc>
          <w:tcPr>
            <w:tcW w:w="778" w:type="pct"/>
            <w:tcBorders>
              <w:top w:val="single" w:sz="4" w:space="0" w:color="auto"/>
              <w:left w:val="nil"/>
              <w:bottom w:val="nil"/>
              <w:right w:val="nil"/>
            </w:tcBorders>
            <w:shd w:val="clear" w:color="000000" w:fill="FFFFFF"/>
            <w:hideMark/>
          </w:tcPr>
          <w:p w14:paraId="53E154A7" w14:textId="77777777" w:rsidR="00C142CE" w:rsidRPr="006F4725" w:rsidRDefault="00C142CE" w:rsidP="00F45AAB">
            <w:pPr>
              <w:jc w:val="right"/>
            </w:pPr>
            <w:r w:rsidRPr="006F4725">
              <w:t xml:space="preserve">                        -    </w:t>
            </w:r>
          </w:p>
        </w:tc>
        <w:tc>
          <w:tcPr>
            <w:tcW w:w="83" w:type="pct"/>
            <w:tcBorders>
              <w:top w:val="nil"/>
              <w:left w:val="nil"/>
              <w:bottom w:val="nil"/>
              <w:right w:val="nil"/>
            </w:tcBorders>
            <w:shd w:val="clear" w:color="000000" w:fill="FFFFFF"/>
            <w:hideMark/>
          </w:tcPr>
          <w:p w14:paraId="06797DD6" w14:textId="77777777" w:rsidR="00C142CE" w:rsidRPr="006F4725" w:rsidRDefault="00C142CE" w:rsidP="00F45AAB">
            <w:pPr>
              <w:jc w:val="right"/>
            </w:pPr>
          </w:p>
        </w:tc>
        <w:tc>
          <w:tcPr>
            <w:tcW w:w="729" w:type="pct"/>
            <w:tcBorders>
              <w:top w:val="single" w:sz="4" w:space="0" w:color="auto"/>
              <w:left w:val="nil"/>
              <w:bottom w:val="nil"/>
              <w:right w:val="nil"/>
            </w:tcBorders>
            <w:shd w:val="clear" w:color="000000" w:fill="FFFFFF"/>
            <w:hideMark/>
          </w:tcPr>
          <w:p w14:paraId="7DDD352F" w14:textId="77777777" w:rsidR="00C142CE" w:rsidRPr="006F4725" w:rsidRDefault="00C142CE" w:rsidP="00F45AAB">
            <w:pPr>
              <w:jc w:val="right"/>
            </w:pPr>
            <w:r w:rsidRPr="006F4725">
              <w:t xml:space="preserve">                  -    </w:t>
            </w:r>
          </w:p>
        </w:tc>
        <w:tc>
          <w:tcPr>
            <w:tcW w:w="83" w:type="pct"/>
            <w:tcBorders>
              <w:top w:val="nil"/>
              <w:left w:val="nil"/>
              <w:bottom w:val="nil"/>
              <w:right w:val="nil"/>
            </w:tcBorders>
            <w:shd w:val="clear" w:color="000000" w:fill="FFFFFF"/>
            <w:hideMark/>
          </w:tcPr>
          <w:p w14:paraId="2A4E3FFD" w14:textId="77777777" w:rsidR="00C142CE" w:rsidRPr="006F4725" w:rsidRDefault="00C142CE" w:rsidP="00F45AAB">
            <w:pPr>
              <w:jc w:val="right"/>
            </w:pPr>
          </w:p>
        </w:tc>
        <w:tc>
          <w:tcPr>
            <w:tcW w:w="520" w:type="pct"/>
            <w:tcBorders>
              <w:top w:val="single" w:sz="4" w:space="0" w:color="auto"/>
              <w:left w:val="nil"/>
              <w:bottom w:val="nil"/>
              <w:right w:val="nil"/>
            </w:tcBorders>
            <w:shd w:val="clear" w:color="000000" w:fill="FFFFFF"/>
            <w:hideMark/>
          </w:tcPr>
          <w:p w14:paraId="16F9A6C1" w14:textId="49F1F0EC" w:rsidR="00C142CE" w:rsidRPr="006F4725" w:rsidRDefault="00CA2388" w:rsidP="006C7CCD">
            <w:pPr>
              <w:jc w:val="right"/>
            </w:pPr>
            <w:r w:rsidRPr="006F4725">
              <w:t xml:space="preserve"> 4</w:t>
            </w:r>
            <w:r w:rsidR="006C7CCD" w:rsidRPr="006F4725">
              <w:t>4</w:t>
            </w:r>
            <w:r w:rsidR="00C142CE" w:rsidRPr="006F4725">
              <w:t xml:space="preserve"> </w:t>
            </w:r>
          </w:p>
        </w:tc>
        <w:tc>
          <w:tcPr>
            <w:tcW w:w="81" w:type="pct"/>
            <w:tcBorders>
              <w:top w:val="nil"/>
              <w:left w:val="nil"/>
              <w:bottom w:val="nil"/>
              <w:right w:val="nil"/>
            </w:tcBorders>
            <w:shd w:val="clear" w:color="000000" w:fill="FFFFFF"/>
          </w:tcPr>
          <w:p w14:paraId="027EE56D" w14:textId="77777777" w:rsidR="00C142CE" w:rsidRPr="006F4725" w:rsidRDefault="00C142CE" w:rsidP="00F45AAB">
            <w:pPr>
              <w:jc w:val="right"/>
            </w:pPr>
          </w:p>
        </w:tc>
        <w:tc>
          <w:tcPr>
            <w:tcW w:w="501" w:type="pct"/>
            <w:tcBorders>
              <w:top w:val="single" w:sz="4" w:space="0" w:color="auto"/>
              <w:left w:val="nil"/>
              <w:bottom w:val="nil"/>
              <w:right w:val="nil"/>
            </w:tcBorders>
            <w:shd w:val="clear" w:color="000000" w:fill="FFFFFF"/>
            <w:hideMark/>
          </w:tcPr>
          <w:p w14:paraId="5934399F" w14:textId="697CEDAF" w:rsidR="00C142CE" w:rsidRPr="006F4725" w:rsidRDefault="00C142CE" w:rsidP="006C7CCD">
            <w:pPr>
              <w:jc w:val="right"/>
            </w:pPr>
            <w:r w:rsidRPr="006F4725">
              <w:t xml:space="preserve"> </w:t>
            </w:r>
            <w:r w:rsidR="00CA2388" w:rsidRPr="006F4725">
              <w:t>4</w:t>
            </w:r>
            <w:r w:rsidR="006C7CCD" w:rsidRPr="006F4725">
              <w:t>4</w:t>
            </w:r>
          </w:p>
        </w:tc>
      </w:tr>
      <w:tr w:rsidR="00C02DA0" w:rsidRPr="006F4725" w14:paraId="6C9344C2" w14:textId="77777777" w:rsidTr="006C7CCD">
        <w:tc>
          <w:tcPr>
            <w:tcW w:w="1598" w:type="pct"/>
            <w:tcBorders>
              <w:top w:val="nil"/>
              <w:left w:val="nil"/>
              <w:bottom w:val="nil"/>
              <w:right w:val="nil"/>
            </w:tcBorders>
            <w:shd w:val="clear" w:color="000000" w:fill="FFFFFF"/>
            <w:vAlign w:val="center"/>
            <w:hideMark/>
          </w:tcPr>
          <w:p w14:paraId="0C3CC874" w14:textId="77777777" w:rsidR="00095632" w:rsidRPr="006F4725" w:rsidRDefault="00095632" w:rsidP="008A1483">
            <w:pPr>
              <w:rPr>
                <w:bCs/>
              </w:rPr>
            </w:pPr>
            <w:r w:rsidRPr="006F4725">
              <w:rPr>
                <w:bCs/>
              </w:rPr>
              <w:t xml:space="preserve">  Realização da Avaliação Patrimonial</w:t>
            </w:r>
          </w:p>
        </w:tc>
        <w:tc>
          <w:tcPr>
            <w:tcW w:w="543" w:type="pct"/>
            <w:tcBorders>
              <w:left w:val="nil"/>
              <w:right w:val="nil"/>
            </w:tcBorders>
            <w:shd w:val="clear" w:color="000000" w:fill="FFFFFF"/>
            <w:hideMark/>
          </w:tcPr>
          <w:p w14:paraId="12E2CD0E" w14:textId="77777777" w:rsidR="00095632" w:rsidRPr="006F4725" w:rsidRDefault="00095632" w:rsidP="008A1483">
            <w:pPr>
              <w:jc w:val="right"/>
            </w:pPr>
            <w:r w:rsidRPr="006F4725">
              <w:t xml:space="preserve"> -  </w:t>
            </w:r>
          </w:p>
        </w:tc>
        <w:tc>
          <w:tcPr>
            <w:tcW w:w="83" w:type="pct"/>
            <w:tcBorders>
              <w:left w:val="nil"/>
              <w:right w:val="nil"/>
            </w:tcBorders>
            <w:shd w:val="clear" w:color="000000" w:fill="FFFFFF"/>
            <w:hideMark/>
          </w:tcPr>
          <w:p w14:paraId="21E14D6E" w14:textId="77777777" w:rsidR="00095632" w:rsidRPr="006F4725" w:rsidRDefault="00095632" w:rsidP="008A1483">
            <w:pPr>
              <w:jc w:val="right"/>
            </w:pPr>
          </w:p>
        </w:tc>
        <w:tc>
          <w:tcPr>
            <w:tcW w:w="778" w:type="pct"/>
            <w:tcBorders>
              <w:left w:val="nil"/>
              <w:right w:val="nil"/>
            </w:tcBorders>
            <w:shd w:val="clear" w:color="000000" w:fill="FFFFFF"/>
            <w:hideMark/>
          </w:tcPr>
          <w:p w14:paraId="5B644967" w14:textId="77777777" w:rsidR="00095632" w:rsidRPr="006F4725" w:rsidRDefault="00095632" w:rsidP="008A1483">
            <w:pPr>
              <w:jc w:val="right"/>
            </w:pPr>
            <w:r w:rsidRPr="006F4725">
              <w:t xml:space="preserve"> -    </w:t>
            </w:r>
          </w:p>
        </w:tc>
        <w:tc>
          <w:tcPr>
            <w:tcW w:w="83" w:type="pct"/>
            <w:tcBorders>
              <w:left w:val="nil"/>
              <w:right w:val="nil"/>
            </w:tcBorders>
            <w:shd w:val="clear" w:color="000000" w:fill="FFFFFF"/>
            <w:hideMark/>
          </w:tcPr>
          <w:p w14:paraId="3160E975" w14:textId="77777777" w:rsidR="00095632" w:rsidRPr="006F4725" w:rsidRDefault="00095632" w:rsidP="008A1483">
            <w:pPr>
              <w:jc w:val="right"/>
            </w:pPr>
          </w:p>
        </w:tc>
        <w:tc>
          <w:tcPr>
            <w:tcW w:w="729" w:type="pct"/>
            <w:tcBorders>
              <w:left w:val="nil"/>
              <w:right w:val="nil"/>
            </w:tcBorders>
            <w:shd w:val="clear" w:color="000000" w:fill="FFFFFF"/>
          </w:tcPr>
          <w:p w14:paraId="6DE8FCB3" w14:textId="3A2C604D" w:rsidR="00095632" w:rsidRPr="006F4725" w:rsidRDefault="00C207EF" w:rsidP="00E72160">
            <w:pPr>
              <w:jc w:val="right"/>
            </w:pPr>
            <w:r w:rsidRPr="006F4725">
              <w:t>(1.516)</w:t>
            </w:r>
          </w:p>
        </w:tc>
        <w:tc>
          <w:tcPr>
            <w:tcW w:w="83" w:type="pct"/>
            <w:tcBorders>
              <w:left w:val="nil"/>
              <w:right w:val="nil"/>
            </w:tcBorders>
            <w:shd w:val="clear" w:color="000000" w:fill="FFFFFF"/>
          </w:tcPr>
          <w:p w14:paraId="1E335F02" w14:textId="77777777" w:rsidR="00095632" w:rsidRPr="006F4725" w:rsidRDefault="00095632" w:rsidP="008A1483">
            <w:pPr>
              <w:jc w:val="right"/>
            </w:pPr>
          </w:p>
        </w:tc>
        <w:tc>
          <w:tcPr>
            <w:tcW w:w="520" w:type="pct"/>
            <w:tcBorders>
              <w:left w:val="nil"/>
              <w:right w:val="nil"/>
            </w:tcBorders>
            <w:shd w:val="clear" w:color="000000" w:fill="FFFFFF"/>
          </w:tcPr>
          <w:p w14:paraId="33D08C7F" w14:textId="3C5B2F4A" w:rsidR="00095632" w:rsidRPr="006F4725" w:rsidRDefault="00C207EF" w:rsidP="00E72160">
            <w:pPr>
              <w:jc w:val="right"/>
            </w:pPr>
            <w:r w:rsidRPr="006F4725">
              <w:t>1.516</w:t>
            </w:r>
          </w:p>
        </w:tc>
        <w:tc>
          <w:tcPr>
            <w:tcW w:w="81" w:type="pct"/>
            <w:tcBorders>
              <w:left w:val="nil"/>
              <w:right w:val="nil"/>
            </w:tcBorders>
            <w:shd w:val="clear" w:color="000000" w:fill="FFFFFF"/>
          </w:tcPr>
          <w:p w14:paraId="62AAA386" w14:textId="77777777" w:rsidR="00095632" w:rsidRPr="006F4725" w:rsidRDefault="00095632" w:rsidP="008A1483">
            <w:pPr>
              <w:jc w:val="right"/>
            </w:pPr>
          </w:p>
        </w:tc>
        <w:tc>
          <w:tcPr>
            <w:tcW w:w="501" w:type="pct"/>
            <w:tcBorders>
              <w:left w:val="nil"/>
              <w:right w:val="nil"/>
            </w:tcBorders>
            <w:shd w:val="clear" w:color="auto" w:fill="auto"/>
            <w:hideMark/>
          </w:tcPr>
          <w:p w14:paraId="47503F25" w14:textId="77777777" w:rsidR="00095632" w:rsidRPr="006F4725" w:rsidRDefault="00095632" w:rsidP="008A1483">
            <w:pPr>
              <w:jc w:val="right"/>
            </w:pPr>
            <w:r w:rsidRPr="006F4725">
              <w:t xml:space="preserve"> -    </w:t>
            </w:r>
          </w:p>
        </w:tc>
      </w:tr>
      <w:tr w:rsidR="00EA307C" w:rsidRPr="006F4725" w14:paraId="2D382B68" w14:textId="77777777" w:rsidTr="00E72160">
        <w:tc>
          <w:tcPr>
            <w:tcW w:w="1598" w:type="pct"/>
            <w:tcBorders>
              <w:top w:val="nil"/>
              <w:left w:val="nil"/>
              <w:right w:val="nil"/>
            </w:tcBorders>
            <w:shd w:val="clear" w:color="000000" w:fill="FFFFFF"/>
            <w:vAlign w:val="center"/>
          </w:tcPr>
          <w:p w14:paraId="7643C81E" w14:textId="39FCC4BF" w:rsidR="00EA307C" w:rsidRPr="006F4725" w:rsidRDefault="00EA307C" w:rsidP="008A1483">
            <w:pPr>
              <w:rPr>
                <w:bCs/>
              </w:rPr>
            </w:pPr>
            <w:r w:rsidRPr="006F4725">
              <w:rPr>
                <w:bCs/>
              </w:rPr>
              <w:t xml:space="preserve">  Aumento de Capital</w:t>
            </w:r>
          </w:p>
        </w:tc>
        <w:tc>
          <w:tcPr>
            <w:tcW w:w="543" w:type="pct"/>
            <w:tcBorders>
              <w:left w:val="nil"/>
              <w:right w:val="nil"/>
            </w:tcBorders>
            <w:shd w:val="clear" w:color="000000" w:fill="FFFFFF"/>
          </w:tcPr>
          <w:p w14:paraId="21612514" w14:textId="76FC900A" w:rsidR="00EA307C" w:rsidRPr="006F4725" w:rsidRDefault="00075CC3" w:rsidP="002C1F14">
            <w:pPr>
              <w:jc w:val="right"/>
            </w:pPr>
            <w:r w:rsidRPr="006F4725">
              <w:t>59.820</w:t>
            </w:r>
          </w:p>
        </w:tc>
        <w:tc>
          <w:tcPr>
            <w:tcW w:w="83" w:type="pct"/>
            <w:tcBorders>
              <w:left w:val="nil"/>
              <w:right w:val="nil"/>
            </w:tcBorders>
            <w:shd w:val="clear" w:color="000000" w:fill="FFFFFF"/>
          </w:tcPr>
          <w:p w14:paraId="26D8459C" w14:textId="77777777" w:rsidR="00EA307C" w:rsidRPr="006F4725" w:rsidRDefault="00EA307C" w:rsidP="008A1483">
            <w:pPr>
              <w:jc w:val="right"/>
            </w:pPr>
          </w:p>
        </w:tc>
        <w:tc>
          <w:tcPr>
            <w:tcW w:w="778" w:type="pct"/>
            <w:tcBorders>
              <w:left w:val="nil"/>
              <w:right w:val="nil"/>
            </w:tcBorders>
            <w:shd w:val="clear" w:color="000000" w:fill="FFFFFF"/>
          </w:tcPr>
          <w:p w14:paraId="51F3473D" w14:textId="698ECEFC" w:rsidR="00EA307C" w:rsidRPr="006F4725" w:rsidRDefault="00075CC3" w:rsidP="00306787">
            <w:pPr>
              <w:jc w:val="right"/>
            </w:pPr>
            <w:r w:rsidRPr="006F4725">
              <w:t>(59.820)</w:t>
            </w:r>
          </w:p>
        </w:tc>
        <w:tc>
          <w:tcPr>
            <w:tcW w:w="83" w:type="pct"/>
            <w:tcBorders>
              <w:left w:val="nil"/>
              <w:right w:val="nil"/>
            </w:tcBorders>
            <w:shd w:val="clear" w:color="000000" w:fill="FFFFFF"/>
          </w:tcPr>
          <w:p w14:paraId="7D00D9A1" w14:textId="77777777" w:rsidR="00EA307C" w:rsidRPr="006F4725" w:rsidRDefault="00EA307C" w:rsidP="008A1483">
            <w:pPr>
              <w:jc w:val="right"/>
            </w:pPr>
          </w:p>
        </w:tc>
        <w:tc>
          <w:tcPr>
            <w:tcW w:w="729" w:type="pct"/>
            <w:tcBorders>
              <w:left w:val="nil"/>
              <w:right w:val="nil"/>
            </w:tcBorders>
            <w:shd w:val="clear" w:color="000000" w:fill="FFFFFF"/>
          </w:tcPr>
          <w:p w14:paraId="24A9F9F7" w14:textId="3114A296" w:rsidR="00EA307C" w:rsidRPr="006F4725" w:rsidRDefault="00EA307C" w:rsidP="008A1483">
            <w:pPr>
              <w:jc w:val="right"/>
            </w:pPr>
            <w:r w:rsidRPr="006F4725">
              <w:t>-</w:t>
            </w:r>
          </w:p>
        </w:tc>
        <w:tc>
          <w:tcPr>
            <w:tcW w:w="83" w:type="pct"/>
            <w:tcBorders>
              <w:left w:val="nil"/>
              <w:right w:val="nil"/>
            </w:tcBorders>
            <w:shd w:val="clear" w:color="000000" w:fill="FFFFFF"/>
          </w:tcPr>
          <w:p w14:paraId="27E7319A" w14:textId="77777777" w:rsidR="00EA307C" w:rsidRPr="006F4725" w:rsidRDefault="00EA307C" w:rsidP="008A1483">
            <w:pPr>
              <w:jc w:val="right"/>
            </w:pPr>
          </w:p>
        </w:tc>
        <w:tc>
          <w:tcPr>
            <w:tcW w:w="520" w:type="pct"/>
            <w:tcBorders>
              <w:left w:val="nil"/>
              <w:right w:val="nil"/>
            </w:tcBorders>
            <w:shd w:val="clear" w:color="000000" w:fill="FFFFFF"/>
          </w:tcPr>
          <w:p w14:paraId="6B66B59D" w14:textId="7FAE2E1A" w:rsidR="00EA307C" w:rsidRPr="006F4725" w:rsidRDefault="00EA307C" w:rsidP="008A1483">
            <w:pPr>
              <w:jc w:val="right"/>
            </w:pPr>
            <w:r w:rsidRPr="006F4725">
              <w:t>-</w:t>
            </w:r>
          </w:p>
        </w:tc>
        <w:tc>
          <w:tcPr>
            <w:tcW w:w="81" w:type="pct"/>
            <w:tcBorders>
              <w:left w:val="nil"/>
              <w:right w:val="nil"/>
            </w:tcBorders>
            <w:shd w:val="clear" w:color="000000" w:fill="FFFFFF"/>
          </w:tcPr>
          <w:p w14:paraId="5E522B9D" w14:textId="77777777" w:rsidR="00EA307C" w:rsidRPr="006F4725" w:rsidRDefault="00EA307C" w:rsidP="008A1483">
            <w:pPr>
              <w:jc w:val="right"/>
            </w:pPr>
          </w:p>
        </w:tc>
        <w:tc>
          <w:tcPr>
            <w:tcW w:w="501" w:type="pct"/>
            <w:tcBorders>
              <w:left w:val="nil"/>
              <w:right w:val="nil"/>
            </w:tcBorders>
            <w:shd w:val="clear" w:color="auto" w:fill="auto"/>
          </w:tcPr>
          <w:p w14:paraId="11600F50" w14:textId="582BA4F0" w:rsidR="00EA307C" w:rsidRPr="006F4725" w:rsidRDefault="00EA307C" w:rsidP="00EA307C">
            <w:pPr>
              <w:jc w:val="right"/>
            </w:pPr>
            <w:r w:rsidRPr="006F4725">
              <w:t>-</w:t>
            </w:r>
          </w:p>
        </w:tc>
      </w:tr>
      <w:tr w:rsidR="00C519F8" w:rsidRPr="006F4725" w14:paraId="73DB3C51" w14:textId="77777777" w:rsidTr="006C7CCD">
        <w:tc>
          <w:tcPr>
            <w:tcW w:w="1598" w:type="pct"/>
            <w:tcBorders>
              <w:top w:val="nil"/>
              <w:left w:val="nil"/>
              <w:right w:val="nil"/>
            </w:tcBorders>
            <w:shd w:val="clear" w:color="000000" w:fill="FFFFFF"/>
            <w:vAlign w:val="center"/>
            <w:hideMark/>
          </w:tcPr>
          <w:p w14:paraId="68C1A9E7" w14:textId="77777777" w:rsidR="00095632" w:rsidRPr="006F4725" w:rsidRDefault="00095632" w:rsidP="008A1483">
            <w:pPr>
              <w:rPr>
                <w:bCs/>
              </w:rPr>
            </w:pPr>
            <w:r w:rsidRPr="006F4725">
              <w:rPr>
                <w:bCs/>
              </w:rPr>
              <w:t xml:space="preserve">  Adiantamento para Futuro Aumento Capital</w:t>
            </w:r>
          </w:p>
        </w:tc>
        <w:tc>
          <w:tcPr>
            <w:tcW w:w="543" w:type="pct"/>
            <w:tcBorders>
              <w:left w:val="nil"/>
              <w:right w:val="nil"/>
            </w:tcBorders>
            <w:shd w:val="clear" w:color="000000" w:fill="FFFFFF"/>
            <w:hideMark/>
          </w:tcPr>
          <w:p w14:paraId="68A0049E" w14:textId="77777777" w:rsidR="00095632" w:rsidRPr="006F4725" w:rsidRDefault="00095632" w:rsidP="002C1F14">
            <w:pPr>
              <w:jc w:val="right"/>
            </w:pPr>
            <w:r w:rsidRPr="006F4725">
              <w:t xml:space="preserve"> </w:t>
            </w:r>
            <w:r w:rsidR="002C1F14" w:rsidRPr="006F4725">
              <w:t>-</w:t>
            </w:r>
            <w:r w:rsidRPr="006F4725">
              <w:t xml:space="preserve"> </w:t>
            </w:r>
          </w:p>
        </w:tc>
        <w:tc>
          <w:tcPr>
            <w:tcW w:w="83" w:type="pct"/>
            <w:tcBorders>
              <w:left w:val="nil"/>
              <w:right w:val="nil"/>
            </w:tcBorders>
            <w:shd w:val="clear" w:color="000000" w:fill="FFFFFF"/>
            <w:hideMark/>
          </w:tcPr>
          <w:p w14:paraId="5DDE0B58" w14:textId="77777777" w:rsidR="00095632" w:rsidRPr="006F4725" w:rsidRDefault="00095632" w:rsidP="008A1483">
            <w:pPr>
              <w:jc w:val="right"/>
            </w:pPr>
          </w:p>
        </w:tc>
        <w:tc>
          <w:tcPr>
            <w:tcW w:w="778" w:type="pct"/>
            <w:tcBorders>
              <w:left w:val="nil"/>
              <w:right w:val="nil"/>
            </w:tcBorders>
            <w:shd w:val="clear" w:color="000000" w:fill="FFFFFF"/>
          </w:tcPr>
          <w:p w14:paraId="2A662907" w14:textId="01A1B4CB" w:rsidR="00095632" w:rsidRPr="006F4725" w:rsidRDefault="00C207EF" w:rsidP="00BF0577">
            <w:pPr>
              <w:jc w:val="right"/>
            </w:pPr>
            <w:r w:rsidRPr="006F4725">
              <w:t>6.518</w:t>
            </w:r>
          </w:p>
        </w:tc>
        <w:tc>
          <w:tcPr>
            <w:tcW w:w="83" w:type="pct"/>
            <w:tcBorders>
              <w:left w:val="nil"/>
              <w:right w:val="nil"/>
            </w:tcBorders>
            <w:shd w:val="clear" w:color="000000" w:fill="FFFFFF"/>
          </w:tcPr>
          <w:p w14:paraId="2C40C743" w14:textId="77777777" w:rsidR="00095632" w:rsidRPr="006F4725" w:rsidRDefault="00095632" w:rsidP="008A1483">
            <w:pPr>
              <w:jc w:val="right"/>
            </w:pPr>
          </w:p>
        </w:tc>
        <w:tc>
          <w:tcPr>
            <w:tcW w:w="729" w:type="pct"/>
            <w:tcBorders>
              <w:left w:val="nil"/>
              <w:right w:val="nil"/>
            </w:tcBorders>
            <w:shd w:val="clear" w:color="000000" w:fill="FFFFFF"/>
          </w:tcPr>
          <w:p w14:paraId="4C292763" w14:textId="1D95CC81" w:rsidR="00095632" w:rsidRPr="006F4725" w:rsidRDefault="00C207EF" w:rsidP="008A1483">
            <w:pPr>
              <w:jc w:val="right"/>
            </w:pPr>
            <w:r w:rsidRPr="006F4725">
              <w:t>-</w:t>
            </w:r>
          </w:p>
        </w:tc>
        <w:tc>
          <w:tcPr>
            <w:tcW w:w="83" w:type="pct"/>
            <w:tcBorders>
              <w:left w:val="nil"/>
              <w:right w:val="nil"/>
            </w:tcBorders>
            <w:shd w:val="clear" w:color="000000" w:fill="FFFFFF"/>
          </w:tcPr>
          <w:p w14:paraId="61D8D6D5" w14:textId="77777777" w:rsidR="00095632" w:rsidRPr="006F4725" w:rsidRDefault="00095632" w:rsidP="008A1483">
            <w:pPr>
              <w:jc w:val="right"/>
            </w:pPr>
          </w:p>
        </w:tc>
        <w:tc>
          <w:tcPr>
            <w:tcW w:w="520" w:type="pct"/>
            <w:tcBorders>
              <w:left w:val="nil"/>
              <w:right w:val="nil"/>
            </w:tcBorders>
            <w:shd w:val="clear" w:color="000000" w:fill="FFFFFF"/>
          </w:tcPr>
          <w:p w14:paraId="56B6895C" w14:textId="76EFC4C5" w:rsidR="00095632" w:rsidRPr="006F4725" w:rsidRDefault="00C207EF" w:rsidP="008A1483">
            <w:pPr>
              <w:jc w:val="right"/>
            </w:pPr>
            <w:r w:rsidRPr="006F4725">
              <w:t>-</w:t>
            </w:r>
          </w:p>
        </w:tc>
        <w:tc>
          <w:tcPr>
            <w:tcW w:w="81" w:type="pct"/>
            <w:tcBorders>
              <w:left w:val="nil"/>
              <w:right w:val="nil"/>
            </w:tcBorders>
            <w:shd w:val="clear" w:color="000000" w:fill="FFFFFF"/>
          </w:tcPr>
          <w:p w14:paraId="33C08269" w14:textId="77777777" w:rsidR="00095632" w:rsidRPr="006F4725" w:rsidRDefault="00095632" w:rsidP="008A1483">
            <w:pPr>
              <w:jc w:val="right"/>
            </w:pPr>
          </w:p>
        </w:tc>
        <w:tc>
          <w:tcPr>
            <w:tcW w:w="501" w:type="pct"/>
            <w:tcBorders>
              <w:left w:val="nil"/>
              <w:right w:val="nil"/>
            </w:tcBorders>
            <w:shd w:val="clear" w:color="000000" w:fill="FFFFFF"/>
          </w:tcPr>
          <w:p w14:paraId="7B57D6E0" w14:textId="60D52006" w:rsidR="00095632" w:rsidRPr="006F4725" w:rsidRDefault="00C207EF" w:rsidP="00E72160">
            <w:pPr>
              <w:jc w:val="right"/>
            </w:pPr>
            <w:r w:rsidRPr="006F4725">
              <w:t>6.518</w:t>
            </w:r>
          </w:p>
        </w:tc>
      </w:tr>
      <w:tr w:rsidR="00C519F8" w:rsidRPr="006F4725" w14:paraId="5B704C19" w14:textId="77777777" w:rsidTr="006C7CCD">
        <w:tc>
          <w:tcPr>
            <w:tcW w:w="1598" w:type="pct"/>
            <w:tcBorders>
              <w:left w:val="nil"/>
              <w:bottom w:val="nil"/>
              <w:right w:val="nil"/>
            </w:tcBorders>
            <w:shd w:val="clear" w:color="000000" w:fill="FFFFFF"/>
            <w:vAlign w:val="center"/>
            <w:hideMark/>
          </w:tcPr>
          <w:p w14:paraId="3CA5F3D3" w14:textId="77777777" w:rsidR="00095632" w:rsidRPr="006F4725" w:rsidRDefault="00095632" w:rsidP="00347A97">
            <w:pPr>
              <w:rPr>
                <w:bCs/>
              </w:rPr>
            </w:pPr>
            <w:r w:rsidRPr="006F4725">
              <w:rPr>
                <w:bCs/>
              </w:rPr>
              <w:t xml:space="preserve">  Resultado do </w:t>
            </w:r>
            <w:r w:rsidR="00347A97" w:rsidRPr="006F4725">
              <w:rPr>
                <w:bCs/>
              </w:rPr>
              <w:t>exercício</w:t>
            </w:r>
          </w:p>
        </w:tc>
        <w:tc>
          <w:tcPr>
            <w:tcW w:w="543" w:type="pct"/>
            <w:tcBorders>
              <w:left w:val="nil"/>
              <w:bottom w:val="single" w:sz="4" w:space="0" w:color="auto"/>
              <w:right w:val="nil"/>
            </w:tcBorders>
            <w:shd w:val="clear" w:color="000000" w:fill="FFFFFF"/>
            <w:hideMark/>
          </w:tcPr>
          <w:p w14:paraId="4587BDFE" w14:textId="77777777" w:rsidR="00095632" w:rsidRPr="006F4725" w:rsidRDefault="00095632" w:rsidP="008A1483">
            <w:pPr>
              <w:jc w:val="right"/>
            </w:pPr>
            <w:r w:rsidRPr="006F4725">
              <w:t xml:space="preserve">  -  </w:t>
            </w:r>
          </w:p>
        </w:tc>
        <w:tc>
          <w:tcPr>
            <w:tcW w:w="83" w:type="pct"/>
            <w:tcBorders>
              <w:left w:val="nil"/>
              <w:right w:val="nil"/>
            </w:tcBorders>
            <w:shd w:val="clear" w:color="000000" w:fill="FFFFFF"/>
            <w:hideMark/>
          </w:tcPr>
          <w:p w14:paraId="03909909" w14:textId="77777777" w:rsidR="00095632" w:rsidRPr="006F4725" w:rsidRDefault="00095632" w:rsidP="008A1483">
            <w:pPr>
              <w:jc w:val="right"/>
            </w:pPr>
          </w:p>
        </w:tc>
        <w:tc>
          <w:tcPr>
            <w:tcW w:w="778" w:type="pct"/>
            <w:tcBorders>
              <w:left w:val="nil"/>
              <w:bottom w:val="single" w:sz="4" w:space="0" w:color="auto"/>
              <w:right w:val="nil"/>
            </w:tcBorders>
            <w:shd w:val="clear" w:color="000000" w:fill="FFFFFF"/>
            <w:hideMark/>
          </w:tcPr>
          <w:p w14:paraId="5D4BA6FD" w14:textId="77777777" w:rsidR="00095632" w:rsidRPr="006F4725" w:rsidRDefault="00095632" w:rsidP="008A1483">
            <w:pPr>
              <w:jc w:val="right"/>
            </w:pPr>
            <w:r w:rsidRPr="006F4725">
              <w:t xml:space="preserve"> -    </w:t>
            </w:r>
          </w:p>
        </w:tc>
        <w:tc>
          <w:tcPr>
            <w:tcW w:w="83" w:type="pct"/>
            <w:tcBorders>
              <w:left w:val="nil"/>
              <w:right w:val="nil"/>
            </w:tcBorders>
            <w:shd w:val="clear" w:color="000000" w:fill="FFFFFF"/>
            <w:hideMark/>
          </w:tcPr>
          <w:p w14:paraId="3A522502" w14:textId="77777777" w:rsidR="00095632" w:rsidRPr="006F4725" w:rsidRDefault="00095632" w:rsidP="008A1483">
            <w:pPr>
              <w:jc w:val="right"/>
            </w:pPr>
          </w:p>
        </w:tc>
        <w:tc>
          <w:tcPr>
            <w:tcW w:w="729" w:type="pct"/>
            <w:tcBorders>
              <w:left w:val="nil"/>
              <w:bottom w:val="single" w:sz="4" w:space="0" w:color="auto"/>
              <w:right w:val="nil"/>
            </w:tcBorders>
            <w:shd w:val="clear" w:color="000000" w:fill="FFFFFF"/>
            <w:hideMark/>
          </w:tcPr>
          <w:p w14:paraId="7C62832F" w14:textId="77777777" w:rsidR="00095632" w:rsidRPr="006F4725" w:rsidRDefault="00095632" w:rsidP="008A1483">
            <w:pPr>
              <w:jc w:val="right"/>
            </w:pPr>
            <w:r w:rsidRPr="006F4725">
              <w:t xml:space="preserve">                  -    </w:t>
            </w:r>
          </w:p>
        </w:tc>
        <w:tc>
          <w:tcPr>
            <w:tcW w:w="83" w:type="pct"/>
            <w:tcBorders>
              <w:left w:val="nil"/>
              <w:right w:val="nil"/>
            </w:tcBorders>
            <w:shd w:val="clear" w:color="000000" w:fill="FFFFFF"/>
            <w:hideMark/>
          </w:tcPr>
          <w:p w14:paraId="6A4F8A86" w14:textId="77777777" w:rsidR="00095632" w:rsidRPr="006F4725" w:rsidRDefault="00095632" w:rsidP="008A1483">
            <w:pPr>
              <w:jc w:val="right"/>
            </w:pPr>
          </w:p>
        </w:tc>
        <w:tc>
          <w:tcPr>
            <w:tcW w:w="520" w:type="pct"/>
            <w:tcBorders>
              <w:left w:val="nil"/>
              <w:bottom w:val="single" w:sz="4" w:space="0" w:color="auto"/>
              <w:right w:val="nil"/>
            </w:tcBorders>
            <w:shd w:val="clear" w:color="000000" w:fill="FFFFFF"/>
          </w:tcPr>
          <w:p w14:paraId="0882189D" w14:textId="71B82DCC" w:rsidR="00095632" w:rsidRPr="006F4725" w:rsidRDefault="00C207EF" w:rsidP="00E72160">
            <w:pPr>
              <w:jc w:val="right"/>
            </w:pPr>
            <w:r w:rsidRPr="006F4725">
              <w:t>(268.826)</w:t>
            </w:r>
          </w:p>
        </w:tc>
        <w:tc>
          <w:tcPr>
            <w:tcW w:w="81" w:type="pct"/>
            <w:tcBorders>
              <w:left w:val="nil"/>
              <w:right w:val="nil"/>
            </w:tcBorders>
            <w:shd w:val="clear" w:color="000000" w:fill="FFFFFF"/>
          </w:tcPr>
          <w:p w14:paraId="01F70206" w14:textId="77777777" w:rsidR="00095632" w:rsidRPr="006F4725" w:rsidRDefault="00095632" w:rsidP="008A1483">
            <w:pPr>
              <w:jc w:val="right"/>
            </w:pPr>
          </w:p>
        </w:tc>
        <w:tc>
          <w:tcPr>
            <w:tcW w:w="501" w:type="pct"/>
            <w:tcBorders>
              <w:left w:val="nil"/>
              <w:bottom w:val="single" w:sz="4" w:space="0" w:color="auto"/>
              <w:right w:val="nil"/>
            </w:tcBorders>
            <w:shd w:val="clear" w:color="000000" w:fill="FFFFFF"/>
          </w:tcPr>
          <w:p w14:paraId="7C15627D" w14:textId="15884151" w:rsidR="00095632" w:rsidRPr="006F4725" w:rsidRDefault="00C207EF" w:rsidP="00E72160">
            <w:pPr>
              <w:jc w:val="right"/>
            </w:pPr>
            <w:r w:rsidRPr="006F4725">
              <w:t>(268.826)</w:t>
            </w:r>
          </w:p>
        </w:tc>
      </w:tr>
      <w:tr w:rsidR="00C519F8" w:rsidRPr="006F4725" w14:paraId="6577D43C" w14:textId="77777777" w:rsidTr="00CA2388">
        <w:tc>
          <w:tcPr>
            <w:tcW w:w="1598" w:type="pct"/>
            <w:tcBorders>
              <w:top w:val="nil"/>
              <w:left w:val="nil"/>
              <w:bottom w:val="nil"/>
              <w:right w:val="nil"/>
            </w:tcBorders>
            <w:shd w:val="clear" w:color="000000" w:fill="FFFFFF"/>
            <w:vAlign w:val="center"/>
            <w:hideMark/>
          </w:tcPr>
          <w:p w14:paraId="7E244135" w14:textId="684B96E6" w:rsidR="00306787" w:rsidRPr="006F4725" w:rsidRDefault="008A150C" w:rsidP="00E33C04">
            <w:pPr>
              <w:rPr>
                <w:b/>
                <w:bCs/>
              </w:rPr>
            </w:pPr>
            <w:r w:rsidRPr="006F4725">
              <w:rPr>
                <w:b/>
                <w:bCs/>
              </w:rPr>
              <w:t>Saldo em 3</w:t>
            </w:r>
            <w:r w:rsidR="00E33C04" w:rsidRPr="006F4725">
              <w:rPr>
                <w:b/>
                <w:bCs/>
              </w:rPr>
              <w:t>1</w:t>
            </w:r>
            <w:r w:rsidR="00963C69" w:rsidRPr="006F4725">
              <w:rPr>
                <w:b/>
                <w:bCs/>
              </w:rPr>
              <w:t xml:space="preserve"> </w:t>
            </w:r>
            <w:r w:rsidR="00422CCE" w:rsidRPr="006F4725">
              <w:rPr>
                <w:b/>
                <w:bCs/>
              </w:rPr>
              <w:t>de d</w:t>
            </w:r>
            <w:r w:rsidR="00E33C04" w:rsidRPr="006F4725">
              <w:rPr>
                <w:b/>
                <w:bCs/>
              </w:rPr>
              <w:t>ezembro</w:t>
            </w:r>
            <w:r w:rsidR="00306787" w:rsidRPr="006F4725">
              <w:rPr>
                <w:b/>
                <w:bCs/>
              </w:rPr>
              <w:t xml:space="preserve"> de 202</w:t>
            </w:r>
            <w:r w:rsidR="00F87CDD" w:rsidRPr="006F4725">
              <w:rPr>
                <w:b/>
                <w:bCs/>
              </w:rPr>
              <w:t>1</w:t>
            </w:r>
          </w:p>
        </w:tc>
        <w:tc>
          <w:tcPr>
            <w:tcW w:w="543" w:type="pct"/>
            <w:tcBorders>
              <w:top w:val="single" w:sz="4" w:space="0" w:color="auto"/>
              <w:left w:val="nil"/>
              <w:bottom w:val="single" w:sz="4" w:space="0" w:color="auto"/>
              <w:right w:val="nil"/>
            </w:tcBorders>
            <w:shd w:val="clear" w:color="000000" w:fill="FFFFFF"/>
          </w:tcPr>
          <w:p w14:paraId="4FE67E32" w14:textId="718D7BBE" w:rsidR="00306787" w:rsidRPr="006F4725" w:rsidRDefault="00D0623C" w:rsidP="00F45AAB">
            <w:pPr>
              <w:jc w:val="right"/>
              <w:rPr>
                <w:b/>
              </w:rPr>
            </w:pPr>
            <w:r w:rsidRPr="006F4725">
              <w:rPr>
                <w:b/>
              </w:rPr>
              <w:t>1.223.162</w:t>
            </w:r>
          </w:p>
        </w:tc>
        <w:tc>
          <w:tcPr>
            <w:tcW w:w="83" w:type="pct"/>
            <w:tcBorders>
              <w:left w:val="nil"/>
              <w:bottom w:val="nil"/>
              <w:right w:val="nil"/>
            </w:tcBorders>
            <w:shd w:val="clear" w:color="000000" w:fill="FFFFFF"/>
          </w:tcPr>
          <w:p w14:paraId="58842C63" w14:textId="77777777" w:rsidR="00306787" w:rsidRPr="006F4725" w:rsidRDefault="00306787" w:rsidP="00F45AAB">
            <w:pPr>
              <w:jc w:val="right"/>
              <w:rPr>
                <w:b/>
              </w:rPr>
            </w:pPr>
          </w:p>
        </w:tc>
        <w:tc>
          <w:tcPr>
            <w:tcW w:w="778" w:type="pct"/>
            <w:tcBorders>
              <w:top w:val="single" w:sz="4" w:space="0" w:color="auto"/>
              <w:left w:val="nil"/>
              <w:bottom w:val="single" w:sz="4" w:space="0" w:color="auto"/>
              <w:right w:val="nil"/>
            </w:tcBorders>
            <w:shd w:val="clear" w:color="000000" w:fill="FFFFFF"/>
          </w:tcPr>
          <w:p w14:paraId="61A7C534" w14:textId="1D6677C7" w:rsidR="00306787" w:rsidRPr="006F4725" w:rsidRDefault="008F66A9" w:rsidP="003B1712">
            <w:pPr>
              <w:jc w:val="right"/>
              <w:rPr>
                <w:b/>
              </w:rPr>
            </w:pPr>
            <w:r w:rsidRPr="006F4725">
              <w:rPr>
                <w:b/>
              </w:rPr>
              <w:t>6.518</w:t>
            </w:r>
          </w:p>
        </w:tc>
        <w:tc>
          <w:tcPr>
            <w:tcW w:w="83" w:type="pct"/>
            <w:tcBorders>
              <w:left w:val="nil"/>
              <w:bottom w:val="nil"/>
              <w:right w:val="nil"/>
            </w:tcBorders>
            <w:shd w:val="clear" w:color="000000" w:fill="FFFFFF"/>
          </w:tcPr>
          <w:p w14:paraId="7C4543AA" w14:textId="77777777" w:rsidR="00306787" w:rsidRPr="006F4725" w:rsidRDefault="00306787" w:rsidP="008A1483">
            <w:pPr>
              <w:jc w:val="right"/>
              <w:rPr>
                <w:b/>
              </w:rPr>
            </w:pPr>
          </w:p>
        </w:tc>
        <w:tc>
          <w:tcPr>
            <w:tcW w:w="729" w:type="pct"/>
            <w:tcBorders>
              <w:top w:val="single" w:sz="4" w:space="0" w:color="auto"/>
              <w:left w:val="nil"/>
              <w:bottom w:val="single" w:sz="4" w:space="0" w:color="auto"/>
              <w:right w:val="nil"/>
            </w:tcBorders>
            <w:shd w:val="clear" w:color="000000" w:fill="FFFFFF"/>
          </w:tcPr>
          <w:p w14:paraId="0841C08E" w14:textId="52C92A68" w:rsidR="00306787" w:rsidRPr="006F4725" w:rsidRDefault="00C207EF" w:rsidP="00E86546">
            <w:pPr>
              <w:jc w:val="right"/>
              <w:rPr>
                <w:b/>
              </w:rPr>
            </w:pPr>
            <w:r w:rsidRPr="006F4725">
              <w:rPr>
                <w:b/>
              </w:rPr>
              <w:t>(17.679)</w:t>
            </w:r>
          </w:p>
        </w:tc>
        <w:tc>
          <w:tcPr>
            <w:tcW w:w="83" w:type="pct"/>
            <w:tcBorders>
              <w:left w:val="nil"/>
              <w:bottom w:val="nil"/>
              <w:right w:val="nil"/>
            </w:tcBorders>
            <w:shd w:val="clear" w:color="000000" w:fill="FFFFFF"/>
          </w:tcPr>
          <w:p w14:paraId="5D84BB5C" w14:textId="77777777" w:rsidR="00306787" w:rsidRPr="006F4725" w:rsidRDefault="00306787" w:rsidP="008A1483">
            <w:pPr>
              <w:jc w:val="right"/>
              <w:rPr>
                <w:b/>
              </w:rPr>
            </w:pPr>
          </w:p>
        </w:tc>
        <w:tc>
          <w:tcPr>
            <w:tcW w:w="520" w:type="pct"/>
            <w:tcBorders>
              <w:top w:val="single" w:sz="4" w:space="0" w:color="auto"/>
              <w:left w:val="nil"/>
              <w:bottom w:val="single" w:sz="4" w:space="0" w:color="auto"/>
              <w:right w:val="nil"/>
            </w:tcBorders>
            <w:shd w:val="clear" w:color="000000" w:fill="FFFFFF"/>
          </w:tcPr>
          <w:p w14:paraId="4814A5F8" w14:textId="677AE696" w:rsidR="00306787" w:rsidRPr="006F4725" w:rsidRDefault="00C207EF" w:rsidP="009871A8">
            <w:pPr>
              <w:jc w:val="right"/>
              <w:rPr>
                <w:b/>
              </w:rPr>
            </w:pPr>
            <w:r w:rsidRPr="006F4725">
              <w:rPr>
                <w:b/>
              </w:rPr>
              <w:t>(1.0</w:t>
            </w:r>
            <w:r w:rsidR="009871A8" w:rsidRPr="006F4725">
              <w:rPr>
                <w:b/>
              </w:rPr>
              <w:t>3</w:t>
            </w:r>
            <w:r w:rsidRPr="006F4725">
              <w:rPr>
                <w:b/>
              </w:rPr>
              <w:t>1.492)</w:t>
            </w:r>
          </w:p>
        </w:tc>
        <w:tc>
          <w:tcPr>
            <w:tcW w:w="81" w:type="pct"/>
            <w:tcBorders>
              <w:left w:val="nil"/>
              <w:bottom w:val="nil"/>
              <w:right w:val="nil"/>
            </w:tcBorders>
            <w:shd w:val="clear" w:color="000000" w:fill="FFFFFF"/>
          </w:tcPr>
          <w:p w14:paraId="5B2FE3FF" w14:textId="77777777" w:rsidR="00306787" w:rsidRPr="006F4725" w:rsidRDefault="00306787" w:rsidP="00F45AAB">
            <w:pPr>
              <w:jc w:val="right"/>
              <w:rPr>
                <w:b/>
              </w:rPr>
            </w:pPr>
          </w:p>
        </w:tc>
        <w:tc>
          <w:tcPr>
            <w:tcW w:w="501" w:type="pct"/>
            <w:tcBorders>
              <w:top w:val="single" w:sz="4" w:space="0" w:color="auto"/>
              <w:left w:val="nil"/>
              <w:bottom w:val="single" w:sz="4" w:space="0" w:color="auto"/>
              <w:right w:val="nil"/>
            </w:tcBorders>
            <w:shd w:val="clear" w:color="000000" w:fill="FFFFFF"/>
          </w:tcPr>
          <w:p w14:paraId="574AA3B9" w14:textId="1B51EC75" w:rsidR="00306787" w:rsidRPr="006F4725" w:rsidRDefault="008F66A9" w:rsidP="003B1712">
            <w:pPr>
              <w:jc w:val="right"/>
              <w:rPr>
                <w:b/>
              </w:rPr>
            </w:pPr>
            <w:r w:rsidRPr="006F4725">
              <w:rPr>
                <w:b/>
              </w:rPr>
              <w:t>180.509</w:t>
            </w:r>
          </w:p>
        </w:tc>
      </w:tr>
      <w:tr w:rsidR="001F3542" w:rsidRPr="006F4725" w14:paraId="3AA015BD" w14:textId="77777777" w:rsidTr="00CA2388">
        <w:tc>
          <w:tcPr>
            <w:tcW w:w="1598" w:type="pct"/>
            <w:tcBorders>
              <w:top w:val="nil"/>
              <w:left w:val="nil"/>
              <w:bottom w:val="nil"/>
              <w:right w:val="nil"/>
            </w:tcBorders>
            <w:shd w:val="clear" w:color="000000" w:fill="FFFFFF"/>
            <w:vAlign w:val="center"/>
          </w:tcPr>
          <w:p w14:paraId="4115EE71" w14:textId="77777777" w:rsidR="004529C6" w:rsidRPr="006F4725" w:rsidRDefault="004529C6" w:rsidP="00621750">
            <w:pPr>
              <w:rPr>
                <w:bCs/>
              </w:rPr>
            </w:pPr>
          </w:p>
        </w:tc>
        <w:tc>
          <w:tcPr>
            <w:tcW w:w="543" w:type="pct"/>
            <w:tcBorders>
              <w:left w:val="nil"/>
              <w:right w:val="nil"/>
            </w:tcBorders>
            <w:shd w:val="clear" w:color="000000" w:fill="FFFFFF"/>
          </w:tcPr>
          <w:p w14:paraId="01694D6E" w14:textId="77777777" w:rsidR="004529C6" w:rsidRPr="006F4725" w:rsidRDefault="004529C6" w:rsidP="00621750">
            <w:pPr>
              <w:jc w:val="right"/>
            </w:pPr>
          </w:p>
        </w:tc>
        <w:tc>
          <w:tcPr>
            <w:tcW w:w="83" w:type="pct"/>
            <w:tcBorders>
              <w:left w:val="nil"/>
              <w:right w:val="nil"/>
            </w:tcBorders>
            <w:shd w:val="clear" w:color="000000" w:fill="FFFFFF"/>
          </w:tcPr>
          <w:p w14:paraId="3FCC2969" w14:textId="77777777" w:rsidR="004529C6" w:rsidRPr="006F4725" w:rsidRDefault="004529C6" w:rsidP="00621750">
            <w:pPr>
              <w:jc w:val="right"/>
            </w:pPr>
          </w:p>
        </w:tc>
        <w:tc>
          <w:tcPr>
            <w:tcW w:w="778" w:type="pct"/>
            <w:tcBorders>
              <w:left w:val="nil"/>
              <w:right w:val="nil"/>
            </w:tcBorders>
            <w:shd w:val="clear" w:color="000000" w:fill="FFFFFF"/>
          </w:tcPr>
          <w:p w14:paraId="165D80AF" w14:textId="77777777" w:rsidR="004529C6" w:rsidRPr="006F4725" w:rsidRDefault="004529C6" w:rsidP="00621750">
            <w:pPr>
              <w:jc w:val="right"/>
            </w:pPr>
          </w:p>
        </w:tc>
        <w:tc>
          <w:tcPr>
            <w:tcW w:w="83" w:type="pct"/>
            <w:tcBorders>
              <w:left w:val="nil"/>
              <w:right w:val="nil"/>
            </w:tcBorders>
            <w:shd w:val="clear" w:color="000000" w:fill="FFFFFF"/>
          </w:tcPr>
          <w:p w14:paraId="1C1E68DB" w14:textId="77777777" w:rsidR="004529C6" w:rsidRPr="006F4725" w:rsidRDefault="004529C6" w:rsidP="00621750">
            <w:pPr>
              <w:jc w:val="right"/>
            </w:pPr>
          </w:p>
        </w:tc>
        <w:tc>
          <w:tcPr>
            <w:tcW w:w="729" w:type="pct"/>
            <w:tcBorders>
              <w:left w:val="nil"/>
              <w:right w:val="nil"/>
            </w:tcBorders>
            <w:shd w:val="clear" w:color="000000" w:fill="FFFFFF"/>
          </w:tcPr>
          <w:p w14:paraId="55A964A3" w14:textId="77777777" w:rsidR="004529C6" w:rsidRPr="006F4725" w:rsidRDefault="004529C6" w:rsidP="00621750">
            <w:pPr>
              <w:jc w:val="right"/>
            </w:pPr>
          </w:p>
        </w:tc>
        <w:tc>
          <w:tcPr>
            <w:tcW w:w="83" w:type="pct"/>
            <w:tcBorders>
              <w:left w:val="nil"/>
              <w:right w:val="nil"/>
            </w:tcBorders>
            <w:shd w:val="clear" w:color="000000" w:fill="FFFFFF"/>
          </w:tcPr>
          <w:p w14:paraId="5E869B34" w14:textId="77777777" w:rsidR="004529C6" w:rsidRPr="006F4725" w:rsidRDefault="004529C6" w:rsidP="00621750">
            <w:pPr>
              <w:jc w:val="right"/>
            </w:pPr>
          </w:p>
        </w:tc>
        <w:tc>
          <w:tcPr>
            <w:tcW w:w="520" w:type="pct"/>
            <w:tcBorders>
              <w:left w:val="nil"/>
              <w:right w:val="nil"/>
            </w:tcBorders>
            <w:shd w:val="clear" w:color="000000" w:fill="FFFFFF"/>
          </w:tcPr>
          <w:p w14:paraId="6CFCF97F" w14:textId="77777777" w:rsidR="004529C6" w:rsidRPr="006F4725" w:rsidRDefault="004529C6" w:rsidP="00E81D9E">
            <w:pPr>
              <w:jc w:val="right"/>
            </w:pPr>
          </w:p>
        </w:tc>
        <w:tc>
          <w:tcPr>
            <w:tcW w:w="81" w:type="pct"/>
            <w:tcBorders>
              <w:left w:val="nil"/>
              <w:right w:val="nil"/>
            </w:tcBorders>
            <w:shd w:val="clear" w:color="000000" w:fill="FFFFFF"/>
          </w:tcPr>
          <w:p w14:paraId="3FFC74A6" w14:textId="77777777" w:rsidR="004529C6" w:rsidRPr="006F4725" w:rsidRDefault="004529C6" w:rsidP="00621750">
            <w:pPr>
              <w:jc w:val="right"/>
            </w:pPr>
          </w:p>
        </w:tc>
        <w:tc>
          <w:tcPr>
            <w:tcW w:w="501" w:type="pct"/>
            <w:tcBorders>
              <w:left w:val="nil"/>
              <w:right w:val="nil"/>
            </w:tcBorders>
            <w:shd w:val="clear" w:color="000000" w:fill="FFFFFF"/>
          </w:tcPr>
          <w:p w14:paraId="5313D35A" w14:textId="77777777" w:rsidR="004529C6" w:rsidRPr="006F4725" w:rsidRDefault="004529C6" w:rsidP="00621750">
            <w:pPr>
              <w:jc w:val="right"/>
            </w:pPr>
          </w:p>
        </w:tc>
      </w:tr>
    </w:tbl>
    <w:p w14:paraId="2A6EB8AC" w14:textId="77777777" w:rsidR="001B35C4" w:rsidRPr="006F4725" w:rsidRDefault="001B35C4" w:rsidP="003D7188"/>
    <w:p w14:paraId="30DEEC1F" w14:textId="2BEE2A06" w:rsidR="001B35C4" w:rsidRPr="006F4725" w:rsidRDefault="001B35C4" w:rsidP="003D7188"/>
    <w:p w14:paraId="6ACEF5E1" w14:textId="7C114808" w:rsidR="000B309F" w:rsidRPr="006F4725" w:rsidRDefault="000B309F" w:rsidP="003D7188"/>
    <w:p w14:paraId="3E0546BA" w14:textId="7CB91359" w:rsidR="000B309F" w:rsidRPr="006F4725" w:rsidRDefault="000B309F" w:rsidP="003D7188"/>
    <w:p w14:paraId="63282F99" w14:textId="5A7E1725" w:rsidR="000B309F" w:rsidRPr="006F4725" w:rsidRDefault="000B309F" w:rsidP="003D7188"/>
    <w:p w14:paraId="324ACB99" w14:textId="20B3ED25" w:rsidR="000B309F" w:rsidRPr="006F4725" w:rsidRDefault="000B309F" w:rsidP="003D7188"/>
    <w:p w14:paraId="319D6A47" w14:textId="33F8FB6D" w:rsidR="000B309F" w:rsidRPr="006F4725" w:rsidRDefault="000B309F" w:rsidP="003D7188"/>
    <w:p w14:paraId="67F65B4A" w14:textId="1D89D9C6" w:rsidR="000B309F" w:rsidRPr="006F4725" w:rsidRDefault="000B309F" w:rsidP="003D7188"/>
    <w:p w14:paraId="7315369A" w14:textId="77777777" w:rsidR="003D7188" w:rsidRPr="006F4725" w:rsidRDefault="003D7188" w:rsidP="003D7188">
      <w:r w:rsidRPr="006F4725">
        <w:t>As notas explicativas são parte integrante das demonstrações contábeis.</w:t>
      </w:r>
    </w:p>
    <w:p w14:paraId="0FDCADE1" w14:textId="77777777" w:rsidR="00B905C4" w:rsidRPr="006F4725" w:rsidRDefault="00B905C4">
      <w:pPr>
        <w:rPr>
          <w:b/>
          <w:bCs/>
        </w:rPr>
      </w:pPr>
    </w:p>
    <w:p w14:paraId="20075500" w14:textId="77777777" w:rsidR="00555E0B" w:rsidRPr="006F4725" w:rsidRDefault="00555E0B" w:rsidP="00B84E13">
      <w:pPr>
        <w:rPr>
          <w:b/>
          <w:bCs/>
          <w:color w:val="FF0000"/>
        </w:rPr>
        <w:sectPr w:rsidR="00555E0B" w:rsidRPr="006F4725" w:rsidSect="00B905C4">
          <w:pgSz w:w="16839" w:h="11907" w:orient="landscape" w:code="9"/>
          <w:pgMar w:top="1701" w:right="1418" w:bottom="1134" w:left="1134" w:header="720" w:footer="720" w:gutter="0"/>
          <w:cols w:space="720"/>
          <w:docGrid w:linePitch="272"/>
        </w:sectPr>
      </w:pPr>
    </w:p>
    <w:tbl>
      <w:tblPr>
        <w:tblW w:w="5000" w:type="pct"/>
        <w:tblLayout w:type="fixed"/>
        <w:tblCellMar>
          <w:left w:w="70" w:type="dxa"/>
          <w:right w:w="70" w:type="dxa"/>
        </w:tblCellMar>
        <w:tblLook w:val="04A0" w:firstRow="1" w:lastRow="0" w:firstColumn="1" w:lastColumn="0" w:noHBand="0" w:noVBand="1"/>
      </w:tblPr>
      <w:tblGrid>
        <w:gridCol w:w="5781"/>
        <w:gridCol w:w="1660"/>
        <w:gridCol w:w="17"/>
        <w:gridCol w:w="160"/>
        <w:gridCol w:w="1594"/>
      </w:tblGrid>
      <w:tr w:rsidR="00BD299C" w:rsidRPr="006F4725" w14:paraId="71E13D81" w14:textId="77777777" w:rsidTr="00562D0F">
        <w:tc>
          <w:tcPr>
            <w:tcW w:w="3138" w:type="pct"/>
            <w:tcBorders>
              <w:left w:val="nil"/>
              <w:right w:val="nil"/>
            </w:tcBorders>
            <w:shd w:val="clear" w:color="auto" w:fill="auto"/>
            <w:noWrap/>
            <w:vAlign w:val="center"/>
          </w:tcPr>
          <w:p w14:paraId="56BD7ADC" w14:textId="6EFA6560" w:rsidR="00BD299C" w:rsidRPr="006F4725" w:rsidRDefault="00BD299C" w:rsidP="0072145E">
            <w:pPr>
              <w:pStyle w:val="Ttulo1"/>
              <w:jc w:val="left"/>
            </w:pPr>
            <w:bookmarkStart w:id="5" w:name="_Toc97550821"/>
            <w:r w:rsidRPr="006F4725">
              <w:lastRenderedPageBreak/>
              <w:t>Demonstração do Fluxo de Caixa</w:t>
            </w:r>
            <w:bookmarkEnd w:id="5"/>
          </w:p>
        </w:tc>
        <w:tc>
          <w:tcPr>
            <w:tcW w:w="910" w:type="pct"/>
            <w:gridSpan w:val="2"/>
            <w:tcBorders>
              <w:left w:val="nil"/>
              <w:right w:val="nil"/>
            </w:tcBorders>
            <w:shd w:val="clear" w:color="auto" w:fill="auto"/>
            <w:noWrap/>
            <w:vAlign w:val="bottom"/>
          </w:tcPr>
          <w:p w14:paraId="3E1F2662" w14:textId="77777777" w:rsidR="00BD299C" w:rsidRPr="006F4725" w:rsidRDefault="00BD299C" w:rsidP="0072145E">
            <w:pPr>
              <w:pStyle w:val="Ttulo1"/>
              <w:jc w:val="left"/>
            </w:pPr>
          </w:p>
        </w:tc>
        <w:tc>
          <w:tcPr>
            <w:tcW w:w="87" w:type="pct"/>
            <w:tcBorders>
              <w:left w:val="nil"/>
              <w:right w:val="nil"/>
            </w:tcBorders>
            <w:shd w:val="clear" w:color="auto" w:fill="auto"/>
            <w:noWrap/>
            <w:vAlign w:val="bottom"/>
          </w:tcPr>
          <w:p w14:paraId="4C105CFC" w14:textId="77777777" w:rsidR="00BD299C" w:rsidRPr="006F4725" w:rsidRDefault="00BD299C" w:rsidP="0072145E">
            <w:pPr>
              <w:pStyle w:val="Ttulo1"/>
              <w:jc w:val="left"/>
            </w:pPr>
          </w:p>
        </w:tc>
        <w:tc>
          <w:tcPr>
            <w:tcW w:w="865" w:type="pct"/>
            <w:tcBorders>
              <w:left w:val="nil"/>
              <w:right w:val="nil"/>
            </w:tcBorders>
            <w:shd w:val="clear" w:color="auto" w:fill="auto"/>
            <w:noWrap/>
            <w:vAlign w:val="bottom"/>
          </w:tcPr>
          <w:p w14:paraId="2ACC1227" w14:textId="77777777" w:rsidR="00BD299C" w:rsidRPr="006F4725" w:rsidRDefault="00BD299C" w:rsidP="0072145E">
            <w:pPr>
              <w:pStyle w:val="Ttulo1"/>
              <w:jc w:val="left"/>
            </w:pPr>
          </w:p>
        </w:tc>
      </w:tr>
      <w:tr w:rsidR="00BD299C" w:rsidRPr="006F4725" w14:paraId="72953558" w14:textId="77777777" w:rsidTr="00562D0F">
        <w:tc>
          <w:tcPr>
            <w:tcW w:w="3138" w:type="pct"/>
            <w:tcBorders>
              <w:left w:val="nil"/>
              <w:right w:val="nil"/>
            </w:tcBorders>
            <w:shd w:val="clear" w:color="auto" w:fill="auto"/>
            <w:noWrap/>
            <w:vAlign w:val="center"/>
          </w:tcPr>
          <w:p w14:paraId="0067AAE6" w14:textId="77777777" w:rsidR="00BD299C" w:rsidRPr="006F4725" w:rsidRDefault="00BD299C" w:rsidP="00E20B1B">
            <w:pPr>
              <w:rPr>
                <w:b/>
                <w:bCs/>
                <w:sz w:val="14"/>
                <w:szCs w:val="14"/>
              </w:rPr>
            </w:pPr>
          </w:p>
        </w:tc>
        <w:tc>
          <w:tcPr>
            <w:tcW w:w="910" w:type="pct"/>
            <w:gridSpan w:val="2"/>
            <w:tcBorders>
              <w:left w:val="nil"/>
              <w:right w:val="nil"/>
            </w:tcBorders>
            <w:shd w:val="clear" w:color="auto" w:fill="auto"/>
            <w:noWrap/>
            <w:vAlign w:val="bottom"/>
          </w:tcPr>
          <w:p w14:paraId="2413ED8F" w14:textId="77777777" w:rsidR="00BD299C" w:rsidRPr="006F4725" w:rsidRDefault="00BD299C" w:rsidP="00BD299C">
            <w:pPr>
              <w:jc w:val="right"/>
              <w:rPr>
                <w:b/>
                <w:bCs/>
                <w:sz w:val="14"/>
                <w:szCs w:val="14"/>
              </w:rPr>
            </w:pPr>
          </w:p>
        </w:tc>
        <w:tc>
          <w:tcPr>
            <w:tcW w:w="87" w:type="pct"/>
            <w:tcBorders>
              <w:left w:val="nil"/>
              <w:right w:val="nil"/>
            </w:tcBorders>
            <w:shd w:val="clear" w:color="auto" w:fill="auto"/>
            <w:noWrap/>
            <w:vAlign w:val="bottom"/>
          </w:tcPr>
          <w:p w14:paraId="2B8D3CAD" w14:textId="77777777" w:rsidR="00BD299C" w:rsidRPr="006F4725" w:rsidRDefault="00BD299C" w:rsidP="00BD299C">
            <w:pPr>
              <w:jc w:val="right"/>
              <w:rPr>
                <w:sz w:val="14"/>
                <w:szCs w:val="14"/>
              </w:rPr>
            </w:pPr>
          </w:p>
        </w:tc>
        <w:tc>
          <w:tcPr>
            <w:tcW w:w="865" w:type="pct"/>
            <w:tcBorders>
              <w:left w:val="nil"/>
              <w:right w:val="nil"/>
            </w:tcBorders>
            <w:shd w:val="clear" w:color="auto" w:fill="auto"/>
            <w:noWrap/>
            <w:vAlign w:val="bottom"/>
          </w:tcPr>
          <w:p w14:paraId="645D83C6" w14:textId="77777777" w:rsidR="00BD299C" w:rsidRPr="006F4725" w:rsidRDefault="00BD299C" w:rsidP="00BD299C">
            <w:pPr>
              <w:jc w:val="right"/>
              <w:rPr>
                <w:b/>
                <w:sz w:val="14"/>
                <w:szCs w:val="14"/>
              </w:rPr>
            </w:pPr>
          </w:p>
        </w:tc>
      </w:tr>
      <w:tr w:rsidR="0000667A" w:rsidRPr="006F4725" w14:paraId="03F45BC6" w14:textId="77777777" w:rsidTr="00562D0F">
        <w:tc>
          <w:tcPr>
            <w:tcW w:w="3138" w:type="pct"/>
            <w:tcBorders>
              <w:left w:val="nil"/>
              <w:right w:val="nil"/>
            </w:tcBorders>
            <w:shd w:val="clear" w:color="auto" w:fill="auto"/>
            <w:noWrap/>
            <w:vAlign w:val="center"/>
          </w:tcPr>
          <w:p w14:paraId="2AB08437" w14:textId="4BB42EC9" w:rsidR="0000667A" w:rsidRPr="006F4725" w:rsidRDefault="00F94BE9" w:rsidP="00E20B1B">
            <w:pPr>
              <w:rPr>
                <w:b/>
                <w:bCs/>
                <w:sz w:val="18"/>
                <w:szCs w:val="18"/>
              </w:rPr>
            </w:pPr>
            <w:r w:rsidRPr="006F4725">
              <w:rPr>
                <w:b/>
                <w:bCs/>
                <w:sz w:val="18"/>
                <w:szCs w:val="18"/>
              </w:rPr>
              <w:t>Fluxos de Caixa das Atividades Operacionais</w:t>
            </w:r>
          </w:p>
        </w:tc>
        <w:tc>
          <w:tcPr>
            <w:tcW w:w="910" w:type="pct"/>
            <w:gridSpan w:val="2"/>
            <w:tcBorders>
              <w:left w:val="nil"/>
              <w:right w:val="nil"/>
            </w:tcBorders>
            <w:shd w:val="clear" w:color="auto" w:fill="auto"/>
            <w:noWrap/>
            <w:vAlign w:val="bottom"/>
          </w:tcPr>
          <w:p w14:paraId="50CD0DB1" w14:textId="7EEC1E86" w:rsidR="0000667A" w:rsidRPr="006F4725" w:rsidRDefault="00300779" w:rsidP="00BD299C">
            <w:pPr>
              <w:jc w:val="right"/>
              <w:rPr>
                <w:b/>
                <w:bCs/>
                <w:sz w:val="18"/>
                <w:szCs w:val="18"/>
              </w:rPr>
            </w:pPr>
            <w:r w:rsidRPr="006F4725">
              <w:rPr>
                <w:b/>
                <w:bCs/>
                <w:sz w:val="18"/>
                <w:szCs w:val="18"/>
              </w:rPr>
              <w:t>31/12</w:t>
            </w:r>
            <w:r w:rsidR="0000667A" w:rsidRPr="006F4725">
              <w:rPr>
                <w:b/>
                <w:bCs/>
                <w:sz w:val="18"/>
                <w:szCs w:val="18"/>
              </w:rPr>
              <w:t>/2021</w:t>
            </w:r>
          </w:p>
        </w:tc>
        <w:tc>
          <w:tcPr>
            <w:tcW w:w="87" w:type="pct"/>
            <w:tcBorders>
              <w:left w:val="nil"/>
              <w:right w:val="nil"/>
            </w:tcBorders>
            <w:shd w:val="clear" w:color="auto" w:fill="auto"/>
            <w:noWrap/>
            <w:vAlign w:val="bottom"/>
          </w:tcPr>
          <w:p w14:paraId="659325BA" w14:textId="77777777" w:rsidR="0000667A" w:rsidRPr="006F4725" w:rsidRDefault="0000667A" w:rsidP="00BD299C">
            <w:pPr>
              <w:jc w:val="right"/>
              <w:rPr>
                <w:sz w:val="18"/>
                <w:szCs w:val="18"/>
              </w:rPr>
            </w:pPr>
          </w:p>
        </w:tc>
        <w:tc>
          <w:tcPr>
            <w:tcW w:w="865" w:type="pct"/>
            <w:tcBorders>
              <w:left w:val="nil"/>
              <w:right w:val="nil"/>
            </w:tcBorders>
            <w:shd w:val="clear" w:color="auto" w:fill="auto"/>
            <w:noWrap/>
            <w:vAlign w:val="bottom"/>
          </w:tcPr>
          <w:p w14:paraId="3EBD1381" w14:textId="77777777" w:rsidR="0000667A" w:rsidRPr="006F4725" w:rsidRDefault="00300779" w:rsidP="00BD299C">
            <w:pPr>
              <w:jc w:val="right"/>
              <w:rPr>
                <w:b/>
                <w:sz w:val="18"/>
                <w:szCs w:val="18"/>
              </w:rPr>
            </w:pPr>
            <w:r w:rsidRPr="006F4725">
              <w:rPr>
                <w:b/>
                <w:sz w:val="18"/>
                <w:szCs w:val="18"/>
              </w:rPr>
              <w:t>31/12</w:t>
            </w:r>
            <w:r w:rsidR="0000667A" w:rsidRPr="006F4725">
              <w:rPr>
                <w:b/>
                <w:sz w:val="18"/>
                <w:szCs w:val="18"/>
              </w:rPr>
              <w:t>/2020</w:t>
            </w:r>
          </w:p>
          <w:p w14:paraId="591B3606" w14:textId="6427904B" w:rsidR="00622B7A" w:rsidRPr="006F4725" w:rsidRDefault="00622B7A" w:rsidP="00BD299C">
            <w:pPr>
              <w:jc w:val="right"/>
              <w:rPr>
                <w:b/>
                <w:sz w:val="18"/>
                <w:szCs w:val="18"/>
              </w:rPr>
            </w:pPr>
            <w:r w:rsidRPr="006F4725">
              <w:rPr>
                <w:b/>
                <w:sz w:val="18"/>
                <w:szCs w:val="18"/>
              </w:rPr>
              <w:t>(reapresentado)</w:t>
            </w:r>
          </w:p>
        </w:tc>
      </w:tr>
      <w:tr w:rsidR="0000667A" w:rsidRPr="006F4725" w14:paraId="2C0CD471" w14:textId="77777777" w:rsidTr="00562D0F">
        <w:tc>
          <w:tcPr>
            <w:tcW w:w="3138" w:type="pct"/>
            <w:tcBorders>
              <w:left w:val="nil"/>
              <w:right w:val="nil"/>
            </w:tcBorders>
            <w:shd w:val="clear" w:color="auto" w:fill="auto"/>
            <w:noWrap/>
            <w:vAlign w:val="center"/>
          </w:tcPr>
          <w:p w14:paraId="50717B5E" w14:textId="77777777" w:rsidR="0000667A" w:rsidRPr="006F4725" w:rsidRDefault="0000667A" w:rsidP="00E20B1B">
            <w:pPr>
              <w:rPr>
                <w:b/>
                <w:bCs/>
                <w:sz w:val="14"/>
                <w:szCs w:val="14"/>
              </w:rPr>
            </w:pPr>
          </w:p>
        </w:tc>
        <w:tc>
          <w:tcPr>
            <w:tcW w:w="910" w:type="pct"/>
            <w:gridSpan w:val="2"/>
            <w:tcBorders>
              <w:top w:val="single" w:sz="4" w:space="0" w:color="auto"/>
              <w:left w:val="nil"/>
              <w:right w:val="nil"/>
            </w:tcBorders>
            <w:shd w:val="clear" w:color="auto" w:fill="auto"/>
            <w:noWrap/>
            <w:vAlign w:val="bottom"/>
          </w:tcPr>
          <w:p w14:paraId="2C96A715" w14:textId="77777777" w:rsidR="0000667A" w:rsidRPr="006F4725" w:rsidRDefault="0000667A" w:rsidP="00E20B1B">
            <w:pPr>
              <w:rPr>
                <w:sz w:val="14"/>
                <w:szCs w:val="14"/>
              </w:rPr>
            </w:pPr>
          </w:p>
        </w:tc>
        <w:tc>
          <w:tcPr>
            <w:tcW w:w="87" w:type="pct"/>
            <w:tcBorders>
              <w:left w:val="nil"/>
              <w:right w:val="nil"/>
            </w:tcBorders>
            <w:shd w:val="clear" w:color="auto" w:fill="auto"/>
            <w:noWrap/>
            <w:vAlign w:val="bottom"/>
          </w:tcPr>
          <w:p w14:paraId="2A94939E" w14:textId="77777777" w:rsidR="0000667A" w:rsidRPr="006F4725" w:rsidRDefault="0000667A" w:rsidP="00E20B1B">
            <w:pPr>
              <w:rPr>
                <w:sz w:val="14"/>
                <w:szCs w:val="14"/>
              </w:rPr>
            </w:pPr>
          </w:p>
        </w:tc>
        <w:tc>
          <w:tcPr>
            <w:tcW w:w="865" w:type="pct"/>
            <w:tcBorders>
              <w:top w:val="single" w:sz="4" w:space="0" w:color="auto"/>
              <w:left w:val="nil"/>
              <w:right w:val="nil"/>
            </w:tcBorders>
            <w:shd w:val="clear" w:color="auto" w:fill="auto"/>
            <w:noWrap/>
          </w:tcPr>
          <w:p w14:paraId="20EFD6B6" w14:textId="77777777" w:rsidR="0000667A" w:rsidRPr="006F4725" w:rsidRDefault="0000667A" w:rsidP="00642FA9">
            <w:pPr>
              <w:jc w:val="right"/>
              <w:rPr>
                <w:b/>
                <w:sz w:val="14"/>
                <w:szCs w:val="14"/>
              </w:rPr>
            </w:pPr>
          </w:p>
        </w:tc>
      </w:tr>
      <w:tr w:rsidR="00ED1A7C" w:rsidRPr="006F4725" w14:paraId="4282A400" w14:textId="77777777" w:rsidTr="00562D0F">
        <w:tc>
          <w:tcPr>
            <w:tcW w:w="3138" w:type="pct"/>
            <w:tcBorders>
              <w:top w:val="nil"/>
              <w:left w:val="nil"/>
              <w:bottom w:val="nil"/>
              <w:right w:val="nil"/>
            </w:tcBorders>
            <w:shd w:val="clear" w:color="auto" w:fill="auto"/>
            <w:noWrap/>
            <w:vAlign w:val="center"/>
            <w:hideMark/>
          </w:tcPr>
          <w:p w14:paraId="033EC21B" w14:textId="77777777" w:rsidR="0000667A" w:rsidRPr="006F4725" w:rsidRDefault="0000667A" w:rsidP="00BE76CF">
            <w:pPr>
              <w:rPr>
                <w:b/>
                <w:bCs/>
                <w:sz w:val="18"/>
                <w:szCs w:val="18"/>
              </w:rPr>
            </w:pPr>
            <w:r w:rsidRPr="006F4725">
              <w:rPr>
                <w:b/>
                <w:bCs/>
                <w:sz w:val="18"/>
                <w:szCs w:val="18"/>
              </w:rPr>
              <w:t>Lucro/Prejuízo Líquido do Exercício</w:t>
            </w:r>
          </w:p>
        </w:tc>
        <w:tc>
          <w:tcPr>
            <w:tcW w:w="910" w:type="pct"/>
            <w:gridSpan w:val="2"/>
            <w:tcBorders>
              <w:top w:val="nil"/>
              <w:left w:val="nil"/>
              <w:bottom w:val="single" w:sz="8" w:space="0" w:color="auto"/>
              <w:right w:val="nil"/>
            </w:tcBorders>
            <w:shd w:val="clear" w:color="auto" w:fill="auto"/>
            <w:noWrap/>
            <w:vAlign w:val="center"/>
          </w:tcPr>
          <w:p w14:paraId="19A92B20" w14:textId="2F79338C" w:rsidR="0000667A" w:rsidRPr="006F4725" w:rsidRDefault="004478F8" w:rsidP="00ED1A7C">
            <w:pPr>
              <w:jc w:val="right"/>
              <w:rPr>
                <w:b/>
                <w:bCs/>
                <w:sz w:val="18"/>
                <w:szCs w:val="18"/>
              </w:rPr>
            </w:pPr>
            <w:r w:rsidRPr="006F4725">
              <w:rPr>
                <w:b/>
                <w:bCs/>
                <w:sz w:val="18"/>
                <w:szCs w:val="18"/>
              </w:rPr>
              <w:t>(</w:t>
            </w:r>
            <w:r w:rsidR="00ED1A7C" w:rsidRPr="006F4725">
              <w:rPr>
                <w:b/>
                <w:bCs/>
                <w:sz w:val="18"/>
                <w:szCs w:val="18"/>
              </w:rPr>
              <w:t>268</w:t>
            </w:r>
            <w:r w:rsidRPr="006F4725">
              <w:rPr>
                <w:b/>
                <w:bCs/>
                <w:sz w:val="18"/>
                <w:szCs w:val="18"/>
              </w:rPr>
              <w:t>.</w:t>
            </w:r>
            <w:r w:rsidR="00ED1A7C" w:rsidRPr="006F4725">
              <w:rPr>
                <w:b/>
                <w:bCs/>
                <w:sz w:val="18"/>
                <w:szCs w:val="18"/>
              </w:rPr>
              <w:t>826</w:t>
            </w:r>
            <w:r w:rsidR="0000667A" w:rsidRPr="006F4725">
              <w:rPr>
                <w:b/>
                <w:bCs/>
                <w:sz w:val="18"/>
                <w:szCs w:val="18"/>
              </w:rPr>
              <w:t>)</w:t>
            </w:r>
          </w:p>
        </w:tc>
        <w:tc>
          <w:tcPr>
            <w:tcW w:w="87" w:type="pct"/>
            <w:tcBorders>
              <w:top w:val="nil"/>
              <w:left w:val="nil"/>
              <w:bottom w:val="nil"/>
              <w:right w:val="nil"/>
            </w:tcBorders>
            <w:shd w:val="clear" w:color="auto" w:fill="auto"/>
            <w:noWrap/>
            <w:vAlign w:val="center"/>
          </w:tcPr>
          <w:p w14:paraId="09E82FA4" w14:textId="77777777" w:rsidR="0000667A" w:rsidRPr="006F4725" w:rsidRDefault="0000667A">
            <w:pPr>
              <w:jc w:val="right"/>
              <w:rPr>
                <w:b/>
                <w:bCs/>
                <w:sz w:val="18"/>
                <w:szCs w:val="18"/>
              </w:rPr>
            </w:pPr>
          </w:p>
        </w:tc>
        <w:tc>
          <w:tcPr>
            <w:tcW w:w="865" w:type="pct"/>
            <w:tcBorders>
              <w:top w:val="nil"/>
              <w:left w:val="nil"/>
              <w:bottom w:val="single" w:sz="8" w:space="0" w:color="auto"/>
              <w:right w:val="nil"/>
            </w:tcBorders>
            <w:shd w:val="clear" w:color="auto" w:fill="auto"/>
            <w:noWrap/>
            <w:vAlign w:val="center"/>
          </w:tcPr>
          <w:p w14:paraId="2B7855DC" w14:textId="4175E8A1" w:rsidR="0000667A" w:rsidRPr="006F4725" w:rsidRDefault="000C1DB7" w:rsidP="00CE0F82">
            <w:pPr>
              <w:jc w:val="right"/>
              <w:rPr>
                <w:b/>
                <w:bCs/>
                <w:sz w:val="18"/>
                <w:szCs w:val="18"/>
              </w:rPr>
            </w:pPr>
            <w:r w:rsidRPr="006F4725">
              <w:rPr>
                <w:b/>
                <w:sz w:val="18"/>
                <w:szCs w:val="18"/>
              </w:rPr>
              <w:t>(37.259)</w:t>
            </w:r>
          </w:p>
        </w:tc>
      </w:tr>
      <w:tr w:rsidR="004B1825" w:rsidRPr="006F4725" w14:paraId="387B2AF7" w14:textId="77777777" w:rsidTr="00562D0F">
        <w:trPr>
          <w:trHeight w:val="54"/>
        </w:trPr>
        <w:tc>
          <w:tcPr>
            <w:tcW w:w="3138" w:type="pct"/>
            <w:tcBorders>
              <w:top w:val="nil"/>
              <w:left w:val="nil"/>
              <w:right w:val="nil"/>
            </w:tcBorders>
            <w:shd w:val="clear" w:color="auto" w:fill="auto"/>
            <w:noWrap/>
            <w:vAlign w:val="center"/>
          </w:tcPr>
          <w:p w14:paraId="28DA6DFE" w14:textId="77777777" w:rsidR="001F5A7A" w:rsidRPr="006F4725" w:rsidRDefault="001F5A7A" w:rsidP="00E20B1B">
            <w:pPr>
              <w:rPr>
                <w:b/>
                <w:bCs/>
                <w:sz w:val="14"/>
                <w:szCs w:val="14"/>
              </w:rPr>
            </w:pPr>
          </w:p>
        </w:tc>
        <w:tc>
          <w:tcPr>
            <w:tcW w:w="910" w:type="pct"/>
            <w:gridSpan w:val="2"/>
            <w:tcBorders>
              <w:top w:val="nil"/>
              <w:left w:val="nil"/>
              <w:right w:val="nil"/>
            </w:tcBorders>
            <w:shd w:val="clear" w:color="auto" w:fill="auto"/>
            <w:noWrap/>
            <w:vAlign w:val="center"/>
          </w:tcPr>
          <w:p w14:paraId="5EBA6284" w14:textId="77777777" w:rsidR="001F5A7A" w:rsidRPr="006F4725" w:rsidRDefault="001F5A7A">
            <w:pPr>
              <w:jc w:val="right"/>
              <w:rPr>
                <w:sz w:val="14"/>
                <w:szCs w:val="14"/>
              </w:rPr>
            </w:pPr>
          </w:p>
        </w:tc>
        <w:tc>
          <w:tcPr>
            <w:tcW w:w="87" w:type="pct"/>
            <w:tcBorders>
              <w:top w:val="nil"/>
              <w:left w:val="nil"/>
              <w:right w:val="nil"/>
            </w:tcBorders>
            <w:shd w:val="clear" w:color="auto" w:fill="auto"/>
            <w:noWrap/>
            <w:vAlign w:val="center"/>
          </w:tcPr>
          <w:p w14:paraId="2F625977" w14:textId="77777777" w:rsidR="001F5A7A" w:rsidRPr="006F4725" w:rsidRDefault="001F5A7A">
            <w:pPr>
              <w:jc w:val="right"/>
              <w:rPr>
                <w:sz w:val="14"/>
                <w:szCs w:val="14"/>
              </w:rPr>
            </w:pPr>
          </w:p>
        </w:tc>
        <w:tc>
          <w:tcPr>
            <w:tcW w:w="865" w:type="pct"/>
            <w:tcBorders>
              <w:top w:val="nil"/>
              <w:left w:val="nil"/>
              <w:right w:val="nil"/>
            </w:tcBorders>
            <w:shd w:val="clear" w:color="auto" w:fill="auto"/>
            <w:noWrap/>
            <w:vAlign w:val="center"/>
          </w:tcPr>
          <w:p w14:paraId="6B0EF934" w14:textId="77777777" w:rsidR="001F5A7A" w:rsidRPr="006F4725" w:rsidRDefault="001F5A7A" w:rsidP="00CE0F82">
            <w:pPr>
              <w:jc w:val="right"/>
              <w:rPr>
                <w:sz w:val="14"/>
                <w:szCs w:val="14"/>
              </w:rPr>
            </w:pPr>
          </w:p>
        </w:tc>
      </w:tr>
      <w:tr w:rsidR="004B1825" w:rsidRPr="006F4725" w14:paraId="18D5EEED" w14:textId="77777777" w:rsidTr="00562D0F">
        <w:tc>
          <w:tcPr>
            <w:tcW w:w="3138" w:type="pct"/>
            <w:tcBorders>
              <w:top w:val="nil"/>
              <w:left w:val="nil"/>
              <w:bottom w:val="nil"/>
              <w:right w:val="nil"/>
            </w:tcBorders>
            <w:shd w:val="clear" w:color="auto" w:fill="auto"/>
            <w:noWrap/>
            <w:vAlign w:val="center"/>
            <w:hideMark/>
          </w:tcPr>
          <w:p w14:paraId="682C0EEF" w14:textId="77777777" w:rsidR="001F5A7A" w:rsidRPr="006F4725" w:rsidRDefault="001F5A7A" w:rsidP="007A0940">
            <w:pPr>
              <w:rPr>
                <w:b/>
                <w:bCs/>
                <w:sz w:val="18"/>
                <w:szCs w:val="18"/>
              </w:rPr>
            </w:pPr>
            <w:r w:rsidRPr="006F4725">
              <w:rPr>
                <w:b/>
                <w:bCs/>
                <w:sz w:val="18"/>
                <w:szCs w:val="18"/>
              </w:rPr>
              <w:t>Ajustes para reconciliar o resultado</w:t>
            </w:r>
          </w:p>
        </w:tc>
        <w:tc>
          <w:tcPr>
            <w:tcW w:w="910" w:type="pct"/>
            <w:gridSpan w:val="2"/>
            <w:tcBorders>
              <w:top w:val="nil"/>
              <w:left w:val="nil"/>
              <w:right w:val="nil"/>
            </w:tcBorders>
            <w:shd w:val="clear" w:color="auto" w:fill="auto"/>
            <w:noWrap/>
          </w:tcPr>
          <w:p w14:paraId="7D45D26B" w14:textId="2A47352C" w:rsidR="001F5A7A" w:rsidRPr="006F4725" w:rsidRDefault="004478F8" w:rsidP="00BF3567">
            <w:pPr>
              <w:jc w:val="right"/>
              <w:rPr>
                <w:b/>
                <w:sz w:val="18"/>
                <w:szCs w:val="18"/>
              </w:rPr>
            </w:pPr>
            <w:r w:rsidRPr="006F4725">
              <w:rPr>
                <w:b/>
                <w:sz w:val="18"/>
                <w:szCs w:val="18"/>
              </w:rPr>
              <w:t>30.658</w:t>
            </w:r>
          </w:p>
        </w:tc>
        <w:tc>
          <w:tcPr>
            <w:tcW w:w="87" w:type="pct"/>
            <w:tcBorders>
              <w:top w:val="nil"/>
              <w:left w:val="nil"/>
              <w:right w:val="nil"/>
            </w:tcBorders>
            <w:shd w:val="clear" w:color="auto" w:fill="auto"/>
            <w:noWrap/>
            <w:vAlign w:val="bottom"/>
          </w:tcPr>
          <w:p w14:paraId="7AA64CC7" w14:textId="77777777" w:rsidR="001F5A7A" w:rsidRPr="006F4725" w:rsidRDefault="001F5A7A" w:rsidP="007A0940">
            <w:pPr>
              <w:rPr>
                <w:b/>
                <w:sz w:val="18"/>
                <w:szCs w:val="18"/>
              </w:rPr>
            </w:pPr>
          </w:p>
        </w:tc>
        <w:tc>
          <w:tcPr>
            <w:tcW w:w="865" w:type="pct"/>
            <w:tcBorders>
              <w:top w:val="nil"/>
              <w:left w:val="nil"/>
              <w:right w:val="nil"/>
            </w:tcBorders>
            <w:shd w:val="clear" w:color="auto" w:fill="auto"/>
            <w:noWrap/>
            <w:vAlign w:val="center"/>
          </w:tcPr>
          <w:p w14:paraId="58DC5C83" w14:textId="577C6AEB" w:rsidR="001F5A7A" w:rsidRPr="006F4725" w:rsidRDefault="00300779" w:rsidP="00CE0F82">
            <w:pPr>
              <w:jc w:val="right"/>
              <w:rPr>
                <w:b/>
                <w:bCs/>
                <w:sz w:val="18"/>
                <w:szCs w:val="18"/>
              </w:rPr>
            </w:pPr>
            <w:r w:rsidRPr="006F4725">
              <w:rPr>
                <w:b/>
                <w:bCs/>
                <w:sz w:val="18"/>
                <w:szCs w:val="18"/>
              </w:rPr>
              <w:t>18.754</w:t>
            </w:r>
          </w:p>
        </w:tc>
      </w:tr>
      <w:tr w:rsidR="00637C41" w:rsidRPr="006F4725" w14:paraId="740E207B" w14:textId="77777777" w:rsidTr="00562D0F">
        <w:tc>
          <w:tcPr>
            <w:tcW w:w="3138" w:type="pct"/>
            <w:tcBorders>
              <w:top w:val="nil"/>
              <w:left w:val="nil"/>
              <w:bottom w:val="nil"/>
              <w:right w:val="nil"/>
            </w:tcBorders>
            <w:shd w:val="clear" w:color="auto" w:fill="auto"/>
            <w:noWrap/>
            <w:vAlign w:val="center"/>
            <w:hideMark/>
          </w:tcPr>
          <w:p w14:paraId="623BABB3" w14:textId="77777777" w:rsidR="001F5A7A" w:rsidRPr="006F4725" w:rsidRDefault="001F5A7A" w:rsidP="008E4050">
            <w:pPr>
              <w:ind w:firstLineChars="200" w:firstLine="360"/>
              <w:rPr>
                <w:sz w:val="18"/>
                <w:szCs w:val="18"/>
              </w:rPr>
            </w:pPr>
            <w:r w:rsidRPr="006F4725">
              <w:rPr>
                <w:sz w:val="18"/>
                <w:szCs w:val="18"/>
              </w:rPr>
              <w:t>Ajustes de Exercícios Anteriores</w:t>
            </w:r>
          </w:p>
        </w:tc>
        <w:tc>
          <w:tcPr>
            <w:tcW w:w="910" w:type="pct"/>
            <w:gridSpan w:val="2"/>
            <w:tcBorders>
              <w:top w:val="nil"/>
              <w:left w:val="nil"/>
              <w:bottom w:val="nil"/>
              <w:right w:val="nil"/>
            </w:tcBorders>
            <w:shd w:val="clear" w:color="auto" w:fill="auto"/>
            <w:noWrap/>
          </w:tcPr>
          <w:p w14:paraId="2636D54F" w14:textId="3F213DFC" w:rsidR="001F5A7A" w:rsidRPr="006F4725" w:rsidRDefault="00311EC1" w:rsidP="00E64562">
            <w:pPr>
              <w:jc w:val="right"/>
              <w:rPr>
                <w:sz w:val="18"/>
                <w:szCs w:val="18"/>
              </w:rPr>
            </w:pPr>
            <w:r w:rsidRPr="006F4725">
              <w:rPr>
                <w:sz w:val="18"/>
                <w:szCs w:val="18"/>
              </w:rPr>
              <w:t>4</w:t>
            </w:r>
            <w:r w:rsidR="004478F8" w:rsidRPr="006F4725">
              <w:rPr>
                <w:sz w:val="18"/>
                <w:szCs w:val="18"/>
              </w:rPr>
              <w:t>4</w:t>
            </w:r>
          </w:p>
        </w:tc>
        <w:tc>
          <w:tcPr>
            <w:tcW w:w="87" w:type="pct"/>
            <w:tcBorders>
              <w:top w:val="nil"/>
              <w:left w:val="nil"/>
              <w:bottom w:val="nil"/>
              <w:right w:val="nil"/>
            </w:tcBorders>
            <w:shd w:val="clear" w:color="auto" w:fill="auto"/>
            <w:noWrap/>
            <w:vAlign w:val="center"/>
          </w:tcPr>
          <w:p w14:paraId="20A20507" w14:textId="77777777" w:rsidR="001F5A7A" w:rsidRPr="006F4725" w:rsidRDefault="001F5A7A">
            <w:pPr>
              <w:jc w:val="right"/>
              <w:rPr>
                <w:sz w:val="18"/>
                <w:szCs w:val="18"/>
              </w:rPr>
            </w:pPr>
          </w:p>
        </w:tc>
        <w:tc>
          <w:tcPr>
            <w:tcW w:w="865" w:type="pct"/>
            <w:tcBorders>
              <w:top w:val="nil"/>
              <w:left w:val="nil"/>
              <w:bottom w:val="nil"/>
              <w:right w:val="nil"/>
            </w:tcBorders>
            <w:shd w:val="clear" w:color="auto" w:fill="auto"/>
            <w:noWrap/>
            <w:vAlign w:val="center"/>
          </w:tcPr>
          <w:p w14:paraId="02A7A268" w14:textId="77777777" w:rsidR="001F5A7A" w:rsidRPr="006F4725" w:rsidRDefault="001F5A7A" w:rsidP="00CE0F82">
            <w:pPr>
              <w:jc w:val="right"/>
              <w:rPr>
                <w:sz w:val="18"/>
                <w:szCs w:val="18"/>
              </w:rPr>
            </w:pPr>
            <w:r w:rsidRPr="006F4725">
              <w:rPr>
                <w:sz w:val="18"/>
                <w:szCs w:val="18"/>
              </w:rPr>
              <w:t>1</w:t>
            </w:r>
          </w:p>
        </w:tc>
      </w:tr>
      <w:tr w:rsidR="004B1825" w:rsidRPr="006F4725" w14:paraId="66EF93D1" w14:textId="77777777" w:rsidTr="00562D0F">
        <w:tc>
          <w:tcPr>
            <w:tcW w:w="3138" w:type="pct"/>
            <w:tcBorders>
              <w:top w:val="nil"/>
              <w:left w:val="nil"/>
              <w:bottom w:val="nil"/>
              <w:right w:val="nil"/>
            </w:tcBorders>
            <w:shd w:val="clear" w:color="auto" w:fill="auto"/>
            <w:noWrap/>
            <w:vAlign w:val="center"/>
            <w:hideMark/>
          </w:tcPr>
          <w:p w14:paraId="5D01116F" w14:textId="77777777" w:rsidR="00E7589C" w:rsidRPr="006F4725" w:rsidRDefault="00E7589C" w:rsidP="00B33055">
            <w:pPr>
              <w:ind w:firstLineChars="200" w:firstLine="360"/>
              <w:rPr>
                <w:sz w:val="18"/>
                <w:szCs w:val="18"/>
              </w:rPr>
            </w:pPr>
            <w:r w:rsidRPr="006F4725">
              <w:rPr>
                <w:sz w:val="18"/>
                <w:szCs w:val="18"/>
              </w:rPr>
              <w:t>Ajustes de Depreciação/Amortizações</w:t>
            </w:r>
          </w:p>
        </w:tc>
        <w:tc>
          <w:tcPr>
            <w:tcW w:w="910" w:type="pct"/>
            <w:gridSpan w:val="2"/>
            <w:tcBorders>
              <w:top w:val="nil"/>
              <w:left w:val="nil"/>
              <w:bottom w:val="nil"/>
              <w:right w:val="nil"/>
            </w:tcBorders>
            <w:shd w:val="clear" w:color="auto" w:fill="auto"/>
            <w:noWrap/>
          </w:tcPr>
          <w:p w14:paraId="0D06BEBF" w14:textId="020A88D4" w:rsidR="00E7589C" w:rsidRPr="006F4725" w:rsidRDefault="004478F8" w:rsidP="00E7589C">
            <w:pPr>
              <w:jc w:val="right"/>
              <w:rPr>
                <w:sz w:val="18"/>
                <w:szCs w:val="18"/>
              </w:rPr>
            </w:pPr>
            <w:r w:rsidRPr="006F4725">
              <w:rPr>
                <w:sz w:val="18"/>
                <w:szCs w:val="18"/>
              </w:rPr>
              <w:t>29.881</w:t>
            </w:r>
            <w:r w:rsidR="00E7589C" w:rsidRPr="006F4725">
              <w:rPr>
                <w:sz w:val="18"/>
                <w:szCs w:val="18"/>
              </w:rPr>
              <w:t xml:space="preserve"> </w:t>
            </w:r>
          </w:p>
        </w:tc>
        <w:tc>
          <w:tcPr>
            <w:tcW w:w="87" w:type="pct"/>
            <w:tcBorders>
              <w:top w:val="nil"/>
              <w:left w:val="nil"/>
              <w:bottom w:val="nil"/>
              <w:right w:val="nil"/>
            </w:tcBorders>
            <w:shd w:val="clear" w:color="auto" w:fill="auto"/>
            <w:noWrap/>
            <w:vAlign w:val="center"/>
          </w:tcPr>
          <w:p w14:paraId="56D05CAF" w14:textId="77777777" w:rsidR="00E7589C" w:rsidRPr="006F4725" w:rsidRDefault="00E7589C">
            <w:pPr>
              <w:jc w:val="right"/>
              <w:rPr>
                <w:sz w:val="18"/>
                <w:szCs w:val="18"/>
              </w:rPr>
            </w:pPr>
          </w:p>
        </w:tc>
        <w:tc>
          <w:tcPr>
            <w:tcW w:w="865" w:type="pct"/>
            <w:tcBorders>
              <w:top w:val="nil"/>
              <w:left w:val="nil"/>
              <w:bottom w:val="nil"/>
              <w:right w:val="nil"/>
            </w:tcBorders>
            <w:shd w:val="clear" w:color="auto" w:fill="auto"/>
            <w:noWrap/>
            <w:vAlign w:val="center"/>
          </w:tcPr>
          <w:p w14:paraId="1280815D" w14:textId="7C9D272A" w:rsidR="00E7589C" w:rsidRPr="006F4725" w:rsidRDefault="00300779" w:rsidP="00CE0F82">
            <w:pPr>
              <w:jc w:val="right"/>
              <w:rPr>
                <w:sz w:val="18"/>
                <w:szCs w:val="18"/>
              </w:rPr>
            </w:pPr>
            <w:r w:rsidRPr="006F4725">
              <w:rPr>
                <w:sz w:val="18"/>
                <w:szCs w:val="18"/>
              </w:rPr>
              <w:t>28.173</w:t>
            </w:r>
          </w:p>
        </w:tc>
      </w:tr>
      <w:tr w:rsidR="004B1825" w:rsidRPr="006F4725" w14:paraId="0C131D9E" w14:textId="77777777" w:rsidTr="00562D0F">
        <w:tc>
          <w:tcPr>
            <w:tcW w:w="3138" w:type="pct"/>
            <w:tcBorders>
              <w:top w:val="nil"/>
              <w:left w:val="nil"/>
              <w:bottom w:val="nil"/>
              <w:right w:val="nil"/>
            </w:tcBorders>
            <w:shd w:val="clear" w:color="auto" w:fill="auto"/>
            <w:noWrap/>
            <w:vAlign w:val="center"/>
            <w:hideMark/>
          </w:tcPr>
          <w:p w14:paraId="10069A43" w14:textId="77777777" w:rsidR="00E7589C" w:rsidRPr="006F4725" w:rsidRDefault="00E7589C" w:rsidP="00E36A72">
            <w:pPr>
              <w:ind w:firstLineChars="200" w:firstLine="360"/>
              <w:rPr>
                <w:sz w:val="18"/>
                <w:szCs w:val="18"/>
              </w:rPr>
            </w:pPr>
            <w:r w:rsidRPr="006F4725">
              <w:rPr>
                <w:sz w:val="18"/>
                <w:szCs w:val="18"/>
              </w:rPr>
              <w:t>Juros e Correção Monetária sobre Depósito Recursal</w:t>
            </w:r>
          </w:p>
        </w:tc>
        <w:tc>
          <w:tcPr>
            <w:tcW w:w="910" w:type="pct"/>
            <w:gridSpan w:val="2"/>
            <w:tcBorders>
              <w:top w:val="nil"/>
              <w:left w:val="nil"/>
              <w:bottom w:val="nil"/>
              <w:right w:val="nil"/>
            </w:tcBorders>
            <w:shd w:val="clear" w:color="auto" w:fill="auto"/>
            <w:noWrap/>
          </w:tcPr>
          <w:p w14:paraId="6858ADF1" w14:textId="0489CBFE" w:rsidR="00E7589C" w:rsidRPr="006F4725" w:rsidRDefault="004B1825" w:rsidP="002056FC">
            <w:pPr>
              <w:jc w:val="right"/>
              <w:rPr>
                <w:sz w:val="18"/>
                <w:szCs w:val="18"/>
              </w:rPr>
            </w:pPr>
            <w:r w:rsidRPr="006F4725">
              <w:rPr>
                <w:sz w:val="18"/>
                <w:szCs w:val="18"/>
              </w:rPr>
              <w:t>(</w:t>
            </w:r>
            <w:r w:rsidR="004478F8" w:rsidRPr="006F4725">
              <w:rPr>
                <w:sz w:val="18"/>
                <w:szCs w:val="18"/>
              </w:rPr>
              <w:t>49</w:t>
            </w:r>
            <w:r w:rsidRPr="006F4725">
              <w:rPr>
                <w:sz w:val="18"/>
                <w:szCs w:val="18"/>
              </w:rPr>
              <w:t>)</w:t>
            </w:r>
            <w:r w:rsidR="00E7589C" w:rsidRPr="006F4725">
              <w:rPr>
                <w:sz w:val="18"/>
                <w:szCs w:val="18"/>
              </w:rPr>
              <w:t xml:space="preserve"> </w:t>
            </w:r>
          </w:p>
        </w:tc>
        <w:tc>
          <w:tcPr>
            <w:tcW w:w="87" w:type="pct"/>
            <w:tcBorders>
              <w:top w:val="nil"/>
              <w:left w:val="nil"/>
              <w:bottom w:val="nil"/>
              <w:right w:val="nil"/>
            </w:tcBorders>
            <w:shd w:val="clear" w:color="auto" w:fill="auto"/>
            <w:noWrap/>
            <w:vAlign w:val="center"/>
          </w:tcPr>
          <w:p w14:paraId="2D15D9D5" w14:textId="77777777" w:rsidR="00E7589C" w:rsidRPr="006F4725" w:rsidRDefault="00E7589C">
            <w:pPr>
              <w:jc w:val="right"/>
              <w:rPr>
                <w:sz w:val="18"/>
                <w:szCs w:val="18"/>
              </w:rPr>
            </w:pPr>
          </w:p>
        </w:tc>
        <w:tc>
          <w:tcPr>
            <w:tcW w:w="865" w:type="pct"/>
            <w:tcBorders>
              <w:top w:val="nil"/>
              <w:left w:val="nil"/>
              <w:bottom w:val="nil"/>
              <w:right w:val="nil"/>
            </w:tcBorders>
            <w:shd w:val="clear" w:color="auto" w:fill="auto"/>
            <w:noWrap/>
            <w:vAlign w:val="center"/>
          </w:tcPr>
          <w:p w14:paraId="3A528DB5" w14:textId="32827150" w:rsidR="00E7589C" w:rsidRPr="006F4725" w:rsidRDefault="00300779" w:rsidP="00CE0F82">
            <w:pPr>
              <w:jc w:val="right"/>
              <w:rPr>
                <w:sz w:val="18"/>
                <w:szCs w:val="18"/>
              </w:rPr>
            </w:pPr>
            <w:r w:rsidRPr="006F4725">
              <w:rPr>
                <w:sz w:val="18"/>
                <w:szCs w:val="18"/>
              </w:rPr>
              <w:t>(45</w:t>
            </w:r>
            <w:r w:rsidR="00E7589C" w:rsidRPr="006F4725">
              <w:rPr>
                <w:sz w:val="18"/>
                <w:szCs w:val="18"/>
              </w:rPr>
              <w:t>)</w:t>
            </w:r>
          </w:p>
        </w:tc>
      </w:tr>
      <w:tr w:rsidR="004B1825" w:rsidRPr="006F4725" w14:paraId="6FC03DEB" w14:textId="77777777" w:rsidTr="00562D0F">
        <w:tc>
          <w:tcPr>
            <w:tcW w:w="3138" w:type="pct"/>
            <w:tcBorders>
              <w:top w:val="nil"/>
              <w:left w:val="nil"/>
              <w:bottom w:val="nil"/>
              <w:right w:val="nil"/>
            </w:tcBorders>
            <w:shd w:val="clear" w:color="auto" w:fill="auto"/>
            <w:noWrap/>
            <w:vAlign w:val="center"/>
            <w:hideMark/>
          </w:tcPr>
          <w:p w14:paraId="5463E71A" w14:textId="77777777" w:rsidR="00E7589C" w:rsidRPr="006F4725" w:rsidRDefault="00E7589C" w:rsidP="00B33055">
            <w:pPr>
              <w:ind w:firstLineChars="200" w:firstLine="360"/>
              <w:rPr>
                <w:sz w:val="18"/>
                <w:szCs w:val="18"/>
              </w:rPr>
            </w:pPr>
            <w:r w:rsidRPr="006F4725">
              <w:rPr>
                <w:sz w:val="18"/>
                <w:szCs w:val="18"/>
              </w:rPr>
              <w:t>Variação Cambial Passiva (Importação)</w:t>
            </w:r>
          </w:p>
        </w:tc>
        <w:tc>
          <w:tcPr>
            <w:tcW w:w="910" w:type="pct"/>
            <w:gridSpan w:val="2"/>
            <w:tcBorders>
              <w:top w:val="nil"/>
              <w:left w:val="nil"/>
              <w:bottom w:val="nil"/>
              <w:right w:val="nil"/>
            </w:tcBorders>
            <w:shd w:val="clear" w:color="auto" w:fill="auto"/>
            <w:noWrap/>
          </w:tcPr>
          <w:p w14:paraId="17A5ACD6" w14:textId="49EFB178" w:rsidR="00E7589C" w:rsidRPr="006F4725" w:rsidRDefault="00E7589C" w:rsidP="00F3387C">
            <w:pPr>
              <w:jc w:val="right"/>
              <w:rPr>
                <w:sz w:val="18"/>
                <w:szCs w:val="18"/>
              </w:rPr>
            </w:pPr>
            <w:r w:rsidRPr="006F4725">
              <w:rPr>
                <w:sz w:val="18"/>
                <w:szCs w:val="18"/>
              </w:rPr>
              <w:t xml:space="preserve"> </w:t>
            </w:r>
            <w:r w:rsidR="004478F8" w:rsidRPr="006F4725">
              <w:rPr>
                <w:sz w:val="18"/>
                <w:szCs w:val="18"/>
              </w:rPr>
              <w:t>448</w:t>
            </w:r>
            <w:r w:rsidRPr="006F4725">
              <w:rPr>
                <w:sz w:val="18"/>
                <w:szCs w:val="18"/>
              </w:rPr>
              <w:t xml:space="preserve"> </w:t>
            </w:r>
          </w:p>
        </w:tc>
        <w:tc>
          <w:tcPr>
            <w:tcW w:w="87" w:type="pct"/>
            <w:tcBorders>
              <w:top w:val="nil"/>
              <w:left w:val="nil"/>
              <w:bottom w:val="nil"/>
              <w:right w:val="nil"/>
            </w:tcBorders>
            <w:shd w:val="clear" w:color="auto" w:fill="auto"/>
            <w:noWrap/>
            <w:vAlign w:val="center"/>
          </w:tcPr>
          <w:p w14:paraId="49E43FCB" w14:textId="77777777" w:rsidR="00E7589C" w:rsidRPr="006F4725" w:rsidRDefault="00E7589C">
            <w:pPr>
              <w:jc w:val="right"/>
              <w:rPr>
                <w:sz w:val="18"/>
                <w:szCs w:val="18"/>
              </w:rPr>
            </w:pPr>
          </w:p>
        </w:tc>
        <w:tc>
          <w:tcPr>
            <w:tcW w:w="865" w:type="pct"/>
            <w:tcBorders>
              <w:top w:val="nil"/>
              <w:left w:val="nil"/>
              <w:bottom w:val="nil"/>
              <w:right w:val="nil"/>
            </w:tcBorders>
            <w:shd w:val="clear" w:color="auto" w:fill="auto"/>
            <w:noWrap/>
            <w:vAlign w:val="center"/>
          </w:tcPr>
          <w:p w14:paraId="54703579" w14:textId="707DCF48" w:rsidR="00E7589C" w:rsidRPr="006F4725" w:rsidRDefault="00300779" w:rsidP="00300779">
            <w:pPr>
              <w:jc w:val="right"/>
              <w:rPr>
                <w:sz w:val="18"/>
                <w:szCs w:val="18"/>
              </w:rPr>
            </w:pPr>
            <w:r w:rsidRPr="006F4725">
              <w:rPr>
                <w:sz w:val="18"/>
                <w:szCs w:val="18"/>
              </w:rPr>
              <w:t>667</w:t>
            </w:r>
          </w:p>
        </w:tc>
      </w:tr>
      <w:tr w:rsidR="004B1825" w:rsidRPr="006F4725" w14:paraId="5EEC49A9" w14:textId="77777777" w:rsidTr="00562D0F">
        <w:tc>
          <w:tcPr>
            <w:tcW w:w="3138" w:type="pct"/>
            <w:tcBorders>
              <w:top w:val="nil"/>
              <w:left w:val="nil"/>
              <w:bottom w:val="nil"/>
              <w:right w:val="nil"/>
            </w:tcBorders>
            <w:shd w:val="clear" w:color="auto" w:fill="auto"/>
            <w:noWrap/>
            <w:vAlign w:val="center"/>
            <w:hideMark/>
          </w:tcPr>
          <w:p w14:paraId="3D144DD8" w14:textId="77777777" w:rsidR="00E7589C" w:rsidRPr="006F4725" w:rsidRDefault="00E7589C" w:rsidP="00B33055">
            <w:pPr>
              <w:ind w:firstLineChars="200" w:firstLine="360"/>
              <w:rPr>
                <w:sz w:val="18"/>
                <w:szCs w:val="18"/>
              </w:rPr>
            </w:pPr>
            <w:r w:rsidRPr="006F4725">
              <w:rPr>
                <w:sz w:val="18"/>
                <w:szCs w:val="18"/>
              </w:rPr>
              <w:t>Variação Cambial Ativa (Importação)</w:t>
            </w:r>
          </w:p>
        </w:tc>
        <w:tc>
          <w:tcPr>
            <w:tcW w:w="910" w:type="pct"/>
            <w:gridSpan w:val="2"/>
            <w:tcBorders>
              <w:top w:val="nil"/>
              <w:left w:val="nil"/>
              <w:bottom w:val="nil"/>
              <w:right w:val="nil"/>
            </w:tcBorders>
            <w:shd w:val="clear" w:color="auto" w:fill="auto"/>
            <w:noWrap/>
          </w:tcPr>
          <w:p w14:paraId="4EFB197B" w14:textId="706AF035" w:rsidR="00E7589C" w:rsidRPr="006F4725" w:rsidRDefault="004B1825" w:rsidP="002056FC">
            <w:pPr>
              <w:jc w:val="right"/>
              <w:rPr>
                <w:sz w:val="18"/>
                <w:szCs w:val="18"/>
              </w:rPr>
            </w:pPr>
            <w:r w:rsidRPr="006F4725">
              <w:rPr>
                <w:sz w:val="18"/>
                <w:szCs w:val="18"/>
              </w:rPr>
              <w:t>(</w:t>
            </w:r>
            <w:r w:rsidR="004478F8" w:rsidRPr="006F4725">
              <w:rPr>
                <w:sz w:val="18"/>
                <w:szCs w:val="18"/>
              </w:rPr>
              <w:t>539</w:t>
            </w:r>
            <w:r w:rsidRPr="006F4725">
              <w:rPr>
                <w:sz w:val="18"/>
                <w:szCs w:val="18"/>
              </w:rPr>
              <w:t>)</w:t>
            </w:r>
            <w:r w:rsidR="00E7589C" w:rsidRPr="006F4725">
              <w:rPr>
                <w:sz w:val="18"/>
                <w:szCs w:val="18"/>
              </w:rPr>
              <w:t xml:space="preserve"> </w:t>
            </w:r>
          </w:p>
        </w:tc>
        <w:tc>
          <w:tcPr>
            <w:tcW w:w="87" w:type="pct"/>
            <w:tcBorders>
              <w:top w:val="nil"/>
              <w:left w:val="nil"/>
              <w:bottom w:val="nil"/>
              <w:right w:val="nil"/>
            </w:tcBorders>
            <w:shd w:val="clear" w:color="auto" w:fill="auto"/>
            <w:noWrap/>
            <w:vAlign w:val="center"/>
          </w:tcPr>
          <w:p w14:paraId="120D5E80" w14:textId="77777777" w:rsidR="00E7589C" w:rsidRPr="006F4725" w:rsidRDefault="00E7589C">
            <w:pPr>
              <w:jc w:val="right"/>
              <w:rPr>
                <w:sz w:val="18"/>
                <w:szCs w:val="18"/>
              </w:rPr>
            </w:pPr>
          </w:p>
        </w:tc>
        <w:tc>
          <w:tcPr>
            <w:tcW w:w="865" w:type="pct"/>
            <w:tcBorders>
              <w:top w:val="nil"/>
              <w:left w:val="nil"/>
              <w:bottom w:val="nil"/>
              <w:right w:val="nil"/>
            </w:tcBorders>
            <w:shd w:val="clear" w:color="auto" w:fill="auto"/>
            <w:noWrap/>
            <w:vAlign w:val="center"/>
          </w:tcPr>
          <w:p w14:paraId="25EF0DAC" w14:textId="74055A3B" w:rsidR="00E7589C" w:rsidRPr="006F4725" w:rsidRDefault="00300779" w:rsidP="00CE0F82">
            <w:pPr>
              <w:jc w:val="right"/>
              <w:rPr>
                <w:sz w:val="18"/>
                <w:szCs w:val="18"/>
              </w:rPr>
            </w:pPr>
            <w:r w:rsidRPr="006F4725">
              <w:rPr>
                <w:sz w:val="18"/>
                <w:szCs w:val="18"/>
              </w:rPr>
              <w:t>(3.133</w:t>
            </w:r>
            <w:r w:rsidR="00E7589C" w:rsidRPr="006F4725">
              <w:rPr>
                <w:sz w:val="18"/>
                <w:szCs w:val="18"/>
              </w:rPr>
              <w:t>)</w:t>
            </w:r>
          </w:p>
        </w:tc>
      </w:tr>
      <w:tr w:rsidR="004B1825" w:rsidRPr="006F4725" w14:paraId="7DB0FB65" w14:textId="77777777" w:rsidTr="00562D0F">
        <w:tc>
          <w:tcPr>
            <w:tcW w:w="3138" w:type="pct"/>
            <w:tcBorders>
              <w:top w:val="nil"/>
              <w:left w:val="nil"/>
              <w:bottom w:val="nil"/>
              <w:right w:val="nil"/>
            </w:tcBorders>
            <w:shd w:val="clear" w:color="auto" w:fill="auto"/>
            <w:noWrap/>
            <w:vAlign w:val="center"/>
            <w:hideMark/>
          </w:tcPr>
          <w:p w14:paraId="29D2D1DB" w14:textId="45C1DCA7" w:rsidR="00E7589C" w:rsidRPr="006F4725" w:rsidRDefault="00E7589C" w:rsidP="0002245A">
            <w:pPr>
              <w:ind w:firstLineChars="200" w:firstLine="360"/>
              <w:rPr>
                <w:sz w:val="18"/>
                <w:szCs w:val="18"/>
              </w:rPr>
            </w:pPr>
            <w:r w:rsidRPr="006F4725">
              <w:rPr>
                <w:sz w:val="18"/>
                <w:szCs w:val="18"/>
              </w:rPr>
              <w:t>Baixa de Bens Imobilizados</w:t>
            </w:r>
          </w:p>
        </w:tc>
        <w:tc>
          <w:tcPr>
            <w:tcW w:w="910" w:type="pct"/>
            <w:gridSpan w:val="2"/>
            <w:tcBorders>
              <w:top w:val="nil"/>
              <w:left w:val="nil"/>
              <w:bottom w:val="nil"/>
              <w:right w:val="nil"/>
            </w:tcBorders>
            <w:shd w:val="clear" w:color="auto" w:fill="auto"/>
            <w:noWrap/>
          </w:tcPr>
          <w:p w14:paraId="17C982E5" w14:textId="071765AD" w:rsidR="00E7589C" w:rsidRPr="006F4725" w:rsidRDefault="004478F8" w:rsidP="0002245A">
            <w:pPr>
              <w:jc w:val="right"/>
              <w:rPr>
                <w:sz w:val="18"/>
                <w:szCs w:val="18"/>
              </w:rPr>
            </w:pPr>
            <w:r w:rsidRPr="006F4725">
              <w:rPr>
                <w:sz w:val="18"/>
                <w:szCs w:val="18"/>
              </w:rPr>
              <w:t>11.238</w:t>
            </w:r>
            <w:r w:rsidR="00E7589C" w:rsidRPr="006F4725">
              <w:rPr>
                <w:sz w:val="18"/>
                <w:szCs w:val="18"/>
              </w:rPr>
              <w:t xml:space="preserve"> </w:t>
            </w:r>
          </w:p>
        </w:tc>
        <w:tc>
          <w:tcPr>
            <w:tcW w:w="87" w:type="pct"/>
            <w:tcBorders>
              <w:top w:val="nil"/>
              <w:left w:val="nil"/>
              <w:bottom w:val="nil"/>
              <w:right w:val="nil"/>
            </w:tcBorders>
            <w:shd w:val="clear" w:color="auto" w:fill="auto"/>
            <w:noWrap/>
            <w:vAlign w:val="center"/>
          </w:tcPr>
          <w:p w14:paraId="28AF57D8" w14:textId="77777777" w:rsidR="00E7589C" w:rsidRPr="006F4725" w:rsidRDefault="00E7589C">
            <w:pPr>
              <w:jc w:val="right"/>
              <w:rPr>
                <w:sz w:val="18"/>
                <w:szCs w:val="18"/>
              </w:rPr>
            </w:pPr>
          </w:p>
        </w:tc>
        <w:tc>
          <w:tcPr>
            <w:tcW w:w="865" w:type="pct"/>
            <w:tcBorders>
              <w:top w:val="nil"/>
              <w:left w:val="nil"/>
              <w:bottom w:val="nil"/>
              <w:right w:val="nil"/>
            </w:tcBorders>
            <w:shd w:val="clear" w:color="auto" w:fill="auto"/>
            <w:noWrap/>
            <w:vAlign w:val="center"/>
          </w:tcPr>
          <w:p w14:paraId="69C9CC56" w14:textId="4DC33937" w:rsidR="00E7589C" w:rsidRPr="006F4725" w:rsidRDefault="00300779" w:rsidP="00300779">
            <w:pPr>
              <w:jc w:val="right"/>
              <w:rPr>
                <w:sz w:val="18"/>
                <w:szCs w:val="18"/>
              </w:rPr>
            </w:pPr>
            <w:r w:rsidRPr="006F4725">
              <w:rPr>
                <w:sz w:val="18"/>
                <w:szCs w:val="18"/>
              </w:rPr>
              <w:t>2.375</w:t>
            </w:r>
          </w:p>
        </w:tc>
      </w:tr>
      <w:tr w:rsidR="004B1825" w:rsidRPr="006F4725" w14:paraId="01BA0C9A" w14:textId="77777777" w:rsidTr="00562D0F">
        <w:tc>
          <w:tcPr>
            <w:tcW w:w="3138" w:type="pct"/>
            <w:tcBorders>
              <w:top w:val="nil"/>
              <w:left w:val="nil"/>
              <w:bottom w:val="nil"/>
              <w:right w:val="nil"/>
            </w:tcBorders>
            <w:shd w:val="clear" w:color="auto" w:fill="auto"/>
            <w:noWrap/>
            <w:vAlign w:val="center"/>
            <w:hideMark/>
          </w:tcPr>
          <w:p w14:paraId="09A95113" w14:textId="77777777" w:rsidR="00E7589C" w:rsidRPr="006F4725" w:rsidRDefault="00E7589C" w:rsidP="00B33055">
            <w:pPr>
              <w:ind w:firstLineChars="200" w:firstLine="360"/>
              <w:rPr>
                <w:sz w:val="18"/>
                <w:szCs w:val="18"/>
              </w:rPr>
            </w:pPr>
            <w:r w:rsidRPr="006F4725">
              <w:rPr>
                <w:sz w:val="18"/>
                <w:szCs w:val="18"/>
              </w:rPr>
              <w:t>Produção de Bens em Estoque</w:t>
            </w:r>
          </w:p>
        </w:tc>
        <w:tc>
          <w:tcPr>
            <w:tcW w:w="910" w:type="pct"/>
            <w:gridSpan w:val="2"/>
            <w:tcBorders>
              <w:top w:val="nil"/>
              <w:left w:val="nil"/>
              <w:bottom w:val="nil"/>
              <w:right w:val="nil"/>
            </w:tcBorders>
            <w:shd w:val="clear" w:color="auto" w:fill="auto"/>
            <w:noWrap/>
          </w:tcPr>
          <w:p w14:paraId="3F97F149" w14:textId="54EE13E7" w:rsidR="00E7589C" w:rsidRPr="006F4725" w:rsidRDefault="004B1825" w:rsidP="00E7589C">
            <w:pPr>
              <w:jc w:val="right"/>
              <w:rPr>
                <w:sz w:val="18"/>
                <w:szCs w:val="18"/>
              </w:rPr>
            </w:pPr>
            <w:r w:rsidRPr="006F4725">
              <w:rPr>
                <w:sz w:val="18"/>
                <w:szCs w:val="18"/>
              </w:rPr>
              <w:t>(</w:t>
            </w:r>
            <w:r w:rsidR="004478F8" w:rsidRPr="006F4725">
              <w:rPr>
                <w:sz w:val="18"/>
                <w:szCs w:val="18"/>
              </w:rPr>
              <w:t>2.235</w:t>
            </w:r>
            <w:r w:rsidRPr="006F4725">
              <w:rPr>
                <w:sz w:val="18"/>
                <w:szCs w:val="18"/>
              </w:rPr>
              <w:t>)</w:t>
            </w:r>
            <w:r w:rsidR="00E7589C" w:rsidRPr="006F4725">
              <w:rPr>
                <w:sz w:val="18"/>
                <w:szCs w:val="18"/>
              </w:rPr>
              <w:t xml:space="preserve"> </w:t>
            </w:r>
          </w:p>
        </w:tc>
        <w:tc>
          <w:tcPr>
            <w:tcW w:w="87" w:type="pct"/>
            <w:tcBorders>
              <w:top w:val="nil"/>
              <w:left w:val="nil"/>
              <w:bottom w:val="nil"/>
              <w:right w:val="nil"/>
            </w:tcBorders>
            <w:shd w:val="clear" w:color="auto" w:fill="auto"/>
            <w:noWrap/>
            <w:vAlign w:val="center"/>
          </w:tcPr>
          <w:p w14:paraId="43105DE1" w14:textId="77777777" w:rsidR="00E7589C" w:rsidRPr="006F4725" w:rsidRDefault="00E7589C">
            <w:pPr>
              <w:jc w:val="right"/>
              <w:rPr>
                <w:sz w:val="18"/>
                <w:szCs w:val="18"/>
              </w:rPr>
            </w:pPr>
          </w:p>
        </w:tc>
        <w:tc>
          <w:tcPr>
            <w:tcW w:w="865" w:type="pct"/>
            <w:tcBorders>
              <w:top w:val="nil"/>
              <w:left w:val="nil"/>
              <w:bottom w:val="nil"/>
              <w:right w:val="nil"/>
            </w:tcBorders>
            <w:shd w:val="clear" w:color="auto" w:fill="auto"/>
            <w:noWrap/>
            <w:vAlign w:val="center"/>
          </w:tcPr>
          <w:p w14:paraId="65EE4AD7" w14:textId="33829EDD" w:rsidR="00E7589C" w:rsidRPr="006F4725" w:rsidRDefault="00300779" w:rsidP="00CE0F82">
            <w:pPr>
              <w:jc w:val="right"/>
              <w:rPr>
                <w:sz w:val="18"/>
                <w:szCs w:val="18"/>
              </w:rPr>
            </w:pPr>
            <w:r w:rsidRPr="006F4725">
              <w:rPr>
                <w:sz w:val="18"/>
                <w:szCs w:val="18"/>
              </w:rPr>
              <w:t>(1.805</w:t>
            </w:r>
            <w:r w:rsidR="00E7589C" w:rsidRPr="006F4725">
              <w:rPr>
                <w:sz w:val="18"/>
                <w:szCs w:val="18"/>
              </w:rPr>
              <w:t>)</w:t>
            </w:r>
          </w:p>
        </w:tc>
      </w:tr>
      <w:tr w:rsidR="004B1825" w:rsidRPr="006F4725" w14:paraId="10017CB3" w14:textId="77777777" w:rsidTr="00562D0F">
        <w:tc>
          <w:tcPr>
            <w:tcW w:w="3138" w:type="pct"/>
            <w:tcBorders>
              <w:top w:val="nil"/>
              <w:left w:val="nil"/>
              <w:bottom w:val="nil"/>
              <w:right w:val="nil"/>
            </w:tcBorders>
            <w:shd w:val="clear" w:color="auto" w:fill="auto"/>
            <w:noWrap/>
            <w:vAlign w:val="center"/>
            <w:hideMark/>
          </w:tcPr>
          <w:p w14:paraId="59821209" w14:textId="77777777" w:rsidR="00E7589C" w:rsidRPr="006F4725" w:rsidRDefault="00E7589C" w:rsidP="00E36A72">
            <w:pPr>
              <w:ind w:firstLineChars="200" w:firstLine="360"/>
              <w:rPr>
                <w:sz w:val="18"/>
                <w:szCs w:val="18"/>
              </w:rPr>
            </w:pPr>
            <w:r w:rsidRPr="006F4725">
              <w:rPr>
                <w:sz w:val="18"/>
                <w:szCs w:val="18"/>
              </w:rPr>
              <w:t>Reversão/Provisão p/Devedores Duvidosos</w:t>
            </w:r>
          </w:p>
        </w:tc>
        <w:tc>
          <w:tcPr>
            <w:tcW w:w="910" w:type="pct"/>
            <w:gridSpan w:val="2"/>
            <w:tcBorders>
              <w:top w:val="nil"/>
              <w:left w:val="nil"/>
              <w:bottom w:val="nil"/>
              <w:right w:val="nil"/>
            </w:tcBorders>
            <w:shd w:val="clear" w:color="auto" w:fill="auto"/>
            <w:noWrap/>
          </w:tcPr>
          <w:p w14:paraId="6DFAD5E9" w14:textId="62C648BB" w:rsidR="00E7589C" w:rsidRPr="006F4725" w:rsidRDefault="004B1825" w:rsidP="00546446">
            <w:pPr>
              <w:jc w:val="right"/>
              <w:rPr>
                <w:sz w:val="18"/>
                <w:szCs w:val="18"/>
              </w:rPr>
            </w:pPr>
            <w:r w:rsidRPr="006F4725">
              <w:rPr>
                <w:sz w:val="18"/>
                <w:szCs w:val="18"/>
              </w:rPr>
              <w:t>(</w:t>
            </w:r>
            <w:r w:rsidR="004478F8" w:rsidRPr="006F4725">
              <w:rPr>
                <w:sz w:val="18"/>
                <w:szCs w:val="18"/>
              </w:rPr>
              <w:t>280</w:t>
            </w:r>
            <w:r w:rsidRPr="006F4725">
              <w:rPr>
                <w:sz w:val="18"/>
                <w:szCs w:val="18"/>
              </w:rPr>
              <w:t>)</w:t>
            </w:r>
            <w:r w:rsidR="00E7589C" w:rsidRPr="006F4725">
              <w:rPr>
                <w:sz w:val="18"/>
                <w:szCs w:val="18"/>
              </w:rPr>
              <w:t xml:space="preserve"> </w:t>
            </w:r>
          </w:p>
        </w:tc>
        <w:tc>
          <w:tcPr>
            <w:tcW w:w="87" w:type="pct"/>
            <w:tcBorders>
              <w:top w:val="nil"/>
              <w:left w:val="nil"/>
              <w:bottom w:val="nil"/>
              <w:right w:val="nil"/>
            </w:tcBorders>
            <w:shd w:val="clear" w:color="auto" w:fill="auto"/>
            <w:noWrap/>
            <w:vAlign w:val="center"/>
          </w:tcPr>
          <w:p w14:paraId="4AED390A" w14:textId="77777777" w:rsidR="00E7589C" w:rsidRPr="006F4725" w:rsidRDefault="00E7589C">
            <w:pPr>
              <w:jc w:val="right"/>
              <w:rPr>
                <w:sz w:val="18"/>
                <w:szCs w:val="18"/>
              </w:rPr>
            </w:pPr>
          </w:p>
        </w:tc>
        <w:tc>
          <w:tcPr>
            <w:tcW w:w="865" w:type="pct"/>
            <w:tcBorders>
              <w:top w:val="nil"/>
              <w:left w:val="nil"/>
              <w:bottom w:val="nil"/>
              <w:right w:val="nil"/>
            </w:tcBorders>
            <w:shd w:val="clear" w:color="auto" w:fill="auto"/>
            <w:noWrap/>
            <w:vAlign w:val="center"/>
          </w:tcPr>
          <w:p w14:paraId="09B215F8" w14:textId="342A7185" w:rsidR="00E7589C" w:rsidRPr="006F4725" w:rsidRDefault="004B7094" w:rsidP="00562D0F">
            <w:pPr>
              <w:jc w:val="right"/>
              <w:rPr>
                <w:sz w:val="18"/>
                <w:szCs w:val="18"/>
              </w:rPr>
            </w:pPr>
            <w:r w:rsidRPr="006F4725">
              <w:rPr>
                <w:sz w:val="18"/>
                <w:szCs w:val="18"/>
              </w:rPr>
              <w:t>(</w:t>
            </w:r>
            <w:r w:rsidR="00300779" w:rsidRPr="006F4725">
              <w:rPr>
                <w:sz w:val="18"/>
                <w:szCs w:val="18"/>
              </w:rPr>
              <w:t>3.294</w:t>
            </w:r>
            <w:r w:rsidR="00E7589C" w:rsidRPr="006F4725">
              <w:rPr>
                <w:sz w:val="18"/>
                <w:szCs w:val="18"/>
              </w:rPr>
              <w:t>)</w:t>
            </w:r>
          </w:p>
        </w:tc>
      </w:tr>
      <w:tr w:rsidR="004B1825" w:rsidRPr="006F4725" w14:paraId="4EF0D182" w14:textId="77777777" w:rsidTr="00562D0F">
        <w:tc>
          <w:tcPr>
            <w:tcW w:w="3138" w:type="pct"/>
            <w:tcBorders>
              <w:top w:val="nil"/>
              <w:left w:val="nil"/>
              <w:bottom w:val="nil"/>
              <w:right w:val="nil"/>
            </w:tcBorders>
            <w:shd w:val="clear" w:color="auto" w:fill="auto"/>
            <w:noWrap/>
            <w:vAlign w:val="center"/>
            <w:hideMark/>
          </w:tcPr>
          <w:p w14:paraId="24199BF2" w14:textId="77777777" w:rsidR="00E7589C" w:rsidRPr="006F4725" w:rsidRDefault="00E7589C" w:rsidP="000D0348">
            <w:pPr>
              <w:ind w:firstLineChars="200" w:firstLine="360"/>
              <w:rPr>
                <w:sz w:val="18"/>
                <w:szCs w:val="18"/>
              </w:rPr>
            </w:pPr>
            <w:r w:rsidRPr="006F4725">
              <w:rPr>
                <w:sz w:val="18"/>
                <w:szCs w:val="18"/>
              </w:rPr>
              <w:t>Doações de Bens Móveis</w:t>
            </w:r>
          </w:p>
        </w:tc>
        <w:tc>
          <w:tcPr>
            <w:tcW w:w="910" w:type="pct"/>
            <w:gridSpan w:val="2"/>
            <w:tcBorders>
              <w:top w:val="nil"/>
              <w:left w:val="nil"/>
              <w:bottom w:val="nil"/>
              <w:right w:val="nil"/>
            </w:tcBorders>
            <w:shd w:val="clear" w:color="auto" w:fill="auto"/>
            <w:noWrap/>
          </w:tcPr>
          <w:p w14:paraId="0580603E" w14:textId="28531149" w:rsidR="00E7589C" w:rsidRPr="006F4725" w:rsidRDefault="004B1825" w:rsidP="00E7589C">
            <w:pPr>
              <w:jc w:val="right"/>
              <w:rPr>
                <w:sz w:val="18"/>
                <w:szCs w:val="18"/>
              </w:rPr>
            </w:pPr>
            <w:r w:rsidRPr="006F4725">
              <w:rPr>
                <w:sz w:val="18"/>
                <w:szCs w:val="18"/>
              </w:rPr>
              <w:t>(</w:t>
            </w:r>
            <w:r w:rsidR="004478F8" w:rsidRPr="006F4725">
              <w:rPr>
                <w:sz w:val="18"/>
                <w:szCs w:val="18"/>
              </w:rPr>
              <w:t>3.008</w:t>
            </w:r>
            <w:r w:rsidRPr="006F4725">
              <w:rPr>
                <w:sz w:val="18"/>
                <w:szCs w:val="18"/>
              </w:rPr>
              <w:t>)</w:t>
            </w:r>
            <w:r w:rsidR="00E7589C" w:rsidRPr="006F4725">
              <w:rPr>
                <w:sz w:val="18"/>
                <w:szCs w:val="18"/>
              </w:rPr>
              <w:t xml:space="preserve"> </w:t>
            </w:r>
          </w:p>
        </w:tc>
        <w:tc>
          <w:tcPr>
            <w:tcW w:w="87" w:type="pct"/>
            <w:tcBorders>
              <w:top w:val="nil"/>
              <w:left w:val="nil"/>
              <w:bottom w:val="nil"/>
              <w:right w:val="nil"/>
            </w:tcBorders>
            <w:shd w:val="clear" w:color="auto" w:fill="auto"/>
            <w:noWrap/>
            <w:vAlign w:val="center"/>
          </w:tcPr>
          <w:p w14:paraId="28F8EF62" w14:textId="77777777" w:rsidR="00E7589C" w:rsidRPr="006F4725" w:rsidRDefault="00E7589C">
            <w:pPr>
              <w:jc w:val="right"/>
              <w:rPr>
                <w:sz w:val="18"/>
                <w:szCs w:val="18"/>
              </w:rPr>
            </w:pPr>
          </w:p>
        </w:tc>
        <w:tc>
          <w:tcPr>
            <w:tcW w:w="865" w:type="pct"/>
            <w:tcBorders>
              <w:top w:val="nil"/>
              <w:left w:val="nil"/>
              <w:bottom w:val="nil"/>
              <w:right w:val="nil"/>
            </w:tcBorders>
            <w:shd w:val="clear" w:color="auto" w:fill="auto"/>
            <w:noWrap/>
            <w:vAlign w:val="center"/>
          </w:tcPr>
          <w:p w14:paraId="710459AA" w14:textId="5B2E9281" w:rsidR="00E7589C" w:rsidRPr="006F4725" w:rsidRDefault="00300779" w:rsidP="00CE0F82">
            <w:pPr>
              <w:jc w:val="right"/>
              <w:rPr>
                <w:sz w:val="18"/>
                <w:szCs w:val="18"/>
              </w:rPr>
            </w:pPr>
            <w:r w:rsidRPr="006F4725">
              <w:rPr>
                <w:sz w:val="18"/>
                <w:szCs w:val="18"/>
              </w:rPr>
              <w:t>(831</w:t>
            </w:r>
            <w:r w:rsidR="00E7589C" w:rsidRPr="006F4725">
              <w:rPr>
                <w:sz w:val="18"/>
                <w:szCs w:val="18"/>
              </w:rPr>
              <w:t>)</w:t>
            </w:r>
          </w:p>
        </w:tc>
      </w:tr>
      <w:tr w:rsidR="004B1825" w:rsidRPr="006F4725" w14:paraId="0FB4D0E2" w14:textId="77777777" w:rsidTr="00562D0F">
        <w:tc>
          <w:tcPr>
            <w:tcW w:w="3138" w:type="pct"/>
            <w:tcBorders>
              <w:top w:val="nil"/>
              <w:left w:val="nil"/>
              <w:bottom w:val="nil"/>
              <w:right w:val="nil"/>
            </w:tcBorders>
            <w:shd w:val="clear" w:color="auto" w:fill="auto"/>
            <w:noWrap/>
            <w:vAlign w:val="center"/>
            <w:hideMark/>
          </w:tcPr>
          <w:p w14:paraId="07A240B8" w14:textId="77777777" w:rsidR="00E7589C" w:rsidRPr="006F4725" w:rsidRDefault="00E7589C" w:rsidP="000D0348">
            <w:pPr>
              <w:ind w:firstLineChars="200" w:firstLine="360"/>
              <w:rPr>
                <w:sz w:val="18"/>
                <w:szCs w:val="18"/>
              </w:rPr>
            </w:pPr>
            <w:r w:rsidRPr="006F4725">
              <w:rPr>
                <w:sz w:val="18"/>
                <w:szCs w:val="18"/>
              </w:rPr>
              <w:t>Doações de Mercadorias</w:t>
            </w:r>
          </w:p>
        </w:tc>
        <w:tc>
          <w:tcPr>
            <w:tcW w:w="910" w:type="pct"/>
            <w:gridSpan w:val="2"/>
            <w:tcBorders>
              <w:top w:val="nil"/>
              <w:left w:val="nil"/>
              <w:bottom w:val="nil"/>
              <w:right w:val="nil"/>
            </w:tcBorders>
            <w:shd w:val="clear" w:color="auto" w:fill="auto"/>
            <w:noWrap/>
          </w:tcPr>
          <w:p w14:paraId="76999A2C" w14:textId="14C9CB27" w:rsidR="00E7589C" w:rsidRPr="006F4725" w:rsidRDefault="004B1825" w:rsidP="00E7589C">
            <w:pPr>
              <w:jc w:val="right"/>
              <w:rPr>
                <w:sz w:val="18"/>
                <w:szCs w:val="18"/>
              </w:rPr>
            </w:pPr>
            <w:r w:rsidRPr="006F4725">
              <w:rPr>
                <w:sz w:val="18"/>
                <w:szCs w:val="18"/>
              </w:rPr>
              <w:t>(</w:t>
            </w:r>
            <w:r w:rsidR="004478F8" w:rsidRPr="006F4725">
              <w:rPr>
                <w:sz w:val="18"/>
                <w:szCs w:val="18"/>
              </w:rPr>
              <w:t>4.842</w:t>
            </w:r>
            <w:r w:rsidRPr="006F4725">
              <w:rPr>
                <w:sz w:val="18"/>
                <w:szCs w:val="18"/>
              </w:rPr>
              <w:t>)</w:t>
            </w:r>
            <w:r w:rsidR="00E7589C" w:rsidRPr="006F4725">
              <w:rPr>
                <w:sz w:val="18"/>
                <w:szCs w:val="18"/>
              </w:rPr>
              <w:t xml:space="preserve"> </w:t>
            </w:r>
          </w:p>
        </w:tc>
        <w:tc>
          <w:tcPr>
            <w:tcW w:w="87" w:type="pct"/>
            <w:tcBorders>
              <w:top w:val="nil"/>
              <w:left w:val="nil"/>
              <w:bottom w:val="nil"/>
              <w:right w:val="nil"/>
            </w:tcBorders>
            <w:shd w:val="clear" w:color="auto" w:fill="auto"/>
            <w:noWrap/>
            <w:vAlign w:val="center"/>
          </w:tcPr>
          <w:p w14:paraId="7DBC8730" w14:textId="77777777" w:rsidR="00E7589C" w:rsidRPr="006F4725" w:rsidRDefault="00E7589C">
            <w:pPr>
              <w:jc w:val="right"/>
              <w:rPr>
                <w:sz w:val="18"/>
                <w:szCs w:val="18"/>
              </w:rPr>
            </w:pPr>
          </w:p>
        </w:tc>
        <w:tc>
          <w:tcPr>
            <w:tcW w:w="865" w:type="pct"/>
            <w:tcBorders>
              <w:top w:val="nil"/>
              <w:left w:val="nil"/>
              <w:bottom w:val="nil"/>
              <w:right w:val="nil"/>
            </w:tcBorders>
            <w:shd w:val="clear" w:color="auto" w:fill="auto"/>
            <w:noWrap/>
            <w:vAlign w:val="center"/>
          </w:tcPr>
          <w:p w14:paraId="449B2A5B" w14:textId="237C3A4D" w:rsidR="00E7589C" w:rsidRPr="006F4725" w:rsidRDefault="00300779" w:rsidP="00CE0F82">
            <w:pPr>
              <w:jc w:val="right"/>
              <w:rPr>
                <w:sz w:val="18"/>
                <w:szCs w:val="18"/>
              </w:rPr>
            </w:pPr>
            <w:r w:rsidRPr="006F4725">
              <w:rPr>
                <w:sz w:val="18"/>
                <w:szCs w:val="18"/>
              </w:rPr>
              <w:t>(3.354</w:t>
            </w:r>
            <w:r w:rsidR="00E7589C" w:rsidRPr="006F4725">
              <w:rPr>
                <w:sz w:val="18"/>
                <w:szCs w:val="18"/>
              </w:rPr>
              <w:t>)</w:t>
            </w:r>
          </w:p>
        </w:tc>
      </w:tr>
      <w:tr w:rsidR="004B1825" w:rsidRPr="006F4725" w14:paraId="2A14517B" w14:textId="77777777" w:rsidTr="00562D0F">
        <w:tc>
          <w:tcPr>
            <w:tcW w:w="3138" w:type="pct"/>
            <w:tcBorders>
              <w:top w:val="nil"/>
              <w:left w:val="nil"/>
              <w:bottom w:val="nil"/>
              <w:right w:val="nil"/>
            </w:tcBorders>
            <w:shd w:val="clear" w:color="auto" w:fill="auto"/>
            <w:noWrap/>
            <w:vAlign w:val="center"/>
          </w:tcPr>
          <w:p w14:paraId="26BE3031" w14:textId="77777777" w:rsidR="00C81A18" w:rsidRPr="006F4725" w:rsidRDefault="00C81A18" w:rsidP="00E20B1B">
            <w:pPr>
              <w:rPr>
                <w:b/>
                <w:bCs/>
                <w:sz w:val="14"/>
                <w:szCs w:val="14"/>
              </w:rPr>
            </w:pPr>
          </w:p>
        </w:tc>
        <w:tc>
          <w:tcPr>
            <w:tcW w:w="910" w:type="pct"/>
            <w:gridSpan w:val="2"/>
            <w:tcBorders>
              <w:top w:val="nil"/>
              <w:left w:val="nil"/>
              <w:right w:val="nil"/>
            </w:tcBorders>
            <w:shd w:val="clear" w:color="auto" w:fill="auto"/>
            <w:noWrap/>
            <w:vAlign w:val="center"/>
          </w:tcPr>
          <w:p w14:paraId="694B8337" w14:textId="77777777" w:rsidR="00C81A18" w:rsidRPr="006F4725" w:rsidRDefault="00C81A18">
            <w:pPr>
              <w:jc w:val="right"/>
              <w:rPr>
                <w:b/>
                <w:bCs/>
                <w:sz w:val="14"/>
                <w:szCs w:val="14"/>
              </w:rPr>
            </w:pPr>
          </w:p>
        </w:tc>
        <w:tc>
          <w:tcPr>
            <w:tcW w:w="87" w:type="pct"/>
            <w:tcBorders>
              <w:top w:val="nil"/>
              <w:left w:val="nil"/>
              <w:right w:val="nil"/>
            </w:tcBorders>
            <w:shd w:val="clear" w:color="auto" w:fill="auto"/>
            <w:noWrap/>
            <w:vAlign w:val="bottom"/>
          </w:tcPr>
          <w:p w14:paraId="10F5D6C2" w14:textId="77777777" w:rsidR="00C81A18" w:rsidRPr="006F4725" w:rsidRDefault="00C81A18" w:rsidP="00E20B1B">
            <w:pPr>
              <w:rPr>
                <w:sz w:val="14"/>
                <w:szCs w:val="14"/>
              </w:rPr>
            </w:pPr>
          </w:p>
        </w:tc>
        <w:tc>
          <w:tcPr>
            <w:tcW w:w="865" w:type="pct"/>
            <w:tcBorders>
              <w:top w:val="nil"/>
              <w:left w:val="nil"/>
              <w:right w:val="nil"/>
            </w:tcBorders>
            <w:shd w:val="clear" w:color="auto" w:fill="auto"/>
            <w:noWrap/>
          </w:tcPr>
          <w:p w14:paraId="423C9B08" w14:textId="77777777" w:rsidR="00C81A18" w:rsidRPr="006F4725" w:rsidRDefault="00C81A18" w:rsidP="00642FA9">
            <w:pPr>
              <w:jc w:val="right"/>
              <w:rPr>
                <w:sz w:val="14"/>
                <w:szCs w:val="14"/>
              </w:rPr>
            </w:pPr>
          </w:p>
        </w:tc>
      </w:tr>
      <w:tr w:rsidR="0000667A" w:rsidRPr="006F4725" w14:paraId="61AD5AA5" w14:textId="77777777" w:rsidTr="00562D0F">
        <w:tc>
          <w:tcPr>
            <w:tcW w:w="3138" w:type="pct"/>
            <w:tcBorders>
              <w:top w:val="nil"/>
              <w:left w:val="nil"/>
              <w:bottom w:val="nil"/>
              <w:right w:val="nil"/>
            </w:tcBorders>
            <w:shd w:val="clear" w:color="auto" w:fill="auto"/>
            <w:noWrap/>
            <w:vAlign w:val="center"/>
            <w:hideMark/>
          </w:tcPr>
          <w:p w14:paraId="6886B1C6" w14:textId="7F8545BD" w:rsidR="0000667A" w:rsidRPr="006F4725" w:rsidRDefault="0000667A" w:rsidP="00E20B1B">
            <w:pPr>
              <w:rPr>
                <w:b/>
                <w:bCs/>
                <w:color w:val="00B0F0"/>
                <w:sz w:val="18"/>
                <w:szCs w:val="18"/>
              </w:rPr>
            </w:pPr>
            <w:r w:rsidRPr="006F4725">
              <w:rPr>
                <w:b/>
                <w:bCs/>
                <w:sz w:val="18"/>
                <w:szCs w:val="18"/>
              </w:rPr>
              <w:t>Variação de Ativos e Passivos</w:t>
            </w:r>
          </w:p>
        </w:tc>
        <w:tc>
          <w:tcPr>
            <w:tcW w:w="910" w:type="pct"/>
            <w:gridSpan w:val="2"/>
            <w:tcBorders>
              <w:top w:val="nil"/>
              <w:left w:val="nil"/>
              <w:right w:val="nil"/>
            </w:tcBorders>
            <w:shd w:val="clear" w:color="auto" w:fill="auto"/>
            <w:noWrap/>
          </w:tcPr>
          <w:p w14:paraId="125EEDD2" w14:textId="6B402325" w:rsidR="0000667A" w:rsidRPr="006F4725" w:rsidRDefault="00724CB2" w:rsidP="00724CB2">
            <w:pPr>
              <w:jc w:val="right"/>
              <w:rPr>
                <w:b/>
                <w:sz w:val="18"/>
                <w:szCs w:val="18"/>
              </w:rPr>
            </w:pPr>
            <w:r w:rsidRPr="006F4725">
              <w:rPr>
                <w:b/>
                <w:sz w:val="18"/>
                <w:szCs w:val="18"/>
              </w:rPr>
              <w:t>275</w:t>
            </w:r>
            <w:r w:rsidR="004478F8" w:rsidRPr="006F4725">
              <w:rPr>
                <w:b/>
                <w:sz w:val="18"/>
                <w:szCs w:val="18"/>
              </w:rPr>
              <w:t>.</w:t>
            </w:r>
            <w:r w:rsidRPr="006F4725">
              <w:rPr>
                <w:b/>
                <w:sz w:val="18"/>
                <w:szCs w:val="18"/>
              </w:rPr>
              <w:t>426</w:t>
            </w:r>
            <w:r w:rsidR="0000667A" w:rsidRPr="006F4725">
              <w:rPr>
                <w:b/>
                <w:sz w:val="18"/>
                <w:szCs w:val="18"/>
              </w:rPr>
              <w:t xml:space="preserve"> </w:t>
            </w:r>
          </w:p>
        </w:tc>
        <w:tc>
          <w:tcPr>
            <w:tcW w:w="87" w:type="pct"/>
            <w:tcBorders>
              <w:top w:val="nil"/>
              <w:left w:val="nil"/>
              <w:right w:val="nil"/>
            </w:tcBorders>
            <w:shd w:val="clear" w:color="auto" w:fill="auto"/>
            <w:noWrap/>
            <w:vAlign w:val="bottom"/>
          </w:tcPr>
          <w:p w14:paraId="5ED6528D" w14:textId="77777777" w:rsidR="0000667A" w:rsidRPr="006F4725" w:rsidRDefault="0000667A" w:rsidP="00E20B1B">
            <w:pPr>
              <w:rPr>
                <w:b/>
                <w:sz w:val="18"/>
                <w:szCs w:val="18"/>
              </w:rPr>
            </w:pPr>
          </w:p>
        </w:tc>
        <w:tc>
          <w:tcPr>
            <w:tcW w:w="865" w:type="pct"/>
            <w:tcBorders>
              <w:top w:val="nil"/>
              <w:left w:val="nil"/>
              <w:right w:val="nil"/>
            </w:tcBorders>
            <w:shd w:val="clear" w:color="auto" w:fill="auto"/>
            <w:noWrap/>
            <w:vAlign w:val="center"/>
          </w:tcPr>
          <w:p w14:paraId="5F29CD14" w14:textId="4BD65078" w:rsidR="0000667A" w:rsidRPr="006F4725" w:rsidRDefault="00724CB2" w:rsidP="00724CB2">
            <w:pPr>
              <w:jc w:val="right"/>
              <w:rPr>
                <w:b/>
                <w:bCs/>
                <w:sz w:val="18"/>
                <w:szCs w:val="18"/>
              </w:rPr>
            </w:pPr>
            <w:r w:rsidRPr="006F4725">
              <w:rPr>
                <w:b/>
                <w:bCs/>
                <w:sz w:val="18"/>
                <w:szCs w:val="18"/>
              </w:rPr>
              <w:t>36</w:t>
            </w:r>
            <w:r w:rsidR="00300779" w:rsidRPr="006F4725">
              <w:rPr>
                <w:b/>
                <w:bCs/>
                <w:sz w:val="18"/>
                <w:szCs w:val="18"/>
              </w:rPr>
              <w:t>.</w:t>
            </w:r>
            <w:r w:rsidRPr="006F4725">
              <w:rPr>
                <w:b/>
                <w:bCs/>
                <w:sz w:val="18"/>
                <w:szCs w:val="18"/>
              </w:rPr>
              <w:t>025</w:t>
            </w:r>
          </w:p>
        </w:tc>
      </w:tr>
      <w:tr w:rsidR="004A74A8" w:rsidRPr="006F4725" w14:paraId="7A009755" w14:textId="77777777" w:rsidTr="00841879">
        <w:tc>
          <w:tcPr>
            <w:tcW w:w="3138" w:type="pct"/>
            <w:tcBorders>
              <w:top w:val="nil"/>
              <w:left w:val="nil"/>
              <w:bottom w:val="nil"/>
              <w:right w:val="nil"/>
            </w:tcBorders>
            <w:shd w:val="clear" w:color="auto" w:fill="auto"/>
            <w:noWrap/>
            <w:vAlign w:val="center"/>
            <w:hideMark/>
          </w:tcPr>
          <w:p w14:paraId="527B58BD" w14:textId="77777777" w:rsidR="004A74A8" w:rsidRPr="006F4725" w:rsidRDefault="004A74A8" w:rsidP="004A74A8">
            <w:pPr>
              <w:ind w:firstLineChars="200" w:firstLine="360"/>
              <w:rPr>
                <w:sz w:val="18"/>
                <w:szCs w:val="18"/>
              </w:rPr>
            </w:pPr>
            <w:r w:rsidRPr="006F4725">
              <w:rPr>
                <w:sz w:val="18"/>
                <w:szCs w:val="18"/>
              </w:rPr>
              <w:t>Créditos Fornecimento Serviços (CP e LP)</w:t>
            </w:r>
          </w:p>
        </w:tc>
        <w:tc>
          <w:tcPr>
            <w:tcW w:w="910" w:type="pct"/>
            <w:gridSpan w:val="2"/>
            <w:tcBorders>
              <w:left w:val="nil"/>
              <w:bottom w:val="nil"/>
              <w:right w:val="nil"/>
            </w:tcBorders>
            <w:shd w:val="clear" w:color="auto" w:fill="auto"/>
            <w:noWrap/>
          </w:tcPr>
          <w:p w14:paraId="61081A9B" w14:textId="505579D3" w:rsidR="004A74A8" w:rsidRPr="006F4725" w:rsidRDefault="004478F8" w:rsidP="004A74A8">
            <w:pPr>
              <w:jc w:val="right"/>
              <w:rPr>
                <w:sz w:val="18"/>
                <w:szCs w:val="18"/>
              </w:rPr>
            </w:pPr>
            <w:r w:rsidRPr="006F4725">
              <w:rPr>
                <w:sz w:val="18"/>
                <w:szCs w:val="18"/>
              </w:rPr>
              <w:t>(24.456</w:t>
            </w:r>
            <w:r w:rsidR="004A74A8" w:rsidRPr="006F4725">
              <w:rPr>
                <w:sz w:val="18"/>
                <w:szCs w:val="18"/>
              </w:rPr>
              <w:t xml:space="preserve">) </w:t>
            </w:r>
          </w:p>
        </w:tc>
        <w:tc>
          <w:tcPr>
            <w:tcW w:w="87" w:type="pct"/>
            <w:tcBorders>
              <w:left w:val="nil"/>
              <w:bottom w:val="nil"/>
              <w:right w:val="nil"/>
            </w:tcBorders>
            <w:shd w:val="clear" w:color="auto" w:fill="auto"/>
            <w:noWrap/>
            <w:hideMark/>
          </w:tcPr>
          <w:p w14:paraId="0EF1A53F" w14:textId="77777777" w:rsidR="004A74A8" w:rsidRPr="006F4725" w:rsidRDefault="004A74A8" w:rsidP="004A74A8">
            <w:pPr>
              <w:rPr>
                <w:sz w:val="18"/>
                <w:szCs w:val="18"/>
              </w:rPr>
            </w:pPr>
            <w:r w:rsidRPr="006F4725">
              <w:rPr>
                <w:sz w:val="18"/>
                <w:szCs w:val="18"/>
              </w:rPr>
              <w:t> </w:t>
            </w:r>
          </w:p>
        </w:tc>
        <w:tc>
          <w:tcPr>
            <w:tcW w:w="865" w:type="pct"/>
            <w:tcBorders>
              <w:left w:val="nil"/>
              <w:bottom w:val="nil"/>
              <w:right w:val="nil"/>
            </w:tcBorders>
            <w:shd w:val="clear" w:color="auto" w:fill="auto"/>
            <w:noWrap/>
          </w:tcPr>
          <w:p w14:paraId="675D1BCE" w14:textId="73AFBA5B" w:rsidR="004A74A8" w:rsidRPr="006F4725" w:rsidRDefault="00300779" w:rsidP="004A74A8">
            <w:pPr>
              <w:jc w:val="right"/>
              <w:rPr>
                <w:sz w:val="18"/>
                <w:szCs w:val="18"/>
              </w:rPr>
            </w:pPr>
            <w:r w:rsidRPr="006F4725">
              <w:rPr>
                <w:sz w:val="18"/>
                <w:szCs w:val="18"/>
              </w:rPr>
              <w:t xml:space="preserve"> 15.980</w:t>
            </w:r>
            <w:r w:rsidR="004A74A8" w:rsidRPr="006F4725">
              <w:rPr>
                <w:sz w:val="18"/>
                <w:szCs w:val="18"/>
              </w:rPr>
              <w:t xml:space="preserve"> </w:t>
            </w:r>
          </w:p>
        </w:tc>
      </w:tr>
      <w:tr w:rsidR="004A74A8" w:rsidRPr="006F4725" w14:paraId="5D5A7107" w14:textId="77777777" w:rsidTr="00841879">
        <w:tc>
          <w:tcPr>
            <w:tcW w:w="3138" w:type="pct"/>
            <w:tcBorders>
              <w:top w:val="nil"/>
              <w:left w:val="nil"/>
              <w:bottom w:val="nil"/>
              <w:right w:val="nil"/>
            </w:tcBorders>
            <w:shd w:val="clear" w:color="auto" w:fill="FFFFFF" w:themeFill="background1"/>
            <w:noWrap/>
            <w:vAlign w:val="center"/>
            <w:hideMark/>
          </w:tcPr>
          <w:p w14:paraId="62CFBD82" w14:textId="77777777" w:rsidR="004A74A8" w:rsidRPr="006F4725" w:rsidRDefault="004A74A8" w:rsidP="004A74A8">
            <w:pPr>
              <w:ind w:firstLineChars="200" w:firstLine="360"/>
              <w:rPr>
                <w:sz w:val="18"/>
                <w:szCs w:val="18"/>
              </w:rPr>
            </w:pPr>
            <w:r w:rsidRPr="006F4725">
              <w:rPr>
                <w:sz w:val="18"/>
                <w:szCs w:val="18"/>
              </w:rPr>
              <w:t>Adiantamentos a Pessoal</w:t>
            </w:r>
          </w:p>
        </w:tc>
        <w:tc>
          <w:tcPr>
            <w:tcW w:w="910" w:type="pct"/>
            <w:gridSpan w:val="2"/>
            <w:tcBorders>
              <w:top w:val="nil"/>
              <w:left w:val="nil"/>
              <w:bottom w:val="nil"/>
              <w:right w:val="nil"/>
            </w:tcBorders>
            <w:shd w:val="clear" w:color="auto" w:fill="auto"/>
            <w:noWrap/>
          </w:tcPr>
          <w:p w14:paraId="56A600B0" w14:textId="5F9AAA16" w:rsidR="004A74A8" w:rsidRPr="006F4725" w:rsidRDefault="004478F8" w:rsidP="004A74A8">
            <w:pPr>
              <w:jc w:val="right"/>
              <w:rPr>
                <w:sz w:val="18"/>
                <w:szCs w:val="18"/>
              </w:rPr>
            </w:pPr>
            <w:r w:rsidRPr="006F4725">
              <w:rPr>
                <w:sz w:val="18"/>
                <w:szCs w:val="18"/>
              </w:rPr>
              <w:t>(243</w:t>
            </w:r>
            <w:r w:rsidR="004A74A8" w:rsidRPr="006F4725">
              <w:rPr>
                <w:sz w:val="18"/>
                <w:szCs w:val="18"/>
              </w:rPr>
              <w:t xml:space="preserve">) </w:t>
            </w:r>
          </w:p>
        </w:tc>
        <w:tc>
          <w:tcPr>
            <w:tcW w:w="87" w:type="pct"/>
            <w:tcBorders>
              <w:top w:val="nil"/>
              <w:left w:val="nil"/>
              <w:bottom w:val="nil"/>
              <w:right w:val="nil"/>
            </w:tcBorders>
            <w:shd w:val="clear" w:color="auto" w:fill="auto"/>
            <w:noWrap/>
            <w:hideMark/>
          </w:tcPr>
          <w:p w14:paraId="39753F52" w14:textId="77777777" w:rsidR="004A74A8" w:rsidRPr="006F4725" w:rsidRDefault="004A74A8" w:rsidP="004A74A8">
            <w:pPr>
              <w:rPr>
                <w:sz w:val="18"/>
                <w:szCs w:val="18"/>
              </w:rPr>
            </w:pPr>
            <w:r w:rsidRPr="006F4725">
              <w:rPr>
                <w:sz w:val="18"/>
                <w:szCs w:val="18"/>
              </w:rPr>
              <w:t> </w:t>
            </w:r>
          </w:p>
        </w:tc>
        <w:tc>
          <w:tcPr>
            <w:tcW w:w="865" w:type="pct"/>
            <w:tcBorders>
              <w:top w:val="nil"/>
              <w:left w:val="nil"/>
              <w:bottom w:val="nil"/>
              <w:right w:val="nil"/>
            </w:tcBorders>
            <w:shd w:val="clear" w:color="auto" w:fill="auto"/>
            <w:noWrap/>
          </w:tcPr>
          <w:p w14:paraId="620B0F65" w14:textId="5AC71E57" w:rsidR="004A74A8" w:rsidRPr="006F4725" w:rsidRDefault="008E6F98" w:rsidP="004A74A8">
            <w:pPr>
              <w:jc w:val="right"/>
              <w:rPr>
                <w:sz w:val="18"/>
                <w:szCs w:val="18"/>
              </w:rPr>
            </w:pPr>
            <w:r w:rsidRPr="006F4725">
              <w:rPr>
                <w:sz w:val="18"/>
                <w:szCs w:val="18"/>
              </w:rPr>
              <w:t>(</w:t>
            </w:r>
            <w:r w:rsidR="00300779" w:rsidRPr="006F4725">
              <w:rPr>
                <w:sz w:val="18"/>
                <w:szCs w:val="18"/>
              </w:rPr>
              <w:t>595</w:t>
            </w:r>
            <w:r w:rsidRPr="006F4725">
              <w:rPr>
                <w:sz w:val="18"/>
                <w:szCs w:val="18"/>
              </w:rPr>
              <w:t>)</w:t>
            </w:r>
            <w:r w:rsidR="004A74A8" w:rsidRPr="006F4725">
              <w:rPr>
                <w:sz w:val="18"/>
                <w:szCs w:val="18"/>
              </w:rPr>
              <w:t xml:space="preserve"> </w:t>
            </w:r>
          </w:p>
        </w:tc>
      </w:tr>
      <w:tr w:rsidR="004A74A8" w:rsidRPr="006F4725" w14:paraId="20B0B9EF" w14:textId="77777777" w:rsidTr="00841879">
        <w:tc>
          <w:tcPr>
            <w:tcW w:w="3138" w:type="pct"/>
            <w:tcBorders>
              <w:top w:val="nil"/>
              <w:left w:val="nil"/>
              <w:bottom w:val="nil"/>
              <w:right w:val="nil"/>
            </w:tcBorders>
            <w:shd w:val="clear" w:color="auto" w:fill="FFFFFF" w:themeFill="background1"/>
            <w:noWrap/>
            <w:vAlign w:val="center"/>
            <w:hideMark/>
          </w:tcPr>
          <w:p w14:paraId="71AF037D" w14:textId="5DF756AD" w:rsidR="004A74A8" w:rsidRPr="006F4725" w:rsidRDefault="004A74A8" w:rsidP="00784D10">
            <w:pPr>
              <w:ind w:firstLineChars="200" w:firstLine="360"/>
              <w:rPr>
                <w:sz w:val="18"/>
                <w:szCs w:val="18"/>
              </w:rPr>
            </w:pPr>
            <w:r w:rsidRPr="006F4725">
              <w:rPr>
                <w:sz w:val="18"/>
                <w:szCs w:val="18"/>
              </w:rPr>
              <w:t xml:space="preserve">Outras Contas a Receber </w:t>
            </w:r>
            <w:r w:rsidR="00784D10" w:rsidRPr="006F4725">
              <w:rPr>
                <w:sz w:val="18"/>
                <w:szCs w:val="18"/>
              </w:rPr>
              <w:t>(</w:t>
            </w:r>
            <w:r w:rsidRPr="006F4725">
              <w:rPr>
                <w:sz w:val="18"/>
                <w:szCs w:val="18"/>
              </w:rPr>
              <w:t>CP e LP</w:t>
            </w:r>
            <w:r w:rsidR="00784D10" w:rsidRPr="006F4725">
              <w:rPr>
                <w:sz w:val="18"/>
                <w:szCs w:val="18"/>
              </w:rPr>
              <w:t>)</w:t>
            </w:r>
          </w:p>
        </w:tc>
        <w:tc>
          <w:tcPr>
            <w:tcW w:w="910" w:type="pct"/>
            <w:gridSpan w:val="2"/>
            <w:tcBorders>
              <w:top w:val="nil"/>
              <w:left w:val="nil"/>
              <w:bottom w:val="nil"/>
              <w:right w:val="nil"/>
            </w:tcBorders>
            <w:shd w:val="clear" w:color="auto" w:fill="auto"/>
            <w:noWrap/>
          </w:tcPr>
          <w:p w14:paraId="6225CC77" w14:textId="330A5EE1" w:rsidR="004A74A8" w:rsidRPr="006F4725" w:rsidRDefault="006A1506" w:rsidP="004A74A8">
            <w:pPr>
              <w:jc w:val="right"/>
              <w:rPr>
                <w:sz w:val="18"/>
                <w:szCs w:val="18"/>
              </w:rPr>
            </w:pPr>
            <w:r w:rsidRPr="006F4725">
              <w:rPr>
                <w:sz w:val="18"/>
                <w:szCs w:val="18"/>
              </w:rPr>
              <w:t xml:space="preserve"> (339</w:t>
            </w:r>
            <w:r w:rsidR="004478F8" w:rsidRPr="006F4725">
              <w:rPr>
                <w:sz w:val="18"/>
                <w:szCs w:val="18"/>
              </w:rPr>
              <w:t>)</w:t>
            </w:r>
            <w:r w:rsidR="004A74A8" w:rsidRPr="006F4725">
              <w:rPr>
                <w:sz w:val="18"/>
                <w:szCs w:val="18"/>
              </w:rPr>
              <w:t xml:space="preserve"> </w:t>
            </w:r>
          </w:p>
        </w:tc>
        <w:tc>
          <w:tcPr>
            <w:tcW w:w="87" w:type="pct"/>
            <w:tcBorders>
              <w:top w:val="nil"/>
              <w:left w:val="nil"/>
              <w:bottom w:val="nil"/>
              <w:right w:val="nil"/>
            </w:tcBorders>
            <w:shd w:val="clear" w:color="auto" w:fill="auto"/>
            <w:noWrap/>
            <w:hideMark/>
          </w:tcPr>
          <w:p w14:paraId="5F21ED63" w14:textId="77777777" w:rsidR="004A74A8" w:rsidRPr="006F4725" w:rsidRDefault="004A74A8" w:rsidP="004A74A8">
            <w:pPr>
              <w:rPr>
                <w:sz w:val="18"/>
                <w:szCs w:val="18"/>
              </w:rPr>
            </w:pPr>
            <w:r w:rsidRPr="006F4725">
              <w:rPr>
                <w:sz w:val="18"/>
                <w:szCs w:val="18"/>
              </w:rPr>
              <w:t> </w:t>
            </w:r>
          </w:p>
        </w:tc>
        <w:tc>
          <w:tcPr>
            <w:tcW w:w="865" w:type="pct"/>
            <w:tcBorders>
              <w:top w:val="nil"/>
              <w:left w:val="nil"/>
              <w:bottom w:val="nil"/>
              <w:right w:val="nil"/>
            </w:tcBorders>
            <w:shd w:val="clear" w:color="auto" w:fill="auto"/>
            <w:noWrap/>
          </w:tcPr>
          <w:p w14:paraId="339CC7FB" w14:textId="44AE87CA" w:rsidR="004A74A8" w:rsidRPr="006F4725" w:rsidRDefault="00300779" w:rsidP="00300779">
            <w:pPr>
              <w:jc w:val="right"/>
              <w:rPr>
                <w:sz w:val="18"/>
                <w:szCs w:val="18"/>
              </w:rPr>
            </w:pPr>
            <w:r w:rsidRPr="006F4725">
              <w:rPr>
                <w:sz w:val="18"/>
                <w:szCs w:val="18"/>
              </w:rPr>
              <w:t xml:space="preserve"> (474)</w:t>
            </w:r>
            <w:r w:rsidR="004A74A8" w:rsidRPr="006F4725">
              <w:rPr>
                <w:sz w:val="18"/>
                <w:szCs w:val="18"/>
              </w:rPr>
              <w:t xml:space="preserve"> </w:t>
            </w:r>
          </w:p>
        </w:tc>
      </w:tr>
      <w:tr w:rsidR="004A74A8" w:rsidRPr="006F4725" w14:paraId="4A6BC2AA" w14:textId="77777777" w:rsidTr="00841879">
        <w:tc>
          <w:tcPr>
            <w:tcW w:w="3138" w:type="pct"/>
            <w:tcBorders>
              <w:top w:val="nil"/>
              <w:left w:val="nil"/>
              <w:bottom w:val="nil"/>
              <w:right w:val="nil"/>
            </w:tcBorders>
            <w:shd w:val="clear" w:color="auto" w:fill="FFFFFF" w:themeFill="background1"/>
            <w:noWrap/>
            <w:vAlign w:val="center"/>
            <w:hideMark/>
          </w:tcPr>
          <w:p w14:paraId="36D9BFD2" w14:textId="77777777" w:rsidR="004A74A8" w:rsidRPr="006F4725" w:rsidRDefault="004A74A8" w:rsidP="004A74A8">
            <w:pPr>
              <w:ind w:firstLineChars="200" w:firstLine="360"/>
              <w:rPr>
                <w:sz w:val="18"/>
                <w:szCs w:val="18"/>
              </w:rPr>
            </w:pPr>
            <w:r w:rsidRPr="006F4725">
              <w:rPr>
                <w:sz w:val="18"/>
                <w:szCs w:val="18"/>
              </w:rPr>
              <w:t>Depósitos Judiciais/Devedores p/Convênios</w:t>
            </w:r>
          </w:p>
        </w:tc>
        <w:tc>
          <w:tcPr>
            <w:tcW w:w="910" w:type="pct"/>
            <w:gridSpan w:val="2"/>
            <w:tcBorders>
              <w:top w:val="nil"/>
              <w:left w:val="nil"/>
              <w:bottom w:val="nil"/>
              <w:right w:val="nil"/>
            </w:tcBorders>
            <w:shd w:val="clear" w:color="auto" w:fill="auto"/>
            <w:noWrap/>
          </w:tcPr>
          <w:p w14:paraId="5AA0A564" w14:textId="1688DBD1" w:rsidR="004A74A8" w:rsidRPr="006F4725" w:rsidRDefault="004478F8" w:rsidP="004A74A8">
            <w:pPr>
              <w:jc w:val="right"/>
              <w:rPr>
                <w:sz w:val="18"/>
                <w:szCs w:val="18"/>
              </w:rPr>
            </w:pPr>
            <w:r w:rsidRPr="006F4725">
              <w:rPr>
                <w:sz w:val="18"/>
                <w:szCs w:val="18"/>
              </w:rPr>
              <w:t xml:space="preserve"> 173</w:t>
            </w:r>
            <w:r w:rsidR="004A74A8" w:rsidRPr="006F4725">
              <w:rPr>
                <w:sz w:val="18"/>
                <w:szCs w:val="18"/>
              </w:rPr>
              <w:t xml:space="preserve"> </w:t>
            </w:r>
          </w:p>
        </w:tc>
        <w:tc>
          <w:tcPr>
            <w:tcW w:w="87" w:type="pct"/>
            <w:tcBorders>
              <w:top w:val="nil"/>
              <w:left w:val="nil"/>
              <w:bottom w:val="nil"/>
              <w:right w:val="nil"/>
            </w:tcBorders>
            <w:shd w:val="clear" w:color="auto" w:fill="auto"/>
            <w:noWrap/>
            <w:hideMark/>
          </w:tcPr>
          <w:p w14:paraId="5FF5DFD1" w14:textId="77777777" w:rsidR="004A74A8" w:rsidRPr="006F4725" w:rsidRDefault="004A74A8" w:rsidP="004A74A8">
            <w:pPr>
              <w:rPr>
                <w:sz w:val="18"/>
                <w:szCs w:val="18"/>
              </w:rPr>
            </w:pPr>
            <w:r w:rsidRPr="006F4725">
              <w:rPr>
                <w:sz w:val="18"/>
                <w:szCs w:val="18"/>
              </w:rPr>
              <w:t> </w:t>
            </w:r>
          </w:p>
        </w:tc>
        <w:tc>
          <w:tcPr>
            <w:tcW w:w="865" w:type="pct"/>
            <w:tcBorders>
              <w:top w:val="nil"/>
              <w:left w:val="nil"/>
              <w:bottom w:val="nil"/>
              <w:right w:val="nil"/>
            </w:tcBorders>
            <w:shd w:val="clear" w:color="auto" w:fill="auto"/>
            <w:noWrap/>
          </w:tcPr>
          <w:p w14:paraId="769843BE" w14:textId="49DBEC13" w:rsidR="004A74A8" w:rsidRPr="006F4725" w:rsidRDefault="008E6F98" w:rsidP="004A74A8">
            <w:pPr>
              <w:jc w:val="right"/>
              <w:rPr>
                <w:sz w:val="18"/>
                <w:szCs w:val="18"/>
              </w:rPr>
            </w:pPr>
            <w:r w:rsidRPr="006F4725">
              <w:rPr>
                <w:sz w:val="18"/>
                <w:szCs w:val="18"/>
              </w:rPr>
              <w:t>(</w:t>
            </w:r>
            <w:r w:rsidR="00300779" w:rsidRPr="006F4725">
              <w:rPr>
                <w:sz w:val="18"/>
                <w:szCs w:val="18"/>
              </w:rPr>
              <w:t>186</w:t>
            </w:r>
            <w:r w:rsidRPr="006F4725">
              <w:rPr>
                <w:sz w:val="18"/>
                <w:szCs w:val="18"/>
              </w:rPr>
              <w:t>)</w:t>
            </w:r>
            <w:r w:rsidR="004A74A8" w:rsidRPr="006F4725">
              <w:rPr>
                <w:sz w:val="18"/>
                <w:szCs w:val="18"/>
              </w:rPr>
              <w:t xml:space="preserve"> </w:t>
            </w:r>
          </w:p>
        </w:tc>
      </w:tr>
      <w:tr w:rsidR="004A74A8" w:rsidRPr="006F4725" w14:paraId="0E76B360" w14:textId="77777777" w:rsidTr="00841879">
        <w:tc>
          <w:tcPr>
            <w:tcW w:w="3138" w:type="pct"/>
            <w:tcBorders>
              <w:top w:val="nil"/>
              <w:left w:val="nil"/>
              <w:bottom w:val="nil"/>
              <w:right w:val="nil"/>
            </w:tcBorders>
            <w:shd w:val="clear" w:color="auto" w:fill="FFFFFF" w:themeFill="background1"/>
            <w:noWrap/>
            <w:vAlign w:val="center"/>
            <w:hideMark/>
          </w:tcPr>
          <w:p w14:paraId="2317CA4D" w14:textId="77777777" w:rsidR="004A74A8" w:rsidRPr="006F4725" w:rsidRDefault="004A74A8" w:rsidP="004A74A8">
            <w:pPr>
              <w:ind w:firstLineChars="200" w:firstLine="360"/>
              <w:rPr>
                <w:sz w:val="18"/>
                <w:szCs w:val="18"/>
              </w:rPr>
            </w:pPr>
            <w:r w:rsidRPr="006F4725">
              <w:rPr>
                <w:sz w:val="18"/>
                <w:szCs w:val="18"/>
              </w:rPr>
              <w:t>Importações em Andamento (Estoque)</w:t>
            </w:r>
          </w:p>
        </w:tc>
        <w:tc>
          <w:tcPr>
            <w:tcW w:w="910" w:type="pct"/>
            <w:gridSpan w:val="2"/>
            <w:tcBorders>
              <w:top w:val="nil"/>
              <w:left w:val="nil"/>
              <w:bottom w:val="nil"/>
              <w:right w:val="nil"/>
            </w:tcBorders>
            <w:shd w:val="clear" w:color="auto" w:fill="auto"/>
            <w:noWrap/>
          </w:tcPr>
          <w:p w14:paraId="62B8BDF1" w14:textId="2985133F" w:rsidR="004A74A8" w:rsidRPr="006F4725" w:rsidRDefault="004478F8" w:rsidP="004A74A8">
            <w:pPr>
              <w:jc w:val="right"/>
              <w:rPr>
                <w:sz w:val="18"/>
                <w:szCs w:val="18"/>
              </w:rPr>
            </w:pPr>
            <w:r w:rsidRPr="006F4725">
              <w:rPr>
                <w:sz w:val="18"/>
                <w:szCs w:val="18"/>
              </w:rPr>
              <w:t>(1.461)</w:t>
            </w:r>
            <w:r w:rsidR="004A74A8" w:rsidRPr="006F4725">
              <w:rPr>
                <w:sz w:val="18"/>
                <w:szCs w:val="18"/>
              </w:rPr>
              <w:t xml:space="preserve"> </w:t>
            </w:r>
          </w:p>
        </w:tc>
        <w:tc>
          <w:tcPr>
            <w:tcW w:w="87" w:type="pct"/>
            <w:tcBorders>
              <w:top w:val="nil"/>
              <w:left w:val="nil"/>
              <w:bottom w:val="nil"/>
              <w:right w:val="nil"/>
            </w:tcBorders>
            <w:shd w:val="clear" w:color="auto" w:fill="auto"/>
            <w:noWrap/>
            <w:hideMark/>
          </w:tcPr>
          <w:p w14:paraId="645BBBD0" w14:textId="77777777" w:rsidR="004A74A8" w:rsidRPr="006F4725" w:rsidRDefault="004A74A8" w:rsidP="004A74A8">
            <w:pPr>
              <w:rPr>
                <w:sz w:val="18"/>
                <w:szCs w:val="18"/>
              </w:rPr>
            </w:pPr>
            <w:r w:rsidRPr="006F4725">
              <w:rPr>
                <w:sz w:val="18"/>
                <w:szCs w:val="18"/>
              </w:rPr>
              <w:t> </w:t>
            </w:r>
          </w:p>
        </w:tc>
        <w:tc>
          <w:tcPr>
            <w:tcW w:w="865" w:type="pct"/>
            <w:tcBorders>
              <w:top w:val="nil"/>
              <w:left w:val="nil"/>
              <w:bottom w:val="nil"/>
              <w:right w:val="nil"/>
            </w:tcBorders>
            <w:shd w:val="clear" w:color="auto" w:fill="auto"/>
            <w:noWrap/>
          </w:tcPr>
          <w:p w14:paraId="2E40FEAB" w14:textId="67634D92" w:rsidR="004A74A8" w:rsidRPr="006F4725" w:rsidRDefault="00300779" w:rsidP="00300779">
            <w:pPr>
              <w:jc w:val="right"/>
              <w:rPr>
                <w:sz w:val="18"/>
                <w:szCs w:val="18"/>
              </w:rPr>
            </w:pPr>
            <w:r w:rsidRPr="006F4725">
              <w:rPr>
                <w:sz w:val="18"/>
                <w:szCs w:val="18"/>
              </w:rPr>
              <w:t xml:space="preserve"> 220</w:t>
            </w:r>
            <w:r w:rsidR="004A74A8" w:rsidRPr="006F4725">
              <w:rPr>
                <w:sz w:val="18"/>
                <w:szCs w:val="18"/>
              </w:rPr>
              <w:t xml:space="preserve"> </w:t>
            </w:r>
          </w:p>
        </w:tc>
      </w:tr>
      <w:tr w:rsidR="004A74A8" w:rsidRPr="006F4725" w14:paraId="50A2D55B" w14:textId="77777777" w:rsidTr="00841879">
        <w:tc>
          <w:tcPr>
            <w:tcW w:w="3138" w:type="pct"/>
            <w:tcBorders>
              <w:top w:val="nil"/>
              <w:left w:val="nil"/>
              <w:bottom w:val="nil"/>
              <w:right w:val="nil"/>
            </w:tcBorders>
            <w:shd w:val="clear" w:color="auto" w:fill="FFFFFF" w:themeFill="background1"/>
            <w:noWrap/>
            <w:vAlign w:val="center"/>
            <w:hideMark/>
          </w:tcPr>
          <w:p w14:paraId="7ACC27C3" w14:textId="77777777" w:rsidR="004A74A8" w:rsidRPr="006F4725" w:rsidRDefault="004A74A8" w:rsidP="004A74A8">
            <w:pPr>
              <w:ind w:firstLineChars="200" w:firstLine="360"/>
              <w:rPr>
                <w:sz w:val="18"/>
                <w:szCs w:val="18"/>
              </w:rPr>
            </w:pPr>
            <w:r w:rsidRPr="006F4725">
              <w:rPr>
                <w:sz w:val="18"/>
                <w:szCs w:val="18"/>
              </w:rPr>
              <w:t>Estoques</w:t>
            </w:r>
          </w:p>
        </w:tc>
        <w:tc>
          <w:tcPr>
            <w:tcW w:w="910" w:type="pct"/>
            <w:gridSpan w:val="2"/>
            <w:tcBorders>
              <w:top w:val="nil"/>
              <w:left w:val="nil"/>
              <w:bottom w:val="nil"/>
              <w:right w:val="nil"/>
            </w:tcBorders>
            <w:shd w:val="clear" w:color="auto" w:fill="auto"/>
            <w:noWrap/>
          </w:tcPr>
          <w:p w14:paraId="051E6565" w14:textId="43FF26F4" w:rsidR="004A74A8" w:rsidRPr="006F4725" w:rsidRDefault="004478F8" w:rsidP="004A74A8">
            <w:pPr>
              <w:jc w:val="right"/>
              <w:rPr>
                <w:sz w:val="18"/>
                <w:szCs w:val="18"/>
              </w:rPr>
            </w:pPr>
            <w:r w:rsidRPr="006F4725">
              <w:rPr>
                <w:sz w:val="18"/>
                <w:szCs w:val="18"/>
              </w:rPr>
              <w:t>7.428</w:t>
            </w:r>
            <w:r w:rsidR="004A74A8" w:rsidRPr="006F4725">
              <w:rPr>
                <w:sz w:val="18"/>
                <w:szCs w:val="18"/>
              </w:rPr>
              <w:t xml:space="preserve"> </w:t>
            </w:r>
          </w:p>
        </w:tc>
        <w:tc>
          <w:tcPr>
            <w:tcW w:w="87" w:type="pct"/>
            <w:tcBorders>
              <w:top w:val="nil"/>
              <w:left w:val="nil"/>
              <w:bottom w:val="nil"/>
              <w:right w:val="nil"/>
            </w:tcBorders>
            <w:shd w:val="clear" w:color="auto" w:fill="auto"/>
            <w:noWrap/>
            <w:hideMark/>
          </w:tcPr>
          <w:p w14:paraId="7A248969" w14:textId="77777777" w:rsidR="004A74A8" w:rsidRPr="006F4725" w:rsidRDefault="004A74A8" w:rsidP="004A74A8">
            <w:pPr>
              <w:rPr>
                <w:sz w:val="18"/>
                <w:szCs w:val="18"/>
              </w:rPr>
            </w:pPr>
            <w:r w:rsidRPr="006F4725">
              <w:rPr>
                <w:sz w:val="18"/>
                <w:szCs w:val="18"/>
              </w:rPr>
              <w:t> </w:t>
            </w:r>
          </w:p>
        </w:tc>
        <w:tc>
          <w:tcPr>
            <w:tcW w:w="865" w:type="pct"/>
            <w:tcBorders>
              <w:top w:val="nil"/>
              <w:left w:val="nil"/>
              <w:bottom w:val="nil"/>
              <w:right w:val="nil"/>
            </w:tcBorders>
            <w:shd w:val="clear" w:color="auto" w:fill="auto"/>
            <w:noWrap/>
          </w:tcPr>
          <w:p w14:paraId="66B88A69" w14:textId="5B9DC6E0" w:rsidR="004A74A8" w:rsidRPr="006F4725" w:rsidRDefault="008E6F98" w:rsidP="004A74A8">
            <w:pPr>
              <w:jc w:val="right"/>
              <w:rPr>
                <w:sz w:val="18"/>
                <w:szCs w:val="18"/>
              </w:rPr>
            </w:pPr>
            <w:r w:rsidRPr="006F4725">
              <w:rPr>
                <w:sz w:val="18"/>
                <w:szCs w:val="18"/>
              </w:rPr>
              <w:t>(</w:t>
            </w:r>
            <w:r w:rsidR="00300779" w:rsidRPr="006F4725">
              <w:rPr>
                <w:sz w:val="18"/>
                <w:szCs w:val="18"/>
              </w:rPr>
              <w:t>7.618</w:t>
            </w:r>
            <w:r w:rsidRPr="006F4725">
              <w:rPr>
                <w:sz w:val="18"/>
                <w:szCs w:val="18"/>
              </w:rPr>
              <w:t>)</w:t>
            </w:r>
            <w:r w:rsidR="004A74A8" w:rsidRPr="006F4725">
              <w:rPr>
                <w:sz w:val="18"/>
                <w:szCs w:val="18"/>
              </w:rPr>
              <w:t xml:space="preserve"> </w:t>
            </w:r>
          </w:p>
        </w:tc>
      </w:tr>
      <w:tr w:rsidR="004A74A8" w:rsidRPr="006F4725" w14:paraId="68FBCCA0" w14:textId="77777777" w:rsidTr="00841879">
        <w:tc>
          <w:tcPr>
            <w:tcW w:w="3138" w:type="pct"/>
            <w:tcBorders>
              <w:top w:val="nil"/>
              <w:left w:val="nil"/>
              <w:bottom w:val="nil"/>
              <w:right w:val="nil"/>
            </w:tcBorders>
            <w:shd w:val="clear" w:color="auto" w:fill="FFFFFF" w:themeFill="background1"/>
            <w:noWrap/>
            <w:vAlign w:val="center"/>
            <w:hideMark/>
          </w:tcPr>
          <w:p w14:paraId="11DFDD87" w14:textId="77777777" w:rsidR="004A74A8" w:rsidRPr="006F4725" w:rsidRDefault="004A74A8" w:rsidP="004A74A8">
            <w:pPr>
              <w:ind w:firstLineChars="200" w:firstLine="360"/>
              <w:rPr>
                <w:sz w:val="18"/>
                <w:szCs w:val="18"/>
              </w:rPr>
            </w:pPr>
            <w:r w:rsidRPr="006F4725">
              <w:rPr>
                <w:sz w:val="18"/>
                <w:szCs w:val="18"/>
              </w:rPr>
              <w:t>Despesas Pagas Antecipadamente</w:t>
            </w:r>
          </w:p>
        </w:tc>
        <w:tc>
          <w:tcPr>
            <w:tcW w:w="910" w:type="pct"/>
            <w:gridSpan w:val="2"/>
            <w:tcBorders>
              <w:top w:val="nil"/>
              <w:left w:val="nil"/>
              <w:bottom w:val="nil"/>
              <w:right w:val="nil"/>
            </w:tcBorders>
            <w:shd w:val="clear" w:color="auto" w:fill="auto"/>
            <w:noWrap/>
          </w:tcPr>
          <w:p w14:paraId="544232DF" w14:textId="74639C4F" w:rsidR="004A74A8" w:rsidRPr="006F4725" w:rsidRDefault="00AE75CE" w:rsidP="004A74A8">
            <w:pPr>
              <w:jc w:val="right"/>
              <w:rPr>
                <w:sz w:val="18"/>
                <w:szCs w:val="18"/>
              </w:rPr>
            </w:pPr>
            <w:r w:rsidRPr="006F4725">
              <w:rPr>
                <w:sz w:val="18"/>
                <w:szCs w:val="18"/>
              </w:rPr>
              <w:t xml:space="preserve"> (81)</w:t>
            </w:r>
            <w:r w:rsidR="004A74A8" w:rsidRPr="006F4725">
              <w:rPr>
                <w:sz w:val="18"/>
                <w:szCs w:val="18"/>
              </w:rPr>
              <w:t xml:space="preserve"> </w:t>
            </w:r>
          </w:p>
        </w:tc>
        <w:tc>
          <w:tcPr>
            <w:tcW w:w="87" w:type="pct"/>
            <w:tcBorders>
              <w:top w:val="nil"/>
              <w:left w:val="nil"/>
              <w:bottom w:val="nil"/>
              <w:right w:val="nil"/>
            </w:tcBorders>
            <w:shd w:val="clear" w:color="auto" w:fill="auto"/>
            <w:noWrap/>
            <w:hideMark/>
          </w:tcPr>
          <w:p w14:paraId="0AA68303" w14:textId="77777777" w:rsidR="004A74A8" w:rsidRPr="006F4725" w:rsidRDefault="004A74A8" w:rsidP="004A74A8">
            <w:pPr>
              <w:rPr>
                <w:sz w:val="18"/>
                <w:szCs w:val="18"/>
              </w:rPr>
            </w:pPr>
            <w:r w:rsidRPr="006F4725">
              <w:rPr>
                <w:sz w:val="18"/>
                <w:szCs w:val="18"/>
              </w:rPr>
              <w:t> </w:t>
            </w:r>
          </w:p>
        </w:tc>
        <w:tc>
          <w:tcPr>
            <w:tcW w:w="865" w:type="pct"/>
            <w:tcBorders>
              <w:top w:val="nil"/>
              <w:left w:val="nil"/>
              <w:bottom w:val="nil"/>
              <w:right w:val="nil"/>
            </w:tcBorders>
            <w:shd w:val="clear" w:color="auto" w:fill="auto"/>
            <w:noWrap/>
          </w:tcPr>
          <w:p w14:paraId="30FCB014" w14:textId="3E4D750F" w:rsidR="004A74A8" w:rsidRPr="006F4725" w:rsidRDefault="00300779" w:rsidP="00300779">
            <w:pPr>
              <w:jc w:val="right"/>
              <w:rPr>
                <w:sz w:val="18"/>
                <w:szCs w:val="18"/>
              </w:rPr>
            </w:pPr>
            <w:r w:rsidRPr="006F4725">
              <w:rPr>
                <w:sz w:val="18"/>
                <w:szCs w:val="18"/>
              </w:rPr>
              <w:t xml:space="preserve"> 24</w:t>
            </w:r>
            <w:r w:rsidR="004A74A8" w:rsidRPr="006F4725">
              <w:rPr>
                <w:sz w:val="18"/>
                <w:szCs w:val="18"/>
              </w:rPr>
              <w:t xml:space="preserve"> </w:t>
            </w:r>
          </w:p>
        </w:tc>
      </w:tr>
      <w:tr w:rsidR="004A74A8" w:rsidRPr="006F4725" w14:paraId="4C481F79" w14:textId="77777777" w:rsidTr="00841879">
        <w:tc>
          <w:tcPr>
            <w:tcW w:w="3138" w:type="pct"/>
            <w:tcBorders>
              <w:top w:val="nil"/>
              <w:left w:val="nil"/>
              <w:bottom w:val="nil"/>
              <w:right w:val="nil"/>
            </w:tcBorders>
            <w:shd w:val="clear" w:color="auto" w:fill="FFFFFF" w:themeFill="background1"/>
            <w:noWrap/>
            <w:vAlign w:val="center"/>
            <w:hideMark/>
          </w:tcPr>
          <w:p w14:paraId="1EE5FC68" w14:textId="77777777" w:rsidR="004A74A8" w:rsidRPr="006F4725" w:rsidRDefault="004A74A8" w:rsidP="004A74A8">
            <w:pPr>
              <w:ind w:firstLineChars="200" w:firstLine="360"/>
              <w:rPr>
                <w:sz w:val="18"/>
                <w:szCs w:val="18"/>
              </w:rPr>
            </w:pPr>
            <w:r w:rsidRPr="006F4725">
              <w:rPr>
                <w:sz w:val="18"/>
                <w:szCs w:val="18"/>
              </w:rPr>
              <w:t>Fornecedores</w:t>
            </w:r>
          </w:p>
        </w:tc>
        <w:tc>
          <w:tcPr>
            <w:tcW w:w="910" w:type="pct"/>
            <w:gridSpan w:val="2"/>
            <w:tcBorders>
              <w:top w:val="nil"/>
              <w:left w:val="nil"/>
              <w:bottom w:val="nil"/>
              <w:right w:val="nil"/>
            </w:tcBorders>
            <w:shd w:val="clear" w:color="auto" w:fill="auto"/>
            <w:noWrap/>
          </w:tcPr>
          <w:p w14:paraId="7810D2EE" w14:textId="61D3098F" w:rsidR="004A74A8" w:rsidRPr="006F4725" w:rsidRDefault="00AE75CE" w:rsidP="004A74A8">
            <w:pPr>
              <w:jc w:val="right"/>
              <w:rPr>
                <w:sz w:val="18"/>
                <w:szCs w:val="18"/>
              </w:rPr>
            </w:pPr>
            <w:r w:rsidRPr="006F4725">
              <w:rPr>
                <w:sz w:val="18"/>
                <w:szCs w:val="18"/>
              </w:rPr>
              <w:t xml:space="preserve"> 3.802</w:t>
            </w:r>
            <w:r w:rsidR="004A74A8" w:rsidRPr="006F4725">
              <w:rPr>
                <w:sz w:val="18"/>
                <w:szCs w:val="18"/>
              </w:rPr>
              <w:t xml:space="preserve"> </w:t>
            </w:r>
          </w:p>
        </w:tc>
        <w:tc>
          <w:tcPr>
            <w:tcW w:w="87" w:type="pct"/>
            <w:tcBorders>
              <w:top w:val="nil"/>
              <w:left w:val="nil"/>
              <w:bottom w:val="nil"/>
              <w:right w:val="nil"/>
            </w:tcBorders>
            <w:shd w:val="clear" w:color="auto" w:fill="auto"/>
            <w:noWrap/>
            <w:hideMark/>
          </w:tcPr>
          <w:p w14:paraId="3878FAA9" w14:textId="77777777" w:rsidR="004A74A8" w:rsidRPr="006F4725" w:rsidRDefault="004A74A8" w:rsidP="004A74A8">
            <w:pPr>
              <w:rPr>
                <w:sz w:val="18"/>
                <w:szCs w:val="18"/>
              </w:rPr>
            </w:pPr>
            <w:r w:rsidRPr="006F4725">
              <w:rPr>
                <w:sz w:val="18"/>
                <w:szCs w:val="18"/>
              </w:rPr>
              <w:t> </w:t>
            </w:r>
          </w:p>
        </w:tc>
        <w:tc>
          <w:tcPr>
            <w:tcW w:w="865" w:type="pct"/>
            <w:tcBorders>
              <w:top w:val="nil"/>
              <w:left w:val="nil"/>
              <w:bottom w:val="nil"/>
              <w:right w:val="nil"/>
            </w:tcBorders>
            <w:shd w:val="clear" w:color="auto" w:fill="auto"/>
            <w:noWrap/>
          </w:tcPr>
          <w:p w14:paraId="1434E529" w14:textId="787BB422" w:rsidR="004A74A8" w:rsidRPr="006F4725" w:rsidRDefault="00300779" w:rsidP="004A74A8">
            <w:pPr>
              <w:jc w:val="right"/>
              <w:rPr>
                <w:sz w:val="18"/>
                <w:szCs w:val="18"/>
              </w:rPr>
            </w:pPr>
            <w:r w:rsidRPr="006F4725">
              <w:rPr>
                <w:sz w:val="18"/>
                <w:szCs w:val="18"/>
              </w:rPr>
              <w:t>2.211</w:t>
            </w:r>
            <w:r w:rsidR="004A74A8" w:rsidRPr="006F4725">
              <w:rPr>
                <w:sz w:val="18"/>
                <w:szCs w:val="18"/>
              </w:rPr>
              <w:t xml:space="preserve"> </w:t>
            </w:r>
          </w:p>
        </w:tc>
      </w:tr>
      <w:tr w:rsidR="004A74A8" w:rsidRPr="006F4725" w14:paraId="4E577F5A" w14:textId="77777777" w:rsidTr="00841879">
        <w:tc>
          <w:tcPr>
            <w:tcW w:w="3138" w:type="pct"/>
            <w:tcBorders>
              <w:top w:val="nil"/>
              <w:left w:val="nil"/>
              <w:bottom w:val="nil"/>
              <w:right w:val="nil"/>
            </w:tcBorders>
            <w:shd w:val="clear" w:color="auto" w:fill="FFFFFF" w:themeFill="background1"/>
            <w:noWrap/>
            <w:vAlign w:val="center"/>
            <w:hideMark/>
          </w:tcPr>
          <w:p w14:paraId="05EC4D09" w14:textId="77777777" w:rsidR="004A74A8" w:rsidRPr="006F4725" w:rsidRDefault="004A74A8" w:rsidP="004A74A8">
            <w:pPr>
              <w:ind w:firstLineChars="200" w:firstLine="360"/>
              <w:rPr>
                <w:sz w:val="18"/>
                <w:szCs w:val="18"/>
              </w:rPr>
            </w:pPr>
            <w:r w:rsidRPr="006F4725">
              <w:rPr>
                <w:sz w:val="18"/>
                <w:szCs w:val="18"/>
              </w:rPr>
              <w:t>Outras Obrigações a Pagar</w:t>
            </w:r>
          </w:p>
        </w:tc>
        <w:tc>
          <w:tcPr>
            <w:tcW w:w="910" w:type="pct"/>
            <w:gridSpan w:val="2"/>
            <w:tcBorders>
              <w:top w:val="nil"/>
              <w:left w:val="nil"/>
              <w:bottom w:val="nil"/>
              <w:right w:val="nil"/>
            </w:tcBorders>
            <w:shd w:val="clear" w:color="auto" w:fill="auto"/>
            <w:noWrap/>
          </w:tcPr>
          <w:p w14:paraId="55541135" w14:textId="551E60AF" w:rsidR="004A74A8" w:rsidRPr="006F4725" w:rsidRDefault="00AE75CE" w:rsidP="004A74A8">
            <w:pPr>
              <w:jc w:val="right"/>
              <w:rPr>
                <w:sz w:val="18"/>
                <w:szCs w:val="18"/>
              </w:rPr>
            </w:pPr>
            <w:r w:rsidRPr="006F4725">
              <w:rPr>
                <w:sz w:val="18"/>
                <w:szCs w:val="18"/>
              </w:rPr>
              <w:t xml:space="preserve"> 2.218</w:t>
            </w:r>
            <w:r w:rsidR="004A74A8" w:rsidRPr="006F4725">
              <w:rPr>
                <w:sz w:val="18"/>
                <w:szCs w:val="18"/>
              </w:rPr>
              <w:t xml:space="preserve"> </w:t>
            </w:r>
          </w:p>
        </w:tc>
        <w:tc>
          <w:tcPr>
            <w:tcW w:w="87" w:type="pct"/>
            <w:tcBorders>
              <w:top w:val="nil"/>
              <w:left w:val="nil"/>
              <w:bottom w:val="nil"/>
              <w:right w:val="nil"/>
            </w:tcBorders>
            <w:shd w:val="clear" w:color="auto" w:fill="auto"/>
            <w:noWrap/>
            <w:hideMark/>
          </w:tcPr>
          <w:p w14:paraId="15250E46" w14:textId="77777777" w:rsidR="004A74A8" w:rsidRPr="006F4725" w:rsidRDefault="004A74A8" w:rsidP="004A74A8">
            <w:pPr>
              <w:rPr>
                <w:sz w:val="18"/>
                <w:szCs w:val="18"/>
              </w:rPr>
            </w:pPr>
            <w:r w:rsidRPr="006F4725">
              <w:rPr>
                <w:sz w:val="18"/>
                <w:szCs w:val="18"/>
              </w:rPr>
              <w:t> </w:t>
            </w:r>
          </w:p>
        </w:tc>
        <w:tc>
          <w:tcPr>
            <w:tcW w:w="865" w:type="pct"/>
            <w:tcBorders>
              <w:top w:val="nil"/>
              <w:left w:val="nil"/>
              <w:bottom w:val="nil"/>
              <w:right w:val="nil"/>
            </w:tcBorders>
            <w:shd w:val="clear" w:color="auto" w:fill="auto"/>
            <w:noWrap/>
          </w:tcPr>
          <w:p w14:paraId="49A15C1C" w14:textId="2A1AD624" w:rsidR="004A74A8" w:rsidRPr="006F4725" w:rsidRDefault="00300779" w:rsidP="004A74A8">
            <w:pPr>
              <w:jc w:val="right"/>
              <w:rPr>
                <w:sz w:val="18"/>
                <w:szCs w:val="18"/>
              </w:rPr>
            </w:pPr>
            <w:r w:rsidRPr="006F4725">
              <w:rPr>
                <w:sz w:val="18"/>
                <w:szCs w:val="18"/>
              </w:rPr>
              <w:t xml:space="preserve"> (289)</w:t>
            </w:r>
            <w:r w:rsidR="004A74A8" w:rsidRPr="006F4725">
              <w:rPr>
                <w:sz w:val="18"/>
                <w:szCs w:val="18"/>
              </w:rPr>
              <w:t xml:space="preserve"> </w:t>
            </w:r>
          </w:p>
        </w:tc>
      </w:tr>
      <w:tr w:rsidR="004A74A8" w:rsidRPr="006F4725" w14:paraId="2CA7E09D" w14:textId="77777777" w:rsidTr="00841879">
        <w:tc>
          <w:tcPr>
            <w:tcW w:w="3138" w:type="pct"/>
            <w:tcBorders>
              <w:top w:val="nil"/>
              <w:left w:val="nil"/>
              <w:bottom w:val="nil"/>
              <w:right w:val="nil"/>
            </w:tcBorders>
            <w:shd w:val="clear" w:color="auto" w:fill="FFFFFF" w:themeFill="background1"/>
            <w:noWrap/>
            <w:vAlign w:val="center"/>
            <w:hideMark/>
          </w:tcPr>
          <w:p w14:paraId="0DBD9017" w14:textId="77777777" w:rsidR="004A74A8" w:rsidRPr="006F4725" w:rsidRDefault="004A74A8" w:rsidP="004A74A8">
            <w:pPr>
              <w:ind w:firstLineChars="200" w:firstLine="360"/>
              <w:rPr>
                <w:sz w:val="18"/>
                <w:szCs w:val="18"/>
              </w:rPr>
            </w:pPr>
            <w:r w:rsidRPr="006F4725">
              <w:rPr>
                <w:sz w:val="18"/>
                <w:szCs w:val="18"/>
              </w:rPr>
              <w:t>Obrigações com Pessoal</w:t>
            </w:r>
          </w:p>
        </w:tc>
        <w:tc>
          <w:tcPr>
            <w:tcW w:w="910" w:type="pct"/>
            <w:gridSpan w:val="2"/>
            <w:tcBorders>
              <w:top w:val="nil"/>
              <w:left w:val="nil"/>
              <w:bottom w:val="nil"/>
              <w:right w:val="nil"/>
            </w:tcBorders>
            <w:shd w:val="clear" w:color="auto" w:fill="auto"/>
            <w:noWrap/>
          </w:tcPr>
          <w:p w14:paraId="3C4D8784" w14:textId="4B95B7EA" w:rsidR="004A74A8" w:rsidRPr="006F4725" w:rsidRDefault="0087738B" w:rsidP="0087738B">
            <w:pPr>
              <w:jc w:val="right"/>
              <w:rPr>
                <w:sz w:val="18"/>
                <w:szCs w:val="18"/>
              </w:rPr>
            </w:pPr>
            <w:r w:rsidRPr="006F4725">
              <w:rPr>
                <w:sz w:val="18"/>
                <w:szCs w:val="18"/>
              </w:rPr>
              <w:t>1.428</w:t>
            </w:r>
            <w:r w:rsidR="004A74A8" w:rsidRPr="006F4725">
              <w:rPr>
                <w:sz w:val="18"/>
                <w:szCs w:val="18"/>
              </w:rPr>
              <w:t xml:space="preserve"> </w:t>
            </w:r>
          </w:p>
        </w:tc>
        <w:tc>
          <w:tcPr>
            <w:tcW w:w="87" w:type="pct"/>
            <w:tcBorders>
              <w:top w:val="nil"/>
              <w:left w:val="nil"/>
              <w:bottom w:val="nil"/>
              <w:right w:val="nil"/>
            </w:tcBorders>
            <w:shd w:val="clear" w:color="auto" w:fill="auto"/>
            <w:noWrap/>
            <w:hideMark/>
          </w:tcPr>
          <w:p w14:paraId="05549F89" w14:textId="77777777" w:rsidR="004A74A8" w:rsidRPr="006F4725" w:rsidRDefault="004A74A8" w:rsidP="004A74A8">
            <w:pPr>
              <w:rPr>
                <w:sz w:val="18"/>
                <w:szCs w:val="18"/>
              </w:rPr>
            </w:pPr>
            <w:r w:rsidRPr="006F4725">
              <w:rPr>
                <w:sz w:val="18"/>
                <w:szCs w:val="18"/>
              </w:rPr>
              <w:t> </w:t>
            </w:r>
          </w:p>
        </w:tc>
        <w:tc>
          <w:tcPr>
            <w:tcW w:w="865" w:type="pct"/>
            <w:tcBorders>
              <w:top w:val="nil"/>
              <w:left w:val="nil"/>
              <w:bottom w:val="nil"/>
              <w:right w:val="nil"/>
            </w:tcBorders>
            <w:shd w:val="clear" w:color="auto" w:fill="auto"/>
            <w:noWrap/>
          </w:tcPr>
          <w:p w14:paraId="1A78F050" w14:textId="00EBF775" w:rsidR="004A74A8" w:rsidRPr="006F4725" w:rsidRDefault="00300779" w:rsidP="004A74A8">
            <w:pPr>
              <w:jc w:val="right"/>
              <w:rPr>
                <w:sz w:val="18"/>
                <w:szCs w:val="18"/>
              </w:rPr>
            </w:pPr>
            <w:r w:rsidRPr="006F4725">
              <w:rPr>
                <w:sz w:val="18"/>
                <w:szCs w:val="18"/>
              </w:rPr>
              <w:t>5.240</w:t>
            </w:r>
            <w:r w:rsidR="004A74A8" w:rsidRPr="006F4725">
              <w:rPr>
                <w:sz w:val="18"/>
                <w:szCs w:val="18"/>
              </w:rPr>
              <w:t xml:space="preserve"> </w:t>
            </w:r>
          </w:p>
        </w:tc>
      </w:tr>
      <w:tr w:rsidR="004A74A8" w:rsidRPr="006F4725" w14:paraId="6DE14F89" w14:textId="77777777" w:rsidTr="00841879">
        <w:tc>
          <w:tcPr>
            <w:tcW w:w="3138" w:type="pct"/>
            <w:tcBorders>
              <w:top w:val="nil"/>
              <w:left w:val="nil"/>
              <w:bottom w:val="nil"/>
              <w:right w:val="nil"/>
            </w:tcBorders>
            <w:shd w:val="clear" w:color="auto" w:fill="FFFFFF" w:themeFill="background1"/>
            <w:noWrap/>
            <w:vAlign w:val="center"/>
            <w:hideMark/>
          </w:tcPr>
          <w:p w14:paraId="3F60BFAD" w14:textId="77777777" w:rsidR="004A74A8" w:rsidRPr="006F4725" w:rsidRDefault="004A74A8" w:rsidP="004A74A8">
            <w:pPr>
              <w:ind w:firstLineChars="200" w:firstLine="360"/>
              <w:rPr>
                <w:sz w:val="18"/>
                <w:szCs w:val="18"/>
              </w:rPr>
            </w:pPr>
            <w:r w:rsidRPr="006F4725">
              <w:rPr>
                <w:sz w:val="18"/>
                <w:szCs w:val="18"/>
              </w:rPr>
              <w:t>Obrigações Sociais a Pagar</w:t>
            </w:r>
          </w:p>
        </w:tc>
        <w:tc>
          <w:tcPr>
            <w:tcW w:w="910" w:type="pct"/>
            <w:gridSpan w:val="2"/>
            <w:tcBorders>
              <w:top w:val="nil"/>
              <w:left w:val="nil"/>
              <w:bottom w:val="nil"/>
              <w:right w:val="nil"/>
            </w:tcBorders>
            <w:shd w:val="clear" w:color="auto" w:fill="auto"/>
            <w:noWrap/>
          </w:tcPr>
          <w:p w14:paraId="7DA6251D" w14:textId="203B0B66" w:rsidR="004A74A8" w:rsidRPr="006F4725" w:rsidRDefault="004A74A8" w:rsidP="0087738B">
            <w:pPr>
              <w:jc w:val="right"/>
              <w:rPr>
                <w:sz w:val="18"/>
                <w:szCs w:val="18"/>
              </w:rPr>
            </w:pPr>
            <w:r w:rsidRPr="006F4725">
              <w:rPr>
                <w:sz w:val="18"/>
                <w:szCs w:val="18"/>
              </w:rPr>
              <w:t xml:space="preserve"> </w:t>
            </w:r>
            <w:r w:rsidR="00AE75CE" w:rsidRPr="006F4725">
              <w:rPr>
                <w:sz w:val="18"/>
                <w:szCs w:val="18"/>
              </w:rPr>
              <w:t>2</w:t>
            </w:r>
            <w:r w:rsidR="0087738B" w:rsidRPr="006F4725">
              <w:rPr>
                <w:sz w:val="18"/>
                <w:szCs w:val="18"/>
              </w:rPr>
              <w:t>4.285</w:t>
            </w:r>
            <w:r w:rsidR="00A34246" w:rsidRPr="006F4725">
              <w:rPr>
                <w:sz w:val="18"/>
                <w:szCs w:val="18"/>
              </w:rPr>
              <w:t xml:space="preserve"> </w:t>
            </w:r>
            <w:r w:rsidRPr="006F4725">
              <w:rPr>
                <w:sz w:val="18"/>
                <w:szCs w:val="18"/>
              </w:rPr>
              <w:t xml:space="preserve"> </w:t>
            </w:r>
          </w:p>
        </w:tc>
        <w:tc>
          <w:tcPr>
            <w:tcW w:w="87" w:type="pct"/>
            <w:tcBorders>
              <w:top w:val="nil"/>
              <w:left w:val="nil"/>
              <w:bottom w:val="nil"/>
              <w:right w:val="nil"/>
            </w:tcBorders>
            <w:shd w:val="clear" w:color="auto" w:fill="auto"/>
            <w:noWrap/>
            <w:hideMark/>
          </w:tcPr>
          <w:p w14:paraId="69EABE7F" w14:textId="77777777" w:rsidR="004A74A8" w:rsidRPr="006F4725" w:rsidRDefault="004A74A8" w:rsidP="004A74A8">
            <w:pPr>
              <w:rPr>
                <w:sz w:val="18"/>
                <w:szCs w:val="18"/>
              </w:rPr>
            </w:pPr>
            <w:r w:rsidRPr="006F4725">
              <w:rPr>
                <w:sz w:val="18"/>
                <w:szCs w:val="18"/>
              </w:rPr>
              <w:t> </w:t>
            </w:r>
          </w:p>
        </w:tc>
        <w:tc>
          <w:tcPr>
            <w:tcW w:w="865" w:type="pct"/>
            <w:tcBorders>
              <w:top w:val="nil"/>
              <w:left w:val="nil"/>
              <w:bottom w:val="nil"/>
              <w:right w:val="nil"/>
            </w:tcBorders>
            <w:shd w:val="clear" w:color="auto" w:fill="auto"/>
            <w:noWrap/>
          </w:tcPr>
          <w:p w14:paraId="6D9AFCCE" w14:textId="4C6060F4" w:rsidR="004A74A8" w:rsidRPr="006F4725" w:rsidRDefault="008E6F98" w:rsidP="004A74A8">
            <w:pPr>
              <w:jc w:val="right"/>
              <w:rPr>
                <w:sz w:val="18"/>
                <w:szCs w:val="18"/>
              </w:rPr>
            </w:pPr>
            <w:r w:rsidRPr="006F4725">
              <w:rPr>
                <w:sz w:val="18"/>
                <w:szCs w:val="18"/>
              </w:rPr>
              <w:t>(</w:t>
            </w:r>
            <w:r w:rsidR="00300779" w:rsidRPr="006F4725">
              <w:rPr>
                <w:sz w:val="18"/>
                <w:szCs w:val="18"/>
              </w:rPr>
              <w:t>13</w:t>
            </w:r>
            <w:r w:rsidRPr="006F4725">
              <w:rPr>
                <w:sz w:val="18"/>
                <w:szCs w:val="18"/>
              </w:rPr>
              <w:t>)</w:t>
            </w:r>
            <w:r w:rsidR="004A74A8" w:rsidRPr="006F4725">
              <w:rPr>
                <w:sz w:val="18"/>
                <w:szCs w:val="18"/>
              </w:rPr>
              <w:t xml:space="preserve"> </w:t>
            </w:r>
          </w:p>
        </w:tc>
      </w:tr>
      <w:tr w:rsidR="004A74A8" w:rsidRPr="006F4725" w14:paraId="136F1491" w14:textId="77777777" w:rsidTr="00841879">
        <w:tc>
          <w:tcPr>
            <w:tcW w:w="3138" w:type="pct"/>
            <w:tcBorders>
              <w:top w:val="nil"/>
              <w:left w:val="nil"/>
              <w:bottom w:val="nil"/>
              <w:right w:val="nil"/>
            </w:tcBorders>
            <w:shd w:val="clear" w:color="auto" w:fill="FFFFFF" w:themeFill="background1"/>
            <w:noWrap/>
            <w:vAlign w:val="center"/>
            <w:hideMark/>
          </w:tcPr>
          <w:p w14:paraId="77B53FC4" w14:textId="77777777" w:rsidR="004A74A8" w:rsidRPr="006F4725" w:rsidRDefault="004A74A8" w:rsidP="004A74A8">
            <w:pPr>
              <w:ind w:firstLineChars="200" w:firstLine="360"/>
              <w:rPr>
                <w:sz w:val="18"/>
                <w:szCs w:val="18"/>
              </w:rPr>
            </w:pPr>
            <w:r w:rsidRPr="006F4725">
              <w:rPr>
                <w:sz w:val="18"/>
                <w:szCs w:val="18"/>
              </w:rPr>
              <w:t>Obrigações Tributárias a Pagar</w:t>
            </w:r>
          </w:p>
        </w:tc>
        <w:tc>
          <w:tcPr>
            <w:tcW w:w="910" w:type="pct"/>
            <w:gridSpan w:val="2"/>
            <w:tcBorders>
              <w:top w:val="nil"/>
              <w:left w:val="nil"/>
              <w:bottom w:val="nil"/>
              <w:right w:val="nil"/>
            </w:tcBorders>
            <w:shd w:val="clear" w:color="auto" w:fill="auto"/>
            <w:noWrap/>
          </w:tcPr>
          <w:p w14:paraId="7F5C2BEC" w14:textId="2613D300" w:rsidR="004A74A8" w:rsidRPr="006F4725" w:rsidRDefault="00AE75CE" w:rsidP="004A74A8">
            <w:pPr>
              <w:jc w:val="right"/>
              <w:rPr>
                <w:sz w:val="18"/>
                <w:szCs w:val="18"/>
              </w:rPr>
            </w:pPr>
            <w:r w:rsidRPr="006F4725">
              <w:rPr>
                <w:sz w:val="18"/>
                <w:szCs w:val="18"/>
              </w:rPr>
              <w:t xml:space="preserve"> 250</w:t>
            </w:r>
            <w:r w:rsidR="004A74A8" w:rsidRPr="006F4725">
              <w:rPr>
                <w:sz w:val="18"/>
                <w:szCs w:val="18"/>
              </w:rPr>
              <w:t xml:space="preserve"> </w:t>
            </w:r>
          </w:p>
        </w:tc>
        <w:tc>
          <w:tcPr>
            <w:tcW w:w="87" w:type="pct"/>
            <w:tcBorders>
              <w:top w:val="nil"/>
              <w:left w:val="nil"/>
              <w:bottom w:val="nil"/>
              <w:right w:val="nil"/>
            </w:tcBorders>
            <w:shd w:val="clear" w:color="auto" w:fill="auto"/>
            <w:noWrap/>
            <w:hideMark/>
          </w:tcPr>
          <w:p w14:paraId="0E0E0854" w14:textId="77777777" w:rsidR="004A74A8" w:rsidRPr="006F4725" w:rsidRDefault="004A74A8" w:rsidP="004A74A8">
            <w:pPr>
              <w:rPr>
                <w:sz w:val="18"/>
                <w:szCs w:val="18"/>
              </w:rPr>
            </w:pPr>
            <w:r w:rsidRPr="006F4725">
              <w:rPr>
                <w:sz w:val="18"/>
                <w:szCs w:val="18"/>
              </w:rPr>
              <w:t> </w:t>
            </w:r>
          </w:p>
        </w:tc>
        <w:tc>
          <w:tcPr>
            <w:tcW w:w="865" w:type="pct"/>
            <w:tcBorders>
              <w:top w:val="nil"/>
              <w:left w:val="nil"/>
              <w:bottom w:val="nil"/>
              <w:right w:val="nil"/>
            </w:tcBorders>
            <w:shd w:val="clear" w:color="auto" w:fill="auto"/>
            <w:noWrap/>
          </w:tcPr>
          <w:p w14:paraId="4B624147" w14:textId="369BAC91" w:rsidR="004A74A8" w:rsidRPr="006F4725" w:rsidRDefault="00300779" w:rsidP="00300779">
            <w:pPr>
              <w:jc w:val="right"/>
              <w:rPr>
                <w:sz w:val="18"/>
                <w:szCs w:val="18"/>
              </w:rPr>
            </w:pPr>
            <w:r w:rsidRPr="006F4725">
              <w:rPr>
                <w:sz w:val="18"/>
                <w:szCs w:val="18"/>
              </w:rPr>
              <w:t xml:space="preserve"> 593</w:t>
            </w:r>
            <w:r w:rsidR="004A74A8" w:rsidRPr="006F4725">
              <w:rPr>
                <w:sz w:val="18"/>
                <w:szCs w:val="18"/>
              </w:rPr>
              <w:t xml:space="preserve"> </w:t>
            </w:r>
          </w:p>
        </w:tc>
      </w:tr>
      <w:tr w:rsidR="004A74A8" w:rsidRPr="006F4725" w14:paraId="4687698F" w14:textId="77777777" w:rsidTr="00562D0F">
        <w:tc>
          <w:tcPr>
            <w:tcW w:w="3138" w:type="pct"/>
            <w:tcBorders>
              <w:top w:val="nil"/>
              <w:left w:val="nil"/>
              <w:bottom w:val="nil"/>
              <w:right w:val="nil"/>
            </w:tcBorders>
            <w:shd w:val="clear" w:color="auto" w:fill="FFFFFF" w:themeFill="background1"/>
            <w:noWrap/>
            <w:vAlign w:val="center"/>
          </w:tcPr>
          <w:p w14:paraId="2774B500" w14:textId="0D068937" w:rsidR="004A74A8" w:rsidRPr="006F4725" w:rsidRDefault="004A74A8" w:rsidP="004A74A8">
            <w:pPr>
              <w:ind w:firstLineChars="200" w:firstLine="360"/>
              <w:rPr>
                <w:sz w:val="18"/>
                <w:szCs w:val="18"/>
              </w:rPr>
            </w:pPr>
            <w:r w:rsidRPr="006F4725">
              <w:rPr>
                <w:sz w:val="18"/>
                <w:szCs w:val="18"/>
              </w:rPr>
              <w:t xml:space="preserve">Provisão </w:t>
            </w:r>
            <w:r w:rsidR="00C179F4" w:rsidRPr="006F4725">
              <w:rPr>
                <w:sz w:val="18"/>
                <w:szCs w:val="18"/>
              </w:rPr>
              <w:t>para Férias</w:t>
            </w:r>
          </w:p>
        </w:tc>
        <w:tc>
          <w:tcPr>
            <w:tcW w:w="910" w:type="pct"/>
            <w:gridSpan w:val="2"/>
            <w:tcBorders>
              <w:top w:val="nil"/>
              <w:left w:val="nil"/>
              <w:bottom w:val="nil"/>
              <w:right w:val="nil"/>
            </w:tcBorders>
            <w:shd w:val="clear" w:color="auto" w:fill="auto"/>
            <w:noWrap/>
          </w:tcPr>
          <w:p w14:paraId="43508EED" w14:textId="03B76422" w:rsidR="004A74A8" w:rsidRPr="006F4725" w:rsidRDefault="00AE75CE" w:rsidP="004A74A8">
            <w:pPr>
              <w:jc w:val="right"/>
              <w:rPr>
                <w:sz w:val="18"/>
                <w:szCs w:val="18"/>
              </w:rPr>
            </w:pPr>
            <w:r w:rsidRPr="006F4725">
              <w:rPr>
                <w:sz w:val="18"/>
                <w:szCs w:val="18"/>
              </w:rPr>
              <w:t>6.455</w:t>
            </w:r>
            <w:r w:rsidR="004A74A8" w:rsidRPr="006F4725">
              <w:rPr>
                <w:sz w:val="18"/>
                <w:szCs w:val="18"/>
              </w:rPr>
              <w:t xml:space="preserve"> </w:t>
            </w:r>
          </w:p>
        </w:tc>
        <w:tc>
          <w:tcPr>
            <w:tcW w:w="87" w:type="pct"/>
            <w:tcBorders>
              <w:top w:val="nil"/>
              <w:left w:val="nil"/>
              <w:bottom w:val="nil"/>
              <w:right w:val="nil"/>
            </w:tcBorders>
            <w:shd w:val="clear" w:color="auto" w:fill="auto"/>
            <w:noWrap/>
          </w:tcPr>
          <w:p w14:paraId="0487F058" w14:textId="77777777" w:rsidR="004A74A8" w:rsidRPr="006F4725" w:rsidRDefault="004A74A8" w:rsidP="004A74A8">
            <w:pPr>
              <w:rPr>
                <w:sz w:val="18"/>
                <w:szCs w:val="18"/>
              </w:rPr>
            </w:pPr>
          </w:p>
        </w:tc>
        <w:tc>
          <w:tcPr>
            <w:tcW w:w="865" w:type="pct"/>
            <w:tcBorders>
              <w:top w:val="nil"/>
              <w:left w:val="nil"/>
              <w:bottom w:val="nil"/>
              <w:right w:val="nil"/>
            </w:tcBorders>
            <w:shd w:val="clear" w:color="auto" w:fill="auto"/>
            <w:noWrap/>
          </w:tcPr>
          <w:p w14:paraId="6E1C1611" w14:textId="47CB9EE0" w:rsidR="004A74A8" w:rsidRPr="006F4725" w:rsidRDefault="00300779" w:rsidP="004A74A8">
            <w:pPr>
              <w:jc w:val="right"/>
              <w:rPr>
                <w:sz w:val="18"/>
                <w:szCs w:val="18"/>
              </w:rPr>
            </w:pPr>
            <w:r w:rsidRPr="006F4725">
              <w:rPr>
                <w:sz w:val="18"/>
                <w:szCs w:val="18"/>
              </w:rPr>
              <w:t xml:space="preserve"> 12.004</w:t>
            </w:r>
            <w:r w:rsidR="004A74A8" w:rsidRPr="006F4725">
              <w:rPr>
                <w:sz w:val="18"/>
                <w:szCs w:val="18"/>
              </w:rPr>
              <w:t xml:space="preserve"> </w:t>
            </w:r>
          </w:p>
        </w:tc>
      </w:tr>
      <w:tr w:rsidR="00637C41" w:rsidRPr="006F4725" w14:paraId="34183339" w14:textId="77777777" w:rsidTr="009F7C2B">
        <w:tc>
          <w:tcPr>
            <w:tcW w:w="3138" w:type="pct"/>
            <w:tcBorders>
              <w:top w:val="nil"/>
              <w:left w:val="nil"/>
              <w:bottom w:val="nil"/>
              <w:right w:val="nil"/>
            </w:tcBorders>
            <w:shd w:val="clear" w:color="auto" w:fill="FFFFFF" w:themeFill="background1"/>
            <w:noWrap/>
            <w:vAlign w:val="center"/>
          </w:tcPr>
          <w:p w14:paraId="797E38A6" w14:textId="1895AF90" w:rsidR="00637C41" w:rsidRPr="006F4725" w:rsidRDefault="00637C41" w:rsidP="009F7C2B">
            <w:pPr>
              <w:ind w:firstLineChars="200" w:firstLine="360"/>
              <w:rPr>
                <w:sz w:val="18"/>
                <w:szCs w:val="18"/>
              </w:rPr>
            </w:pPr>
            <w:r w:rsidRPr="006F4725">
              <w:rPr>
                <w:sz w:val="18"/>
                <w:szCs w:val="18"/>
              </w:rPr>
              <w:t>Provisão para Licença Especial</w:t>
            </w:r>
          </w:p>
        </w:tc>
        <w:tc>
          <w:tcPr>
            <w:tcW w:w="910" w:type="pct"/>
            <w:gridSpan w:val="2"/>
            <w:tcBorders>
              <w:top w:val="nil"/>
              <w:left w:val="nil"/>
              <w:bottom w:val="nil"/>
              <w:right w:val="nil"/>
            </w:tcBorders>
            <w:shd w:val="clear" w:color="auto" w:fill="auto"/>
            <w:noWrap/>
          </w:tcPr>
          <w:p w14:paraId="7A5039B4" w14:textId="77777777" w:rsidR="00637C41" w:rsidRPr="006F4725" w:rsidRDefault="00637C41" w:rsidP="009F7C2B">
            <w:pPr>
              <w:jc w:val="right"/>
              <w:rPr>
                <w:sz w:val="18"/>
                <w:szCs w:val="18"/>
              </w:rPr>
            </w:pPr>
            <w:r w:rsidRPr="006F4725">
              <w:rPr>
                <w:sz w:val="18"/>
                <w:szCs w:val="18"/>
              </w:rPr>
              <w:t xml:space="preserve">3.805 </w:t>
            </w:r>
          </w:p>
        </w:tc>
        <w:tc>
          <w:tcPr>
            <w:tcW w:w="87" w:type="pct"/>
            <w:tcBorders>
              <w:top w:val="nil"/>
              <w:left w:val="nil"/>
              <w:bottom w:val="nil"/>
              <w:right w:val="nil"/>
            </w:tcBorders>
            <w:shd w:val="clear" w:color="auto" w:fill="auto"/>
            <w:noWrap/>
          </w:tcPr>
          <w:p w14:paraId="72C2A2E7" w14:textId="77777777" w:rsidR="00637C41" w:rsidRPr="006F4725" w:rsidRDefault="00637C41" w:rsidP="009F7C2B">
            <w:pPr>
              <w:rPr>
                <w:sz w:val="18"/>
                <w:szCs w:val="18"/>
              </w:rPr>
            </w:pPr>
          </w:p>
        </w:tc>
        <w:tc>
          <w:tcPr>
            <w:tcW w:w="865" w:type="pct"/>
            <w:tcBorders>
              <w:top w:val="nil"/>
              <w:left w:val="nil"/>
              <w:bottom w:val="nil"/>
              <w:right w:val="nil"/>
            </w:tcBorders>
            <w:shd w:val="clear" w:color="auto" w:fill="auto"/>
            <w:noWrap/>
          </w:tcPr>
          <w:p w14:paraId="2FF06324" w14:textId="77777777" w:rsidR="00637C41" w:rsidRPr="006F4725" w:rsidRDefault="00637C41" w:rsidP="009F7C2B">
            <w:pPr>
              <w:jc w:val="right"/>
              <w:rPr>
                <w:sz w:val="18"/>
                <w:szCs w:val="18"/>
              </w:rPr>
            </w:pPr>
            <w:r w:rsidRPr="006F4725">
              <w:rPr>
                <w:sz w:val="18"/>
                <w:szCs w:val="18"/>
              </w:rPr>
              <w:t xml:space="preserve"> 4.963 </w:t>
            </w:r>
          </w:p>
        </w:tc>
      </w:tr>
      <w:tr w:rsidR="006A1506" w:rsidRPr="006F4725" w14:paraId="1AC47D82" w14:textId="77777777" w:rsidTr="009F7C2B">
        <w:tc>
          <w:tcPr>
            <w:tcW w:w="3138" w:type="pct"/>
            <w:tcBorders>
              <w:top w:val="nil"/>
              <w:left w:val="nil"/>
              <w:bottom w:val="nil"/>
              <w:right w:val="nil"/>
            </w:tcBorders>
            <w:shd w:val="clear" w:color="auto" w:fill="FFFFFF" w:themeFill="background1"/>
            <w:noWrap/>
            <w:vAlign w:val="center"/>
          </w:tcPr>
          <w:p w14:paraId="27C3A310" w14:textId="3665F688" w:rsidR="006A1506" w:rsidRPr="006F4725" w:rsidRDefault="006A1506" w:rsidP="009F7C2B">
            <w:pPr>
              <w:ind w:firstLineChars="200" w:firstLine="360"/>
              <w:rPr>
                <w:sz w:val="18"/>
                <w:szCs w:val="18"/>
              </w:rPr>
            </w:pPr>
            <w:r w:rsidRPr="006F4725">
              <w:rPr>
                <w:sz w:val="18"/>
                <w:szCs w:val="18"/>
              </w:rPr>
              <w:t>Provisão para Previdência Privada (CP e LP)</w:t>
            </w:r>
          </w:p>
        </w:tc>
        <w:tc>
          <w:tcPr>
            <w:tcW w:w="910" w:type="pct"/>
            <w:gridSpan w:val="2"/>
            <w:tcBorders>
              <w:top w:val="nil"/>
              <w:left w:val="nil"/>
              <w:bottom w:val="nil"/>
              <w:right w:val="nil"/>
            </w:tcBorders>
            <w:shd w:val="clear" w:color="auto" w:fill="auto"/>
            <w:noWrap/>
          </w:tcPr>
          <w:p w14:paraId="17536233" w14:textId="77777777" w:rsidR="006A1506" w:rsidRPr="006F4725" w:rsidRDefault="006A1506" w:rsidP="009F7C2B">
            <w:pPr>
              <w:jc w:val="right"/>
              <w:rPr>
                <w:sz w:val="18"/>
                <w:szCs w:val="18"/>
              </w:rPr>
            </w:pPr>
            <w:r w:rsidRPr="006F4725">
              <w:rPr>
                <w:sz w:val="18"/>
                <w:szCs w:val="18"/>
              </w:rPr>
              <w:t xml:space="preserve">(4.409) </w:t>
            </w:r>
          </w:p>
        </w:tc>
        <w:tc>
          <w:tcPr>
            <w:tcW w:w="87" w:type="pct"/>
            <w:tcBorders>
              <w:top w:val="nil"/>
              <w:left w:val="nil"/>
              <w:bottom w:val="nil"/>
              <w:right w:val="nil"/>
            </w:tcBorders>
            <w:shd w:val="clear" w:color="auto" w:fill="auto"/>
            <w:noWrap/>
          </w:tcPr>
          <w:p w14:paraId="74EAF9A5" w14:textId="77777777" w:rsidR="006A1506" w:rsidRPr="006F4725" w:rsidRDefault="006A1506" w:rsidP="009F7C2B">
            <w:pPr>
              <w:rPr>
                <w:sz w:val="18"/>
                <w:szCs w:val="18"/>
              </w:rPr>
            </w:pPr>
          </w:p>
        </w:tc>
        <w:tc>
          <w:tcPr>
            <w:tcW w:w="865" w:type="pct"/>
            <w:tcBorders>
              <w:top w:val="nil"/>
              <w:left w:val="nil"/>
              <w:bottom w:val="nil"/>
              <w:right w:val="nil"/>
            </w:tcBorders>
            <w:shd w:val="clear" w:color="auto" w:fill="auto"/>
            <w:noWrap/>
          </w:tcPr>
          <w:p w14:paraId="757814D7" w14:textId="77777777" w:rsidR="006A1506" w:rsidRPr="006F4725" w:rsidRDefault="006A1506" w:rsidP="009F7C2B">
            <w:pPr>
              <w:jc w:val="right"/>
              <w:rPr>
                <w:sz w:val="18"/>
                <w:szCs w:val="18"/>
              </w:rPr>
            </w:pPr>
            <w:r w:rsidRPr="006F4725">
              <w:rPr>
                <w:sz w:val="18"/>
                <w:szCs w:val="18"/>
              </w:rPr>
              <w:t xml:space="preserve">(4.403) </w:t>
            </w:r>
          </w:p>
        </w:tc>
      </w:tr>
      <w:tr w:rsidR="006A1506" w:rsidRPr="006F4725" w14:paraId="28770AF5" w14:textId="77777777" w:rsidTr="00E97809">
        <w:tc>
          <w:tcPr>
            <w:tcW w:w="3138" w:type="pct"/>
            <w:tcBorders>
              <w:top w:val="nil"/>
              <w:left w:val="nil"/>
              <w:bottom w:val="nil"/>
              <w:right w:val="nil"/>
            </w:tcBorders>
            <w:shd w:val="clear" w:color="auto" w:fill="FFFFFF" w:themeFill="background1"/>
            <w:noWrap/>
            <w:vAlign w:val="center"/>
          </w:tcPr>
          <w:p w14:paraId="55C6DE3B" w14:textId="78FACA48" w:rsidR="006A1506" w:rsidRPr="006F4725" w:rsidRDefault="006A1506" w:rsidP="00637C41">
            <w:pPr>
              <w:ind w:firstLineChars="200" w:firstLine="360"/>
              <w:rPr>
                <w:sz w:val="18"/>
                <w:szCs w:val="18"/>
              </w:rPr>
            </w:pPr>
            <w:r w:rsidRPr="006F4725">
              <w:rPr>
                <w:sz w:val="18"/>
                <w:szCs w:val="18"/>
              </w:rPr>
              <w:t xml:space="preserve">Provisão para </w:t>
            </w:r>
            <w:r w:rsidR="00637C41" w:rsidRPr="006F4725">
              <w:rPr>
                <w:sz w:val="18"/>
                <w:szCs w:val="18"/>
              </w:rPr>
              <w:t xml:space="preserve">Contingências (CP e LP) </w:t>
            </w:r>
          </w:p>
        </w:tc>
        <w:tc>
          <w:tcPr>
            <w:tcW w:w="910" w:type="pct"/>
            <w:gridSpan w:val="2"/>
            <w:tcBorders>
              <w:top w:val="nil"/>
              <w:left w:val="nil"/>
              <w:bottom w:val="nil"/>
              <w:right w:val="nil"/>
            </w:tcBorders>
            <w:shd w:val="clear" w:color="auto" w:fill="auto"/>
            <w:noWrap/>
          </w:tcPr>
          <w:p w14:paraId="49484F7B" w14:textId="44833F4B" w:rsidR="006A1506" w:rsidRPr="006F4725" w:rsidRDefault="00637C41" w:rsidP="006A1506">
            <w:pPr>
              <w:jc w:val="right"/>
              <w:rPr>
                <w:sz w:val="18"/>
                <w:szCs w:val="18"/>
              </w:rPr>
            </w:pPr>
            <w:r w:rsidRPr="006F4725">
              <w:rPr>
                <w:sz w:val="18"/>
                <w:szCs w:val="18"/>
              </w:rPr>
              <w:t>256.571</w:t>
            </w:r>
            <w:r w:rsidR="006A1506" w:rsidRPr="006F4725">
              <w:rPr>
                <w:sz w:val="18"/>
                <w:szCs w:val="18"/>
              </w:rPr>
              <w:t xml:space="preserve"> </w:t>
            </w:r>
          </w:p>
        </w:tc>
        <w:tc>
          <w:tcPr>
            <w:tcW w:w="87" w:type="pct"/>
            <w:tcBorders>
              <w:top w:val="nil"/>
              <w:left w:val="nil"/>
              <w:bottom w:val="nil"/>
              <w:right w:val="nil"/>
            </w:tcBorders>
            <w:shd w:val="clear" w:color="auto" w:fill="auto"/>
            <w:noWrap/>
          </w:tcPr>
          <w:p w14:paraId="761DF78C" w14:textId="77777777" w:rsidR="006A1506" w:rsidRPr="006F4725" w:rsidRDefault="006A1506" w:rsidP="006A1506">
            <w:pPr>
              <w:rPr>
                <w:sz w:val="18"/>
                <w:szCs w:val="18"/>
              </w:rPr>
            </w:pPr>
          </w:p>
        </w:tc>
        <w:tc>
          <w:tcPr>
            <w:tcW w:w="865" w:type="pct"/>
            <w:tcBorders>
              <w:top w:val="nil"/>
              <w:left w:val="nil"/>
              <w:bottom w:val="nil"/>
              <w:right w:val="nil"/>
            </w:tcBorders>
            <w:shd w:val="clear" w:color="auto" w:fill="auto"/>
            <w:noWrap/>
          </w:tcPr>
          <w:p w14:paraId="76AEBC34" w14:textId="14CA13F0" w:rsidR="006A1506" w:rsidRPr="006F4725" w:rsidRDefault="006A1506" w:rsidP="00637C41">
            <w:pPr>
              <w:jc w:val="right"/>
              <w:rPr>
                <w:sz w:val="18"/>
                <w:szCs w:val="18"/>
              </w:rPr>
            </w:pPr>
            <w:r w:rsidRPr="006F4725">
              <w:rPr>
                <w:sz w:val="18"/>
                <w:szCs w:val="18"/>
              </w:rPr>
              <w:t xml:space="preserve"> </w:t>
            </w:r>
            <w:r w:rsidR="00637C41" w:rsidRPr="006F4725">
              <w:rPr>
                <w:sz w:val="18"/>
                <w:szCs w:val="18"/>
              </w:rPr>
              <w:t>8</w:t>
            </w:r>
            <w:r w:rsidRPr="006F4725">
              <w:rPr>
                <w:sz w:val="18"/>
                <w:szCs w:val="18"/>
              </w:rPr>
              <w:t>.</w:t>
            </w:r>
            <w:r w:rsidR="00637C41" w:rsidRPr="006F4725">
              <w:rPr>
                <w:sz w:val="18"/>
                <w:szCs w:val="18"/>
              </w:rPr>
              <w:t>368</w:t>
            </w:r>
            <w:r w:rsidRPr="006F4725">
              <w:rPr>
                <w:sz w:val="18"/>
                <w:szCs w:val="18"/>
              </w:rPr>
              <w:t xml:space="preserve"> </w:t>
            </w:r>
          </w:p>
        </w:tc>
      </w:tr>
      <w:tr w:rsidR="006A1506" w:rsidRPr="006F4725" w14:paraId="1C9C0097" w14:textId="77777777" w:rsidTr="00562D0F">
        <w:tc>
          <w:tcPr>
            <w:tcW w:w="3138" w:type="pct"/>
            <w:tcBorders>
              <w:top w:val="nil"/>
              <w:left w:val="nil"/>
              <w:bottom w:val="nil"/>
              <w:right w:val="nil"/>
            </w:tcBorders>
            <w:shd w:val="clear" w:color="auto" w:fill="auto"/>
            <w:noWrap/>
            <w:vAlign w:val="center"/>
          </w:tcPr>
          <w:p w14:paraId="12CE9ACB" w14:textId="77777777" w:rsidR="006A1506" w:rsidRPr="006F4725" w:rsidRDefault="006A1506" w:rsidP="006A1506">
            <w:pPr>
              <w:ind w:firstLineChars="200" w:firstLine="280"/>
              <w:rPr>
                <w:sz w:val="14"/>
                <w:szCs w:val="14"/>
              </w:rPr>
            </w:pPr>
          </w:p>
        </w:tc>
        <w:tc>
          <w:tcPr>
            <w:tcW w:w="910" w:type="pct"/>
            <w:gridSpan w:val="2"/>
            <w:tcBorders>
              <w:top w:val="nil"/>
              <w:left w:val="nil"/>
              <w:bottom w:val="nil"/>
              <w:right w:val="nil"/>
            </w:tcBorders>
            <w:shd w:val="clear" w:color="auto" w:fill="auto"/>
            <w:noWrap/>
            <w:vAlign w:val="center"/>
          </w:tcPr>
          <w:p w14:paraId="1B150DDA" w14:textId="77777777" w:rsidR="006A1506" w:rsidRPr="006F4725" w:rsidRDefault="006A1506" w:rsidP="006A1506">
            <w:pPr>
              <w:jc w:val="right"/>
              <w:rPr>
                <w:sz w:val="14"/>
                <w:szCs w:val="14"/>
              </w:rPr>
            </w:pPr>
          </w:p>
        </w:tc>
        <w:tc>
          <w:tcPr>
            <w:tcW w:w="87" w:type="pct"/>
            <w:tcBorders>
              <w:top w:val="nil"/>
              <w:left w:val="nil"/>
              <w:bottom w:val="nil"/>
              <w:right w:val="nil"/>
            </w:tcBorders>
            <w:shd w:val="clear" w:color="auto" w:fill="auto"/>
            <w:noWrap/>
            <w:vAlign w:val="bottom"/>
          </w:tcPr>
          <w:p w14:paraId="11C12F34" w14:textId="77777777" w:rsidR="006A1506" w:rsidRPr="006F4725" w:rsidRDefault="006A1506" w:rsidP="006A1506">
            <w:pPr>
              <w:rPr>
                <w:sz w:val="14"/>
                <w:szCs w:val="14"/>
              </w:rPr>
            </w:pPr>
          </w:p>
        </w:tc>
        <w:tc>
          <w:tcPr>
            <w:tcW w:w="865" w:type="pct"/>
            <w:tcBorders>
              <w:top w:val="nil"/>
              <w:left w:val="nil"/>
              <w:bottom w:val="nil"/>
              <w:right w:val="nil"/>
            </w:tcBorders>
            <w:shd w:val="clear" w:color="auto" w:fill="auto"/>
            <w:noWrap/>
          </w:tcPr>
          <w:p w14:paraId="3B3C8A8C" w14:textId="77777777" w:rsidR="006A1506" w:rsidRPr="006F4725" w:rsidRDefault="006A1506" w:rsidP="006A1506">
            <w:pPr>
              <w:jc w:val="right"/>
              <w:rPr>
                <w:b/>
                <w:sz w:val="14"/>
                <w:szCs w:val="14"/>
              </w:rPr>
            </w:pPr>
          </w:p>
        </w:tc>
      </w:tr>
      <w:tr w:rsidR="00F462B4" w:rsidRPr="006F4725" w14:paraId="584F4C5E" w14:textId="77777777" w:rsidTr="009F7C2B">
        <w:tc>
          <w:tcPr>
            <w:tcW w:w="3138" w:type="pct"/>
            <w:tcBorders>
              <w:top w:val="nil"/>
              <w:left w:val="nil"/>
              <w:bottom w:val="nil"/>
              <w:right w:val="nil"/>
            </w:tcBorders>
            <w:shd w:val="clear" w:color="auto" w:fill="auto"/>
            <w:noWrap/>
            <w:vAlign w:val="center"/>
            <w:hideMark/>
          </w:tcPr>
          <w:p w14:paraId="27CF71A1" w14:textId="77777777" w:rsidR="00F462B4" w:rsidRPr="006F4725" w:rsidRDefault="00F462B4" w:rsidP="00F462B4">
            <w:pPr>
              <w:rPr>
                <w:b/>
                <w:bCs/>
                <w:sz w:val="18"/>
                <w:szCs w:val="18"/>
              </w:rPr>
            </w:pPr>
            <w:r w:rsidRPr="006F4725">
              <w:rPr>
                <w:b/>
                <w:bCs/>
                <w:sz w:val="18"/>
                <w:szCs w:val="18"/>
              </w:rPr>
              <w:t>Caixa Líquido gerado pelas atividades operacionais</w:t>
            </w:r>
          </w:p>
        </w:tc>
        <w:tc>
          <w:tcPr>
            <w:tcW w:w="910" w:type="pct"/>
            <w:gridSpan w:val="2"/>
            <w:tcBorders>
              <w:top w:val="nil"/>
              <w:left w:val="nil"/>
              <w:bottom w:val="single" w:sz="8" w:space="0" w:color="auto"/>
              <w:right w:val="nil"/>
            </w:tcBorders>
            <w:shd w:val="clear" w:color="auto" w:fill="auto"/>
            <w:noWrap/>
          </w:tcPr>
          <w:p w14:paraId="5C46FFFC" w14:textId="0BE0BB60" w:rsidR="00F462B4" w:rsidRPr="006F4725" w:rsidRDefault="00F462B4" w:rsidP="00F462B4">
            <w:pPr>
              <w:jc w:val="right"/>
              <w:rPr>
                <w:b/>
                <w:bCs/>
                <w:sz w:val="18"/>
                <w:szCs w:val="18"/>
              </w:rPr>
            </w:pPr>
            <w:r w:rsidRPr="006F4725">
              <w:rPr>
                <w:b/>
              </w:rPr>
              <w:t>37.258</w:t>
            </w:r>
          </w:p>
        </w:tc>
        <w:tc>
          <w:tcPr>
            <w:tcW w:w="87" w:type="pct"/>
            <w:tcBorders>
              <w:top w:val="nil"/>
              <w:left w:val="nil"/>
              <w:bottom w:val="nil"/>
              <w:right w:val="nil"/>
            </w:tcBorders>
            <w:shd w:val="clear" w:color="auto" w:fill="auto"/>
            <w:noWrap/>
            <w:hideMark/>
          </w:tcPr>
          <w:p w14:paraId="2AD73FDD" w14:textId="77777777" w:rsidR="00F462B4" w:rsidRPr="006F4725" w:rsidRDefault="00F462B4" w:rsidP="00F462B4">
            <w:pPr>
              <w:rPr>
                <w:b/>
                <w:sz w:val="18"/>
                <w:szCs w:val="18"/>
              </w:rPr>
            </w:pPr>
          </w:p>
        </w:tc>
        <w:tc>
          <w:tcPr>
            <w:tcW w:w="865" w:type="pct"/>
            <w:tcBorders>
              <w:top w:val="nil"/>
              <w:left w:val="nil"/>
              <w:bottom w:val="single" w:sz="8" w:space="0" w:color="auto"/>
              <w:right w:val="nil"/>
            </w:tcBorders>
            <w:shd w:val="clear" w:color="auto" w:fill="auto"/>
            <w:noWrap/>
          </w:tcPr>
          <w:p w14:paraId="1EB9C88B" w14:textId="3B7DA1F4" w:rsidR="00F462B4" w:rsidRPr="006F4725" w:rsidRDefault="00F462B4" w:rsidP="00F462B4">
            <w:pPr>
              <w:jc w:val="right"/>
              <w:rPr>
                <w:b/>
                <w:bCs/>
                <w:sz w:val="18"/>
                <w:szCs w:val="18"/>
              </w:rPr>
            </w:pPr>
            <w:r w:rsidRPr="006F4725">
              <w:rPr>
                <w:b/>
              </w:rPr>
              <w:t>17.520</w:t>
            </w:r>
          </w:p>
        </w:tc>
      </w:tr>
      <w:tr w:rsidR="006A1506" w:rsidRPr="006F4725" w14:paraId="49894811" w14:textId="77777777" w:rsidTr="00562D0F">
        <w:tc>
          <w:tcPr>
            <w:tcW w:w="3138" w:type="pct"/>
            <w:tcBorders>
              <w:top w:val="nil"/>
              <w:left w:val="nil"/>
              <w:right w:val="nil"/>
            </w:tcBorders>
            <w:shd w:val="clear" w:color="auto" w:fill="auto"/>
            <w:noWrap/>
            <w:vAlign w:val="center"/>
          </w:tcPr>
          <w:p w14:paraId="7531A41D" w14:textId="77777777" w:rsidR="006A1506" w:rsidRPr="006F4725" w:rsidRDefault="006A1506" w:rsidP="006A1506">
            <w:pPr>
              <w:rPr>
                <w:b/>
                <w:bCs/>
                <w:sz w:val="14"/>
                <w:szCs w:val="14"/>
              </w:rPr>
            </w:pPr>
          </w:p>
        </w:tc>
        <w:tc>
          <w:tcPr>
            <w:tcW w:w="910" w:type="pct"/>
            <w:gridSpan w:val="2"/>
            <w:tcBorders>
              <w:top w:val="nil"/>
              <w:left w:val="nil"/>
              <w:right w:val="nil"/>
            </w:tcBorders>
            <w:shd w:val="clear" w:color="auto" w:fill="auto"/>
            <w:noWrap/>
            <w:vAlign w:val="center"/>
          </w:tcPr>
          <w:p w14:paraId="0C71D0F1" w14:textId="77777777" w:rsidR="006A1506" w:rsidRPr="006F4725" w:rsidRDefault="006A1506" w:rsidP="006A1506">
            <w:pPr>
              <w:jc w:val="right"/>
              <w:rPr>
                <w:b/>
                <w:bCs/>
                <w:sz w:val="14"/>
                <w:szCs w:val="14"/>
              </w:rPr>
            </w:pPr>
          </w:p>
        </w:tc>
        <w:tc>
          <w:tcPr>
            <w:tcW w:w="87" w:type="pct"/>
            <w:tcBorders>
              <w:top w:val="nil"/>
              <w:left w:val="nil"/>
              <w:right w:val="nil"/>
            </w:tcBorders>
            <w:shd w:val="clear" w:color="auto" w:fill="auto"/>
            <w:noWrap/>
            <w:vAlign w:val="center"/>
          </w:tcPr>
          <w:p w14:paraId="05697051" w14:textId="77777777" w:rsidR="006A1506" w:rsidRPr="006F4725" w:rsidRDefault="006A1506" w:rsidP="006A1506">
            <w:pPr>
              <w:rPr>
                <w:sz w:val="14"/>
                <w:szCs w:val="14"/>
              </w:rPr>
            </w:pPr>
          </w:p>
        </w:tc>
        <w:tc>
          <w:tcPr>
            <w:tcW w:w="865" w:type="pct"/>
            <w:tcBorders>
              <w:top w:val="nil"/>
              <w:left w:val="nil"/>
              <w:right w:val="nil"/>
            </w:tcBorders>
            <w:shd w:val="clear" w:color="auto" w:fill="auto"/>
            <w:noWrap/>
            <w:vAlign w:val="center"/>
          </w:tcPr>
          <w:p w14:paraId="390680D5" w14:textId="77777777" w:rsidR="006A1506" w:rsidRPr="006F4725" w:rsidRDefault="006A1506" w:rsidP="006A1506">
            <w:pPr>
              <w:jc w:val="right"/>
              <w:rPr>
                <w:b/>
                <w:bCs/>
                <w:sz w:val="14"/>
                <w:szCs w:val="14"/>
              </w:rPr>
            </w:pPr>
          </w:p>
        </w:tc>
      </w:tr>
      <w:tr w:rsidR="006A1506" w:rsidRPr="006F4725" w14:paraId="4384184B" w14:textId="77777777" w:rsidTr="00562D0F">
        <w:tc>
          <w:tcPr>
            <w:tcW w:w="3138" w:type="pct"/>
            <w:tcBorders>
              <w:left w:val="nil"/>
              <w:bottom w:val="nil"/>
              <w:right w:val="nil"/>
            </w:tcBorders>
            <w:shd w:val="clear" w:color="auto" w:fill="auto"/>
            <w:noWrap/>
            <w:vAlign w:val="center"/>
            <w:hideMark/>
          </w:tcPr>
          <w:p w14:paraId="329E821A" w14:textId="77777777" w:rsidR="006A1506" w:rsidRPr="006F4725" w:rsidRDefault="006A1506" w:rsidP="006A1506">
            <w:pPr>
              <w:rPr>
                <w:b/>
                <w:bCs/>
                <w:sz w:val="18"/>
                <w:szCs w:val="18"/>
              </w:rPr>
            </w:pPr>
            <w:r w:rsidRPr="006F4725">
              <w:rPr>
                <w:b/>
                <w:bCs/>
                <w:sz w:val="18"/>
                <w:szCs w:val="18"/>
              </w:rPr>
              <w:t>Fluxo de Caixa das Atividades de Investimento</w:t>
            </w:r>
          </w:p>
        </w:tc>
        <w:tc>
          <w:tcPr>
            <w:tcW w:w="910" w:type="pct"/>
            <w:gridSpan w:val="2"/>
            <w:tcBorders>
              <w:left w:val="nil"/>
              <w:bottom w:val="nil"/>
              <w:right w:val="nil"/>
            </w:tcBorders>
            <w:shd w:val="clear" w:color="auto" w:fill="auto"/>
            <w:noWrap/>
            <w:vAlign w:val="center"/>
          </w:tcPr>
          <w:p w14:paraId="05F1F5B1" w14:textId="77777777" w:rsidR="006A1506" w:rsidRPr="006F4725" w:rsidRDefault="006A1506" w:rsidP="006A1506">
            <w:pPr>
              <w:jc w:val="right"/>
              <w:rPr>
                <w:sz w:val="18"/>
                <w:szCs w:val="18"/>
              </w:rPr>
            </w:pPr>
          </w:p>
        </w:tc>
        <w:tc>
          <w:tcPr>
            <w:tcW w:w="87" w:type="pct"/>
            <w:tcBorders>
              <w:left w:val="nil"/>
              <w:bottom w:val="nil"/>
              <w:right w:val="nil"/>
            </w:tcBorders>
            <w:shd w:val="clear" w:color="auto" w:fill="auto"/>
            <w:noWrap/>
            <w:vAlign w:val="center"/>
          </w:tcPr>
          <w:p w14:paraId="2E6B3D67" w14:textId="77777777" w:rsidR="006A1506" w:rsidRPr="006F4725" w:rsidRDefault="006A1506" w:rsidP="006A1506">
            <w:pPr>
              <w:rPr>
                <w:sz w:val="18"/>
                <w:szCs w:val="18"/>
              </w:rPr>
            </w:pPr>
          </w:p>
        </w:tc>
        <w:tc>
          <w:tcPr>
            <w:tcW w:w="865" w:type="pct"/>
            <w:tcBorders>
              <w:left w:val="nil"/>
              <w:bottom w:val="nil"/>
              <w:right w:val="nil"/>
            </w:tcBorders>
            <w:shd w:val="clear" w:color="auto" w:fill="auto"/>
            <w:noWrap/>
            <w:vAlign w:val="center"/>
          </w:tcPr>
          <w:p w14:paraId="631F5170" w14:textId="77777777" w:rsidR="006A1506" w:rsidRPr="006F4725" w:rsidRDefault="006A1506" w:rsidP="006A1506">
            <w:pPr>
              <w:jc w:val="right"/>
              <w:rPr>
                <w:sz w:val="18"/>
                <w:szCs w:val="18"/>
              </w:rPr>
            </w:pPr>
          </w:p>
        </w:tc>
      </w:tr>
      <w:tr w:rsidR="006A1506" w:rsidRPr="006F4725" w14:paraId="4586ECFC" w14:textId="77777777" w:rsidTr="00562D0F">
        <w:tc>
          <w:tcPr>
            <w:tcW w:w="3138" w:type="pct"/>
            <w:tcBorders>
              <w:top w:val="nil"/>
              <w:left w:val="nil"/>
              <w:bottom w:val="nil"/>
              <w:right w:val="nil"/>
            </w:tcBorders>
            <w:shd w:val="clear" w:color="auto" w:fill="auto"/>
            <w:noWrap/>
            <w:vAlign w:val="center"/>
            <w:hideMark/>
          </w:tcPr>
          <w:p w14:paraId="3DA4D096" w14:textId="77777777" w:rsidR="006A1506" w:rsidRPr="006F4725" w:rsidRDefault="006A1506" w:rsidP="006A1506">
            <w:pPr>
              <w:ind w:firstLineChars="200" w:firstLine="360"/>
              <w:rPr>
                <w:sz w:val="18"/>
                <w:szCs w:val="18"/>
              </w:rPr>
            </w:pPr>
            <w:r w:rsidRPr="006F4725">
              <w:rPr>
                <w:sz w:val="18"/>
                <w:szCs w:val="18"/>
              </w:rPr>
              <w:t>Aquisições de Bens Imóveis</w:t>
            </w:r>
          </w:p>
        </w:tc>
        <w:tc>
          <w:tcPr>
            <w:tcW w:w="910" w:type="pct"/>
            <w:gridSpan w:val="2"/>
            <w:tcBorders>
              <w:top w:val="nil"/>
              <w:left w:val="nil"/>
              <w:bottom w:val="nil"/>
              <w:right w:val="nil"/>
            </w:tcBorders>
            <w:shd w:val="clear" w:color="auto" w:fill="auto"/>
            <w:noWrap/>
          </w:tcPr>
          <w:p w14:paraId="76E2CE13" w14:textId="1A986784" w:rsidR="006A1506" w:rsidRPr="006F4725" w:rsidRDefault="006A1506" w:rsidP="006A1506">
            <w:pPr>
              <w:jc w:val="right"/>
              <w:rPr>
                <w:sz w:val="18"/>
                <w:szCs w:val="18"/>
              </w:rPr>
            </w:pPr>
            <w:r w:rsidRPr="006F4725">
              <w:rPr>
                <w:sz w:val="18"/>
                <w:szCs w:val="18"/>
              </w:rPr>
              <w:t xml:space="preserve">(2.422) </w:t>
            </w:r>
          </w:p>
        </w:tc>
        <w:tc>
          <w:tcPr>
            <w:tcW w:w="87" w:type="pct"/>
            <w:tcBorders>
              <w:top w:val="nil"/>
              <w:left w:val="nil"/>
              <w:bottom w:val="nil"/>
              <w:right w:val="nil"/>
            </w:tcBorders>
            <w:shd w:val="clear" w:color="auto" w:fill="auto"/>
            <w:noWrap/>
            <w:hideMark/>
          </w:tcPr>
          <w:p w14:paraId="7608A8F5" w14:textId="77777777" w:rsidR="006A1506" w:rsidRPr="006F4725" w:rsidRDefault="006A1506" w:rsidP="006A1506">
            <w:pPr>
              <w:rPr>
                <w:sz w:val="18"/>
                <w:szCs w:val="18"/>
              </w:rPr>
            </w:pPr>
          </w:p>
        </w:tc>
        <w:tc>
          <w:tcPr>
            <w:tcW w:w="865" w:type="pct"/>
            <w:tcBorders>
              <w:top w:val="nil"/>
              <w:left w:val="nil"/>
              <w:bottom w:val="nil"/>
              <w:right w:val="nil"/>
            </w:tcBorders>
            <w:shd w:val="clear" w:color="auto" w:fill="auto"/>
            <w:noWrap/>
            <w:vAlign w:val="bottom"/>
          </w:tcPr>
          <w:p w14:paraId="4546BB29" w14:textId="36F544B7" w:rsidR="006A1506" w:rsidRPr="006F4725" w:rsidRDefault="006A1506" w:rsidP="006A1506">
            <w:pPr>
              <w:jc w:val="right"/>
              <w:rPr>
                <w:sz w:val="18"/>
                <w:szCs w:val="18"/>
              </w:rPr>
            </w:pPr>
            <w:r w:rsidRPr="006F4725">
              <w:rPr>
                <w:sz w:val="18"/>
                <w:szCs w:val="18"/>
              </w:rPr>
              <w:t xml:space="preserve">                (28.161)</w:t>
            </w:r>
          </w:p>
        </w:tc>
      </w:tr>
      <w:tr w:rsidR="006A1506" w:rsidRPr="006F4725" w14:paraId="4FA57EFD" w14:textId="77777777" w:rsidTr="00562D0F">
        <w:tc>
          <w:tcPr>
            <w:tcW w:w="3138" w:type="pct"/>
            <w:tcBorders>
              <w:top w:val="nil"/>
              <w:left w:val="nil"/>
              <w:bottom w:val="nil"/>
              <w:right w:val="nil"/>
            </w:tcBorders>
            <w:shd w:val="clear" w:color="auto" w:fill="auto"/>
            <w:noWrap/>
            <w:vAlign w:val="center"/>
            <w:hideMark/>
          </w:tcPr>
          <w:p w14:paraId="643E5843" w14:textId="31A8F3A9" w:rsidR="006A1506" w:rsidRPr="006F4725" w:rsidRDefault="006A1506" w:rsidP="003734D5">
            <w:pPr>
              <w:ind w:firstLineChars="200" w:firstLine="360"/>
              <w:rPr>
                <w:sz w:val="18"/>
                <w:szCs w:val="18"/>
              </w:rPr>
            </w:pPr>
            <w:r w:rsidRPr="006F4725">
              <w:rPr>
                <w:sz w:val="18"/>
                <w:szCs w:val="18"/>
              </w:rPr>
              <w:t>Aquisições de Bens Móveis</w:t>
            </w:r>
          </w:p>
        </w:tc>
        <w:tc>
          <w:tcPr>
            <w:tcW w:w="910" w:type="pct"/>
            <w:gridSpan w:val="2"/>
            <w:tcBorders>
              <w:top w:val="nil"/>
              <w:left w:val="nil"/>
              <w:bottom w:val="nil"/>
              <w:right w:val="nil"/>
            </w:tcBorders>
            <w:shd w:val="clear" w:color="auto" w:fill="auto"/>
            <w:noWrap/>
          </w:tcPr>
          <w:p w14:paraId="46CCDE94" w14:textId="7D2B1FB9" w:rsidR="006A1506" w:rsidRPr="006F4725" w:rsidRDefault="006A1506" w:rsidP="00C06B36">
            <w:pPr>
              <w:jc w:val="right"/>
              <w:rPr>
                <w:sz w:val="18"/>
                <w:szCs w:val="18"/>
              </w:rPr>
            </w:pPr>
            <w:r w:rsidRPr="006F4725">
              <w:rPr>
                <w:sz w:val="18"/>
                <w:szCs w:val="18"/>
              </w:rPr>
              <w:t>(16.</w:t>
            </w:r>
            <w:r w:rsidR="00C06B36">
              <w:rPr>
                <w:sz w:val="18"/>
                <w:szCs w:val="18"/>
              </w:rPr>
              <w:t>907</w:t>
            </w:r>
            <w:r w:rsidRPr="006F4725">
              <w:rPr>
                <w:sz w:val="18"/>
                <w:szCs w:val="18"/>
              </w:rPr>
              <w:t xml:space="preserve">) </w:t>
            </w:r>
          </w:p>
        </w:tc>
        <w:tc>
          <w:tcPr>
            <w:tcW w:w="87" w:type="pct"/>
            <w:tcBorders>
              <w:top w:val="nil"/>
              <w:left w:val="nil"/>
              <w:bottom w:val="nil"/>
              <w:right w:val="nil"/>
            </w:tcBorders>
            <w:shd w:val="clear" w:color="auto" w:fill="auto"/>
            <w:noWrap/>
            <w:hideMark/>
          </w:tcPr>
          <w:p w14:paraId="3C839E3F" w14:textId="77777777" w:rsidR="006A1506" w:rsidRPr="006F4725" w:rsidRDefault="006A1506" w:rsidP="006A1506">
            <w:pPr>
              <w:rPr>
                <w:sz w:val="18"/>
                <w:szCs w:val="18"/>
              </w:rPr>
            </w:pPr>
          </w:p>
        </w:tc>
        <w:tc>
          <w:tcPr>
            <w:tcW w:w="865" w:type="pct"/>
            <w:tcBorders>
              <w:top w:val="nil"/>
              <w:left w:val="nil"/>
              <w:bottom w:val="nil"/>
              <w:right w:val="nil"/>
            </w:tcBorders>
            <w:shd w:val="clear" w:color="auto" w:fill="auto"/>
            <w:noWrap/>
            <w:vAlign w:val="bottom"/>
          </w:tcPr>
          <w:p w14:paraId="205A9F7F" w14:textId="5744F5FC" w:rsidR="006A1506" w:rsidRPr="006F4725" w:rsidRDefault="006A1506" w:rsidP="00C06B36">
            <w:pPr>
              <w:jc w:val="right"/>
              <w:rPr>
                <w:sz w:val="18"/>
                <w:szCs w:val="18"/>
              </w:rPr>
            </w:pPr>
            <w:r w:rsidRPr="006F4725">
              <w:rPr>
                <w:sz w:val="18"/>
                <w:szCs w:val="18"/>
              </w:rPr>
              <w:t>(</w:t>
            </w:r>
            <w:r w:rsidR="00C06B36">
              <w:rPr>
                <w:sz w:val="18"/>
                <w:szCs w:val="18"/>
              </w:rPr>
              <w:t>42</w:t>
            </w:r>
            <w:r w:rsidRPr="006F4725">
              <w:rPr>
                <w:sz w:val="18"/>
                <w:szCs w:val="18"/>
              </w:rPr>
              <w:t>.4</w:t>
            </w:r>
            <w:r w:rsidR="00C06B36">
              <w:rPr>
                <w:sz w:val="18"/>
                <w:szCs w:val="18"/>
              </w:rPr>
              <w:t>1</w:t>
            </w:r>
            <w:r w:rsidRPr="006F4725">
              <w:rPr>
                <w:sz w:val="18"/>
                <w:szCs w:val="18"/>
              </w:rPr>
              <w:t xml:space="preserve">3)                   </w:t>
            </w:r>
          </w:p>
        </w:tc>
      </w:tr>
      <w:tr w:rsidR="006A1506" w:rsidRPr="006F4725" w14:paraId="51849DAB" w14:textId="77777777" w:rsidTr="00562D0F">
        <w:tc>
          <w:tcPr>
            <w:tcW w:w="3138" w:type="pct"/>
            <w:tcBorders>
              <w:top w:val="nil"/>
              <w:left w:val="nil"/>
              <w:bottom w:val="nil"/>
              <w:right w:val="nil"/>
            </w:tcBorders>
            <w:shd w:val="clear" w:color="auto" w:fill="auto"/>
            <w:noWrap/>
            <w:vAlign w:val="center"/>
          </w:tcPr>
          <w:p w14:paraId="34D4B65A" w14:textId="77777777" w:rsidR="006A1506" w:rsidRPr="006F4725" w:rsidRDefault="006A1506" w:rsidP="006A1506">
            <w:pPr>
              <w:ind w:firstLineChars="200" w:firstLine="360"/>
              <w:rPr>
                <w:sz w:val="18"/>
                <w:szCs w:val="18"/>
              </w:rPr>
            </w:pPr>
            <w:r w:rsidRPr="006F4725">
              <w:rPr>
                <w:sz w:val="18"/>
                <w:szCs w:val="18"/>
              </w:rPr>
              <w:t>Aquisições de Bens Intangíveis</w:t>
            </w:r>
          </w:p>
        </w:tc>
        <w:tc>
          <w:tcPr>
            <w:tcW w:w="910" w:type="pct"/>
            <w:gridSpan w:val="2"/>
            <w:tcBorders>
              <w:top w:val="nil"/>
              <w:left w:val="nil"/>
              <w:right w:val="nil"/>
            </w:tcBorders>
            <w:shd w:val="clear" w:color="auto" w:fill="auto"/>
            <w:noWrap/>
          </w:tcPr>
          <w:p w14:paraId="5F64640C" w14:textId="1919503E" w:rsidR="006A1506" w:rsidRPr="006F4725" w:rsidRDefault="006A1506" w:rsidP="006A1506">
            <w:pPr>
              <w:jc w:val="right"/>
              <w:rPr>
                <w:sz w:val="18"/>
                <w:szCs w:val="18"/>
              </w:rPr>
            </w:pPr>
            <w:r w:rsidRPr="006F4725">
              <w:rPr>
                <w:sz w:val="18"/>
                <w:szCs w:val="18"/>
              </w:rPr>
              <w:t>(3)</w:t>
            </w:r>
          </w:p>
        </w:tc>
        <w:tc>
          <w:tcPr>
            <w:tcW w:w="87" w:type="pct"/>
            <w:tcBorders>
              <w:top w:val="nil"/>
              <w:left w:val="nil"/>
              <w:bottom w:val="nil"/>
              <w:right w:val="nil"/>
            </w:tcBorders>
            <w:shd w:val="clear" w:color="auto" w:fill="auto"/>
            <w:noWrap/>
          </w:tcPr>
          <w:p w14:paraId="295F19E5" w14:textId="77777777" w:rsidR="006A1506" w:rsidRPr="006F4725" w:rsidRDefault="006A1506" w:rsidP="006A1506">
            <w:pPr>
              <w:rPr>
                <w:sz w:val="18"/>
                <w:szCs w:val="18"/>
              </w:rPr>
            </w:pPr>
          </w:p>
        </w:tc>
        <w:tc>
          <w:tcPr>
            <w:tcW w:w="865" w:type="pct"/>
            <w:tcBorders>
              <w:top w:val="nil"/>
              <w:left w:val="nil"/>
              <w:right w:val="nil"/>
            </w:tcBorders>
            <w:shd w:val="clear" w:color="auto" w:fill="auto"/>
            <w:noWrap/>
            <w:vAlign w:val="bottom"/>
          </w:tcPr>
          <w:p w14:paraId="4071317F" w14:textId="5CA3C769" w:rsidR="006A1506" w:rsidRPr="006F4725" w:rsidRDefault="006A1506" w:rsidP="006A1506">
            <w:pPr>
              <w:jc w:val="right"/>
              <w:rPr>
                <w:sz w:val="18"/>
                <w:szCs w:val="18"/>
              </w:rPr>
            </w:pPr>
            <w:r w:rsidRPr="006F4725">
              <w:rPr>
                <w:sz w:val="18"/>
                <w:szCs w:val="18"/>
              </w:rPr>
              <w:t>(196)</w:t>
            </w:r>
          </w:p>
        </w:tc>
      </w:tr>
      <w:tr w:rsidR="006A1506" w:rsidRPr="006F4725" w14:paraId="59572B10" w14:textId="77777777" w:rsidTr="00562D0F">
        <w:tc>
          <w:tcPr>
            <w:tcW w:w="3138" w:type="pct"/>
            <w:tcBorders>
              <w:top w:val="nil"/>
              <w:left w:val="nil"/>
              <w:bottom w:val="nil"/>
              <w:right w:val="nil"/>
            </w:tcBorders>
            <w:shd w:val="clear" w:color="auto" w:fill="auto"/>
            <w:noWrap/>
            <w:vAlign w:val="center"/>
          </w:tcPr>
          <w:p w14:paraId="67A17C5D" w14:textId="77777777" w:rsidR="006A1506" w:rsidRPr="006F4725" w:rsidRDefault="006A1506" w:rsidP="006A1506">
            <w:pPr>
              <w:ind w:firstLineChars="200" w:firstLine="280"/>
              <w:rPr>
                <w:sz w:val="14"/>
                <w:szCs w:val="14"/>
              </w:rPr>
            </w:pPr>
          </w:p>
        </w:tc>
        <w:tc>
          <w:tcPr>
            <w:tcW w:w="910" w:type="pct"/>
            <w:gridSpan w:val="2"/>
            <w:tcBorders>
              <w:top w:val="single" w:sz="4" w:space="0" w:color="auto"/>
              <w:left w:val="nil"/>
              <w:right w:val="nil"/>
            </w:tcBorders>
            <w:shd w:val="clear" w:color="auto" w:fill="auto"/>
            <w:noWrap/>
            <w:vAlign w:val="center"/>
          </w:tcPr>
          <w:p w14:paraId="392CF46C" w14:textId="77777777" w:rsidR="006A1506" w:rsidRPr="006F4725" w:rsidRDefault="006A1506" w:rsidP="006A1506">
            <w:pPr>
              <w:jc w:val="right"/>
              <w:rPr>
                <w:sz w:val="14"/>
                <w:szCs w:val="14"/>
              </w:rPr>
            </w:pPr>
          </w:p>
        </w:tc>
        <w:tc>
          <w:tcPr>
            <w:tcW w:w="87" w:type="pct"/>
            <w:tcBorders>
              <w:top w:val="nil"/>
              <w:left w:val="nil"/>
              <w:right w:val="nil"/>
            </w:tcBorders>
            <w:shd w:val="clear" w:color="auto" w:fill="auto"/>
            <w:noWrap/>
            <w:vAlign w:val="center"/>
          </w:tcPr>
          <w:p w14:paraId="0CA997A6" w14:textId="77777777" w:rsidR="006A1506" w:rsidRPr="006F4725" w:rsidRDefault="006A1506" w:rsidP="006A1506">
            <w:pPr>
              <w:jc w:val="right"/>
              <w:rPr>
                <w:sz w:val="14"/>
                <w:szCs w:val="14"/>
              </w:rPr>
            </w:pPr>
          </w:p>
        </w:tc>
        <w:tc>
          <w:tcPr>
            <w:tcW w:w="865" w:type="pct"/>
            <w:tcBorders>
              <w:top w:val="single" w:sz="4" w:space="0" w:color="auto"/>
              <w:left w:val="nil"/>
              <w:right w:val="nil"/>
            </w:tcBorders>
            <w:shd w:val="clear" w:color="auto" w:fill="auto"/>
            <w:noWrap/>
            <w:vAlign w:val="center"/>
          </w:tcPr>
          <w:p w14:paraId="612B688F" w14:textId="77777777" w:rsidR="006A1506" w:rsidRPr="006F4725" w:rsidRDefault="006A1506" w:rsidP="006A1506">
            <w:pPr>
              <w:jc w:val="right"/>
              <w:rPr>
                <w:sz w:val="14"/>
                <w:szCs w:val="14"/>
              </w:rPr>
            </w:pPr>
          </w:p>
        </w:tc>
      </w:tr>
      <w:tr w:rsidR="006A1506" w:rsidRPr="006F4725" w14:paraId="7B68F41F" w14:textId="77777777" w:rsidTr="00562D0F">
        <w:tc>
          <w:tcPr>
            <w:tcW w:w="3138" w:type="pct"/>
            <w:tcBorders>
              <w:top w:val="nil"/>
              <w:left w:val="nil"/>
              <w:bottom w:val="nil"/>
              <w:right w:val="nil"/>
            </w:tcBorders>
            <w:shd w:val="clear" w:color="auto" w:fill="auto"/>
            <w:noWrap/>
            <w:vAlign w:val="center"/>
            <w:hideMark/>
          </w:tcPr>
          <w:p w14:paraId="001BDAFC" w14:textId="77777777" w:rsidR="006A1506" w:rsidRPr="006F4725" w:rsidRDefault="006A1506" w:rsidP="006A1506">
            <w:pPr>
              <w:rPr>
                <w:b/>
                <w:bCs/>
                <w:sz w:val="18"/>
                <w:szCs w:val="18"/>
              </w:rPr>
            </w:pPr>
            <w:r w:rsidRPr="006F4725">
              <w:rPr>
                <w:b/>
                <w:bCs/>
                <w:sz w:val="18"/>
                <w:szCs w:val="18"/>
              </w:rPr>
              <w:t>Caixa Líquido gerado pelas atividades de investimento</w:t>
            </w:r>
          </w:p>
        </w:tc>
        <w:tc>
          <w:tcPr>
            <w:tcW w:w="910" w:type="pct"/>
            <w:gridSpan w:val="2"/>
            <w:tcBorders>
              <w:top w:val="nil"/>
              <w:left w:val="nil"/>
              <w:bottom w:val="single" w:sz="4" w:space="0" w:color="auto"/>
              <w:right w:val="nil"/>
            </w:tcBorders>
            <w:shd w:val="clear" w:color="auto" w:fill="auto"/>
            <w:noWrap/>
            <w:vAlign w:val="center"/>
          </w:tcPr>
          <w:p w14:paraId="47ACA4AD" w14:textId="3FE6EF37" w:rsidR="006A1506" w:rsidRPr="006F4725" w:rsidRDefault="006A1506" w:rsidP="006A1506">
            <w:pPr>
              <w:jc w:val="right"/>
              <w:rPr>
                <w:b/>
                <w:bCs/>
                <w:sz w:val="18"/>
                <w:szCs w:val="18"/>
              </w:rPr>
            </w:pPr>
            <w:r w:rsidRPr="006F4725">
              <w:rPr>
                <w:b/>
                <w:bCs/>
                <w:sz w:val="18"/>
                <w:szCs w:val="18"/>
              </w:rPr>
              <w:t>(19.332)</w:t>
            </w:r>
          </w:p>
        </w:tc>
        <w:tc>
          <w:tcPr>
            <w:tcW w:w="87" w:type="pct"/>
            <w:tcBorders>
              <w:top w:val="nil"/>
              <w:left w:val="nil"/>
              <w:right w:val="nil"/>
            </w:tcBorders>
            <w:shd w:val="clear" w:color="auto" w:fill="auto"/>
            <w:noWrap/>
            <w:hideMark/>
          </w:tcPr>
          <w:p w14:paraId="4536645B" w14:textId="77777777" w:rsidR="006A1506" w:rsidRPr="006F4725" w:rsidRDefault="006A1506" w:rsidP="006A1506">
            <w:pPr>
              <w:rPr>
                <w:sz w:val="18"/>
                <w:szCs w:val="18"/>
              </w:rPr>
            </w:pPr>
          </w:p>
        </w:tc>
        <w:tc>
          <w:tcPr>
            <w:tcW w:w="865" w:type="pct"/>
            <w:tcBorders>
              <w:top w:val="nil"/>
              <w:left w:val="nil"/>
              <w:bottom w:val="single" w:sz="4" w:space="0" w:color="auto"/>
              <w:right w:val="nil"/>
            </w:tcBorders>
            <w:shd w:val="clear" w:color="auto" w:fill="auto"/>
            <w:noWrap/>
            <w:vAlign w:val="center"/>
          </w:tcPr>
          <w:p w14:paraId="52B4C150" w14:textId="0E4C288C" w:rsidR="006A1506" w:rsidRPr="006F4725" w:rsidRDefault="006A1506" w:rsidP="006A1506">
            <w:pPr>
              <w:jc w:val="right"/>
              <w:rPr>
                <w:b/>
                <w:bCs/>
                <w:sz w:val="18"/>
                <w:szCs w:val="18"/>
              </w:rPr>
            </w:pPr>
            <w:r w:rsidRPr="006F4725">
              <w:rPr>
                <w:b/>
                <w:bCs/>
                <w:sz w:val="18"/>
                <w:szCs w:val="18"/>
              </w:rPr>
              <w:t>(70.770)</w:t>
            </w:r>
          </w:p>
        </w:tc>
      </w:tr>
      <w:tr w:rsidR="006A1506" w:rsidRPr="006F4725" w14:paraId="7B247EC7" w14:textId="77777777" w:rsidTr="00562D0F">
        <w:tc>
          <w:tcPr>
            <w:tcW w:w="3138" w:type="pct"/>
            <w:tcBorders>
              <w:top w:val="nil"/>
              <w:left w:val="nil"/>
              <w:bottom w:val="nil"/>
              <w:right w:val="nil"/>
            </w:tcBorders>
            <w:shd w:val="clear" w:color="auto" w:fill="auto"/>
            <w:noWrap/>
            <w:vAlign w:val="center"/>
          </w:tcPr>
          <w:p w14:paraId="046A5635" w14:textId="77777777" w:rsidR="006A1506" w:rsidRPr="006F4725" w:rsidRDefault="006A1506" w:rsidP="006A1506">
            <w:pPr>
              <w:rPr>
                <w:b/>
                <w:bCs/>
                <w:sz w:val="14"/>
                <w:szCs w:val="14"/>
              </w:rPr>
            </w:pPr>
          </w:p>
        </w:tc>
        <w:tc>
          <w:tcPr>
            <w:tcW w:w="910" w:type="pct"/>
            <w:gridSpan w:val="2"/>
            <w:tcBorders>
              <w:top w:val="single" w:sz="4" w:space="0" w:color="auto"/>
              <w:left w:val="nil"/>
              <w:right w:val="nil"/>
            </w:tcBorders>
            <w:shd w:val="clear" w:color="auto" w:fill="auto"/>
            <w:noWrap/>
            <w:vAlign w:val="center"/>
          </w:tcPr>
          <w:p w14:paraId="7E79D5FD" w14:textId="77777777" w:rsidR="006A1506" w:rsidRPr="006F4725" w:rsidRDefault="006A1506" w:rsidP="006A1506">
            <w:pPr>
              <w:jc w:val="right"/>
              <w:rPr>
                <w:b/>
                <w:bCs/>
                <w:sz w:val="14"/>
                <w:szCs w:val="14"/>
              </w:rPr>
            </w:pPr>
          </w:p>
        </w:tc>
        <w:tc>
          <w:tcPr>
            <w:tcW w:w="87" w:type="pct"/>
            <w:tcBorders>
              <w:left w:val="nil"/>
              <w:right w:val="nil"/>
            </w:tcBorders>
            <w:shd w:val="clear" w:color="auto" w:fill="auto"/>
            <w:noWrap/>
            <w:vAlign w:val="center"/>
          </w:tcPr>
          <w:p w14:paraId="23134798" w14:textId="77777777" w:rsidR="006A1506" w:rsidRPr="006F4725" w:rsidRDefault="006A1506" w:rsidP="006A1506">
            <w:pPr>
              <w:rPr>
                <w:sz w:val="14"/>
                <w:szCs w:val="14"/>
              </w:rPr>
            </w:pPr>
          </w:p>
        </w:tc>
        <w:tc>
          <w:tcPr>
            <w:tcW w:w="865" w:type="pct"/>
            <w:tcBorders>
              <w:top w:val="single" w:sz="4" w:space="0" w:color="auto"/>
              <w:left w:val="nil"/>
              <w:right w:val="nil"/>
            </w:tcBorders>
            <w:shd w:val="clear" w:color="auto" w:fill="auto"/>
            <w:noWrap/>
            <w:vAlign w:val="center"/>
          </w:tcPr>
          <w:p w14:paraId="35AE4F49" w14:textId="77777777" w:rsidR="006A1506" w:rsidRPr="006F4725" w:rsidRDefault="006A1506" w:rsidP="006A1506">
            <w:pPr>
              <w:jc w:val="right"/>
              <w:rPr>
                <w:b/>
                <w:bCs/>
                <w:sz w:val="14"/>
                <w:szCs w:val="14"/>
              </w:rPr>
            </w:pPr>
          </w:p>
        </w:tc>
      </w:tr>
      <w:tr w:rsidR="006A1506" w:rsidRPr="006F4725" w14:paraId="1D9EDA9B" w14:textId="77777777" w:rsidTr="00562D0F">
        <w:tc>
          <w:tcPr>
            <w:tcW w:w="3138" w:type="pct"/>
            <w:tcBorders>
              <w:top w:val="nil"/>
              <w:left w:val="nil"/>
              <w:bottom w:val="nil"/>
              <w:right w:val="nil"/>
            </w:tcBorders>
            <w:shd w:val="clear" w:color="auto" w:fill="auto"/>
            <w:noWrap/>
            <w:vAlign w:val="center"/>
            <w:hideMark/>
          </w:tcPr>
          <w:p w14:paraId="4220A1A3" w14:textId="77777777" w:rsidR="006A1506" w:rsidRPr="006F4725" w:rsidRDefault="006A1506" w:rsidP="006A1506">
            <w:pPr>
              <w:rPr>
                <w:b/>
                <w:bCs/>
                <w:sz w:val="18"/>
                <w:szCs w:val="18"/>
              </w:rPr>
            </w:pPr>
            <w:r w:rsidRPr="006F4725">
              <w:rPr>
                <w:b/>
                <w:bCs/>
                <w:sz w:val="18"/>
                <w:szCs w:val="18"/>
              </w:rPr>
              <w:t>Fluxo de Caixa das Atividades de Financiamento</w:t>
            </w:r>
          </w:p>
        </w:tc>
        <w:tc>
          <w:tcPr>
            <w:tcW w:w="910" w:type="pct"/>
            <w:gridSpan w:val="2"/>
            <w:tcBorders>
              <w:left w:val="nil"/>
              <w:right w:val="nil"/>
            </w:tcBorders>
            <w:shd w:val="clear" w:color="auto" w:fill="auto"/>
            <w:noWrap/>
            <w:vAlign w:val="bottom"/>
          </w:tcPr>
          <w:p w14:paraId="78E5C21A" w14:textId="77777777" w:rsidR="006A1506" w:rsidRPr="006F4725" w:rsidRDefault="006A1506" w:rsidP="006A1506">
            <w:pPr>
              <w:rPr>
                <w:sz w:val="18"/>
                <w:szCs w:val="18"/>
              </w:rPr>
            </w:pPr>
          </w:p>
        </w:tc>
        <w:tc>
          <w:tcPr>
            <w:tcW w:w="87" w:type="pct"/>
            <w:tcBorders>
              <w:left w:val="nil"/>
              <w:right w:val="nil"/>
            </w:tcBorders>
            <w:shd w:val="clear" w:color="auto" w:fill="auto"/>
            <w:noWrap/>
            <w:vAlign w:val="bottom"/>
            <w:hideMark/>
          </w:tcPr>
          <w:p w14:paraId="2154621F" w14:textId="77777777" w:rsidR="006A1506" w:rsidRPr="006F4725" w:rsidRDefault="006A1506" w:rsidP="006A1506">
            <w:pPr>
              <w:rPr>
                <w:sz w:val="18"/>
                <w:szCs w:val="18"/>
              </w:rPr>
            </w:pPr>
          </w:p>
        </w:tc>
        <w:tc>
          <w:tcPr>
            <w:tcW w:w="865" w:type="pct"/>
            <w:tcBorders>
              <w:left w:val="nil"/>
              <w:right w:val="nil"/>
            </w:tcBorders>
            <w:shd w:val="clear" w:color="auto" w:fill="auto"/>
            <w:noWrap/>
            <w:vAlign w:val="bottom"/>
            <w:hideMark/>
          </w:tcPr>
          <w:p w14:paraId="3D4510B6" w14:textId="77777777" w:rsidR="006A1506" w:rsidRPr="006F4725" w:rsidRDefault="006A1506" w:rsidP="006A1506">
            <w:pPr>
              <w:rPr>
                <w:sz w:val="18"/>
                <w:szCs w:val="18"/>
              </w:rPr>
            </w:pPr>
          </w:p>
        </w:tc>
      </w:tr>
      <w:tr w:rsidR="006A1506" w:rsidRPr="006F4725" w14:paraId="35686A5B" w14:textId="77777777" w:rsidTr="00562D0F">
        <w:tc>
          <w:tcPr>
            <w:tcW w:w="3138" w:type="pct"/>
            <w:tcBorders>
              <w:top w:val="nil"/>
              <w:left w:val="nil"/>
              <w:bottom w:val="nil"/>
              <w:right w:val="nil"/>
            </w:tcBorders>
            <w:shd w:val="clear" w:color="auto" w:fill="auto"/>
            <w:noWrap/>
            <w:vAlign w:val="center"/>
          </w:tcPr>
          <w:p w14:paraId="72352088" w14:textId="77777777" w:rsidR="006A1506" w:rsidRPr="006F4725" w:rsidRDefault="006A1506" w:rsidP="006A1506">
            <w:pPr>
              <w:ind w:firstLineChars="200" w:firstLine="360"/>
              <w:rPr>
                <w:sz w:val="18"/>
                <w:szCs w:val="18"/>
              </w:rPr>
            </w:pPr>
            <w:r w:rsidRPr="006F4725">
              <w:rPr>
                <w:sz w:val="18"/>
                <w:szCs w:val="18"/>
              </w:rPr>
              <w:t>Subvenções Governamentais/Receitas Diferidas</w:t>
            </w:r>
          </w:p>
        </w:tc>
        <w:tc>
          <w:tcPr>
            <w:tcW w:w="910" w:type="pct"/>
            <w:gridSpan w:val="2"/>
            <w:tcBorders>
              <w:top w:val="nil"/>
              <w:left w:val="nil"/>
              <w:right w:val="nil"/>
            </w:tcBorders>
            <w:shd w:val="clear" w:color="auto" w:fill="auto"/>
            <w:noWrap/>
          </w:tcPr>
          <w:p w14:paraId="7B2DF265" w14:textId="467E28BC" w:rsidR="006A1506" w:rsidRPr="006F4725" w:rsidRDefault="006A1506" w:rsidP="006A1506">
            <w:pPr>
              <w:jc w:val="right"/>
              <w:rPr>
                <w:sz w:val="18"/>
                <w:szCs w:val="18"/>
              </w:rPr>
            </w:pPr>
            <w:r w:rsidRPr="006F4725">
              <w:rPr>
                <w:sz w:val="18"/>
                <w:szCs w:val="18"/>
              </w:rPr>
              <w:t xml:space="preserve">676 </w:t>
            </w:r>
          </w:p>
        </w:tc>
        <w:tc>
          <w:tcPr>
            <w:tcW w:w="87" w:type="pct"/>
            <w:tcBorders>
              <w:top w:val="nil"/>
              <w:left w:val="nil"/>
              <w:right w:val="nil"/>
            </w:tcBorders>
            <w:shd w:val="clear" w:color="auto" w:fill="auto"/>
            <w:noWrap/>
            <w:vAlign w:val="center"/>
          </w:tcPr>
          <w:p w14:paraId="2CB90999" w14:textId="77777777" w:rsidR="006A1506" w:rsidRPr="006F4725" w:rsidRDefault="006A1506" w:rsidP="006A1506">
            <w:pPr>
              <w:jc w:val="right"/>
              <w:rPr>
                <w:sz w:val="18"/>
                <w:szCs w:val="18"/>
              </w:rPr>
            </w:pPr>
          </w:p>
        </w:tc>
        <w:tc>
          <w:tcPr>
            <w:tcW w:w="865" w:type="pct"/>
            <w:tcBorders>
              <w:top w:val="nil"/>
              <w:left w:val="nil"/>
              <w:right w:val="nil"/>
            </w:tcBorders>
            <w:shd w:val="clear" w:color="auto" w:fill="auto"/>
            <w:noWrap/>
            <w:vAlign w:val="center"/>
          </w:tcPr>
          <w:p w14:paraId="51B204A1" w14:textId="4885CA81" w:rsidR="006A1506" w:rsidRPr="006F4725" w:rsidRDefault="006A1506" w:rsidP="006A1506">
            <w:pPr>
              <w:jc w:val="right"/>
              <w:rPr>
                <w:sz w:val="18"/>
                <w:szCs w:val="18"/>
              </w:rPr>
            </w:pPr>
            <w:r w:rsidRPr="006F4725">
              <w:rPr>
                <w:sz w:val="18"/>
                <w:szCs w:val="18"/>
              </w:rPr>
              <w:t>7.828</w:t>
            </w:r>
          </w:p>
        </w:tc>
      </w:tr>
      <w:tr w:rsidR="006A1506" w:rsidRPr="006F4725" w14:paraId="576E6706" w14:textId="77777777" w:rsidTr="00562D0F">
        <w:tc>
          <w:tcPr>
            <w:tcW w:w="3138" w:type="pct"/>
            <w:tcBorders>
              <w:top w:val="nil"/>
              <w:left w:val="nil"/>
              <w:bottom w:val="nil"/>
              <w:right w:val="nil"/>
            </w:tcBorders>
            <w:shd w:val="clear" w:color="auto" w:fill="auto"/>
            <w:noWrap/>
            <w:vAlign w:val="center"/>
            <w:hideMark/>
          </w:tcPr>
          <w:p w14:paraId="01C5050C" w14:textId="77777777" w:rsidR="006A1506" w:rsidRPr="006F4725" w:rsidRDefault="006A1506" w:rsidP="006A1506">
            <w:pPr>
              <w:ind w:firstLineChars="200" w:firstLine="360"/>
              <w:rPr>
                <w:sz w:val="18"/>
                <w:szCs w:val="18"/>
              </w:rPr>
            </w:pPr>
            <w:r w:rsidRPr="006F4725">
              <w:rPr>
                <w:sz w:val="18"/>
                <w:szCs w:val="18"/>
              </w:rPr>
              <w:t>Adiantamento para Futuro Aumento de Capital</w:t>
            </w:r>
          </w:p>
        </w:tc>
        <w:tc>
          <w:tcPr>
            <w:tcW w:w="910" w:type="pct"/>
            <w:gridSpan w:val="2"/>
            <w:tcBorders>
              <w:left w:val="nil"/>
              <w:bottom w:val="single" w:sz="4" w:space="0" w:color="auto"/>
              <w:right w:val="nil"/>
            </w:tcBorders>
            <w:shd w:val="clear" w:color="auto" w:fill="auto"/>
            <w:noWrap/>
          </w:tcPr>
          <w:p w14:paraId="7E5F449E" w14:textId="6E18CF2C" w:rsidR="006A1506" w:rsidRPr="006F4725" w:rsidRDefault="006A1506" w:rsidP="006A1506">
            <w:pPr>
              <w:jc w:val="right"/>
              <w:rPr>
                <w:sz w:val="18"/>
                <w:szCs w:val="18"/>
              </w:rPr>
            </w:pPr>
            <w:r w:rsidRPr="006F4725">
              <w:rPr>
                <w:sz w:val="18"/>
                <w:szCs w:val="18"/>
              </w:rPr>
              <w:t xml:space="preserve">6.518 </w:t>
            </w:r>
          </w:p>
        </w:tc>
        <w:tc>
          <w:tcPr>
            <w:tcW w:w="87" w:type="pct"/>
            <w:tcBorders>
              <w:left w:val="nil"/>
              <w:right w:val="nil"/>
            </w:tcBorders>
            <w:shd w:val="clear" w:color="auto" w:fill="auto"/>
            <w:noWrap/>
            <w:vAlign w:val="bottom"/>
            <w:hideMark/>
          </w:tcPr>
          <w:p w14:paraId="27D86880" w14:textId="77777777" w:rsidR="006A1506" w:rsidRPr="006F4725" w:rsidRDefault="006A1506" w:rsidP="006A1506">
            <w:pPr>
              <w:rPr>
                <w:sz w:val="18"/>
                <w:szCs w:val="18"/>
              </w:rPr>
            </w:pPr>
          </w:p>
        </w:tc>
        <w:tc>
          <w:tcPr>
            <w:tcW w:w="865" w:type="pct"/>
            <w:tcBorders>
              <w:left w:val="nil"/>
              <w:bottom w:val="single" w:sz="4" w:space="0" w:color="auto"/>
              <w:right w:val="nil"/>
            </w:tcBorders>
            <w:shd w:val="clear" w:color="auto" w:fill="auto"/>
            <w:noWrap/>
            <w:vAlign w:val="center"/>
          </w:tcPr>
          <w:p w14:paraId="342DADB9" w14:textId="73A93BBE" w:rsidR="006A1506" w:rsidRPr="006F4725" w:rsidRDefault="006A1506" w:rsidP="006A1506">
            <w:pPr>
              <w:jc w:val="right"/>
              <w:rPr>
                <w:sz w:val="18"/>
                <w:szCs w:val="18"/>
              </w:rPr>
            </w:pPr>
            <w:r w:rsidRPr="006F4725">
              <w:rPr>
                <w:sz w:val="18"/>
                <w:szCs w:val="18"/>
              </w:rPr>
              <w:t>59.820</w:t>
            </w:r>
          </w:p>
        </w:tc>
      </w:tr>
      <w:tr w:rsidR="006A1506" w:rsidRPr="006F4725" w14:paraId="6F562940" w14:textId="77777777" w:rsidTr="00562D0F">
        <w:tc>
          <w:tcPr>
            <w:tcW w:w="3138" w:type="pct"/>
            <w:tcBorders>
              <w:top w:val="nil"/>
              <w:left w:val="nil"/>
              <w:bottom w:val="nil"/>
              <w:right w:val="nil"/>
            </w:tcBorders>
            <w:shd w:val="clear" w:color="auto" w:fill="auto"/>
            <w:noWrap/>
            <w:vAlign w:val="center"/>
          </w:tcPr>
          <w:p w14:paraId="417342B2" w14:textId="77777777" w:rsidR="006A1506" w:rsidRPr="006F4725" w:rsidRDefault="006A1506" w:rsidP="006A1506">
            <w:pPr>
              <w:ind w:firstLineChars="200" w:firstLine="280"/>
              <w:rPr>
                <w:sz w:val="14"/>
                <w:szCs w:val="14"/>
              </w:rPr>
            </w:pPr>
          </w:p>
        </w:tc>
        <w:tc>
          <w:tcPr>
            <w:tcW w:w="910" w:type="pct"/>
            <w:gridSpan w:val="2"/>
            <w:tcBorders>
              <w:top w:val="single" w:sz="4" w:space="0" w:color="auto"/>
              <w:left w:val="nil"/>
              <w:bottom w:val="nil"/>
              <w:right w:val="nil"/>
            </w:tcBorders>
            <w:shd w:val="clear" w:color="auto" w:fill="auto"/>
            <w:noWrap/>
            <w:vAlign w:val="center"/>
          </w:tcPr>
          <w:p w14:paraId="7DD2879E" w14:textId="77777777" w:rsidR="006A1506" w:rsidRPr="006F4725" w:rsidRDefault="006A1506" w:rsidP="006A1506">
            <w:pPr>
              <w:jc w:val="right"/>
              <w:rPr>
                <w:sz w:val="14"/>
                <w:szCs w:val="14"/>
              </w:rPr>
            </w:pPr>
          </w:p>
        </w:tc>
        <w:tc>
          <w:tcPr>
            <w:tcW w:w="87" w:type="pct"/>
            <w:tcBorders>
              <w:left w:val="nil"/>
              <w:bottom w:val="nil"/>
              <w:right w:val="nil"/>
            </w:tcBorders>
            <w:shd w:val="clear" w:color="auto" w:fill="auto"/>
            <w:noWrap/>
            <w:vAlign w:val="center"/>
          </w:tcPr>
          <w:p w14:paraId="10A9BA41" w14:textId="77777777" w:rsidR="006A1506" w:rsidRPr="006F4725" w:rsidRDefault="006A1506" w:rsidP="006A1506">
            <w:pPr>
              <w:jc w:val="right"/>
              <w:rPr>
                <w:sz w:val="14"/>
                <w:szCs w:val="14"/>
              </w:rPr>
            </w:pPr>
          </w:p>
        </w:tc>
        <w:tc>
          <w:tcPr>
            <w:tcW w:w="865" w:type="pct"/>
            <w:tcBorders>
              <w:top w:val="single" w:sz="4" w:space="0" w:color="auto"/>
              <w:left w:val="nil"/>
              <w:bottom w:val="nil"/>
              <w:right w:val="nil"/>
            </w:tcBorders>
            <w:shd w:val="clear" w:color="auto" w:fill="auto"/>
            <w:noWrap/>
            <w:vAlign w:val="center"/>
          </w:tcPr>
          <w:p w14:paraId="5A5AFAD8" w14:textId="77777777" w:rsidR="006A1506" w:rsidRPr="006F4725" w:rsidRDefault="006A1506" w:rsidP="006A1506">
            <w:pPr>
              <w:jc w:val="right"/>
              <w:rPr>
                <w:sz w:val="14"/>
                <w:szCs w:val="14"/>
              </w:rPr>
            </w:pPr>
          </w:p>
        </w:tc>
      </w:tr>
      <w:tr w:rsidR="006A1506" w:rsidRPr="006F4725" w14:paraId="008DC4B5" w14:textId="77777777" w:rsidTr="00562D0F">
        <w:tc>
          <w:tcPr>
            <w:tcW w:w="3138" w:type="pct"/>
            <w:tcBorders>
              <w:top w:val="nil"/>
              <w:left w:val="nil"/>
              <w:bottom w:val="nil"/>
              <w:right w:val="nil"/>
            </w:tcBorders>
            <w:shd w:val="clear" w:color="auto" w:fill="auto"/>
            <w:noWrap/>
            <w:vAlign w:val="center"/>
            <w:hideMark/>
          </w:tcPr>
          <w:p w14:paraId="577974F5" w14:textId="77777777" w:rsidR="006A1506" w:rsidRPr="006F4725" w:rsidRDefault="006A1506" w:rsidP="006A1506">
            <w:pPr>
              <w:rPr>
                <w:b/>
                <w:bCs/>
                <w:sz w:val="18"/>
                <w:szCs w:val="18"/>
              </w:rPr>
            </w:pPr>
            <w:r w:rsidRPr="006F4725">
              <w:rPr>
                <w:b/>
                <w:bCs/>
                <w:sz w:val="18"/>
                <w:szCs w:val="18"/>
              </w:rPr>
              <w:t>Caixa Líquido gerado pelas atividades de financiamento</w:t>
            </w:r>
          </w:p>
        </w:tc>
        <w:tc>
          <w:tcPr>
            <w:tcW w:w="910" w:type="pct"/>
            <w:gridSpan w:val="2"/>
            <w:tcBorders>
              <w:top w:val="nil"/>
              <w:left w:val="nil"/>
              <w:bottom w:val="single" w:sz="8" w:space="0" w:color="auto"/>
              <w:right w:val="nil"/>
            </w:tcBorders>
            <w:shd w:val="clear" w:color="auto" w:fill="auto"/>
            <w:noWrap/>
            <w:vAlign w:val="center"/>
          </w:tcPr>
          <w:p w14:paraId="6988CCD1" w14:textId="1B11799B" w:rsidR="006A1506" w:rsidRPr="006F4725" w:rsidRDefault="006A1506" w:rsidP="006A1506">
            <w:pPr>
              <w:jc w:val="right"/>
              <w:rPr>
                <w:b/>
                <w:sz w:val="18"/>
                <w:szCs w:val="18"/>
              </w:rPr>
            </w:pPr>
            <w:r w:rsidRPr="006F4725">
              <w:rPr>
                <w:b/>
                <w:sz w:val="18"/>
                <w:szCs w:val="18"/>
              </w:rPr>
              <w:t>7.194</w:t>
            </w:r>
          </w:p>
        </w:tc>
        <w:tc>
          <w:tcPr>
            <w:tcW w:w="87" w:type="pct"/>
            <w:tcBorders>
              <w:top w:val="nil"/>
              <w:left w:val="nil"/>
              <w:bottom w:val="nil"/>
              <w:right w:val="nil"/>
            </w:tcBorders>
            <w:shd w:val="clear" w:color="auto" w:fill="auto"/>
            <w:noWrap/>
            <w:vAlign w:val="bottom"/>
            <w:hideMark/>
          </w:tcPr>
          <w:p w14:paraId="40266AC2" w14:textId="77777777" w:rsidR="006A1506" w:rsidRPr="006F4725" w:rsidRDefault="006A1506" w:rsidP="006A1506">
            <w:pPr>
              <w:rPr>
                <w:sz w:val="18"/>
                <w:szCs w:val="18"/>
              </w:rPr>
            </w:pPr>
          </w:p>
        </w:tc>
        <w:tc>
          <w:tcPr>
            <w:tcW w:w="865" w:type="pct"/>
            <w:tcBorders>
              <w:top w:val="nil"/>
              <w:left w:val="nil"/>
              <w:bottom w:val="single" w:sz="8" w:space="0" w:color="auto"/>
              <w:right w:val="nil"/>
            </w:tcBorders>
            <w:shd w:val="clear" w:color="auto" w:fill="auto"/>
            <w:noWrap/>
            <w:vAlign w:val="center"/>
          </w:tcPr>
          <w:p w14:paraId="1CDA5F7B" w14:textId="73647C16" w:rsidR="006A1506" w:rsidRPr="006F4725" w:rsidRDefault="006A1506" w:rsidP="006A1506">
            <w:pPr>
              <w:jc w:val="right"/>
              <w:rPr>
                <w:b/>
                <w:sz w:val="18"/>
                <w:szCs w:val="18"/>
              </w:rPr>
            </w:pPr>
            <w:r w:rsidRPr="006F4725">
              <w:rPr>
                <w:b/>
                <w:sz w:val="18"/>
                <w:szCs w:val="18"/>
              </w:rPr>
              <w:t>67.648</w:t>
            </w:r>
          </w:p>
        </w:tc>
      </w:tr>
      <w:tr w:rsidR="006A1506" w:rsidRPr="006F4725" w14:paraId="08E748EC" w14:textId="77777777" w:rsidTr="00562D0F">
        <w:tc>
          <w:tcPr>
            <w:tcW w:w="3138" w:type="pct"/>
            <w:tcBorders>
              <w:top w:val="nil"/>
              <w:left w:val="nil"/>
              <w:right w:val="nil"/>
            </w:tcBorders>
            <w:shd w:val="clear" w:color="auto" w:fill="auto"/>
            <w:noWrap/>
            <w:vAlign w:val="center"/>
          </w:tcPr>
          <w:p w14:paraId="59C0111E" w14:textId="77777777" w:rsidR="006A1506" w:rsidRPr="006F4725" w:rsidRDefault="006A1506" w:rsidP="006A1506">
            <w:pPr>
              <w:rPr>
                <w:b/>
                <w:bCs/>
                <w:sz w:val="14"/>
                <w:szCs w:val="14"/>
              </w:rPr>
            </w:pPr>
          </w:p>
        </w:tc>
        <w:tc>
          <w:tcPr>
            <w:tcW w:w="910" w:type="pct"/>
            <w:gridSpan w:val="2"/>
            <w:tcBorders>
              <w:top w:val="nil"/>
              <w:left w:val="nil"/>
              <w:right w:val="nil"/>
            </w:tcBorders>
            <w:shd w:val="clear" w:color="auto" w:fill="auto"/>
            <w:noWrap/>
            <w:vAlign w:val="center"/>
          </w:tcPr>
          <w:p w14:paraId="385DA309" w14:textId="77777777" w:rsidR="006A1506" w:rsidRPr="006F4725" w:rsidRDefault="006A1506" w:rsidP="006A1506">
            <w:pPr>
              <w:jc w:val="right"/>
              <w:rPr>
                <w:b/>
                <w:bCs/>
                <w:sz w:val="14"/>
                <w:szCs w:val="14"/>
              </w:rPr>
            </w:pPr>
          </w:p>
        </w:tc>
        <w:tc>
          <w:tcPr>
            <w:tcW w:w="87" w:type="pct"/>
            <w:tcBorders>
              <w:top w:val="nil"/>
              <w:left w:val="nil"/>
              <w:right w:val="nil"/>
            </w:tcBorders>
            <w:shd w:val="clear" w:color="auto" w:fill="auto"/>
            <w:noWrap/>
            <w:vAlign w:val="center"/>
          </w:tcPr>
          <w:p w14:paraId="7B446E3A" w14:textId="77777777" w:rsidR="006A1506" w:rsidRPr="006F4725" w:rsidRDefault="006A1506" w:rsidP="006A1506">
            <w:pPr>
              <w:rPr>
                <w:sz w:val="14"/>
                <w:szCs w:val="14"/>
              </w:rPr>
            </w:pPr>
          </w:p>
        </w:tc>
        <w:tc>
          <w:tcPr>
            <w:tcW w:w="865" w:type="pct"/>
            <w:tcBorders>
              <w:top w:val="nil"/>
              <w:left w:val="nil"/>
              <w:right w:val="nil"/>
            </w:tcBorders>
            <w:shd w:val="clear" w:color="auto" w:fill="auto"/>
            <w:noWrap/>
            <w:vAlign w:val="center"/>
          </w:tcPr>
          <w:p w14:paraId="0B459EBC" w14:textId="77777777" w:rsidR="006A1506" w:rsidRPr="006F4725" w:rsidRDefault="006A1506" w:rsidP="006A1506">
            <w:pPr>
              <w:jc w:val="right"/>
              <w:rPr>
                <w:b/>
                <w:bCs/>
                <w:sz w:val="14"/>
                <w:szCs w:val="14"/>
              </w:rPr>
            </w:pPr>
          </w:p>
        </w:tc>
      </w:tr>
      <w:tr w:rsidR="006A1506" w:rsidRPr="006F4725" w14:paraId="060FEF62" w14:textId="77777777" w:rsidTr="00562D0F">
        <w:tc>
          <w:tcPr>
            <w:tcW w:w="3138" w:type="pct"/>
            <w:tcBorders>
              <w:right w:val="nil"/>
            </w:tcBorders>
            <w:shd w:val="clear" w:color="auto" w:fill="auto"/>
            <w:noWrap/>
            <w:vAlign w:val="center"/>
            <w:hideMark/>
          </w:tcPr>
          <w:p w14:paraId="2BE5492C" w14:textId="77777777" w:rsidR="006A1506" w:rsidRPr="006F4725" w:rsidRDefault="006A1506" w:rsidP="006A1506">
            <w:pPr>
              <w:rPr>
                <w:b/>
                <w:bCs/>
                <w:sz w:val="18"/>
                <w:szCs w:val="18"/>
              </w:rPr>
            </w:pPr>
            <w:r w:rsidRPr="006F4725">
              <w:rPr>
                <w:b/>
                <w:bCs/>
                <w:sz w:val="18"/>
                <w:szCs w:val="18"/>
              </w:rPr>
              <w:t>Caixa Adicionado/(Consumido) no Exercício</w:t>
            </w:r>
          </w:p>
        </w:tc>
        <w:tc>
          <w:tcPr>
            <w:tcW w:w="910" w:type="pct"/>
            <w:gridSpan w:val="2"/>
            <w:tcBorders>
              <w:left w:val="nil"/>
              <w:bottom w:val="double" w:sz="4" w:space="0" w:color="auto"/>
              <w:right w:val="nil"/>
            </w:tcBorders>
            <w:shd w:val="clear" w:color="auto" w:fill="auto"/>
            <w:noWrap/>
            <w:vAlign w:val="center"/>
          </w:tcPr>
          <w:p w14:paraId="1634E2BF" w14:textId="5C410725" w:rsidR="006A1506" w:rsidRPr="006F4725" w:rsidRDefault="006A1506" w:rsidP="006A1506">
            <w:pPr>
              <w:jc w:val="right"/>
              <w:rPr>
                <w:b/>
                <w:bCs/>
                <w:sz w:val="18"/>
                <w:szCs w:val="18"/>
              </w:rPr>
            </w:pPr>
            <w:r w:rsidRPr="006F4725">
              <w:rPr>
                <w:b/>
                <w:bCs/>
                <w:sz w:val="18"/>
                <w:szCs w:val="18"/>
              </w:rPr>
              <w:t>25.120</w:t>
            </w:r>
          </w:p>
        </w:tc>
        <w:tc>
          <w:tcPr>
            <w:tcW w:w="87" w:type="pct"/>
            <w:tcBorders>
              <w:left w:val="nil"/>
              <w:right w:val="nil"/>
            </w:tcBorders>
            <w:shd w:val="clear" w:color="auto" w:fill="auto"/>
            <w:noWrap/>
            <w:hideMark/>
          </w:tcPr>
          <w:p w14:paraId="05EB70FD" w14:textId="77777777" w:rsidR="006A1506" w:rsidRPr="006F4725" w:rsidRDefault="006A1506" w:rsidP="006A1506">
            <w:pPr>
              <w:rPr>
                <w:sz w:val="18"/>
                <w:szCs w:val="18"/>
              </w:rPr>
            </w:pPr>
          </w:p>
        </w:tc>
        <w:tc>
          <w:tcPr>
            <w:tcW w:w="865" w:type="pct"/>
            <w:tcBorders>
              <w:left w:val="nil"/>
              <w:bottom w:val="double" w:sz="4" w:space="0" w:color="auto"/>
            </w:tcBorders>
            <w:shd w:val="clear" w:color="auto" w:fill="auto"/>
            <w:noWrap/>
            <w:vAlign w:val="center"/>
          </w:tcPr>
          <w:p w14:paraId="345A44D8" w14:textId="2C1E124B" w:rsidR="006A1506" w:rsidRPr="006F4725" w:rsidRDefault="006A1506" w:rsidP="006A1506">
            <w:pPr>
              <w:jc w:val="right"/>
              <w:rPr>
                <w:b/>
                <w:bCs/>
                <w:sz w:val="18"/>
                <w:szCs w:val="18"/>
              </w:rPr>
            </w:pPr>
            <w:r w:rsidRPr="006F4725">
              <w:rPr>
                <w:b/>
                <w:bCs/>
                <w:sz w:val="18"/>
                <w:szCs w:val="18"/>
              </w:rPr>
              <w:t>14.398</w:t>
            </w:r>
          </w:p>
        </w:tc>
      </w:tr>
      <w:tr w:rsidR="006A1506" w:rsidRPr="006F4725" w14:paraId="70B6754E" w14:textId="77777777" w:rsidTr="00562D0F">
        <w:tc>
          <w:tcPr>
            <w:tcW w:w="3138" w:type="pct"/>
            <w:tcBorders>
              <w:left w:val="nil"/>
              <w:right w:val="nil"/>
            </w:tcBorders>
            <w:shd w:val="clear" w:color="auto" w:fill="auto"/>
            <w:noWrap/>
            <w:vAlign w:val="center"/>
          </w:tcPr>
          <w:p w14:paraId="2C5F3F12" w14:textId="77777777" w:rsidR="006A1506" w:rsidRPr="006F4725" w:rsidRDefault="006A1506" w:rsidP="006A1506">
            <w:pPr>
              <w:rPr>
                <w:b/>
                <w:bCs/>
                <w:sz w:val="14"/>
                <w:szCs w:val="14"/>
              </w:rPr>
            </w:pPr>
          </w:p>
        </w:tc>
        <w:tc>
          <w:tcPr>
            <w:tcW w:w="910" w:type="pct"/>
            <w:gridSpan w:val="2"/>
            <w:tcBorders>
              <w:top w:val="double" w:sz="4" w:space="0" w:color="auto"/>
              <w:left w:val="nil"/>
              <w:right w:val="nil"/>
            </w:tcBorders>
            <w:shd w:val="clear" w:color="auto" w:fill="auto"/>
            <w:noWrap/>
            <w:vAlign w:val="center"/>
          </w:tcPr>
          <w:p w14:paraId="5D035F6B" w14:textId="77777777" w:rsidR="006A1506" w:rsidRPr="006F4725" w:rsidRDefault="006A1506" w:rsidP="006A1506">
            <w:pPr>
              <w:jc w:val="right"/>
              <w:rPr>
                <w:b/>
                <w:bCs/>
                <w:sz w:val="14"/>
                <w:szCs w:val="14"/>
              </w:rPr>
            </w:pPr>
          </w:p>
        </w:tc>
        <w:tc>
          <w:tcPr>
            <w:tcW w:w="87" w:type="pct"/>
            <w:tcBorders>
              <w:left w:val="nil"/>
              <w:right w:val="nil"/>
            </w:tcBorders>
            <w:shd w:val="clear" w:color="auto" w:fill="auto"/>
            <w:noWrap/>
            <w:vAlign w:val="center"/>
          </w:tcPr>
          <w:p w14:paraId="65706974" w14:textId="77777777" w:rsidR="006A1506" w:rsidRPr="006F4725" w:rsidRDefault="006A1506" w:rsidP="006A1506">
            <w:pPr>
              <w:rPr>
                <w:sz w:val="14"/>
                <w:szCs w:val="14"/>
              </w:rPr>
            </w:pPr>
          </w:p>
        </w:tc>
        <w:tc>
          <w:tcPr>
            <w:tcW w:w="865" w:type="pct"/>
            <w:tcBorders>
              <w:top w:val="double" w:sz="4" w:space="0" w:color="auto"/>
              <w:left w:val="nil"/>
              <w:right w:val="nil"/>
            </w:tcBorders>
            <w:shd w:val="clear" w:color="auto" w:fill="auto"/>
            <w:noWrap/>
            <w:vAlign w:val="center"/>
          </w:tcPr>
          <w:p w14:paraId="248A8253" w14:textId="77777777" w:rsidR="006A1506" w:rsidRPr="006F4725" w:rsidRDefault="006A1506" w:rsidP="006A1506">
            <w:pPr>
              <w:jc w:val="right"/>
              <w:rPr>
                <w:b/>
                <w:bCs/>
                <w:sz w:val="14"/>
                <w:szCs w:val="14"/>
              </w:rPr>
            </w:pPr>
          </w:p>
        </w:tc>
      </w:tr>
      <w:tr w:rsidR="006A1506" w:rsidRPr="006F4725" w14:paraId="0C3415E6" w14:textId="77777777" w:rsidTr="00562D0F">
        <w:tc>
          <w:tcPr>
            <w:tcW w:w="3138" w:type="pct"/>
            <w:tcBorders>
              <w:left w:val="nil"/>
              <w:bottom w:val="nil"/>
              <w:right w:val="nil"/>
            </w:tcBorders>
            <w:shd w:val="clear" w:color="auto" w:fill="auto"/>
            <w:noWrap/>
            <w:vAlign w:val="center"/>
            <w:hideMark/>
          </w:tcPr>
          <w:p w14:paraId="22BF124C" w14:textId="77777777" w:rsidR="006A1506" w:rsidRPr="006F4725" w:rsidRDefault="006A1506" w:rsidP="006A1506">
            <w:pPr>
              <w:ind w:firstLineChars="200" w:firstLine="360"/>
              <w:rPr>
                <w:sz w:val="18"/>
                <w:szCs w:val="18"/>
              </w:rPr>
            </w:pPr>
            <w:r w:rsidRPr="006F4725">
              <w:rPr>
                <w:sz w:val="18"/>
                <w:szCs w:val="18"/>
              </w:rPr>
              <w:t>Caixa e Equivalente de Caixa no Início do Exercício</w:t>
            </w:r>
          </w:p>
        </w:tc>
        <w:tc>
          <w:tcPr>
            <w:tcW w:w="910" w:type="pct"/>
            <w:gridSpan w:val="2"/>
            <w:tcBorders>
              <w:left w:val="nil"/>
              <w:bottom w:val="nil"/>
              <w:right w:val="nil"/>
            </w:tcBorders>
            <w:shd w:val="clear" w:color="auto" w:fill="auto"/>
            <w:noWrap/>
          </w:tcPr>
          <w:p w14:paraId="172DA2E3" w14:textId="77777777" w:rsidR="006A1506" w:rsidRPr="006F4725" w:rsidRDefault="006A1506" w:rsidP="006A1506">
            <w:pPr>
              <w:jc w:val="right"/>
              <w:rPr>
                <w:sz w:val="18"/>
                <w:szCs w:val="18"/>
              </w:rPr>
            </w:pPr>
            <w:r w:rsidRPr="006F4725">
              <w:rPr>
                <w:sz w:val="18"/>
                <w:szCs w:val="18"/>
              </w:rPr>
              <w:t xml:space="preserve"> 122.980 </w:t>
            </w:r>
          </w:p>
        </w:tc>
        <w:tc>
          <w:tcPr>
            <w:tcW w:w="87" w:type="pct"/>
            <w:tcBorders>
              <w:left w:val="nil"/>
              <w:bottom w:val="nil"/>
              <w:right w:val="nil"/>
            </w:tcBorders>
            <w:shd w:val="clear" w:color="auto" w:fill="auto"/>
            <w:noWrap/>
            <w:vAlign w:val="bottom"/>
            <w:hideMark/>
          </w:tcPr>
          <w:p w14:paraId="4CCE978F" w14:textId="77777777" w:rsidR="006A1506" w:rsidRPr="006F4725" w:rsidRDefault="006A1506" w:rsidP="006A1506">
            <w:pPr>
              <w:rPr>
                <w:sz w:val="18"/>
                <w:szCs w:val="18"/>
              </w:rPr>
            </w:pPr>
          </w:p>
        </w:tc>
        <w:tc>
          <w:tcPr>
            <w:tcW w:w="865" w:type="pct"/>
            <w:tcBorders>
              <w:left w:val="nil"/>
              <w:bottom w:val="nil"/>
              <w:right w:val="nil"/>
            </w:tcBorders>
            <w:shd w:val="clear" w:color="auto" w:fill="auto"/>
            <w:noWrap/>
            <w:vAlign w:val="center"/>
          </w:tcPr>
          <w:p w14:paraId="2C993286" w14:textId="77777777" w:rsidR="006A1506" w:rsidRPr="006F4725" w:rsidRDefault="006A1506" w:rsidP="006A1506">
            <w:pPr>
              <w:jc w:val="right"/>
              <w:rPr>
                <w:sz w:val="18"/>
                <w:szCs w:val="18"/>
              </w:rPr>
            </w:pPr>
            <w:r w:rsidRPr="006F4725">
              <w:rPr>
                <w:sz w:val="18"/>
                <w:szCs w:val="18"/>
              </w:rPr>
              <w:t>108.582</w:t>
            </w:r>
          </w:p>
        </w:tc>
      </w:tr>
      <w:tr w:rsidR="006A1506" w:rsidRPr="006F4725" w14:paraId="75032E68" w14:textId="77777777" w:rsidTr="00562D0F">
        <w:tc>
          <w:tcPr>
            <w:tcW w:w="3138" w:type="pct"/>
            <w:tcBorders>
              <w:top w:val="nil"/>
              <w:left w:val="nil"/>
              <w:bottom w:val="nil"/>
              <w:right w:val="nil"/>
            </w:tcBorders>
            <w:shd w:val="clear" w:color="auto" w:fill="auto"/>
            <w:noWrap/>
            <w:vAlign w:val="center"/>
            <w:hideMark/>
          </w:tcPr>
          <w:p w14:paraId="4538DC84" w14:textId="77777777" w:rsidR="006A1506" w:rsidRPr="006F4725" w:rsidRDefault="006A1506" w:rsidP="006A1506">
            <w:pPr>
              <w:ind w:firstLineChars="200" w:firstLine="360"/>
              <w:rPr>
                <w:sz w:val="18"/>
                <w:szCs w:val="18"/>
              </w:rPr>
            </w:pPr>
            <w:r w:rsidRPr="006F4725">
              <w:rPr>
                <w:sz w:val="18"/>
                <w:szCs w:val="18"/>
              </w:rPr>
              <w:t>Caixa e Equivalente de Caixa no Final do Exercício</w:t>
            </w:r>
          </w:p>
        </w:tc>
        <w:tc>
          <w:tcPr>
            <w:tcW w:w="910" w:type="pct"/>
            <w:gridSpan w:val="2"/>
            <w:tcBorders>
              <w:top w:val="nil"/>
              <w:left w:val="nil"/>
              <w:right w:val="nil"/>
            </w:tcBorders>
            <w:shd w:val="clear" w:color="auto" w:fill="auto"/>
            <w:noWrap/>
          </w:tcPr>
          <w:p w14:paraId="31708421" w14:textId="5F341049" w:rsidR="006A1506" w:rsidRPr="006F4725" w:rsidRDefault="006A1506" w:rsidP="006A1506">
            <w:pPr>
              <w:jc w:val="right"/>
              <w:rPr>
                <w:sz w:val="18"/>
                <w:szCs w:val="18"/>
              </w:rPr>
            </w:pPr>
            <w:r w:rsidRPr="006F4725">
              <w:rPr>
                <w:sz w:val="18"/>
                <w:szCs w:val="18"/>
              </w:rPr>
              <w:t xml:space="preserve"> 148.100 </w:t>
            </w:r>
          </w:p>
        </w:tc>
        <w:tc>
          <w:tcPr>
            <w:tcW w:w="87" w:type="pct"/>
            <w:tcBorders>
              <w:top w:val="nil"/>
              <w:left w:val="nil"/>
              <w:bottom w:val="nil"/>
              <w:right w:val="nil"/>
            </w:tcBorders>
            <w:shd w:val="clear" w:color="auto" w:fill="auto"/>
            <w:noWrap/>
            <w:hideMark/>
          </w:tcPr>
          <w:p w14:paraId="4489A71A" w14:textId="77777777" w:rsidR="006A1506" w:rsidRPr="006F4725" w:rsidRDefault="006A1506" w:rsidP="006A1506">
            <w:pPr>
              <w:rPr>
                <w:sz w:val="18"/>
                <w:szCs w:val="18"/>
              </w:rPr>
            </w:pPr>
          </w:p>
        </w:tc>
        <w:tc>
          <w:tcPr>
            <w:tcW w:w="865" w:type="pct"/>
            <w:tcBorders>
              <w:top w:val="nil"/>
              <w:left w:val="nil"/>
              <w:right w:val="nil"/>
            </w:tcBorders>
            <w:shd w:val="clear" w:color="auto" w:fill="auto"/>
            <w:noWrap/>
            <w:vAlign w:val="center"/>
          </w:tcPr>
          <w:p w14:paraId="6FDC645D" w14:textId="329AF3F8" w:rsidR="006A1506" w:rsidRPr="006F4725" w:rsidRDefault="006A1506" w:rsidP="006A1506">
            <w:pPr>
              <w:jc w:val="right"/>
              <w:rPr>
                <w:sz w:val="18"/>
                <w:szCs w:val="18"/>
              </w:rPr>
            </w:pPr>
            <w:r w:rsidRPr="006F4725">
              <w:rPr>
                <w:sz w:val="18"/>
                <w:szCs w:val="18"/>
              </w:rPr>
              <w:t>122.980</w:t>
            </w:r>
          </w:p>
        </w:tc>
      </w:tr>
      <w:tr w:rsidR="006A1506" w:rsidRPr="006F4725" w14:paraId="212794BF" w14:textId="77777777" w:rsidTr="00562D0F">
        <w:tc>
          <w:tcPr>
            <w:tcW w:w="3138" w:type="pct"/>
            <w:tcBorders>
              <w:right w:val="nil"/>
            </w:tcBorders>
            <w:shd w:val="clear" w:color="auto" w:fill="auto"/>
            <w:noWrap/>
            <w:vAlign w:val="center"/>
            <w:hideMark/>
          </w:tcPr>
          <w:p w14:paraId="161837E8" w14:textId="77777777" w:rsidR="006A1506" w:rsidRPr="006F4725" w:rsidRDefault="006A1506" w:rsidP="006A1506">
            <w:pPr>
              <w:rPr>
                <w:b/>
                <w:bCs/>
                <w:sz w:val="18"/>
                <w:szCs w:val="18"/>
              </w:rPr>
            </w:pPr>
            <w:r w:rsidRPr="006F4725">
              <w:rPr>
                <w:b/>
                <w:bCs/>
                <w:sz w:val="18"/>
                <w:szCs w:val="18"/>
              </w:rPr>
              <w:t>Aumento/(Redução) de Caixa e Equivalente de Caixa</w:t>
            </w:r>
          </w:p>
        </w:tc>
        <w:tc>
          <w:tcPr>
            <w:tcW w:w="910" w:type="pct"/>
            <w:gridSpan w:val="2"/>
            <w:tcBorders>
              <w:left w:val="nil"/>
              <w:bottom w:val="double" w:sz="4" w:space="0" w:color="auto"/>
              <w:right w:val="nil"/>
            </w:tcBorders>
            <w:shd w:val="clear" w:color="auto" w:fill="auto"/>
            <w:noWrap/>
            <w:vAlign w:val="center"/>
          </w:tcPr>
          <w:p w14:paraId="3A2576F4" w14:textId="244AA235" w:rsidR="006A1506" w:rsidRPr="006F4725" w:rsidRDefault="006A1506" w:rsidP="006A1506">
            <w:pPr>
              <w:jc w:val="right"/>
              <w:rPr>
                <w:b/>
                <w:bCs/>
                <w:sz w:val="18"/>
                <w:szCs w:val="18"/>
              </w:rPr>
            </w:pPr>
            <w:r w:rsidRPr="006F4725">
              <w:rPr>
                <w:b/>
                <w:bCs/>
                <w:sz w:val="18"/>
                <w:szCs w:val="18"/>
              </w:rPr>
              <w:t>25.120</w:t>
            </w:r>
          </w:p>
        </w:tc>
        <w:tc>
          <w:tcPr>
            <w:tcW w:w="87" w:type="pct"/>
            <w:tcBorders>
              <w:left w:val="nil"/>
              <w:right w:val="nil"/>
            </w:tcBorders>
            <w:shd w:val="clear" w:color="auto" w:fill="auto"/>
            <w:noWrap/>
            <w:hideMark/>
          </w:tcPr>
          <w:p w14:paraId="4A5146E8" w14:textId="77777777" w:rsidR="006A1506" w:rsidRPr="006F4725" w:rsidRDefault="006A1506" w:rsidP="006A1506">
            <w:pPr>
              <w:rPr>
                <w:sz w:val="18"/>
                <w:szCs w:val="18"/>
              </w:rPr>
            </w:pPr>
          </w:p>
        </w:tc>
        <w:tc>
          <w:tcPr>
            <w:tcW w:w="865" w:type="pct"/>
            <w:tcBorders>
              <w:left w:val="nil"/>
              <w:bottom w:val="double" w:sz="4" w:space="0" w:color="auto"/>
            </w:tcBorders>
            <w:shd w:val="clear" w:color="auto" w:fill="auto"/>
            <w:noWrap/>
            <w:vAlign w:val="center"/>
          </w:tcPr>
          <w:p w14:paraId="2B1A0B13" w14:textId="73DB30FF" w:rsidR="006A1506" w:rsidRPr="006F4725" w:rsidRDefault="006A1506" w:rsidP="006A1506">
            <w:pPr>
              <w:jc w:val="right"/>
              <w:rPr>
                <w:b/>
                <w:bCs/>
                <w:sz w:val="18"/>
                <w:szCs w:val="18"/>
              </w:rPr>
            </w:pPr>
            <w:r w:rsidRPr="006F4725">
              <w:rPr>
                <w:b/>
                <w:bCs/>
                <w:sz w:val="18"/>
                <w:szCs w:val="18"/>
              </w:rPr>
              <w:t>14.398</w:t>
            </w:r>
          </w:p>
        </w:tc>
      </w:tr>
      <w:tr w:rsidR="006A1506" w:rsidRPr="006F4725" w14:paraId="502FE51C" w14:textId="77777777" w:rsidTr="00562D0F">
        <w:tc>
          <w:tcPr>
            <w:tcW w:w="3138" w:type="pct"/>
            <w:tcBorders>
              <w:top w:val="nil"/>
              <w:left w:val="nil"/>
              <w:bottom w:val="nil"/>
              <w:right w:val="nil"/>
            </w:tcBorders>
            <w:shd w:val="clear" w:color="auto" w:fill="auto"/>
            <w:noWrap/>
            <w:vAlign w:val="center"/>
          </w:tcPr>
          <w:p w14:paraId="068229C0" w14:textId="77777777" w:rsidR="006A1506" w:rsidRPr="006F4725" w:rsidRDefault="006A1506" w:rsidP="006A1506">
            <w:pPr>
              <w:ind w:firstLineChars="200" w:firstLine="280"/>
              <w:rPr>
                <w:sz w:val="14"/>
                <w:szCs w:val="14"/>
              </w:rPr>
            </w:pPr>
          </w:p>
        </w:tc>
        <w:tc>
          <w:tcPr>
            <w:tcW w:w="910" w:type="pct"/>
            <w:gridSpan w:val="2"/>
            <w:tcBorders>
              <w:top w:val="nil"/>
              <w:left w:val="nil"/>
              <w:right w:val="nil"/>
            </w:tcBorders>
            <w:shd w:val="clear" w:color="auto" w:fill="auto"/>
            <w:noWrap/>
            <w:vAlign w:val="center"/>
          </w:tcPr>
          <w:p w14:paraId="4A884D5E" w14:textId="77777777" w:rsidR="006A1506" w:rsidRPr="006F4725" w:rsidRDefault="006A1506" w:rsidP="006A1506">
            <w:pPr>
              <w:jc w:val="right"/>
              <w:rPr>
                <w:sz w:val="14"/>
                <w:szCs w:val="14"/>
              </w:rPr>
            </w:pPr>
          </w:p>
        </w:tc>
        <w:tc>
          <w:tcPr>
            <w:tcW w:w="87" w:type="pct"/>
            <w:tcBorders>
              <w:top w:val="nil"/>
              <w:left w:val="nil"/>
              <w:right w:val="nil"/>
            </w:tcBorders>
            <w:shd w:val="clear" w:color="auto" w:fill="auto"/>
            <w:noWrap/>
            <w:vAlign w:val="center"/>
          </w:tcPr>
          <w:p w14:paraId="6A0CE5D7" w14:textId="77777777" w:rsidR="006A1506" w:rsidRPr="006F4725" w:rsidRDefault="006A1506" w:rsidP="006A1506">
            <w:pPr>
              <w:rPr>
                <w:sz w:val="14"/>
                <w:szCs w:val="14"/>
              </w:rPr>
            </w:pPr>
          </w:p>
        </w:tc>
        <w:tc>
          <w:tcPr>
            <w:tcW w:w="865" w:type="pct"/>
            <w:tcBorders>
              <w:top w:val="nil"/>
              <w:left w:val="nil"/>
              <w:right w:val="nil"/>
            </w:tcBorders>
            <w:shd w:val="clear" w:color="auto" w:fill="auto"/>
            <w:noWrap/>
            <w:vAlign w:val="center"/>
          </w:tcPr>
          <w:p w14:paraId="0BDA4904" w14:textId="77777777" w:rsidR="006A1506" w:rsidRPr="006F4725" w:rsidRDefault="006A1506" w:rsidP="006A1506">
            <w:pPr>
              <w:jc w:val="right"/>
              <w:rPr>
                <w:sz w:val="14"/>
                <w:szCs w:val="14"/>
              </w:rPr>
            </w:pPr>
          </w:p>
        </w:tc>
      </w:tr>
      <w:tr w:rsidR="006A1506" w:rsidRPr="006F4725" w14:paraId="3BD2FE64" w14:textId="77777777" w:rsidTr="00562D0F">
        <w:tc>
          <w:tcPr>
            <w:tcW w:w="3138" w:type="pct"/>
            <w:tcBorders>
              <w:top w:val="nil"/>
              <w:left w:val="nil"/>
              <w:bottom w:val="nil"/>
              <w:right w:val="nil"/>
            </w:tcBorders>
            <w:shd w:val="clear" w:color="auto" w:fill="auto"/>
            <w:noWrap/>
            <w:vAlign w:val="center"/>
            <w:hideMark/>
          </w:tcPr>
          <w:p w14:paraId="58754806" w14:textId="77777777" w:rsidR="006A1506" w:rsidRPr="006F4725" w:rsidRDefault="006A1506" w:rsidP="006A1506">
            <w:pPr>
              <w:ind w:firstLineChars="200" w:firstLine="360"/>
              <w:rPr>
                <w:sz w:val="18"/>
                <w:szCs w:val="18"/>
              </w:rPr>
            </w:pPr>
            <w:r w:rsidRPr="006F4725">
              <w:rPr>
                <w:sz w:val="18"/>
                <w:szCs w:val="18"/>
              </w:rPr>
              <w:t>Doações de Bens Móveis (Imobilizado)</w:t>
            </w:r>
          </w:p>
        </w:tc>
        <w:tc>
          <w:tcPr>
            <w:tcW w:w="910" w:type="pct"/>
            <w:gridSpan w:val="2"/>
            <w:tcBorders>
              <w:left w:val="nil"/>
              <w:bottom w:val="nil"/>
              <w:right w:val="nil"/>
            </w:tcBorders>
            <w:shd w:val="clear" w:color="auto" w:fill="auto"/>
            <w:noWrap/>
          </w:tcPr>
          <w:p w14:paraId="2658FAC1" w14:textId="6C26083C" w:rsidR="006A1506" w:rsidRPr="006F4725" w:rsidRDefault="006A1506" w:rsidP="006A1506">
            <w:pPr>
              <w:jc w:val="right"/>
              <w:rPr>
                <w:sz w:val="18"/>
                <w:szCs w:val="18"/>
              </w:rPr>
            </w:pPr>
            <w:r w:rsidRPr="006F4725">
              <w:rPr>
                <w:sz w:val="18"/>
                <w:szCs w:val="18"/>
              </w:rPr>
              <w:t xml:space="preserve">(3.008) </w:t>
            </w:r>
          </w:p>
        </w:tc>
        <w:tc>
          <w:tcPr>
            <w:tcW w:w="87" w:type="pct"/>
            <w:tcBorders>
              <w:left w:val="nil"/>
              <w:bottom w:val="nil"/>
              <w:right w:val="nil"/>
            </w:tcBorders>
            <w:shd w:val="clear" w:color="auto" w:fill="auto"/>
            <w:noWrap/>
            <w:hideMark/>
          </w:tcPr>
          <w:p w14:paraId="3E987928" w14:textId="77777777" w:rsidR="006A1506" w:rsidRPr="006F4725" w:rsidRDefault="006A1506" w:rsidP="006A1506">
            <w:pPr>
              <w:rPr>
                <w:sz w:val="18"/>
                <w:szCs w:val="18"/>
              </w:rPr>
            </w:pPr>
          </w:p>
        </w:tc>
        <w:tc>
          <w:tcPr>
            <w:tcW w:w="865" w:type="pct"/>
            <w:tcBorders>
              <w:left w:val="nil"/>
              <w:bottom w:val="nil"/>
              <w:right w:val="nil"/>
            </w:tcBorders>
            <w:shd w:val="clear" w:color="auto" w:fill="auto"/>
            <w:noWrap/>
            <w:vAlign w:val="center"/>
          </w:tcPr>
          <w:p w14:paraId="7A6CD276" w14:textId="4FEE8D9C" w:rsidR="006A1506" w:rsidRPr="006F4725" w:rsidRDefault="006A1506" w:rsidP="006A1506">
            <w:pPr>
              <w:jc w:val="right"/>
              <w:rPr>
                <w:sz w:val="18"/>
                <w:szCs w:val="18"/>
              </w:rPr>
            </w:pPr>
            <w:r w:rsidRPr="006F4725">
              <w:rPr>
                <w:sz w:val="18"/>
                <w:szCs w:val="18"/>
              </w:rPr>
              <w:t>(831)</w:t>
            </w:r>
          </w:p>
        </w:tc>
      </w:tr>
      <w:tr w:rsidR="006A1506" w:rsidRPr="006F4725" w14:paraId="2C6FFFC4" w14:textId="77777777" w:rsidTr="00562D0F">
        <w:tc>
          <w:tcPr>
            <w:tcW w:w="3138" w:type="pct"/>
            <w:tcBorders>
              <w:top w:val="nil"/>
              <w:left w:val="nil"/>
              <w:bottom w:val="nil"/>
              <w:right w:val="nil"/>
            </w:tcBorders>
            <w:shd w:val="clear" w:color="auto" w:fill="auto"/>
            <w:noWrap/>
            <w:vAlign w:val="center"/>
            <w:hideMark/>
          </w:tcPr>
          <w:p w14:paraId="2876102E" w14:textId="77777777" w:rsidR="006A1506" w:rsidRPr="006F4725" w:rsidRDefault="006A1506" w:rsidP="006A1506">
            <w:pPr>
              <w:ind w:firstLineChars="200" w:firstLine="360"/>
              <w:rPr>
                <w:sz w:val="18"/>
                <w:szCs w:val="18"/>
              </w:rPr>
            </w:pPr>
            <w:r w:rsidRPr="006F4725">
              <w:rPr>
                <w:sz w:val="18"/>
                <w:szCs w:val="18"/>
              </w:rPr>
              <w:t>Doações de Mercadorias (Estoques)</w:t>
            </w:r>
          </w:p>
        </w:tc>
        <w:tc>
          <w:tcPr>
            <w:tcW w:w="910" w:type="pct"/>
            <w:gridSpan w:val="2"/>
            <w:tcBorders>
              <w:top w:val="nil"/>
              <w:left w:val="nil"/>
              <w:bottom w:val="nil"/>
              <w:right w:val="nil"/>
            </w:tcBorders>
            <w:shd w:val="clear" w:color="auto" w:fill="auto"/>
            <w:noWrap/>
          </w:tcPr>
          <w:p w14:paraId="545783FC" w14:textId="088587CF" w:rsidR="006A1506" w:rsidRPr="006F4725" w:rsidRDefault="006A1506" w:rsidP="006A1506">
            <w:pPr>
              <w:jc w:val="right"/>
              <w:rPr>
                <w:sz w:val="18"/>
                <w:szCs w:val="18"/>
              </w:rPr>
            </w:pPr>
            <w:r w:rsidRPr="006F4725">
              <w:rPr>
                <w:sz w:val="18"/>
                <w:szCs w:val="18"/>
              </w:rPr>
              <w:t xml:space="preserve">(4.842) </w:t>
            </w:r>
          </w:p>
        </w:tc>
        <w:tc>
          <w:tcPr>
            <w:tcW w:w="87" w:type="pct"/>
            <w:tcBorders>
              <w:top w:val="nil"/>
              <w:left w:val="nil"/>
              <w:bottom w:val="nil"/>
              <w:right w:val="nil"/>
            </w:tcBorders>
            <w:shd w:val="clear" w:color="auto" w:fill="auto"/>
            <w:noWrap/>
            <w:hideMark/>
          </w:tcPr>
          <w:p w14:paraId="3C6F3B21" w14:textId="77777777" w:rsidR="006A1506" w:rsidRPr="006F4725" w:rsidRDefault="006A1506" w:rsidP="006A1506">
            <w:pPr>
              <w:rPr>
                <w:sz w:val="18"/>
                <w:szCs w:val="18"/>
              </w:rPr>
            </w:pPr>
          </w:p>
        </w:tc>
        <w:tc>
          <w:tcPr>
            <w:tcW w:w="865" w:type="pct"/>
            <w:tcBorders>
              <w:top w:val="nil"/>
              <w:left w:val="nil"/>
              <w:bottom w:val="nil"/>
              <w:right w:val="nil"/>
            </w:tcBorders>
            <w:shd w:val="clear" w:color="auto" w:fill="auto"/>
            <w:noWrap/>
            <w:vAlign w:val="center"/>
          </w:tcPr>
          <w:p w14:paraId="123C4000" w14:textId="6A59AEEC" w:rsidR="006A1506" w:rsidRPr="006F4725" w:rsidRDefault="006A1506" w:rsidP="006A1506">
            <w:pPr>
              <w:jc w:val="right"/>
              <w:rPr>
                <w:sz w:val="18"/>
                <w:szCs w:val="18"/>
              </w:rPr>
            </w:pPr>
            <w:r w:rsidRPr="006F4725">
              <w:rPr>
                <w:sz w:val="18"/>
                <w:szCs w:val="18"/>
              </w:rPr>
              <w:t>(3.354)</w:t>
            </w:r>
          </w:p>
        </w:tc>
      </w:tr>
      <w:tr w:rsidR="006A1506" w:rsidRPr="006F4725" w14:paraId="103CD19C" w14:textId="77777777" w:rsidTr="00BF3567">
        <w:tc>
          <w:tcPr>
            <w:tcW w:w="3138" w:type="pct"/>
            <w:tcBorders>
              <w:top w:val="nil"/>
              <w:left w:val="nil"/>
              <w:bottom w:val="nil"/>
            </w:tcBorders>
            <w:shd w:val="clear" w:color="auto" w:fill="auto"/>
            <w:noWrap/>
            <w:vAlign w:val="center"/>
            <w:hideMark/>
          </w:tcPr>
          <w:p w14:paraId="5FB3CBC8" w14:textId="77777777" w:rsidR="006A1506" w:rsidRPr="006F4725" w:rsidRDefault="006A1506" w:rsidP="006A1506">
            <w:pPr>
              <w:rPr>
                <w:b/>
                <w:bCs/>
                <w:sz w:val="18"/>
                <w:szCs w:val="18"/>
              </w:rPr>
            </w:pPr>
            <w:r w:rsidRPr="006F4725">
              <w:rPr>
                <w:b/>
                <w:bCs/>
                <w:sz w:val="18"/>
                <w:szCs w:val="18"/>
              </w:rPr>
              <w:t>Transações Que Não Envolveram Caixa</w:t>
            </w:r>
          </w:p>
        </w:tc>
        <w:tc>
          <w:tcPr>
            <w:tcW w:w="901" w:type="pct"/>
            <w:tcBorders>
              <w:bottom w:val="double" w:sz="4" w:space="0" w:color="auto"/>
            </w:tcBorders>
            <w:shd w:val="clear" w:color="auto" w:fill="auto"/>
            <w:noWrap/>
            <w:vAlign w:val="center"/>
          </w:tcPr>
          <w:p w14:paraId="0F9D9FBC" w14:textId="38FBCFAA" w:rsidR="006A1506" w:rsidRPr="006F4725" w:rsidRDefault="006A1506" w:rsidP="006A1506">
            <w:pPr>
              <w:jc w:val="right"/>
              <w:rPr>
                <w:b/>
                <w:bCs/>
                <w:sz w:val="18"/>
                <w:szCs w:val="18"/>
              </w:rPr>
            </w:pPr>
            <w:r w:rsidRPr="006F4725">
              <w:rPr>
                <w:b/>
                <w:bCs/>
                <w:sz w:val="18"/>
                <w:szCs w:val="18"/>
              </w:rPr>
              <w:t>(7.850)</w:t>
            </w:r>
          </w:p>
        </w:tc>
        <w:tc>
          <w:tcPr>
            <w:tcW w:w="96" w:type="pct"/>
            <w:gridSpan w:val="2"/>
            <w:tcBorders>
              <w:top w:val="nil"/>
              <w:left w:val="nil"/>
              <w:bottom w:val="nil"/>
              <w:right w:val="nil"/>
            </w:tcBorders>
            <w:shd w:val="clear" w:color="auto" w:fill="auto"/>
            <w:noWrap/>
            <w:hideMark/>
          </w:tcPr>
          <w:p w14:paraId="2D05AE3D" w14:textId="77777777" w:rsidR="006A1506" w:rsidRPr="006F4725" w:rsidRDefault="006A1506" w:rsidP="006A1506">
            <w:pPr>
              <w:rPr>
                <w:sz w:val="18"/>
                <w:szCs w:val="18"/>
              </w:rPr>
            </w:pPr>
          </w:p>
        </w:tc>
        <w:tc>
          <w:tcPr>
            <w:tcW w:w="865" w:type="pct"/>
            <w:tcBorders>
              <w:top w:val="nil"/>
              <w:left w:val="nil"/>
              <w:bottom w:val="double" w:sz="4" w:space="0" w:color="auto"/>
              <w:right w:val="nil"/>
            </w:tcBorders>
            <w:shd w:val="clear" w:color="auto" w:fill="auto"/>
            <w:noWrap/>
            <w:vAlign w:val="center"/>
          </w:tcPr>
          <w:p w14:paraId="4DFA23D0" w14:textId="67DF40F6" w:rsidR="006A1506" w:rsidRPr="006F4725" w:rsidRDefault="006A1506" w:rsidP="006A1506">
            <w:pPr>
              <w:jc w:val="right"/>
              <w:rPr>
                <w:b/>
                <w:bCs/>
                <w:sz w:val="18"/>
                <w:szCs w:val="18"/>
              </w:rPr>
            </w:pPr>
            <w:r w:rsidRPr="006F4725">
              <w:rPr>
                <w:b/>
                <w:bCs/>
                <w:sz w:val="18"/>
                <w:szCs w:val="18"/>
              </w:rPr>
              <w:t>(4.185)</w:t>
            </w:r>
          </w:p>
        </w:tc>
      </w:tr>
    </w:tbl>
    <w:p w14:paraId="673D9F18" w14:textId="77777777" w:rsidR="00EF655B" w:rsidRDefault="00EF655B"/>
    <w:p w14:paraId="65D6C326" w14:textId="39114981" w:rsidR="005B23CD" w:rsidRPr="006F4725" w:rsidRDefault="00DF06DB">
      <w:r w:rsidRPr="006F4725">
        <w:t>A</w:t>
      </w:r>
      <w:r w:rsidR="00D65413" w:rsidRPr="006F4725">
        <w:t xml:space="preserve">s notas explicativas </w:t>
      </w:r>
      <w:r w:rsidR="00F36266" w:rsidRPr="006F4725">
        <w:t>são parte integrante das demonstrações contábeis.</w:t>
      </w:r>
      <w:r w:rsidR="005B23CD" w:rsidRPr="006F4725">
        <w:br w:type="page"/>
      </w:r>
    </w:p>
    <w:p w14:paraId="5B6767E8" w14:textId="137A1A60" w:rsidR="005B23CD" w:rsidRPr="006F4725" w:rsidRDefault="0072145E" w:rsidP="0072145E">
      <w:pPr>
        <w:pStyle w:val="Ttulo1"/>
        <w:jc w:val="left"/>
      </w:pPr>
      <w:bookmarkStart w:id="6" w:name="_Toc97550822"/>
      <w:r w:rsidRPr="006F4725">
        <w:lastRenderedPageBreak/>
        <w:t>Demonstração do Valor Adicionado</w:t>
      </w:r>
      <w:bookmarkEnd w:id="6"/>
    </w:p>
    <w:tbl>
      <w:tblPr>
        <w:tblW w:w="5000" w:type="pct"/>
        <w:tblCellMar>
          <w:left w:w="70" w:type="dxa"/>
          <w:right w:w="70" w:type="dxa"/>
        </w:tblCellMar>
        <w:tblLook w:val="04A0" w:firstRow="1" w:lastRow="0" w:firstColumn="1" w:lastColumn="0" w:noHBand="0" w:noVBand="1"/>
      </w:tblPr>
      <w:tblGrid>
        <w:gridCol w:w="5422"/>
        <w:gridCol w:w="1636"/>
        <w:gridCol w:w="214"/>
        <w:gridCol w:w="1940"/>
      </w:tblGrid>
      <w:tr w:rsidR="00074C16" w:rsidRPr="006F4725" w14:paraId="20488A05" w14:textId="77777777" w:rsidTr="00E54C15">
        <w:tc>
          <w:tcPr>
            <w:tcW w:w="2943" w:type="pct"/>
            <w:tcBorders>
              <w:top w:val="nil"/>
              <w:left w:val="nil"/>
              <w:right w:val="nil"/>
            </w:tcBorders>
            <w:shd w:val="clear" w:color="auto" w:fill="auto"/>
            <w:noWrap/>
            <w:vAlign w:val="bottom"/>
            <w:hideMark/>
          </w:tcPr>
          <w:p w14:paraId="684C93CD" w14:textId="0654A85B" w:rsidR="00285A84" w:rsidRPr="006F4725" w:rsidRDefault="00285A84" w:rsidP="0072145E">
            <w:pPr>
              <w:rPr>
                <w:b/>
                <w:bCs/>
              </w:rPr>
            </w:pPr>
          </w:p>
        </w:tc>
        <w:tc>
          <w:tcPr>
            <w:tcW w:w="888" w:type="pct"/>
            <w:tcBorders>
              <w:top w:val="nil"/>
              <w:left w:val="nil"/>
              <w:bottom w:val="single" w:sz="4" w:space="0" w:color="auto"/>
              <w:right w:val="nil"/>
            </w:tcBorders>
            <w:shd w:val="clear" w:color="auto" w:fill="auto"/>
            <w:noWrap/>
            <w:vAlign w:val="bottom"/>
            <w:hideMark/>
          </w:tcPr>
          <w:p w14:paraId="5CCF0AFE" w14:textId="1CBB31C2" w:rsidR="00285A84" w:rsidRPr="006F4725" w:rsidRDefault="007E0E6C" w:rsidP="0072145E">
            <w:pPr>
              <w:jc w:val="right"/>
              <w:rPr>
                <w:b/>
                <w:bCs/>
              </w:rPr>
            </w:pPr>
            <w:r w:rsidRPr="006F4725">
              <w:rPr>
                <w:b/>
                <w:bCs/>
              </w:rPr>
              <w:t>31/12/2021</w:t>
            </w:r>
          </w:p>
        </w:tc>
        <w:tc>
          <w:tcPr>
            <w:tcW w:w="116" w:type="pct"/>
            <w:tcBorders>
              <w:top w:val="nil"/>
              <w:left w:val="nil"/>
              <w:right w:val="nil"/>
            </w:tcBorders>
            <w:shd w:val="clear" w:color="auto" w:fill="auto"/>
            <w:noWrap/>
            <w:vAlign w:val="bottom"/>
            <w:hideMark/>
          </w:tcPr>
          <w:p w14:paraId="0DE5A538" w14:textId="77777777" w:rsidR="00285A84" w:rsidRPr="006F4725" w:rsidRDefault="00285A84" w:rsidP="0072145E">
            <w:pPr>
              <w:jc w:val="right"/>
              <w:rPr>
                <w:b/>
                <w:bCs/>
              </w:rPr>
            </w:pPr>
          </w:p>
        </w:tc>
        <w:tc>
          <w:tcPr>
            <w:tcW w:w="1053" w:type="pct"/>
            <w:tcBorders>
              <w:top w:val="nil"/>
              <w:left w:val="nil"/>
              <w:bottom w:val="single" w:sz="4" w:space="0" w:color="auto"/>
              <w:right w:val="nil"/>
            </w:tcBorders>
            <w:shd w:val="clear" w:color="auto" w:fill="auto"/>
            <w:noWrap/>
            <w:vAlign w:val="bottom"/>
            <w:hideMark/>
          </w:tcPr>
          <w:p w14:paraId="2DC915F8" w14:textId="77777777" w:rsidR="00285A84" w:rsidRPr="006F4725" w:rsidRDefault="007E0E6C" w:rsidP="0072145E">
            <w:pPr>
              <w:jc w:val="right"/>
              <w:rPr>
                <w:b/>
                <w:bCs/>
              </w:rPr>
            </w:pPr>
            <w:r w:rsidRPr="006F4725">
              <w:rPr>
                <w:b/>
                <w:bCs/>
              </w:rPr>
              <w:t>31/12</w:t>
            </w:r>
            <w:r w:rsidR="00285A84" w:rsidRPr="006F4725">
              <w:rPr>
                <w:b/>
                <w:bCs/>
              </w:rPr>
              <w:t>/20</w:t>
            </w:r>
            <w:r w:rsidR="004478EF" w:rsidRPr="006F4725">
              <w:rPr>
                <w:b/>
                <w:bCs/>
              </w:rPr>
              <w:t>20</w:t>
            </w:r>
          </w:p>
          <w:p w14:paraId="3DFFFAE2" w14:textId="60E0D0D5" w:rsidR="00622B7A" w:rsidRPr="006F4725" w:rsidRDefault="00622B7A" w:rsidP="0072145E">
            <w:pPr>
              <w:jc w:val="right"/>
              <w:rPr>
                <w:b/>
                <w:bCs/>
              </w:rPr>
            </w:pPr>
            <w:r w:rsidRPr="006F4725">
              <w:rPr>
                <w:b/>
                <w:bCs/>
              </w:rPr>
              <w:t>(reapresentado)</w:t>
            </w:r>
          </w:p>
        </w:tc>
      </w:tr>
      <w:tr w:rsidR="00074C16" w:rsidRPr="006F4725" w14:paraId="4104E806" w14:textId="77777777" w:rsidTr="00E54C15">
        <w:tc>
          <w:tcPr>
            <w:tcW w:w="2943" w:type="pct"/>
            <w:tcBorders>
              <w:top w:val="nil"/>
              <w:left w:val="nil"/>
              <w:right w:val="nil"/>
            </w:tcBorders>
            <w:shd w:val="clear" w:color="auto" w:fill="auto"/>
            <w:noWrap/>
            <w:vAlign w:val="bottom"/>
          </w:tcPr>
          <w:p w14:paraId="19E39419" w14:textId="77777777" w:rsidR="00792763" w:rsidRPr="006F4725" w:rsidRDefault="00792763" w:rsidP="00285A84">
            <w:pPr>
              <w:rPr>
                <w:b/>
                <w:bCs/>
              </w:rPr>
            </w:pPr>
          </w:p>
        </w:tc>
        <w:tc>
          <w:tcPr>
            <w:tcW w:w="888" w:type="pct"/>
            <w:tcBorders>
              <w:top w:val="single" w:sz="4" w:space="0" w:color="auto"/>
              <w:left w:val="nil"/>
              <w:right w:val="nil"/>
            </w:tcBorders>
            <w:shd w:val="clear" w:color="auto" w:fill="auto"/>
            <w:noWrap/>
            <w:vAlign w:val="center"/>
          </w:tcPr>
          <w:p w14:paraId="4AB531FD" w14:textId="77777777" w:rsidR="00792763" w:rsidRPr="006F4725" w:rsidRDefault="00792763">
            <w:pPr>
              <w:jc w:val="right"/>
              <w:rPr>
                <w:b/>
                <w:bCs/>
              </w:rPr>
            </w:pPr>
          </w:p>
        </w:tc>
        <w:tc>
          <w:tcPr>
            <w:tcW w:w="116" w:type="pct"/>
            <w:tcBorders>
              <w:top w:val="nil"/>
              <w:left w:val="nil"/>
              <w:right w:val="nil"/>
            </w:tcBorders>
            <w:shd w:val="clear" w:color="auto" w:fill="auto"/>
            <w:noWrap/>
            <w:vAlign w:val="bottom"/>
          </w:tcPr>
          <w:p w14:paraId="244B8583" w14:textId="77777777" w:rsidR="00792763" w:rsidRPr="006F4725" w:rsidRDefault="00792763" w:rsidP="00285A84">
            <w:pPr>
              <w:jc w:val="right"/>
              <w:rPr>
                <w:b/>
                <w:bCs/>
              </w:rPr>
            </w:pPr>
          </w:p>
        </w:tc>
        <w:tc>
          <w:tcPr>
            <w:tcW w:w="1053" w:type="pct"/>
            <w:tcBorders>
              <w:top w:val="single" w:sz="4" w:space="0" w:color="auto"/>
              <w:left w:val="nil"/>
              <w:right w:val="nil"/>
            </w:tcBorders>
            <w:shd w:val="clear" w:color="auto" w:fill="auto"/>
            <w:noWrap/>
            <w:vAlign w:val="center"/>
          </w:tcPr>
          <w:p w14:paraId="004DBAD3" w14:textId="77777777" w:rsidR="00792763" w:rsidRPr="006F4725" w:rsidRDefault="00792763">
            <w:pPr>
              <w:jc w:val="right"/>
              <w:rPr>
                <w:b/>
                <w:bCs/>
              </w:rPr>
            </w:pPr>
          </w:p>
        </w:tc>
      </w:tr>
      <w:tr w:rsidR="00AE4999" w:rsidRPr="006F4725" w14:paraId="32218B83" w14:textId="77777777" w:rsidTr="00E54C15">
        <w:tc>
          <w:tcPr>
            <w:tcW w:w="2943" w:type="pct"/>
            <w:tcBorders>
              <w:left w:val="nil"/>
              <w:bottom w:val="nil"/>
              <w:right w:val="nil"/>
            </w:tcBorders>
            <w:shd w:val="clear" w:color="auto" w:fill="auto"/>
            <w:noWrap/>
            <w:vAlign w:val="bottom"/>
            <w:hideMark/>
          </w:tcPr>
          <w:p w14:paraId="744610EF" w14:textId="77777777" w:rsidR="002628D1" w:rsidRPr="006F4725" w:rsidRDefault="002628D1" w:rsidP="00285A84">
            <w:pPr>
              <w:rPr>
                <w:b/>
                <w:bCs/>
              </w:rPr>
            </w:pPr>
            <w:r w:rsidRPr="006F4725">
              <w:rPr>
                <w:b/>
                <w:bCs/>
              </w:rPr>
              <w:t>Receitas</w:t>
            </w:r>
          </w:p>
        </w:tc>
        <w:tc>
          <w:tcPr>
            <w:tcW w:w="888" w:type="pct"/>
            <w:tcBorders>
              <w:left w:val="nil"/>
              <w:right w:val="nil"/>
            </w:tcBorders>
            <w:shd w:val="clear" w:color="auto" w:fill="auto"/>
            <w:noWrap/>
            <w:vAlign w:val="center"/>
          </w:tcPr>
          <w:p w14:paraId="3F04987C" w14:textId="77777777" w:rsidR="002628D1" w:rsidRPr="006F4725" w:rsidRDefault="002628D1">
            <w:pPr>
              <w:jc w:val="right"/>
              <w:rPr>
                <w:b/>
                <w:bCs/>
              </w:rPr>
            </w:pPr>
          </w:p>
        </w:tc>
        <w:tc>
          <w:tcPr>
            <w:tcW w:w="116" w:type="pct"/>
            <w:tcBorders>
              <w:left w:val="nil"/>
              <w:right w:val="nil"/>
            </w:tcBorders>
            <w:shd w:val="clear" w:color="auto" w:fill="auto"/>
            <w:noWrap/>
            <w:vAlign w:val="bottom"/>
          </w:tcPr>
          <w:p w14:paraId="2E5AAA09" w14:textId="77777777" w:rsidR="002628D1" w:rsidRPr="006F4725" w:rsidRDefault="002628D1" w:rsidP="00285A84">
            <w:pPr>
              <w:jc w:val="right"/>
              <w:rPr>
                <w:b/>
                <w:bCs/>
              </w:rPr>
            </w:pPr>
          </w:p>
        </w:tc>
        <w:tc>
          <w:tcPr>
            <w:tcW w:w="1053" w:type="pct"/>
            <w:tcBorders>
              <w:left w:val="nil"/>
              <w:right w:val="nil"/>
            </w:tcBorders>
            <w:shd w:val="clear" w:color="auto" w:fill="auto"/>
            <w:noWrap/>
            <w:vAlign w:val="center"/>
          </w:tcPr>
          <w:p w14:paraId="6739DEB4" w14:textId="77777777" w:rsidR="002628D1" w:rsidRPr="006F4725" w:rsidRDefault="002628D1">
            <w:pPr>
              <w:jc w:val="right"/>
              <w:rPr>
                <w:b/>
                <w:bCs/>
              </w:rPr>
            </w:pPr>
          </w:p>
        </w:tc>
      </w:tr>
      <w:tr w:rsidR="00CE0F82" w:rsidRPr="006F4725" w14:paraId="3DF249CC" w14:textId="77777777" w:rsidTr="00974CC9">
        <w:tc>
          <w:tcPr>
            <w:tcW w:w="2943" w:type="pct"/>
            <w:tcBorders>
              <w:top w:val="nil"/>
              <w:left w:val="nil"/>
              <w:bottom w:val="nil"/>
              <w:right w:val="nil"/>
            </w:tcBorders>
            <w:shd w:val="clear" w:color="auto" w:fill="auto"/>
            <w:noWrap/>
            <w:vAlign w:val="bottom"/>
            <w:hideMark/>
          </w:tcPr>
          <w:p w14:paraId="4BF1FE8D" w14:textId="77777777" w:rsidR="00CE0F82" w:rsidRPr="006F4725" w:rsidRDefault="00CE0F82" w:rsidP="00285A84">
            <w:pPr>
              <w:ind w:firstLineChars="200" w:firstLine="400"/>
            </w:pPr>
            <w:r w:rsidRPr="006F4725">
              <w:t>Prestação de Serviços</w:t>
            </w:r>
          </w:p>
        </w:tc>
        <w:tc>
          <w:tcPr>
            <w:tcW w:w="888" w:type="pct"/>
            <w:tcBorders>
              <w:left w:val="nil"/>
              <w:bottom w:val="nil"/>
              <w:right w:val="nil"/>
            </w:tcBorders>
            <w:shd w:val="clear" w:color="auto" w:fill="auto"/>
            <w:noWrap/>
          </w:tcPr>
          <w:p w14:paraId="1DBF3886" w14:textId="098EB64C" w:rsidR="00CE0F82" w:rsidRPr="006F4725" w:rsidRDefault="00C950F8" w:rsidP="00756C69">
            <w:pPr>
              <w:jc w:val="right"/>
            </w:pPr>
            <w:r w:rsidRPr="006F4725">
              <w:t xml:space="preserve"> 316.618</w:t>
            </w:r>
            <w:r w:rsidR="00CE0F82" w:rsidRPr="006F4725">
              <w:t xml:space="preserve"> </w:t>
            </w:r>
          </w:p>
        </w:tc>
        <w:tc>
          <w:tcPr>
            <w:tcW w:w="116" w:type="pct"/>
            <w:tcBorders>
              <w:left w:val="nil"/>
              <w:bottom w:val="nil"/>
              <w:right w:val="nil"/>
            </w:tcBorders>
            <w:shd w:val="clear" w:color="auto" w:fill="auto"/>
            <w:noWrap/>
            <w:vAlign w:val="bottom"/>
          </w:tcPr>
          <w:p w14:paraId="4BE8233A" w14:textId="77777777" w:rsidR="00CE0F82" w:rsidRPr="006F4725" w:rsidRDefault="00CE0F82" w:rsidP="006D7B06">
            <w:pPr>
              <w:jc w:val="right"/>
            </w:pPr>
          </w:p>
        </w:tc>
        <w:tc>
          <w:tcPr>
            <w:tcW w:w="1053" w:type="pct"/>
            <w:tcBorders>
              <w:left w:val="nil"/>
              <w:bottom w:val="nil"/>
              <w:right w:val="nil"/>
            </w:tcBorders>
            <w:shd w:val="clear" w:color="auto" w:fill="auto"/>
            <w:noWrap/>
          </w:tcPr>
          <w:p w14:paraId="239C4AE7" w14:textId="72F3E81F" w:rsidR="00CE0F82" w:rsidRPr="006F4725" w:rsidRDefault="007E0E6C" w:rsidP="00F32147">
            <w:pPr>
              <w:jc w:val="right"/>
            </w:pPr>
            <w:r w:rsidRPr="006F4725">
              <w:t>252.62</w:t>
            </w:r>
            <w:r w:rsidR="00F32147" w:rsidRPr="006F4725">
              <w:t>8</w:t>
            </w:r>
          </w:p>
        </w:tc>
      </w:tr>
      <w:tr w:rsidR="00CE0F82" w:rsidRPr="006F4725" w14:paraId="3769DA89" w14:textId="77777777" w:rsidTr="00974CC9">
        <w:tc>
          <w:tcPr>
            <w:tcW w:w="2943" w:type="pct"/>
            <w:tcBorders>
              <w:top w:val="nil"/>
              <w:left w:val="nil"/>
              <w:bottom w:val="nil"/>
              <w:right w:val="nil"/>
            </w:tcBorders>
            <w:shd w:val="clear" w:color="auto" w:fill="auto"/>
            <w:noWrap/>
            <w:vAlign w:val="bottom"/>
            <w:hideMark/>
          </w:tcPr>
          <w:p w14:paraId="1305F4B3" w14:textId="77777777" w:rsidR="00CE0F82" w:rsidRPr="006F4725" w:rsidRDefault="00CE0F82" w:rsidP="00285A84">
            <w:pPr>
              <w:ind w:firstLineChars="200" w:firstLine="400"/>
            </w:pPr>
            <w:r w:rsidRPr="006F4725">
              <w:t>Outras Receitas</w:t>
            </w:r>
          </w:p>
        </w:tc>
        <w:tc>
          <w:tcPr>
            <w:tcW w:w="888" w:type="pct"/>
            <w:tcBorders>
              <w:top w:val="nil"/>
              <w:left w:val="nil"/>
              <w:bottom w:val="nil"/>
              <w:right w:val="nil"/>
            </w:tcBorders>
            <w:shd w:val="clear" w:color="auto" w:fill="auto"/>
            <w:noWrap/>
          </w:tcPr>
          <w:p w14:paraId="6689257B" w14:textId="27A0D42D" w:rsidR="00CE0F82" w:rsidRPr="006F4725" w:rsidRDefault="00C950F8" w:rsidP="00E6776E">
            <w:pPr>
              <w:jc w:val="right"/>
            </w:pPr>
            <w:r w:rsidRPr="006F4725">
              <w:t>2</w:t>
            </w:r>
            <w:r w:rsidR="00E6776E" w:rsidRPr="006F4725">
              <w:t>9</w:t>
            </w:r>
            <w:r w:rsidRPr="006F4725">
              <w:t>.</w:t>
            </w:r>
            <w:r w:rsidR="00E6776E" w:rsidRPr="006F4725">
              <w:t>976</w:t>
            </w:r>
            <w:r w:rsidR="00CE0F82" w:rsidRPr="006F4725">
              <w:t xml:space="preserve"> </w:t>
            </w:r>
          </w:p>
        </w:tc>
        <w:tc>
          <w:tcPr>
            <w:tcW w:w="116" w:type="pct"/>
            <w:tcBorders>
              <w:top w:val="nil"/>
              <w:left w:val="nil"/>
              <w:bottom w:val="nil"/>
              <w:right w:val="nil"/>
            </w:tcBorders>
            <w:shd w:val="clear" w:color="auto" w:fill="auto"/>
            <w:noWrap/>
            <w:vAlign w:val="bottom"/>
          </w:tcPr>
          <w:p w14:paraId="366FD133" w14:textId="77777777" w:rsidR="00CE0F82" w:rsidRPr="006F4725" w:rsidRDefault="00CE0F82" w:rsidP="006D7B06">
            <w:pPr>
              <w:jc w:val="right"/>
            </w:pPr>
          </w:p>
        </w:tc>
        <w:tc>
          <w:tcPr>
            <w:tcW w:w="1053" w:type="pct"/>
            <w:tcBorders>
              <w:top w:val="nil"/>
              <w:left w:val="nil"/>
              <w:bottom w:val="nil"/>
              <w:right w:val="nil"/>
            </w:tcBorders>
            <w:shd w:val="clear" w:color="auto" w:fill="auto"/>
            <w:noWrap/>
          </w:tcPr>
          <w:p w14:paraId="7AB9727B" w14:textId="54918980" w:rsidR="00CE0F82" w:rsidRPr="006F4725" w:rsidRDefault="007E0E6C" w:rsidP="00E6776E">
            <w:pPr>
              <w:jc w:val="right"/>
            </w:pPr>
            <w:r w:rsidRPr="006F4725">
              <w:t>1</w:t>
            </w:r>
            <w:r w:rsidR="00E6776E" w:rsidRPr="006F4725">
              <w:t>7</w:t>
            </w:r>
            <w:r w:rsidRPr="006F4725">
              <w:t>.</w:t>
            </w:r>
            <w:r w:rsidR="00E6776E" w:rsidRPr="006F4725">
              <w:t>174</w:t>
            </w:r>
          </w:p>
        </w:tc>
      </w:tr>
      <w:tr w:rsidR="00CE0F82" w:rsidRPr="006F4725" w14:paraId="32550A78" w14:textId="77777777" w:rsidTr="00974CC9">
        <w:tc>
          <w:tcPr>
            <w:tcW w:w="2943" w:type="pct"/>
            <w:tcBorders>
              <w:top w:val="nil"/>
              <w:left w:val="nil"/>
              <w:right w:val="nil"/>
            </w:tcBorders>
            <w:shd w:val="clear" w:color="auto" w:fill="auto"/>
            <w:noWrap/>
            <w:vAlign w:val="bottom"/>
            <w:hideMark/>
          </w:tcPr>
          <w:p w14:paraId="72F18B5D" w14:textId="77777777" w:rsidR="00CE0F82" w:rsidRPr="006F4725" w:rsidRDefault="00CE0F82" w:rsidP="00285A84">
            <w:pPr>
              <w:ind w:firstLineChars="200" w:firstLine="400"/>
            </w:pPr>
            <w:r w:rsidRPr="006F4725">
              <w:t>Prov. Créd. Liq. Duv. - Reversão/Constituição</w:t>
            </w:r>
          </w:p>
        </w:tc>
        <w:tc>
          <w:tcPr>
            <w:tcW w:w="888" w:type="pct"/>
            <w:tcBorders>
              <w:top w:val="nil"/>
              <w:left w:val="nil"/>
              <w:right w:val="nil"/>
            </w:tcBorders>
            <w:shd w:val="clear" w:color="auto" w:fill="auto"/>
            <w:noWrap/>
          </w:tcPr>
          <w:p w14:paraId="377C6792" w14:textId="63E497F5" w:rsidR="00CE0F82" w:rsidRPr="006F4725" w:rsidRDefault="00CE0F82" w:rsidP="00A50CF5">
            <w:pPr>
              <w:jc w:val="right"/>
            </w:pPr>
            <w:r w:rsidRPr="006F4725">
              <w:t xml:space="preserve"> </w:t>
            </w:r>
            <w:r w:rsidR="00C950F8" w:rsidRPr="006F4725">
              <w:t>(1.281</w:t>
            </w:r>
            <w:r w:rsidR="00756C69" w:rsidRPr="006F4725">
              <w:t>)</w:t>
            </w:r>
          </w:p>
        </w:tc>
        <w:tc>
          <w:tcPr>
            <w:tcW w:w="116" w:type="pct"/>
            <w:tcBorders>
              <w:top w:val="nil"/>
              <w:left w:val="nil"/>
              <w:right w:val="nil"/>
            </w:tcBorders>
            <w:shd w:val="clear" w:color="auto" w:fill="auto"/>
            <w:noWrap/>
            <w:vAlign w:val="bottom"/>
          </w:tcPr>
          <w:p w14:paraId="3A9E1E63" w14:textId="77777777" w:rsidR="00CE0F82" w:rsidRPr="006F4725" w:rsidRDefault="00CE0F82" w:rsidP="006D7B06">
            <w:pPr>
              <w:jc w:val="right"/>
            </w:pPr>
          </w:p>
        </w:tc>
        <w:tc>
          <w:tcPr>
            <w:tcW w:w="1053" w:type="pct"/>
            <w:tcBorders>
              <w:top w:val="nil"/>
              <w:left w:val="nil"/>
              <w:right w:val="nil"/>
            </w:tcBorders>
            <w:shd w:val="clear" w:color="auto" w:fill="auto"/>
            <w:noWrap/>
          </w:tcPr>
          <w:p w14:paraId="5F008757" w14:textId="2F90FA66" w:rsidR="00CE0F82" w:rsidRPr="006F4725" w:rsidRDefault="007E0E6C" w:rsidP="00CE0F82">
            <w:pPr>
              <w:jc w:val="right"/>
            </w:pPr>
            <w:r w:rsidRPr="006F4725">
              <w:t>(969)</w:t>
            </w:r>
          </w:p>
        </w:tc>
      </w:tr>
      <w:tr w:rsidR="003918A3" w:rsidRPr="006F4725" w14:paraId="1DFA2B8E" w14:textId="77777777" w:rsidTr="00D31F7D">
        <w:tc>
          <w:tcPr>
            <w:tcW w:w="2943" w:type="pct"/>
            <w:shd w:val="clear" w:color="auto" w:fill="auto"/>
            <w:noWrap/>
            <w:vAlign w:val="bottom"/>
          </w:tcPr>
          <w:p w14:paraId="037F6CB9" w14:textId="77777777" w:rsidR="003918A3" w:rsidRPr="006F4725" w:rsidRDefault="003918A3" w:rsidP="00414B3C"/>
        </w:tc>
        <w:tc>
          <w:tcPr>
            <w:tcW w:w="888" w:type="pct"/>
            <w:tcBorders>
              <w:bottom w:val="single" w:sz="4" w:space="0" w:color="auto"/>
            </w:tcBorders>
            <w:shd w:val="clear" w:color="auto" w:fill="auto"/>
            <w:noWrap/>
            <w:vAlign w:val="bottom"/>
          </w:tcPr>
          <w:p w14:paraId="4A7AA17D" w14:textId="05A156A3" w:rsidR="003918A3" w:rsidRPr="006F4725" w:rsidRDefault="00C950F8" w:rsidP="00F32147">
            <w:pPr>
              <w:jc w:val="right"/>
              <w:rPr>
                <w:b/>
              </w:rPr>
            </w:pPr>
            <w:r w:rsidRPr="006F4725">
              <w:rPr>
                <w:b/>
              </w:rPr>
              <w:t>34</w:t>
            </w:r>
            <w:r w:rsidR="00F32147" w:rsidRPr="006F4725">
              <w:rPr>
                <w:b/>
              </w:rPr>
              <w:t>5</w:t>
            </w:r>
            <w:r w:rsidRPr="006F4725">
              <w:rPr>
                <w:b/>
              </w:rPr>
              <w:t>.</w:t>
            </w:r>
            <w:r w:rsidR="00F32147" w:rsidRPr="006F4725">
              <w:rPr>
                <w:b/>
              </w:rPr>
              <w:t>313</w:t>
            </w:r>
          </w:p>
        </w:tc>
        <w:tc>
          <w:tcPr>
            <w:tcW w:w="116" w:type="pct"/>
            <w:shd w:val="clear" w:color="auto" w:fill="auto"/>
            <w:noWrap/>
            <w:vAlign w:val="bottom"/>
          </w:tcPr>
          <w:p w14:paraId="5D921FA9" w14:textId="77777777" w:rsidR="003918A3" w:rsidRPr="006F4725" w:rsidRDefault="003918A3" w:rsidP="006D7B06">
            <w:pPr>
              <w:jc w:val="right"/>
              <w:rPr>
                <w:b/>
              </w:rPr>
            </w:pPr>
          </w:p>
        </w:tc>
        <w:tc>
          <w:tcPr>
            <w:tcW w:w="1053" w:type="pct"/>
            <w:tcBorders>
              <w:bottom w:val="single" w:sz="4" w:space="0" w:color="auto"/>
            </w:tcBorders>
            <w:shd w:val="clear" w:color="auto" w:fill="auto"/>
            <w:noWrap/>
            <w:vAlign w:val="bottom"/>
          </w:tcPr>
          <w:p w14:paraId="49D57BC6" w14:textId="20BEF941" w:rsidR="003918A3" w:rsidRPr="006F4725" w:rsidRDefault="007E0E6C" w:rsidP="00E6776E">
            <w:pPr>
              <w:jc w:val="right"/>
              <w:rPr>
                <w:b/>
              </w:rPr>
            </w:pPr>
            <w:r w:rsidRPr="006F4725">
              <w:rPr>
                <w:b/>
              </w:rPr>
              <w:t>26</w:t>
            </w:r>
            <w:r w:rsidR="00E6776E" w:rsidRPr="006F4725">
              <w:rPr>
                <w:b/>
              </w:rPr>
              <w:t>8</w:t>
            </w:r>
            <w:r w:rsidRPr="006F4725">
              <w:rPr>
                <w:b/>
              </w:rPr>
              <w:t>.</w:t>
            </w:r>
            <w:r w:rsidR="00E6776E" w:rsidRPr="006F4725">
              <w:rPr>
                <w:b/>
              </w:rPr>
              <w:t>833</w:t>
            </w:r>
          </w:p>
        </w:tc>
      </w:tr>
      <w:tr w:rsidR="003918A3" w:rsidRPr="006F4725" w14:paraId="63CC82ED" w14:textId="77777777" w:rsidTr="00E54C15">
        <w:tc>
          <w:tcPr>
            <w:tcW w:w="2943" w:type="pct"/>
            <w:tcBorders>
              <w:left w:val="nil"/>
              <w:bottom w:val="nil"/>
              <w:right w:val="nil"/>
            </w:tcBorders>
            <w:shd w:val="clear" w:color="auto" w:fill="auto"/>
            <w:noWrap/>
            <w:vAlign w:val="bottom"/>
          </w:tcPr>
          <w:tbl>
            <w:tblPr>
              <w:tblW w:w="2779" w:type="pct"/>
              <w:tblCellMar>
                <w:left w:w="70" w:type="dxa"/>
                <w:right w:w="70" w:type="dxa"/>
              </w:tblCellMar>
              <w:tblLook w:val="04A0" w:firstRow="1" w:lastRow="0" w:firstColumn="1" w:lastColumn="0" w:noHBand="0" w:noVBand="1"/>
            </w:tblPr>
            <w:tblGrid>
              <w:gridCol w:w="2790"/>
              <w:gridCol w:w="146"/>
            </w:tblGrid>
            <w:tr w:rsidR="003918A3" w:rsidRPr="006F4725" w14:paraId="09FEA283" w14:textId="77777777" w:rsidTr="00414B3C">
              <w:tc>
                <w:tcPr>
                  <w:tcW w:w="4755" w:type="pct"/>
                  <w:tcBorders>
                    <w:left w:val="nil"/>
                    <w:bottom w:val="nil"/>
                    <w:right w:val="nil"/>
                  </w:tcBorders>
                  <w:shd w:val="clear" w:color="auto" w:fill="auto"/>
                  <w:noWrap/>
                  <w:vAlign w:val="bottom"/>
                  <w:hideMark/>
                </w:tcPr>
                <w:p w14:paraId="2165AB26" w14:textId="77777777" w:rsidR="003918A3" w:rsidRPr="006F4725" w:rsidRDefault="003918A3" w:rsidP="00414B3C">
                  <w:pPr>
                    <w:rPr>
                      <w:b/>
                      <w:bCs/>
                    </w:rPr>
                  </w:pPr>
                </w:p>
              </w:tc>
              <w:tc>
                <w:tcPr>
                  <w:tcW w:w="245" w:type="pct"/>
                  <w:tcBorders>
                    <w:left w:val="nil"/>
                    <w:bottom w:val="nil"/>
                    <w:right w:val="nil"/>
                  </w:tcBorders>
                  <w:shd w:val="clear" w:color="auto" w:fill="auto"/>
                  <w:noWrap/>
                  <w:vAlign w:val="bottom"/>
                  <w:hideMark/>
                </w:tcPr>
                <w:p w14:paraId="54638BFF" w14:textId="77777777" w:rsidR="003918A3" w:rsidRPr="006F4725" w:rsidRDefault="003918A3" w:rsidP="00414B3C">
                  <w:pPr>
                    <w:jc w:val="right"/>
                    <w:rPr>
                      <w:b/>
                      <w:bCs/>
                    </w:rPr>
                  </w:pPr>
                </w:p>
              </w:tc>
            </w:tr>
          </w:tbl>
          <w:p w14:paraId="08AD2C26" w14:textId="77777777" w:rsidR="003918A3" w:rsidRPr="006F4725" w:rsidRDefault="003918A3" w:rsidP="00285A84">
            <w:pPr>
              <w:ind w:firstLineChars="200" w:firstLine="400"/>
            </w:pPr>
          </w:p>
        </w:tc>
        <w:tc>
          <w:tcPr>
            <w:tcW w:w="888" w:type="pct"/>
            <w:tcBorders>
              <w:top w:val="single" w:sz="4" w:space="0" w:color="auto"/>
              <w:left w:val="nil"/>
              <w:right w:val="nil"/>
            </w:tcBorders>
            <w:shd w:val="clear" w:color="auto" w:fill="auto"/>
            <w:noWrap/>
            <w:vAlign w:val="center"/>
          </w:tcPr>
          <w:p w14:paraId="768355E3" w14:textId="77777777" w:rsidR="003918A3" w:rsidRPr="006F4725" w:rsidRDefault="003918A3" w:rsidP="006D7B06">
            <w:pPr>
              <w:jc w:val="right"/>
              <w:rPr>
                <w:color w:val="FF0000"/>
              </w:rPr>
            </w:pPr>
          </w:p>
        </w:tc>
        <w:tc>
          <w:tcPr>
            <w:tcW w:w="116" w:type="pct"/>
            <w:tcBorders>
              <w:left w:val="nil"/>
              <w:right w:val="nil"/>
            </w:tcBorders>
            <w:shd w:val="clear" w:color="auto" w:fill="auto"/>
            <w:noWrap/>
            <w:vAlign w:val="bottom"/>
          </w:tcPr>
          <w:p w14:paraId="2782EC7D" w14:textId="77777777" w:rsidR="003918A3" w:rsidRPr="006F4725" w:rsidRDefault="003918A3" w:rsidP="006D7B06">
            <w:pPr>
              <w:jc w:val="right"/>
            </w:pPr>
          </w:p>
        </w:tc>
        <w:tc>
          <w:tcPr>
            <w:tcW w:w="1053" w:type="pct"/>
            <w:tcBorders>
              <w:top w:val="single" w:sz="4" w:space="0" w:color="auto"/>
              <w:left w:val="nil"/>
              <w:right w:val="nil"/>
            </w:tcBorders>
            <w:shd w:val="clear" w:color="auto" w:fill="auto"/>
            <w:noWrap/>
            <w:vAlign w:val="center"/>
          </w:tcPr>
          <w:p w14:paraId="64B7372C" w14:textId="77777777" w:rsidR="003918A3" w:rsidRPr="006F4725" w:rsidRDefault="003918A3" w:rsidP="00CE0F82">
            <w:pPr>
              <w:jc w:val="right"/>
            </w:pPr>
          </w:p>
        </w:tc>
      </w:tr>
      <w:tr w:rsidR="003918A3" w:rsidRPr="006F4725" w14:paraId="59C8CD35" w14:textId="77777777" w:rsidTr="00642FA9">
        <w:tc>
          <w:tcPr>
            <w:tcW w:w="2943" w:type="pct"/>
            <w:tcBorders>
              <w:top w:val="nil"/>
              <w:left w:val="nil"/>
              <w:bottom w:val="nil"/>
              <w:right w:val="nil"/>
            </w:tcBorders>
            <w:shd w:val="clear" w:color="auto" w:fill="auto"/>
            <w:noWrap/>
            <w:vAlign w:val="bottom"/>
            <w:hideMark/>
          </w:tcPr>
          <w:p w14:paraId="37C7A62D" w14:textId="77777777" w:rsidR="003918A3" w:rsidRPr="006F4725" w:rsidRDefault="003918A3" w:rsidP="00285A84">
            <w:pPr>
              <w:rPr>
                <w:b/>
                <w:bCs/>
              </w:rPr>
            </w:pPr>
            <w:r w:rsidRPr="006F4725">
              <w:rPr>
                <w:b/>
                <w:bCs/>
              </w:rPr>
              <w:t xml:space="preserve"> Insumos Adquiridos de Terceiros (c/ICMS e IPI)</w:t>
            </w:r>
          </w:p>
        </w:tc>
        <w:tc>
          <w:tcPr>
            <w:tcW w:w="888" w:type="pct"/>
            <w:tcBorders>
              <w:left w:val="nil"/>
              <w:right w:val="nil"/>
            </w:tcBorders>
            <w:shd w:val="clear" w:color="auto" w:fill="auto"/>
            <w:noWrap/>
            <w:vAlign w:val="center"/>
          </w:tcPr>
          <w:p w14:paraId="013ECB4B" w14:textId="77777777" w:rsidR="003918A3" w:rsidRPr="006F4725" w:rsidRDefault="003918A3" w:rsidP="006D7B06">
            <w:pPr>
              <w:jc w:val="right"/>
              <w:rPr>
                <w:b/>
                <w:bCs/>
                <w:color w:val="FF0000"/>
              </w:rPr>
            </w:pPr>
          </w:p>
        </w:tc>
        <w:tc>
          <w:tcPr>
            <w:tcW w:w="116" w:type="pct"/>
            <w:tcBorders>
              <w:left w:val="nil"/>
              <w:right w:val="nil"/>
            </w:tcBorders>
            <w:shd w:val="clear" w:color="auto" w:fill="auto"/>
            <w:noWrap/>
            <w:vAlign w:val="bottom"/>
          </w:tcPr>
          <w:p w14:paraId="61099F89" w14:textId="77777777" w:rsidR="003918A3" w:rsidRPr="006F4725" w:rsidRDefault="003918A3" w:rsidP="006D7B06">
            <w:pPr>
              <w:jc w:val="right"/>
              <w:rPr>
                <w:b/>
                <w:bCs/>
              </w:rPr>
            </w:pPr>
          </w:p>
        </w:tc>
        <w:tc>
          <w:tcPr>
            <w:tcW w:w="1053" w:type="pct"/>
            <w:tcBorders>
              <w:left w:val="nil"/>
              <w:right w:val="nil"/>
            </w:tcBorders>
            <w:shd w:val="clear" w:color="auto" w:fill="auto"/>
            <w:noWrap/>
            <w:vAlign w:val="center"/>
          </w:tcPr>
          <w:p w14:paraId="493A39D0" w14:textId="77777777" w:rsidR="003918A3" w:rsidRPr="006F4725" w:rsidRDefault="003918A3" w:rsidP="00CE0F82">
            <w:pPr>
              <w:jc w:val="right"/>
              <w:rPr>
                <w:b/>
                <w:bCs/>
              </w:rPr>
            </w:pPr>
          </w:p>
        </w:tc>
      </w:tr>
      <w:tr w:rsidR="00CE0F82" w:rsidRPr="006F4725" w14:paraId="3A59C3E1" w14:textId="77777777" w:rsidTr="00B1325C">
        <w:tc>
          <w:tcPr>
            <w:tcW w:w="2943" w:type="pct"/>
            <w:tcBorders>
              <w:top w:val="nil"/>
              <w:left w:val="nil"/>
              <w:bottom w:val="nil"/>
              <w:right w:val="nil"/>
            </w:tcBorders>
            <w:shd w:val="clear" w:color="auto" w:fill="auto"/>
            <w:noWrap/>
            <w:vAlign w:val="bottom"/>
            <w:hideMark/>
          </w:tcPr>
          <w:p w14:paraId="077552A2" w14:textId="77777777" w:rsidR="00CE0F82" w:rsidRPr="006F4725" w:rsidRDefault="00CE0F82" w:rsidP="00285A84">
            <w:pPr>
              <w:ind w:firstLineChars="200" w:firstLine="400"/>
            </w:pPr>
            <w:r w:rsidRPr="006F4725">
              <w:t xml:space="preserve"> Custos dos Serviços Prestados (Consumo)</w:t>
            </w:r>
          </w:p>
        </w:tc>
        <w:tc>
          <w:tcPr>
            <w:tcW w:w="888" w:type="pct"/>
            <w:tcBorders>
              <w:top w:val="nil"/>
              <w:left w:val="nil"/>
              <w:bottom w:val="nil"/>
              <w:right w:val="nil"/>
            </w:tcBorders>
            <w:shd w:val="clear" w:color="auto" w:fill="auto"/>
            <w:noWrap/>
          </w:tcPr>
          <w:p w14:paraId="3AEFC54D" w14:textId="27BD2182" w:rsidR="00CE0F82" w:rsidRPr="006F4725" w:rsidRDefault="00253504" w:rsidP="00CE0F82">
            <w:pPr>
              <w:jc w:val="right"/>
            </w:pPr>
            <w:r w:rsidRPr="006F4725">
              <w:t>(</w:t>
            </w:r>
            <w:r w:rsidR="00C950F8" w:rsidRPr="006F4725">
              <w:t>217.996</w:t>
            </w:r>
            <w:r w:rsidRPr="006F4725">
              <w:t>)</w:t>
            </w:r>
            <w:r w:rsidR="00CE0F82" w:rsidRPr="006F4725">
              <w:t xml:space="preserve"> </w:t>
            </w:r>
          </w:p>
        </w:tc>
        <w:tc>
          <w:tcPr>
            <w:tcW w:w="116" w:type="pct"/>
            <w:tcBorders>
              <w:top w:val="nil"/>
              <w:left w:val="nil"/>
              <w:bottom w:val="nil"/>
              <w:right w:val="nil"/>
            </w:tcBorders>
            <w:shd w:val="clear" w:color="auto" w:fill="auto"/>
            <w:noWrap/>
          </w:tcPr>
          <w:p w14:paraId="1B70FA82" w14:textId="77777777" w:rsidR="00CE0F82" w:rsidRPr="006F4725" w:rsidRDefault="00CE0F82" w:rsidP="006D7B06">
            <w:pPr>
              <w:jc w:val="right"/>
            </w:pPr>
          </w:p>
        </w:tc>
        <w:tc>
          <w:tcPr>
            <w:tcW w:w="1053" w:type="pct"/>
            <w:tcBorders>
              <w:top w:val="nil"/>
              <w:left w:val="nil"/>
              <w:bottom w:val="nil"/>
              <w:right w:val="nil"/>
            </w:tcBorders>
            <w:shd w:val="clear" w:color="auto" w:fill="auto"/>
            <w:noWrap/>
          </w:tcPr>
          <w:p w14:paraId="58471768" w14:textId="29C7176E" w:rsidR="00CE0F82" w:rsidRPr="006F4725" w:rsidRDefault="007E0E6C" w:rsidP="00CE0F82">
            <w:pPr>
              <w:jc w:val="right"/>
            </w:pPr>
            <w:r w:rsidRPr="006F4725">
              <w:t>(169.308)</w:t>
            </w:r>
          </w:p>
        </w:tc>
      </w:tr>
      <w:tr w:rsidR="00CE0F82" w:rsidRPr="006F4725" w14:paraId="766D8870" w14:textId="77777777" w:rsidTr="00B1325C">
        <w:tc>
          <w:tcPr>
            <w:tcW w:w="2943" w:type="pct"/>
            <w:tcBorders>
              <w:top w:val="nil"/>
              <w:left w:val="nil"/>
              <w:bottom w:val="nil"/>
              <w:right w:val="nil"/>
            </w:tcBorders>
            <w:shd w:val="clear" w:color="auto" w:fill="auto"/>
            <w:noWrap/>
            <w:vAlign w:val="bottom"/>
            <w:hideMark/>
          </w:tcPr>
          <w:p w14:paraId="20BC5313" w14:textId="77777777" w:rsidR="00CE0F82" w:rsidRPr="006F4725" w:rsidRDefault="00CE0F82" w:rsidP="00285A84">
            <w:pPr>
              <w:ind w:firstLineChars="200" w:firstLine="400"/>
            </w:pPr>
            <w:r w:rsidRPr="006F4725">
              <w:t xml:space="preserve"> Serviços de Terceiros</w:t>
            </w:r>
          </w:p>
        </w:tc>
        <w:tc>
          <w:tcPr>
            <w:tcW w:w="888" w:type="pct"/>
            <w:tcBorders>
              <w:top w:val="nil"/>
              <w:left w:val="nil"/>
              <w:bottom w:val="nil"/>
              <w:right w:val="nil"/>
            </w:tcBorders>
            <w:shd w:val="clear" w:color="auto" w:fill="auto"/>
            <w:noWrap/>
          </w:tcPr>
          <w:p w14:paraId="73CBCC8D" w14:textId="5BD715F6" w:rsidR="00CE0F82" w:rsidRPr="006F4725" w:rsidRDefault="00253504" w:rsidP="00CE0F82">
            <w:pPr>
              <w:jc w:val="right"/>
            </w:pPr>
            <w:r w:rsidRPr="006F4725">
              <w:t>(</w:t>
            </w:r>
            <w:r w:rsidR="00C950F8" w:rsidRPr="006F4725">
              <w:t>161.673</w:t>
            </w:r>
            <w:r w:rsidRPr="006F4725">
              <w:t>)</w:t>
            </w:r>
            <w:r w:rsidR="00CE0F82" w:rsidRPr="006F4725">
              <w:t xml:space="preserve"> </w:t>
            </w:r>
          </w:p>
        </w:tc>
        <w:tc>
          <w:tcPr>
            <w:tcW w:w="116" w:type="pct"/>
            <w:tcBorders>
              <w:top w:val="nil"/>
              <w:left w:val="nil"/>
              <w:bottom w:val="nil"/>
              <w:right w:val="nil"/>
            </w:tcBorders>
            <w:shd w:val="clear" w:color="auto" w:fill="auto"/>
            <w:noWrap/>
          </w:tcPr>
          <w:p w14:paraId="6C733674" w14:textId="77777777" w:rsidR="00CE0F82" w:rsidRPr="006F4725" w:rsidRDefault="00CE0F82" w:rsidP="006D7B06">
            <w:pPr>
              <w:jc w:val="right"/>
            </w:pPr>
          </w:p>
        </w:tc>
        <w:tc>
          <w:tcPr>
            <w:tcW w:w="1053" w:type="pct"/>
            <w:tcBorders>
              <w:top w:val="nil"/>
              <w:left w:val="nil"/>
              <w:bottom w:val="nil"/>
              <w:right w:val="nil"/>
            </w:tcBorders>
            <w:shd w:val="clear" w:color="auto" w:fill="auto"/>
            <w:noWrap/>
          </w:tcPr>
          <w:p w14:paraId="1AFCFC73" w14:textId="3E0EF7D0" w:rsidR="00CE0F82" w:rsidRPr="006F4725" w:rsidRDefault="007E0E6C" w:rsidP="00CE0F82">
            <w:pPr>
              <w:jc w:val="right"/>
            </w:pPr>
            <w:r w:rsidRPr="006F4725">
              <w:t>(149.934)</w:t>
            </w:r>
          </w:p>
        </w:tc>
      </w:tr>
      <w:tr w:rsidR="00CE0F82" w:rsidRPr="006F4725" w14:paraId="7B4F6C1E" w14:textId="77777777" w:rsidTr="00B1325C">
        <w:tc>
          <w:tcPr>
            <w:tcW w:w="2943" w:type="pct"/>
            <w:tcBorders>
              <w:top w:val="nil"/>
              <w:left w:val="nil"/>
              <w:bottom w:val="nil"/>
              <w:right w:val="nil"/>
            </w:tcBorders>
            <w:shd w:val="clear" w:color="auto" w:fill="auto"/>
            <w:noWrap/>
            <w:vAlign w:val="bottom"/>
            <w:hideMark/>
          </w:tcPr>
          <w:p w14:paraId="63182786" w14:textId="77777777" w:rsidR="00CE0F82" w:rsidRPr="006F4725" w:rsidRDefault="00CE0F82" w:rsidP="00285A84">
            <w:pPr>
              <w:ind w:firstLineChars="200" w:firstLine="400"/>
            </w:pPr>
            <w:r w:rsidRPr="006F4725">
              <w:t xml:space="preserve"> Perda/Recuperação de Valores Ativos</w:t>
            </w:r>
          </w:p>
        </w:tc>
        <w:tc>
          <w:tcPr>
            <w:tcW w:w="888" w:type="pct"/>
            <w:tcBorders>
              <w:top w:val="nil"/>
              <w:left w:val="nil"/>
              <w:right w:val="nil"/>
            </w:tcBorders>
            <w:shd w:val="clear" w:color="auto" w:fill="auto"/>
            <w:noWrap/>
          </w:tcPr>
          <w:p w14:paraId="30B11CD1" w14:textId="5BDEE3A0" w:rsidR="00CE0F82" w:rsidRPr="006F4725" w:rsidRDefault="00253504" w:rsidP="00CE0F82">
            <w:pPr>
              <w:jc w:val="right"/>
            </w:pPr>
            <w:r w:rsidRPr="006F4725">
              <w:t>(</w:t>
            </w:r>
            <w:r w:rsidR="00C950F8" w:rsidRPr="006F4725">
              <w:t>6.297</w:t>
            </w:r>
            <w:r w:rsidRPr="006F4725">
              <w:t>)</w:t>
            </w:r>
            <w:r w:rsidR="00CE0F82" w:rsidRPr="006F4725">
              <w:t xml:space="preserve"> </w:t>
            </w:r>
          </w:p>
        </w:tc>
        <w:tc>
          <w:tcPr>
            <w:tcW w:w="116" w:type="pct"/>
            <w:tcBorders>
              <w:top w:val="nil"/>
              <w:left w:val="nil"/>
              <w:right w:val="nil"/>
            </w:tcBorders>
            <w:shd w:val="clear" w:color="auto" w:fill="auto"/>
            <w:noWrap/>
          </w:tcPr>
          <w:p w14:paraId="15AB4F4D" w14:textId="77777777" w:rsidR="00CE0F82" w:rsidRPr="006F4725" w:rsidRDefault="00CE0F82" w:rsidP="006D7B06">
            <w:pPr>
              <w:jc w:val="right"/>
            </w:pPr>
          </w:p>
        </w:tc>
        <w:tc>
          <w:tcPr>
            <w:tcW w:w="1053" w:type="pct"/>
            <w:tcBorders>
              <w:top w:val="nil"/>
              <w:left w:val="nil"/>
              <w:right w:val="nil"/>
            </w:tcBorders>
            <w:shd w:val="clear" w:color="auto" w:fill="auto"/>
            <w:noWrap/>
          </w:tcPr>
          <w:p w14:paraId="680DFA7D" w14:textId="16D07792" w:rsidR="00CE0F82" w:rsidRPr="006F4725" w:rsidRDefault="007E0E6C" w:rsidP="00CE0F82">
            <w:pPr>
              <w:jc w:val="right"/>
            </w:pPr>
            <w:r w:rsidRPr="006F4725">
              <w:t>(547)</w:t>
            </w:r>
          </w:p>
        </w:tc>
      </w:tr>
      <w:tr w:rsidR="003918A3" w:rsidRPr="006F4725" w14:paraId="2874D861" w14:textId="77777777" w:rsidTr="00B1325C">
        <w:tc>
          <w:tcPr>
            <w:tcW w:w="2943" w:type="pct"/>
            <w:tcBorders>
              <w:top w:val="nil"/>
              <w:left w:val="nil"/>
              <w:bottom w:val="nil"/>
              <w:right w:val="nil"/>
            </w:tcBorders>
            <w:shd w:val="clear" w:color="auto" w:fill="auto"/>
            <w:noWrap/>
            <w:vAlign w:val="bottom"/>
          </w:tcPr>
          <w:p w14:paraId="30F3AB84" w14:textId="77777777" w:rsidR="003918A3" w:rsidRPr="006F4725" w:rsidRDefault="003918A3" w:rsidP="00D273F1">
            <w:pPr>
              <w:ind w:firstLineChars="200" w:firstLine="400"/>
              <w:rPr>
                <w:b/>
              </w:rPr>
            </w:pPr>
          </w:p>
        </w:tc>
        <w:tc>
          <w:tcPr>
            <w:tcW w:w="888" w:type="pct"/>
            <w:tcBorders>
              <w:top w:val="nil"/>
              <w:left w:val="nil"/>
              <w:bottom w:val="single" w:sz="4" w:space="0" w:color="auto"/>
              <w:right w:val="nil"/>
            </w:tcBorders>
            <w:shd w:val="clear" w:color="auto" w:fill="auto"/>
            <w:noWrap/>
          </w:tcPr>
          <w:p w14:paraId="0F07C118" w14:textId="5E85125C" w:rsidR="003918A3" w:rsidRPr="006F4725" w:rsidRDefault="00253504" w:rsidP="002A5159">
            <w:pPr>
              <w:jc w:val="right"/>
              <w:rPr>
                <w:b/>
              </w:rPr>
            </w:pPr>
            <w:r w:rsidRPr="006F4725">
              <w:rPr>
                <w:b/>
              </w:rPr>
              <w:t>(</w:t>
            </w:r>
            <w:r w:rsidR="00C950F8" w:rsidRPr="006F4725">
              <w:rPr>
                <w:b/>
              </w:rPr>
              <w:t>385.966</w:t>
            </w:r>
            <w:r w:rsidRPr="006F4725">
              <w:rPr>
                <w:b/>
              </w:rPr>
              <w:t>)</w:t>
            </w:r>
          </w:p>
        </w:tc>
        <w:tc>
          <w:tcPr>
            <w:tcW w:w="116" w:type="pct"/>
            <w:tcBorders>
              <w:top w:val="nil"/>
              <w:left w:val="nil"/>
              <w:right w:val="nil"/>
            </w:tcBorders>
            <w:shd w:val="clear" w:color="auto" w:fill="auto"/>
            <w:noWrap/>
          </w:tcPr>
          <w:p w14:paraId="37877CE7" w14:textId="77777777" w:rsidR="003918A3" w:rsidRPr="006F4725" w:rsidRDefault="003918A3" w:rsidP="006D7B06">
            <w:pPr>
              <w:jc w:val="right"/>
              <w:rPr>
                <w:b/>
              </w:rPr>
            </w:pPr>
          </w:p>
        </w:tc>
        <w:tc>
          <w:tcPr>
            <w:tcW w:w="1053" w:type="pct"/>
            <w:tcBorders>
              <w:top w:val="nil"/>
              <w:left w:val="nil"/>
              <w:bottom w:val="single" w:sz="4" w:space="0" w:color="auto"/>
              <w:right w:val="nil"/>
            </w:tcBorders>
            <w:shd w:val="clear" w:color="auto" w:fill="auto"/>
            <w:noWrap/>
          </w:tcPr>
          <w:p w14:paraId="63CF72D2" w14:textId="7017A690" w:rsidR="003918A3" w:rsidRPr="006F4725" w:rsidRDefault="007E0E6C" w:rsidP="00CE0F82">
            <w:pPr>
              <w:jc w:val="right"/>
              <w:rPr>
                <w:b/>
              </w:rPr>
            </w:pPr>
            <w:r w:rsidRPr="006F4725">
              <w:rPr>
                <w:b/>
              </w:rPr>
              <w:t>(319.789)</w:t>
            </w:r>
          </w:p>
        </w:tc>
      </w:tr>
      <w:tr w:rsidR="003918A3" w:rsidRPr="006F4725" w14:paraId="699CE348" w14:textId="77777777" w:rsidTr="00E54C15">
        <w:tc>
          <w:tcPr>
            <w:tcW w:w="2943" w:type="pct"/>
            <w:tcBorders>
              <w:top w:val="nil"/>
              <w:left w:val="nil"/>
              <w:bottom w:val="nil"/>
              <w:right w:val="nil"/>
            </w:tcBorders>
            <w:shd w:val="clear" w:color="auto" w:fill="auto"/>
            <w:noWrap/>
            <w:vAlign w:val="bottom"/>
          </w:tcPr>
          <w:p w14:paraId="259DBEE8" w14:textId="77777777" w:rsidR="003918A3" w:rsidRPr="006F4725" w:rsidRDefault="003918A3" w:rsidP="00285A84">
            <w:pPr>
              <w:rPr>
                <w:b/>
                <w:bCs/>
              </w:rPr>
            </w:pPr>
          </w:p>
        </w:tc>
        <w:tc>
          <w:tcPr>
            <w:tcW w:w="888" w:type="pct"/>
            <w:tcBorders>
              <w:top w:val="single" w:sz="4" w:space="0" w:color="auto"/>
              <w:left w:val="nil"/>
              <w:right w:val="nil"/>
            </w:tcBorders>
            <w:shd w:val="clear" w:color="auto" w:fill="auto"/>
            <w:noWrap/>
            <w:vAlign w:val="center"/>
          </w:tcPr>
          <w:p w14:paraId="2FB19091" w14:textId="77777777" w:rsidR="003918A3" w:rsidRPr="006F4725" w:rsidRDefault="003918A3" w:rsidP="006D7B06">
            <w:pPr>
              <w:jc w:val="right"/>
              <w:rPr>
                <w:b/>
                <w:bCs/>
                <w:color w:val="FF0000"/>
              </w:rPr>
            </w:pPr>
          </w:p>
        </w:tc>
        <w:tc>
          <w:tcPr>
            <w:tcW w:w="116" w:type="pct"/>
            <w:tcBorders>
              <w:top w:val="nil"/>
              <w:left w:val="nil"/>
              <w:right w:val="nil"/>
            </w:tcBorders>
            <w:shd w:val="clear" w:color="auto" w:fill="auto"/>
            <w:noWrap/>
            <w:vAlign w:val="bottom"/>
          </w:tcPr>
          <w:p w14:paraId="4A03CCB0" w14:textId="77777777" w:rsidR="003918A3" w:rsidRPr="006F4725" w:rsidRDefault="003918A3" w:rsidP="006D7B06">
            <w:pPr>
              <w:jc w:val="right"/>
              <w:rPr>
                <w:b/>
                <w:bCs/>
              </w:rPr>
            </w:pPr>
          </w:p>
        </w:tc>
        <w:tc>
          <w:tcPr>
            <w:tcW w:w="1053" w:type="pct"/>
            <w:tcBorders>
              <w:top w:val="single" w:sz="4" w:space="0" w:color="auto"/>
              <w:left w:val="nil"/>
              <w:right w:val="nil"/>
            </w:tcBorders>
            <w:shd w:val="clear" w:color="auto" w:fill="auto"/>
            <w:noWrap/>
            <w:vAlign w:val="center"/>
          </w:tcPr>
          <w:p w14:paraId="0ED056C1" w14:textId="77777777" w:rsidR="003918A3" w:rsidRPr="006F4725" w:rsidRDefault="003918A3" w:rsidP="00CE0F82">
            <w:pPr>
              <w:jc w:val="right"/>
              <w:rPr>
                <w:b/>
                <w:bCs/>
              </w:rPr>
            </w:pPr>
          </w:p>
        </w:tc>
      </w:tr>
      <w:tr w:rsidR="003918A3" w:rsidRPr="006F4725" w14:paraId="484DDAB0" w14:textId="77777777" w:rsidTr="00D31F7D">
        <w:tc>
          <w:tcPr>
            <w:tcW w:w="2943" w:type="pct"/>
            <w:tcBorders>
              <w:top w:val="nil"/>
              <w:left w:val="nil"/>
              <w:bottom w:val="nil"/>
            </w:tcBorders>
            <w:shd w:val="clear" w:color="auto" w:fill="auto"/>
            <w:noWrap/>
            <w:vAlign w:val="bottom"/>
            <w:hideMark/>
          </w:tcPr>
          <w:p w14:paraId="42C831B3" w14:textId="77777777" w:rsidR="003918A3" w:rsidRPr="006F4725" w:rsidRDefault="003918A3" w:rsidP="00285A84">
            <w:pPr>
              <w:rPr>
                <w:b/>
                <w:bCs/>
              </w:rPr>
            </w:pPr>
            <w:r w:rsidRPr="006F4725">
              <w:rPr>
                <w:b/>
                <w:bCs/>
              </w:rPr>
              <w:t xml:space="preserve"> Valor Adicionado Bruto </w:t>
            </w:r>
          </w:p>
        </w:tc>
        <w:tc>
          <w:tcPr>
            <w:tcW w:w="888" w:type="pct"/>
            <w:tcBorders>
              <w:right w:val="nil"/>
            </w:tcBorders>
            <w:shd w:val="clear" w:color="auto" w:fill="auto"/>
            <w:noWrap/>
            <w:vAlign w:val="bottom"/>
          </w:tcPr>
          <w:p w14:paraId="15277320" w14:textId="30EC0532" w:rsidR="003918A3" w:rsidRPr="006F4725" w:rsidRDefault="00CE0F82" w:rsidP="00906D3C">
            <w:pPr>
              <w:jc w:val="right"/>
              <w:rPr>
                <w:b/>
              </w:rPr>
            </w:pPr>
            <w:r w:rsidRPr="006F4725">
              <w:rPr>
                <w:b/>
              </w:rPr>
              <w:t>(</w:t>
            </w:r>
            <w:r w:rsidR="00972B62" w:rsidRPr="006F4725">
              <w:rPr>
                <w:b/>
              </w:rPr>
              <w:t>4</w:t>
            </w:r>
            <w:r w:rsidR="00906D3C" w:rsidRPr="006F4725">
              <w:rPr>
                <w:b/>
              </w:rPr>
              <w:t>0</w:t>
            </w:r>
            <w:r w:rsidR="00972B62" w:rsidRPr="006F4725">
              <w:rPr>
                <w:b/>
              </w:rPr>
              <w:t>.</w:t>
            </w:r>
            <w:r w:rsidR="00906D3C" w:rsidRPr="006F4725">
              <w:rPr>
                <w:b/>
              </w:rPr>
              <w:t>653</w:t>
            </w:r>
            <w:r w:rsidRPr="006F4725">
              <w:rPr>
                <w:b/>
              </w:rPr>
              <w:t>)</w:t>
            </w:r>
          </w:p>
        </w:tc>
        <w:tc>
          <w:tcPr>
            <w:tcW w:w="116" w:type="pct"/>
            <w:tcBorders>
              <w:left w:val="nil"/>
              <w:right w:val="nil"/>
            </w:tcBorders>
            <w:shd w:val="clear" w:color="auto" w:fill="auto"/>
            <w:noWrap/>
            <w:vAlign w:val="bottom"/>
          </w:tcPr>
          <w:p w14:paraId="257856F6" w14:textId="77777777" w:rsidR="003918A3" w:rsidRPr="006F4725" w:rsidRDefault="003918A3" w:rsidP="006D7B06">
            <w:pPr>
              <w:jc w:val="right"/>
              <w:rPr>
                <w:b/>
              </w:rPr>
            </w:pPr>
          </w:p>
        </w:tc>
        <w:tc>
          <w:tcPr>
            <w:tcW w:w="1053" w:type="pct"/>
            <w:tcBorders>
              <w:left w:val="nil"/>
            </w:tcBorders>
            <w:shd w:val="clear" w:color="auto" w:fill="auto"/>
            <w:noWrap/>
            <w:vAlign w:val="bottom"/>
          </w:tcPr>
          <w:p w14:paraId="14ACE806" w14:textId="48BF6062" w:rsidR="003918A3" w:rsidRPr="006F4725" w:rsidRDefault="00376596" w:rsidP="00906D3C">
            <w:pPr>
              <w:jc w:val="right"/>
              <w:rPr>
                <w:b/>
              </w:rPr>
            </w:pPr>
            <w:r w:rsidRPr="006F4725">
              <w:rPr>
                <w:b/>
              </w:rPr>
              <w:t>(</w:t>
            </w:r>
            <w:r w:rsidR="007E0E6C" w:rsidRPr="006F4725">
              <w:rPr>
                <w:b/>
              </w:rPr>
              <w:t>5</w:t>
            </w:r>
            <w:r w:rsidR="00906D3C" w:rsidRPr="006F4725">
              <w:rPr>
                <w:b/>
              </w:rPr>
              <w:t>0</w:t>
            </w:r>
            <w:r w:rsidR="007E0E6C" w:rsidRPr="006F4725">
              <w:rPr>
                <w:b/>
              </w:rPr>
              <w:t>.</w:t>
            </w:r>
            <w:r w:rsidR="00906D3C" w:rsidRPr="006F4725">
              <w:rPr>
                <w:b/>
              </w:rPr>
              <w:t>956</w:t>
            </w:r>
            <w:r w:rsidR="003918A3" w:rsidRPr="006F4725">
              <w:rPr>
                <w:b/>
              </w:rPr>
              <w:t>)</w:t>
            </w:r>
          </w:p>
        </w:tc>
      </w:tr>
      <w:tr w:rsidR="003918A3" w:rsidRPr="006F4725" w14:paraId="3A36EF3D" w14:textId="77777777" w:rsidTr="00607C4E">
        <w:trPr>
          <w:trHeight w:val="74"/>
        </w:trPr>
        <w:tc>
          <w:tcPr>
            <w:tcW w:w="2943" w:type="pct"/>
            <w:tcBorders>
              <w:top w:val="nil"/>
              <w:left w:val="nil"/>
              <w:bottom w:val="nil"/>
              <w:right w:val="nil"/>
            </w:tcBorders>
            <w:shd w:val="clear" w:color="auto" w:fill="auto"/>
            <w:noWrap/>
            <w:vAlign w:val="bottom"/>
          </w:tcPr>
          <w:p w14:paraId="6DCB67BA" w14:textId="77777777" w:rsidR="003918A3" w:rsidRPr="006F4725" w:rsidRDefault="003918A3" w:rsidP="00285A84">
            <w:pPr>
              <w:rPr>
                <w:b/>
                <w:bCs/>
              </w:rPr>
            </w:pPr>
          </w:p>
        </w:tc>
        <w:tc>
          <w:tcPr>
            <w:tcW w:w="888" w:type="pct"/>
            <w:tcBorders>
              <w:left w:val="nil"/>
              <w:right w:val="nil"/>
            </w:tcBorders>
            <w:shd w:val="clear" w:color="auto" w:fill="auto"/>
            <w:noWrap/>
            <w:vAlign w:val="center"/>
          </w:tcPr>
          <w:p w14:paraId="2F5749F3" w14:textId="77777777" w:rsidR="003918A3" w:rsidRPr="006F4725" w:rsidRDefault="003918A3" w:rsidP="006D7B06">
            <w:pPr>
              <w:jc w:val="right"/>
              <w:rPr>
                <w:b/>
                <w:bCs/>
                <w:color w:val="FF0000"/>
              </w:rPr>
            </w:pPr>
          </w:p>
        </w:tc>
        <w:tc>
          <w:tcPr>
            <w:tcW w:w="116" w:type="pct"/>
            <w:tcBorders>
              <w:left w:val="nil"/>
              <w:right w:val="nil"/>
            </w:tcBorders>
            <w:shd w:val="clear" w:color="auto" w:fill="auto"/>
            <w:noWrap/>
            <w:vAlign w:val="bottom"/>
          </w:tcPr>
          <w:p w14:paraId="42BCC106" w14:textId="77777777" w:rsidR="003918A3" w:rsidRPr="006F4725" w:rsidRDefault="003918A3" w:rsidP="006D7B06">
            <w:pPr>
              <w:jc w:val="right"/>
              <w:rPr>
                <w:b/>
                <w:bCs/>
              </w:rPr>
            </w:pPr>
          </w:p>
        </w:tc>
        <w:tc>
          <w:tcPr>
            <w:tcW w:w="1053" w:type="pct"/>
            <w:tcBorders>
              <w:left w:val="nil"/>
              <w:right w:val="nil"/>
            </w:tcBorders>
            <w:shd w:val="clear" w:color="auto" w:fill="auto"/>
            <w:noWrap/>
            <w:vAlign w:val="center"/>
          </w:tcPr>
          <w:p w14:paraId="5E45E389" w14:textId="77777777" w:rsidR="003918A3" w:rsidRPr="006F4725" w:rsidRDefault="003918A3" w:rsidP="00CE0F82">
            <w:pPr>
              <w:jc w:val="right"/>
              <w:rPr>
                <w:b/>
                <w:bCs/>
              </w:rPr>
            </w:pPr>
          </w:p>
        </w:tc>
      </w:tr>
      <w:tr w:rsidR="003918A3" w:rsidRPr="006F4725" w14:paraId="47DFFB2C" w14:textId="77777777" w:rsidTr="00D31F7D">
        <w:tc>
          <w:tcPr>
            <w:tcW w:w="2943" w:type="pct"/>
            <w:tcBorders>
              <w:top w:val="nil"/>
              <w:left w:val="nil"/>
              <w:bottom w:val="nil"/>
              <w:right w:val="nil"/>
            </w:tcBorders>
            <w:shd w:val="clear" w:color="auto" w:fill="auto"/>
            <w:noWrap/>
            <w:vAlign w:val="bottom"/>
            <w:hideMark/>
          </w:tcPr>
          <w:p w14:paraId="6884C349" w14:textId="77777777" w:rsidR="003918A3" w:rsidRPr="006F4725" w:rsidRDefault="003918A3" w:rsidP="00285A84">
            <w:pPr>
              <w:ind w:firstLineChars="200" w:firstLine="400"/>
            </w:pPr>
            <w:r w:rsidRPr="006F4725">
              <w:t>Despesas com Depreciação/Amortização</w:t>
            </w:r>
          </w:p>
        </w:tc>
        <w:tc>
          <w:tcPr>
            <w:tcW w:w="888" w:type="pct"/>
            <w:tcBorders>
              <w:left w:val="nil"/>
              <w:right w:val="nil"/>
            </w:tcBorders>
            <w:shd w:val="clear" w:color="auto" w:fill="auto"/>
            <w:noWrap/>
          </w:tcPr>
          <w:p w14:paraId="4844B657" w14:textId="27FB3E18" w:rsidR="003918A3" w:rsidRPr="006F4725" w:rsidRDefault="003B5B15" w:rsidP="004840C2">
            <w:pPr>
              <w:jc w:val="right"/>
            </w:pPr>
            <w:r w:rsidRPr="006F4725">
              <w:t>(</w:t>
            </w:r>
            <w:r w:rsidR="00972B62" w:rsidRPr="006F4725">
              <w:t>35.248</w:t>
            </w:r>
            <w:r w:rsidRPr="006F4725">
              <w:t>)</w:t>
            </w:r>
          </w:p>
        </w:tc>
        <w:tc>
          <w:tcPr>
            <w:tcW w:w="116" w:type="pct"/>
            <w:tcBorders>
              <w:left w:val="nil"/>
              <w:right w:val="nil"/>
            </w:tcBorders>
            <w:shd w:val="clear" w:color="auto" w:fill="auto"/>
            <w:noWrap/>
          </w:tcPr>
          <w:p w14:paraId="0F13F3E3" w14:textId="77777777" w:rsidR="003918A3" w:rsidRPr="006F4725" w:rsidRDefault="003918A3" w:rsidP="006D7B06">
            <w:pPr>
              <w:jc w:val="right"/>
            </w:pPr>
          </w:p>
        </w:tc>
        <w:tc>
          <w:tcPr>
            <w:tcW w:w="1053" w:type="pct"/>
            <w:tcBorders>
              <w:left w:val="nil"/>
              <w:right w:val="nil"/>
            </w:tcBorders>
            <w:shd w:val="clear" w:color="auto" w:fill="auto"/>
            <w:noWrap/>
          </w:tcPr>
          <w:p w14:paraId="0B7FFB7F" w14:textId="2C2C27B4" w:rsidR="003918A3" w:rsidRPr="006F4725" w:rsidRDefault="007E0E6C" w:rsidP="00FD292D">
            <w:pPr>
              <w:jc w:val="right"/>
            </w:pPr>
            <w:r w:rsidRPr="006F4725">
              <w:t>(30.403</w:t>
            </w:r>
            <w:r w:rsidR="00FD292D" w:rsidRPr="006F4725">
              <w:t>)</w:t>
            </w:r>
          </w:p>
        </w:tc>
      </w:tr>
      <w:tr w:rsidR="003918A3" w:rsidRPr="006F4725" w14:paraId="087E0A76" w14:textId="77777777" w:rsidTr="00E54C15">
        <w:tc>
          <w:tcPr>
            <w:tcW w:w="2943" w:type="pct"/>
            <w:tcBorders>
              <w:top w:val="nil"/>
              <w:left w:val="nil"/>
              <w:bottom w:val="nil"/>
              <w:right w:val="nil"/>
            </w:tcBorders>
            <w:shd w:val="clear" w:color="auto" w:fill="auto"/>
            <w:noWrap/>
            <w:vAlign w:val="bottom"/>
          </w:tcPr>
          <w:p w14:paraId="76B39E1F" w14:textId="77777777" w:rsidR="003918A3" w:rsidRPr="006F4725" w:rsidRDefault="003918A3" w:rsidP="00285A84">
            <w:pPr>
              <w:rPr>
                <w:b/>
                <w:bCs/>
              </w:rPr>
            </w:pPr>
          </w:p>
        </w:tc>
        <w:tc>
          <w:tcPr>
            <w:tcW w:w="888" w:type="pct"/>
            <w:tcBorders>
              <w:top w:val="nil"/>
              <w:left w:val="nil"/>
              <w:right w:val="nil"/>
            </w:tcBorders>
            <w:shd w:val="clear" w:color="auto" w:fill="auto"/>
            <w:noWrap/>
            <w:vAlign w:val="center"/>
          </w:tcPr>
          <w:p w14:paraId="63C614FA" w14:textId="77777777" w:rsidR="003918A3" w:rsidRPr="006F4725" w:rsidRDefault="003918A3" w:rsidP="006D7B06">
            <w:pPr>
              <w:jc w:val="right"/>
              <w:rPr>
                <w:b/>
                <w:bCs/>
                <w:color w:val="FF0000"/>
              </w:rPr>
            </w:pPr>
          </w:p>
        </w:tc>
        <w:tc>
          <w:tcPr>
            <w:tcW w:w="116" w:type="pct"/>
            <w:tcBorders>
              <w:top w:val="nil"/>
              <w:left w:val="nil"/>
              <w:right w:val="nil"/>
            </w:tcBorders>
            <w:shd w:val="clear" w:color="auto" w:fill="auto"/>
            <w:noWrap/>
            <w:vAlign w:val="bottom"/>
          </w:tcPr>
          <w:p w14:paraId="411FB5A1" w14:textId="77777777" w:rsidR="003918A3" w:rsidRPr="006F4725" w:rsidRDefault="003918A3" w:rsidP="006D7B06">
            <w:pPr>
              <w:jc w:val="right"/>
              <w:rPr>
                <w:b/>
                <w:bCs/>
              </w:rPr>
            </w:pPr>
          </w:p>
        </w:tc>
        <w:tc>
          <w:tcPr>
            <w:tcW w:w="1053" w:type="pct"/>
            <w:tcBorders>
              <w:top w:val="nil"/>
              <w:left w:val="nil"/>
              <w:right w:val="nil"/>
            </w:tcBorders>
            <w:shd w:val="clear" w:color="auto" w:fill="auto"/>
            <w:noWrap/>
            <w:vAlign w:val="center"/>
          </w:tcPr>
          <w:p w14:paraId="7887B029" w14:textId="77777777" w:rsidR="003918A3" w:rsidRPr="006F4725" w:rsidRDefault="003918A3" w:rsidP="00376596">
            <w:pPr>
              <w:rPr>
                <w:b/>
                <w:bCs/>
              </w:rPr>
            </w:pPr>
          </w:p>
        </w:tc>
      </w:tr>
      <w:tr w:rsidR="003918A3" w:rsidRPr="006F4725" w14:paraId="5F7993CD" w14:textId="77777777" w:rsidTr="00642FA9">
        <w:tc>
          <w:tcPr>
            <w:tcW w:w="2943" w:type="pct"/>
            <w:tcBorders>
              <w:top w:val="nil"/>
              <w:left w:val="nil"/>
              <w:bottom w:val="nil"/>
              <w:right w:val="nil"/>
            </w:tcBorders>
            <w:shd w:val="clear" w:color="auto" w:fill="auto"/>
            <w:noWrap/>
            <w:vAlign w:val="bottom"/>
            <w:hideMark/>
          </w:tcPr>
          <w:p w14:paraId="66640431" w14:textId="77777777" w:rsidR="003918A3" w:rsidRPr="006F4725" w:rsidRDefault="003918A3" w:rsidP="00285A84">
            <w:pPr>
              <w:rPr>
                <w:b/>
                <w:bCs/>
              </w:rPr>
            </w:pPr>
            <w:r w:rsidRPr="006F4725">
              <w:rPr>
                <w:b/>
                <w:bCs/>
              </w:rPr>
              <w:t>Valor Adicionado Líq Produzido p/ Entidade</w:t>
            </w:r>
          </w:p>
        </w:tc>
        <w:tc>
          <w:tcPr>
            <w:tcW w:w="888" w:type="pct"/>
            <w:tcBorders>
              <w:left w:val="nil"/>
              <w:bottom w:val="single" w:sz="4" w:space="0" w:color="auto"/>
              <w:right w:val="nil"/>
            </w:tcBorders>
            <w:shd w:val="clear" w:color="auto" w:fill="auto"/>
            <w:noWrap/>
            <w:vAlign w:val="center"/>
          </w:tcPr>
          <w:p w14:paraId="2601B5E7" w14:textId="7C701DF3" w:rsidR="003918A3" w:rsidRPr="006F4725" w:rsidRDefault="00972B62" w:rsidP="00906D3C">
            <w:pPr>
              <w:jc w:val="right"/>
              <w:rPr>
                <w:b/>
              </w:rPr>
            </w:pPr>
            <w:r w:rsidRPr="006F4725">
              <w:rPr>
                <w:b/>
              </w:rPr>
              <w:t>(</w:t>
            </w:r>
            <w:r w:rsidR="00906D3C" w:rsidRPr="006F4725">
              <w:rPr>
                <w:b/>
              </w:rPr>
              <w:t>75</w:t>
            </w:r>
            <w:r w:rsidRPr="006F4725">
              <w:rPr>
                <w:b/>
              </w:rPr>
              <w:t>.</w:t>
            </w:r>
            <w:r w:rsidR="00906D3C" w:rsidRPr="006F4725">
              <w:rPr>
                <w:b/>
              </w:rPr>
              <w:t>901</w:t>
            </w:r>
            <w:r w:rsidR="00CE0F82" w:rsidRPr="006F4725">
              <w:rPr>
                <w:b/>
              </w:rPr>
              <w:t>)</w:t>
            </w:r>
          </w:p>
        </w:tc>
        <w:tc>
          <w:tcPr>
            <w:tcW w:w="116" w:type="pct"/>
            <w:tcBorders>
              <w:left w:val="nil"/>
              <w:bottom w:val="nil"/>
              <w:right w:val="nil"/>
            </w:tcBorders>
            <w:shd w:val="clear" w:color="auto" w:fill="auto"/>
            <w:noWrap/>
          </w:tcPr>
          <w:p w14:paraId="2AAC1A30" w14:textId="77777777" w:rsidR="003918A3" w:rsidRPr="006F4725" w:rsidRDefault="003918A3">
            <w:pPr>
              <w:rPr>
                <w:b/>
                <w:sz w:val="22"/>
                <w:szCs w:val="22"/>
              </w:rPr>
            </w:pPr>
          </w:p>
        </w:tc>
        <w:tc>
          <w:tcPr>
            <w:tcW w:w="1053" w:type="pct"/>
            <w:tcBorders>
              <w:left w:val="nil"/>
              <w:bottom w:val="single" w:sz="4" w:space="0" w:color="auto"/>
              <w:right w:val="nil"/>
            </w:tcBorders>
            <w:shd w:val="clear" w:color="auto" w:fill="auto"/>
            <w:noWrap/>
            <w:vAlign w:val="center"/>
          </w:tcPr>
          <w:p w14:paraId="277570EA" w14:textId="30A62343" w:rsidR="003918A3" w:rsidRPr="006F4725" w:rsidRDefault="007E0E6C" w:rsidP="00906D3C">
            <w:pPr>
              <w:jc w:val="right"/>
              <w:rPr>
                <w:b/>
              </w:rPr>
            </w:pPr>
            <w:r w:rsidRPr="006F4725">
              <w:rPr>
                <w:b/>
              </w:rPr>
              <w:t>(</w:t>
            </w:r>
            <w:r w:rsidR="00906D3C" w:rsidRPr="006F4725">
              <w:rPr>
                <w:b/>
              </w:rPr>
              <w:t>81</w:t>
            </w:r>
            <w:r w:rsidRPr="006F4725">
              <w:rPr>
                <w:b/>
              </w:rPr>
              <w:t>.</w:t>
            </w:r>
            <w:r w:rsidR="00906D3C" w:rsidRPr="006F4725">
              <w:rPr>
                <w:b/>
              </w:rPr>
              <w:t>359</w:t>
            </w:r>
            <w:r w:rsidR="003918A3" w:rsidRPr="006F4725">
              <w:rPr>
                <w:b/>
              </w:rPr>
              <w:t>)</w:t>
            </w:r>
          </w:p>
        </w:tc>
      </w:tr>
      <w:tr w:rsidR="003918A3" w:rsidRPr="006F4725" w14:paraId="51991AB1" w14:textId="77777777" w:rsidTr="00E54C15">
        <w:tc>
          <w:tcPr>
            <w:tcW w:w="2943" w:type="pct"/>
            <w:tcBorders>
              <w:top w:val="nil"/>
              <w:left w:val="nil"/>
              <w:bottom w:val="nil"/>
              <w:right w:val="nil"/>
            </w:tcBorders>
            <w:shd w:val="clear" w:color="auto" w:fill="auto"/>
            <w:noWrap/>
            <w:vAlign w:val="bottom"/>
          </w:tcPr>
          <w:p w14:paraId="562814A9" w14:textId="77777777" w:rsidR="003918A3" w:rsidRPr="006F4725" w:rsidRDefault="003918A3" w:rsidP="00285A84">
            <w:pPr>
              <w:rPr>
                <w:b/>
                <w:bCs/>
              </w:rPr>
            </w:pPr>
          </w:p>
        </w:tc>
        <w:tc>
          <w:tcPr>
            <w:tcW w:w="888" w:type="pct"/>
            <w:tcBorders>
              <w:top w:val="single" w:sz="4" w:space="0" w:color="auto"/>
              <w:left w:val="nil"/>
              <w:right w:val="nil"/>
            </w:tcBorders>
            <w:shd w:val="clear" w:color="auto" w:fill="auto"/>
            <w:noWrap/>
            <w:vAlign w:val="center"/>
          </w:tcPr>
          <w:p w14:paraId="5AAD7487" w14:textId="77777777" w:rsidR="003918A3" w:rsidRPr="006F4725" w:rsidRDefault="003918A3">
            <w:pPr>
              <w:jc w:val="right"/>
              <w:rPr>
                <w:b/>
                <w:bCs/>
                <w:color w:val="FF0000"/>
              </w:rPr>
            </w:pPr>
          </w:p>
        </w:tc>
        <w:tc>
          <w:tcPr>
            <w:tcW w:w="116" w:type="pct"/>
            <w:tcBorders>
              <w:top w:val="nil"/>
              <w:left w:val="nil"/>
              <w:right w:val="nil"/>
            </w:tcBorders>
            <w:shd w:val="clear" w:color="auto" w:fill="auto"/>
            <w:noWrap/>
            <w:vAlign w:val="center"/>
          </w:tcPr>
          <w:p w14:paraId="4B5C56C7" w14:textId="77777777" w:rsidR="003918A3" w:rsidRPr="006F4725" w:rsidRDefault="003918A3">
            <w:pPr>
              <w:jc w:val="right"/>
              <w:rPr>
                <w:b/>
                <w:bCs/>
              </w:rPr>
            </w:pPr>
          </w:p>
        </w:tc>
        <w:tc>
          <w:tcPr>
            <w:tcW w:w="1053" w:type="pct"/>
            <w:tcBorders>
              <w:top w:val="single" w:sz="4" w:space="0" w:color="auto"/>
              <w:left w:val="nil"/>
              <w:right w:val="nil"/>
            </w:tcBorders>
            <w:shd w:val="clear" w:color="auto" w:fill="auto"/>
            <w:noWrap/>
            <w:vAlign w:val="center"/>
          </w:tcPr>
          <w:p w14:paraId="3079F42C" w14:textId="77777777" w:rsidR="003918A3" w:rsidRPr="006F4725" w:rsidRDefault="003918A3" w:rsidP="00CE0F82">
            <w:pPr>
              <w:jc w:val="right"/>
              <w:rPr>
                <w:b/>
                <w:bCs/>
              </w:rPr>
            </w:pPr>
          </w:p>
        </w:tc>
      </w:tr>
      <w:tr w:rsidR="003918A3" w:rsidRPr="006F4725" w14:paraId="7B09EE0B" w14:textId="77777777" w:rsidTr="00E54C15">
        <w:tc>
          <w:tcPr>
            <w:tcW w:w="2943" w:type="pct"/>
            <w:tcBorders>
              <w:top w:val="nil"/>
              <w:left w:val="nil"/>
              <w:bottom w:val="nil"/>
              <w:right w:val="nil"/>
            </w:tcBorders>
            <w:shd w:val="clear" w:color="auto" w:fill="auto"/>
            <w:noWrap/>
            <w:vAlign w:val="bottom"/>
            <w:hideMark/>
          </w:tcPr>
          <w:p w14:paraId="79A1E8EA" w14:textId="77777777" w:rsidR="003918A3" w:rsidRPr="006F4725" w:rsidRDefault="003918A3" w:rsidP="00285A84">
            <w:pPr>
              <w:rPr>
                <w:b/>
                <w:bCs/>
              </w:rPr>
            </w:pPr>
            <w:r w:rsidRPr="006F4725">
              <w:rPr>
                <w:b/>
                <w:bCs/>
              </w:rPr>
              <w:t>Valor Adicionado Recebido em Transferências</w:t>
            </w:r>
          </w:p>
        </w:tc>
        <w:tc>
          <w:tcPr>
            <w:tcW w:w="888" w:type="pct"/>
            <w:tcBorders>
              <w:left w:val="nil"/>
              <w:right w:val="nil"/>
            </w:tcBorders>
            <w:shd w:val="clear" w:color="auto" w:fill="auto"/>
            <w:noWrap/>
            <w:vAlign w:val="center"/>
          </w:tcPr>
          <w:p w14:paraId="5371596F" w14:textId="77777777" w:rsidR="003918A3" w:rsidRPr="006F4725" w:rsidRDefault="003918A3">
            <w:pPr>
              <w:jc w:val="right"/>
              <w:rPr>
                <w:b/>
                <w:bCs/>
                <w:color w:val="FF0000"/>
              </w:rPr>
            </w:pPr>
          </w:p>
        </w:tc>
        <w:tc>
          <w:tcPr>
            <w:tcW w:w="116" w:type="pct"/>
            <w:tcBorders>
              <w:top w:val="nil"/>
              <w:left w:val="nil"/>
              <w:right w:val="nil"/>
            </w:tcBorders>
            <w:shd w:val="clear" w:color="auto" w:fill="auto"/>
            <w:noWrap/>
            <w:vAlign w:val="center"/>
          </w:tcPr>
          <w:p w14:paraId="3E80DE0D" w14:textId="77777777" w:rsidR="003918A3" w:rsidRPr="006F4725" w:rsidRDefault="003918A3">
            <w:pPr>
              <w:jc w:val="right"/>
              <w:rPr>
                <w:b/>
                <w:bCs/>
              </w:rPr>
            </w:pPr>
          </w:p>
        </w:tc>
        <w:tc>
          <w:tcPr>
            <w:tcW w:w="1053" w:type="pct"/>
            <w:tcBorders>
              <w:left w:val="nil"/>
              <w:right w:val="nil"/>
            </w:tcBorders>
            <w:shd w:val="clear" w:color="auto" w:fill="auto"/>
            <w:noWrap/>
            <w:vAlign w:val="center"/>
          </w:tcPr>
          <w:p w14:paraId="70D373AF" w14:textId="77777777" w:rsidR="003918A3" w:rsidRPr="006F4725" w:rsidRDefault="003918A3" w:rsidP="00CE0F82">
            <w:pPr>
              <w:jc w:val="right"/>
              <w:rPr>
                <w:b/>
                <w:bCs/>
              </w:rPr>
            </w:pPr>
          </w:p>
        </w:tc>
      </w:tr>
      <w:tr w:rsidR="00CE0F82" w:rsidRPr="006F4725" w14:paraId="0282A233" w14:textId="77777777" w:rsidTr="00D31F7D">
        <w:tc>
          <w:tcPr>
            <w:tcW w:w="2943" w:type="pct"/>
            <w:tcBorders>
              <w:top w:val="nil"/>
              <w:left w:val="nil"/>
              <w:bottom w:val="nil"/>
              <w:right w:val="nil"/>
            </w:tcBorders>
            <w:shd w:val="clear" w:color="auto" w:fill="auto"/>
            <w:noWrap/>
            <w:vAlign w:val="bottom"/>
            <w:hideMark/>
          </w:tcPr>
          <w:p w14:paraId="46FE045F" w14:textId="77777777" w:rsidR="00CE0F82" w:rsidRPr="006F4725" w:rsidRDefault="00CE0F82" w:rsidP="00285A84">
            <w:pPr>
              <w:ind w:firstLineChars="200" w:firstLine="400"/>
            </w:pPr>
            <w:r w:rsidRPr="006F4725">
              <w:t>Receitas Financeiras</w:t>
            </w:r>
          </w:p>
        </w:tc>
        <w:tc>
          <w:tcPr>
            <w:tcW w:w="888" w:type="pct"/>
            <w:tcBorders>
              <w:left w:val="nil"/>
              <w:bottom w:val="nil"/>
              <w:right w:val="nil"/>
            </w:tcBorders>
            <w:shd w:val="clear" w:color="auto" w:fill="auto"/>
            <w:noWrap/>
          </w:tcPr>
          <w:p w14:paraId="19FA8B67" w14:textId="41F3CDB0" w:rsidR="00CE0F82" w:rsidRPr="006F4725" w:rsidRDefault="00CE0F82" w:rsidP="00E84E48">
            <w:pPr>
              <w:jc w:val="right"/>
            </w:pPr>
            <w:r w:rsidRPr="006F4725">
              <w:t xml:space="preserve"> </w:t>
            </w:r>
            <w:r w:rsidR="00972B62" w:rsidRPr="006F4725">
              <w:t>3.420</w:t>
            </w:r>
            <w:r w:rsidRPr="006F4725">
              <w:t xml:space="preserve"> </w:t>
            </w:r>
          </w:p>
        </w:tc>
        <w:tc>
          <w:tcPr>
            <w:tcW w:w="116" w:type="pct"/>
            <w:tcBorders>
              <w:left w:val="nil"/>
              <w:bottom w:val="nil"/>
              <w:right w:val="nil"/>
            </w:tcBorders>
            <w:shd w:val="clear" w:color="auto" w:fill="auto"/>
            <w:noWrap/>
          </w:tcPr>
          <w:p w14:paraId="3BC2AE8F" w14:textId="77777777" w:rsidR="00CE0F82" w:rsidRPr="006F4725" w:rsidRDefault="00CE0F82">
            <w:pPr>
              <w:rPr>
                <w:sz w:val="22"/>
                <w:szCs w:val="22"/>
              </w:rPr>
            </w:pPr>
          </w:p>
        </w:tc>
        <w:tc>
          <w:tcPr>
            <w:tcW w:w="1053" w:type="pct"/>
            <w:tcBorders>
              <w:left w:val="nil"/>
              <w:bottom w:val="nil"/>
              <w:right w:val="nil"/>
            </w:tcBorders>
            <w:shd w:val="clear" w:color="auto" w:fill="auto"/>
            <w:noWrap/>
            <w:vAlign w:val="center"/>
          </w:tcPr>
          <w:p w14:paraId="36AF6A02" w14:textId="7B36B660" w:rsidR="00CE0F82" w:rsidRPr="006F4725" w:rsidRDefault="007E0E6C" w:rsidP="007E0E6C">
            <w:pPr>
              <w:jc w:val="right"/>
            </w:pPr>
            <w:r w:rsidRPr="006F4725">
              <w:t>4.179</w:t>
            </w:r>
          </w:p>
        </w:tc>
      </w:tr>
      <w:tr w:rsidR="005E1325" w:rsidRPr="006F4725" w14:paraId="3C2744A1" w14:textId="77777777" w:rsidTr="009F7C2B">
        <w:tc>
          <w:tcPr>
            <w:tcW w:w="2943" w:type="pct"/>
            <w:tcBorders>
              <w:top w:val="nil"/>
              <w:left w:val="nil"/>
              <w:bottom w:val="nil"/>
              <w:right w:val="nil"/>
            </w:tcBorders>
            <w:shd w:val="clear" w:color="auto" w:fill="auto"/>
            <w:noWrap/>
            <w:vAlign w:val="bottom"/>
            <w:hideMark/>
          </w:tcPr>
          <w:p w14:paraId="68953F57" w14:textId="77777777" w:rsidR="005E1325" w:rsidRPr="006F4725" w:rsidRDefault="005E1325" w:rsidP="005E1325">
            <w:pPr>
              <w:ind w:firstLineChars="200" w:firstLine="400"/>
            </w:pPr>
            <w:r w:rsidRPr="006F4725">
              <w:t>Repasses Recebidos (-) Subvenções</w:t>
            </w:r>
          </w:p>
        </w:tc>
        <w:tc>
          <w:tcPr>
            <w:tcW w:w="888" w:type="pct"/>
            <w:tcBorders>
              <w:top w:val="nil"/>
              <w:left w:val="nil"/>
              <w:bottom w:val="nil"/>
              <w:right w:val="nil"/>
            </w:tcBorders>
            <w:shd w:val="clear" w:color="auto" w:fill="auto"/>
            <w:noWrap/>
          </w:tcPr>
          <w:p w14:paraId="40ABCB05" w14:textId="33F45B69" w:rsidR="005E1325" w:rsidRPr="006F4725" w:rsidRDefault="005E1325" w:rsidP="005E1325">
            <w:pPr>
              <w:jc w:val="right"/>
            </w:pPr>
            <w:r w:rsidRPr="006F4725">
              <w:t>1.355.067</w:t>
            </w:r>
          </w:p>
        </w:tc>
        <w:tc>
          <w:tcPr>
            <w:tcW w:w="116" w:type="pct"/>
            <w:tcBorders>
              <w:top w:val="nil"/>
              <w:left w:val="nil"/>
              <w:bottom w:val="nil"/>
              <w:right w:val="nil"/>
            </w:tcBorders>
            <w:shd w:val="clear" w:color="auto" w:fill="auto"/>
            <w:noWrap/>
          </w:tcPr>
          <w:p w14:paraId="19984434" w14:textId="77777777" w:rsidR="005E1325" w:rsidRPr="006F4725" w:rsidRDefault="005E1325" w:rsidP="005E1325">
            <w:pPr>
              <w:rPr>
                <w:sz w:val="22"/>
                <w:szCs w:val="22"/>
              </w:rPr>
            </w:pPr>
          </w:p>
        </w:tc>
        <w:tc>
          <w:tcPr>
            <w:tcW w:w="1053" w:type="pct"/>
            <w:tcBorders>
              <w:top w:val="nil"/>
              <w:left w:val="nil"/>
              <w:bottom w:val="nil"/>
              <w:right w:val="nil"/>
            </w:tcBorders>
            <w:shd w:val="clear" w:color="auto" w:fill="auto"/>
            <w:noWrap/>
          </w:tcPr>
          <w:p w14:paraId="017D3A03" w14:textId="4619D31F" w:rsidR="005E1325" w:rsidRPr="006F4725" w:rsidRDefault="005E1325" w:rsidP="005E1325">
            <w:pPr>
              <w:jc w:val="right"/>
            </w:pPr>
            <w:r w:rsidRPr="006F4725">
              <w:t>1.241.082</w:t>
            </w:r>
          </w:p>
        </w:tc>
      </w:tr>
      <w:tr w:rsidR="0072145E" w:rsidRPr="006F4725" w14:paraId="1FAFD235" w14:textId="77777777" w:rsidTr="00D31F7D">
        <w:tc>
          <w:tcPr>
            <w:tcW w:w="2943" w:type="pct"/>
            <w:tcBorders>
              <w:top w:val="nil"/>
              <w:left w:val="nil"/>
              <w:bottom w:val="nil"/>
              <w:right w:val="nil"/>
            </w:tcBorders>
            <w:shd w:val="clear" w:color="auto" w:fill="auto"/>
            <w:noWrap/>
            <w:vAlign w:val="bottom"/>
            <w:hideMark/>
          </w:tcPr>
          <w:p w14:paraId="4980AF87" w14:textId="77777777" w:rsidR="00071B0F" w:rsidRPr="006F4725" w:rsidRDefault="00071B0F" w:rsidP="00285A84">
            <w:pPr>
              <w:ind w:firstLineChars="200" w:firstLine="400"/>
            </w:pPr>
            <w:r w:rsidRPr="006F4725">
              <w:t>Repasses Concedidos/Diferido</w:t>
            </w:r>
          </w:p>
        </w:tc>
        <w:tc>
          <w:tcPr>
            <w:tcW w:w="888" w:type="pct"/>
            <w:tcBorders>
              <w:top w:val="nil"/>
              <w:left w:val="nil"/>
              <w:bottom w:val="nil"/>
              <w:right w:val="nil"/>
            </w:tcBorders>
            <w:shd w:val="clear" w:color="auto" w:fill="auto"/>
            <w:noWrap/>
          </w:tcPr>
          <w:p w14:paraId="68DAA795" w14:textId="4104E8A5" w:rsidR="00071B0F" w:rsidRPr="006F4725" w:rsidRDefault="00972B62" w:rsidP="00CE0F82">
            <w:pPr>
              <w:jc w:val="right"/>
            </w:pPr>
            <w:r w:rsidRPr="006F4725">
              <w:t xml:space="preserve"> (36</w:t>
            </w:r>
            <w:r w:rsidR="00874C98" w:rsidRPr="006F4725">
              <w:t>)</w:t>
            </w:r>
            <w:r w:rsidR="00071B0F" w:rsidRPr="006F4725">
              <w:t xml:space="preserve">   </w:t>
            </w:r>
          </w:p>
        </w:tc>
        <w:tc>
          <w:tcPr>
            <w:tcW w:w="116" w:type="pct"/>
            <w:tcBorders>
              <w:top w:val="nil"/>
              <w:left w:val="nil"/>
              <w:bottom w:val="nil"/>
              <w:right w:val="nil"/>
            </w:tcBorders>
            <w:shd w:val="clear" w:color="auto" w:fill="auto"/>
            <w:noWrap/>
          </w:tcPr>
          <w:p w14:paraId="275BDB4B" w14:textId="77777777" w:rsidR="00071B0F" w:rsidRPr="006F4725" w:rsidRDefault="00071B0F">
            <w:pPr>
              <w:rPr>
                <w:sz w:val="22"/>
                <w:szCs w:val="22"/>
              </w:rPr>
            </w:pPr>
          </w:p>
        </w:tc>
        <w:tc>
          <w:tcPr>
            <w:tcW w:w="1053" w:type="pct"/>
            <w:tcBorders>
              <w:top w:val="nil"/>
              <w:left w:val="nil"/>
              <w:bottom w:val="nil"/>
              <w:right w:val="nil"/>
            </w:tcBorders>
            <w:shd w:val="clear" w:color="auto" w:fill="auto"/>
            <w:noWrap/>
            <w:vAlign w:val="center"/>
          </w:tcPr>
          <w:p w14:paraId="09F88FC3" w14:textId="1411B650" w:rsidR="00071B0F" w:rsidRPr="006F4725" w:rsidRDefault="007E0E6C" w:rsidP="00CE0F82">
            <w:pPr>
              <w:jc w:val="right"/>
            </w:pPr>
            <w:r w:rsidRPr="006F4725">
              <w:t>(356</w:t>
            </w:r>
            <w:r w:rsidR="00071B0F" w:rsidRPr="006F4725">
              <w:t>)</w:t>
            </w:r>
          </w:p>
        </w:tc>
      </w:tr>
      <w:tr w:rsidR="0072145E" w:rsidRPr="006F4725" w14:paraId="3753725E" w14:textId="77777777" w:rsidTr="009F7C2B">
        <w:tc>
          <w:tcPr>
            <w:tcW w:w="2943" w:type="pct"/>
            <w:tcBorders>
              <w:top w:val="nil"/>
              <w:left w:val="nil"/>
              <w:bottom w:val="nil"/>
              <w:right w:val="nil"/>
            </w:tcBorders>
            <w:shd w:val="clear" w:color="auto" w:fill="auto"/>
            <w:noWrap/>
            <w:vAlign w:val="bottom"/>
          </w:tcPr>
          <w:p w14:paraId="371FEEBB" w14:textId="1484E436" w:rsidR="005E1325" w:rsidRPr="006F4725" w:rsidRDefault="005E1325" w:rsidP="005E1325">
            <w:pPr>
              <w:ind w:firstLineChars="200" w:firstLine="400"/>
            </w:pPr>
            <w:r w:rsidRPr="006F4725">
              <w:t>Receitas de Diferido (Reversão de Subvenções)</w:t>
            </w:r>
          </w:p>
        </w:tc>
        <w:tc>
          <w:tcPr>
            <w:tcW w:w="888" w:type="pct"/>
            <w:tcBorders>
              <w:top w:val="nil"/>
              <w:left w:val="nil"/>
              <w:right w:val="nil"/>
            </w:tcBorders>
            <w:shd w:val="clear" w:color="auto" w:fill="auto"/>
            <w:noWrap/>
          </w:tcPr>
          <w:p w14:paraId="5F164D9B" w14:textId="4CA4898A" w:rsidR="005E1325" w:rsidRPr="006F4725" w:rsidRDefault="00906D3C" w:rsidP="00906D3C">
            <w:pPr>
              <w:jc w:val="right"/>
            </w:pPr>
            <w:r w:rsidRPr="006F4725">
              <w:t>2</w:t>
            </w:r>
            <w:r w:rsidR="005E1325" w:rsidRPr="006F4725">
              <w:t>.</w:t>
            </w:r>
            <w:r w:rsidRPr="006F4725">
              <w:t>439</w:t>
            </w:r>
          </w:p>
        </w:tc>
        <w:tc>
          <w:tcPr>
            <w:tcW w:w="116" w:type="pct"/>
            <w:tcBorders>
              <w:top w:val="nil"/>
              <w:left w:val="nil"/>
              <w:right w:val="nil"/>
            </w:tcBorders>
            <w:shd w:val="clear" w:color="auto" w:fill="auto"/>
            <w:noWrap/>
          </w:tcPr>
          <w:p w14:paraId="75AC0CB2" w14:textId="77777777" w:rsidR="005E1325" w:rsidRPr="006F4725" w:rsidRDefault="005E1325" w:rsidP="005E1325">
            <w:pPr>
              <w:rPr>
                <w:sz w:val="22"/>
                <w:szCs w:val="22"/>
              </w:rPr>
            </w:pPr>
          </w:p>
        </w:tc>
        <w:tc>
          <w:tcPr>
            <w:tcW w:w="1053" w:type="pct"/>
            <w:tcBorders>
              <w:top w:val="nil"/>
              <w:left w:val="nil"/>
              <w:right w:val="nil"/>
            </w:tcBorders>
            <w:shd w:val="clear" w:color="auto" w:fill="auto"/>
            <w:noWrap/>
          </w:tcPr>
          <w:p w14:paraId="646FFD40" w14:textId="40E5A532" w:rsidR="005E1325" w:rsidRPr="006F4725" w:rsidRDefault="00906D3C" w:rsidP="00906D3C">
            <w:pPr>
              <w:jc w:val="right"/>
            </w:pPr>
            <w:r w:rsidRPr="006F4725">
              <w:t>19</w:t>
            </w:r>
            <w:r w:rsidR="005E1325" w:rsidRPr="006F4725">
              <w:t>.</w:t>
            </w:r>
            <w:r w:rsidRPr="006F4725">
              <w:t>481</w:t>
            </w:r>
          </w:p>
        </w:tc>
      </w:tr>
      <w:tr w:rsidR="0072145E" w:rsidRPr="006F4725" w14:paraId="7FBDEDFB" w14:textId="77777777" w:rsidTr="00D31F7D">
        <w:tc>
          <w:tcPr>
            <w:tcW w:w="2943" w:type="pct"/>
            <w:tcBorders>
              <w:top w:val="nil"/>
              <w:left w:val="nil"/>
              <w:bottom w:val="nil"/>
              <w:right w:val="nil"/>
            </w:tcBorders>
            <w:shd w:val="clear" w:color="auto" w:fill="auto"/>
            <w:noWrap/>
            <w:vAlign w:val="bottom"/>
            <w:hideMark/>
          </w:tcPr>
          <w:p w14:paraId="17574C21" w14:textId="77777777" w:rsidR="00CE0F82" w:rsidRPr="006F4725" w:rsidRDefault="00CE0F82" w:rsidP="00285A84">
            <w:pPr>
              <w:ind w:firstLineChars="200" w:firstLine="400"/>
            </w:pPr>
            <w:r w:rsidRPr="006F4725">
              <w:t>Receitas de Aluguéis</w:t>
            </w:r>
          </w:p>
        </w:tc>
        <w:tc>
          <w:tcPr>
            <w:tcW w:w="888" w:type="pct"/>
            <w:tcBorders>
              <w:top w:val="nil"/>
              <w:left w:val="nil"/>
              <w:right w:val="nil"/>
            </w:tcBorders>
            <w:shd w:val="clear" w:color="auto" w:fill="auto"/>
            <w:noWrap/>
          </w:tcPr>
          <w:p w14:paraId="0B104883" w14:textId="357D41AB" w:rsidR="00CE0F82" w:rsidRPr="006F4725" w:rsidRDefault="00972B62" w:rsidP="00874C98">
            <w:pPr>
              <w:jc w:val="right"/>
            </w:pPr>
            <w:r w:rsidRPr="006F4725">
              <w:t>1.187</w:t>
            </w:r>
            <w:r w:rsidR="00CE0F82" w:rsidRPr="006F4725">
              <w:t xml:space="preserve"> </w:t>
            </w:r>
          </w:p>
        </w:tc>
        <w:tc>
          <w:tcPr>
            <w:tcW w:w="116" w:type="pct"/>
            <w:tcBorders>
              <w:top w:val="nil"/>
              <w:left w:val="nil"/>
              <w:right w:val="nil"/>
            </w:tcBorders>
            <w:shd w:val="clear" w:color="auto" w:fill="auto"/>
            <w:noWrap/>
          </w:tcPr>
          <w:p w14:paraId="0ABA77C0" w14:textId="77777777" w:rsidR="00CE0F82" w:rsidRPr="006F4725" w:rsidRDefault="00CE0F82">
            <w:pPr>
              <w:rPr>
                <w:sz w:val="22"/>
                <w:szCs w:val="22"/>
              </w:rPr>
            </w:pPr>
          </w:p>
        </w:tc>
        <w:tc>
          <w:tcPr>
            <w:tcW w:w="1053" w:type="pct"/>
            <w:tcBorders>
              <w:top w:val="nil"/>
              <w:left w:val="nil"/>
              <w:right w:val="nil"/>
            </w:tcBorders>
            <w:shd w:val="clear" w:color="auto" w:fill="auto"/>
            <w:noWrap/>
            <w:vAlign w:val="center"/>
          </w:tcPr>
          <w:p w14:paraId="2E90B008" w14:textId="548AED34" w:rsidR="00CE0F82" w:rsidRPr="006F4725" w:rsidRDefault="007E0E6C" w:rsidP="00CE0F82">
            <w:pPr>
              <w:jc w:val="right"/>
              <w:rPr>
                <w:b/>
              </w:rPr>
            </w:pPr>
            <w:r w:rsidRPr="006F4725">
              <w:t>2.190</w:t>
            </w:r>
          </w:p>
        </w:tc>
      </w:tr>
      <w:tr w:rsidR="0072145E" w:rsidRPr="006F4725" w14:paraId="3B48098A" w14:textId="77777777" w:rsidTr="009F7C2B">
        <w:tc>
          <w:tcPr>
            <w:tcW w:w="2943" w:type="pct"/>
            <w:tcBorders>
              <w:top w:val="nil"/>
              <w:left w:val="nil"/>
              <w:bottom w:val="nil"/>
            </w:tcBorders>
            <w:shd w:val="clear" w:color="auto" w:fill="auto"/>
            <w:noWrap/>
            <w:vAlign w:val="bottom"/>
          </w:tcPr>
          <w:p w14:paraId="345FB689" w14:textId="77777777" w:rsidR="00A71F7B" w:rsidRPr="006F4725" w:rsidRDefault="00A71F7B" w:rsidP="00A71F7B">
            <w:pPr>
              <w:ind w:firstLineChars="200" w:firstLine="400"/>
            </w:pPr>
          </w:p>
        </w:tc>
        <w:tc>
          <w:tcPr>
            <w:tcW w:w="888" w:type="pct"/>
            <w:tcBorders>
              <w:bottom w:val="single" w:sz="4" w:space="0" w:color="auto"/>
            </w:tcBorders>
            <w:shd w:val="clear" w:color="auto" w:fill="auto"/>
            <w:noWrap/>
          </w:tcPr>
          <w:p w14:paraId="56EA8574" w14:textId="7A266C5D" w:rsidR="00A71F7B" w:rsidRPr="006F4725" w:rsidRDefault="00A71F7B" w:rsidP="00906D3C">
            <w:pPr>
              <w:jc w:val="right"/>
              <w:rPr>
                <w:b/>
              </w:rPr>
            </w:pPr>
            <w:r w:rsidRPr="006F4725">
              <w:rPr>
                <w:b/>
              </w:rPr>
              <w:t>1.36</w:t>
            </w:r>
            <w:r w:rsidR="00906D3C" w:rsidRPr="006F4725">
              <w:rPr>
                <w:b/>
              </w:rPr>
              <w:t>2</w:t>
            </w:r>
            <w:r w:rsidRPr="006F4725">
              <w:rPr>
                <w:b/>
              </w:rPr>
              <w:t>.</w:t>
            </w:r>
            <w:r w:rsidR="00906D3C" w:rsidRPr="006F4725">
              <w:rPr>
                <w:b/>
              </w:rPr>
              <w:t>077</w:t>
            </w:r>
          </w:p>
        </w:tc>
        <w:tc>
          <w:tcPr>
            <w:tcW w:w="116" w:type="pct"/>
            <w:tcBorders>
              <w:top w:val="nil"/>
              <w:left w:val="nil"/>
              <w:right w:val="nil"/>
            </w:tcBorders>
            <w:shd w:val="clear" w:color="auto" w:fill="auto"/>
            <w:noWrap/>
          </w:tcPr>
          <w:p w14:paraId="7E0E8B41" w14:textId="77777777" w:rsidR="00A71F7B" w:rsidRPr="006F4725" w:rsidRDefault="00A71F7B" w:rsidP="00A71F7B">
            <w:pPr>
              <w:jc w:val="right"/>
              <w:rPr>
                <w:b/>
              </w:rPr>
            </w:pPr>
          </w:p>
        </w:tc>
        <w:tc>
          <w:tcPr>
            <w:tcW w:w="1053" w:type="pct"/>
            <w:tcBorders>
              <w:top w:val="nil"/>
              <w:left w:val="nil"/>
              <w:bottom w:val="single" w:sz="4" w:space="0" w:color="auto"/>
              <w:right w:val="nil"/>
            </w:tcBorders>
            <w:shd w:val="clear" w:color="auto" w:fill="auto"/>
            <w:noWrap/>
          </w:tcPr>
          <w:p w14:paraId="0F012DD5" w14:textId="787902A1" w:rsidR="00A71F7B" w:rsidRPr="006F4725" w:rsidRDefault="00A71F7B" w:rsidP="00906D3C">
            <w:pPr>
              <w:jc w:val="right"/>
              <w:rPr>
                <w:b/>
                <w:bCs/>
              </w:rPr>
            </w:pPr>
            <w:r w:rsidRPr="006F4725">
              <w:rPr>
                <w:b/>
              </w:rPr>
              <w:t>1.2</w:t>
            </w:r>
            <w:r w:rsidR="00906D3C" w:rsidRPr="006F4725">
              <w:rPr>
                <w:b/>
              </w:rPr>
              <w:t>66.576</w:t>
            </w:r>
          </w:p>
        </w:tc>
      </w:tr>
      <w:tr w:rsidR="0072145E" w:rsidRPr="006F4725" w14:paraId="6920ECAB" w14:textId="77777777" w:rsidTr="00E54C15">
        <w:tc>
          <w:tcPr>
            <w:tcW w:w="2943" w:type="pct"/>
            <w:tcBorders>
              <w:top w:val="nil"/>
              <w:left w:val="nil"/>
              <w:bottom w:val="nil"/>
              <w:right w:val="nil"/>
            </w:tcBorders>
            <w:shd w:val="clear" w:color="auto" w:fill="auto"/>
            <w:noWrap/>
            <w:vAlign w:val="bottom"/>
          </w:tcPr>
          <w:p w14:paraId="55A2BFB5" w14:textId="77777777" w:rsidR="003918A3" w:rsidRPr="006F4725" w:rsidRDefault="003918A3" w:rsidP="00285A84">
            <w:pPr>
              <w:rPr>
                <w:b/>
                <w:bCs/>
              </w:rPr>
            </w:pPr>
          </w:p>
        </w:tc>
        <w:tc>
          <w:tcPr>
            <w:tcW w:w="888" w:type="pct"/>
            <w:tcBorders>
              <w:top w:val="single" w:sz="4" w:space="0" w:color="auto"/>
              <w:left w:val="nil"/>
              <w:right w:val="nil"/>
            </w:tcBorders>
            <w:shd w:val="clear" w:color="auto" w:fill="auto"/>
            <w:noWrap/>
            <w:vAlign w:val="center"/>
          </w:tcPr>
          <w:p w14:paraId="5FA17505" w14:textId="77777777" w:rsidR="003918A3" w:rsidRPr="006F4725" w:rsidRDefault="003918A3">
            <w:pPr>
              <w:jc w:val="right"/>
              <w:rPr>
                <w:b/>
                <w:bCs/>
              </w:rPr>
            </w:pPr>
          </w:p>
        </w:tc>
        <w:tc>
          <w:tcPr>
            <w:tcW w:w="116" w:type="pct"/>
            <w:tcBorders>
              <w:top w:val="nil"/>
              <w:left w:val="nil"/>
              <w:right w:val="nil"/>
            </w:tcBorders>
            <w:shd w:val="clear" w:color="auto" w:fill="auto"/>
            <w:noWrap/>
            <w:vAlign w:val="center"/>
          </w:tcPr>
          <w:p w14:paraId="50131ABB" w14:textId="77777777" w:rsidR="003918A3" w:rsidRPr="006F4725" w:rsidRDefault="003918A3">
            <w:pPr>
              <w:jc w:val="right"/>
              <w:rPr>
                <w:b/>
                <w:bCs/>
              </w:rPr>
            </w:pPr>
          </w:p>
        </w:tc>
        <w:tc>
          <w:tcPr>
            <w:tcW w:w="1053" w:type="pct"/>
            <w:tcBorders>
              <w:top w:val="single" w:sz="4" w:space="0" w:color="auto"/>
              <w:left w:val="nil"/>
              <w:right w:val="nil"/>
            </w:tcBorders>
            <w:shd w:val="clear" w:color="auto" w:fill="auto"/>
            <w:noWrap/>
            <w:vAlign w:val="center"/>
          </w:tcPr>
          <w:p w14:paraId="07F55094" w14:textId="77777777" w:rsidR="003918A3" w:rsidRPr="006F4725" w:rsidRDefault="003918A3" w:rsidP="00CE0F82">
            <w:pPr>
              <w:jc w:val="right"/>
              <w:rPr>
                <w:b/>
                <w:bCs/>
              </w:rPr>
            </w:pPr>
          </w:p>
        </w:tc>
      </w:tr>
      <w:tr w:rsidR="0072145E" w:rsidRPr="006F4725" w14:paraId="57CAE21C" w14:textId="77777777" w:rsidTr="009F7C2B">
        <w:tc>
          <w:tcPr>
            <w:tcW w:w="2943" w:type="pct"/>
            <w:tcBorders>
              <w:top w:val="nil"/>
              <w:left w:val="nil"/>
              <w:bottom w:val="nil"/>
            </w:tcBorders>
            <w:shd w:val="clear" w:color="auto" w:fill="auto"/>
            <w:noWrap/>
            <w:vAlign w:val="bottom"/>
            <w:hideMark/>
          </w:tcPr>
          <w:p w14:paraId="2F245116" w14:textId="77777777" w:rsidR="00A71F7B" w:rsidRPr="006F4725" w:rsidRDefault="00A71F7B" w:rsidP="00A71F7B">
            <w:pPr>
              <w:rPr>
                <w:b/>
                <w:bCs/>
              </w:rPr>
            </w:pPr>
            <w:r w:rsidRPr="006F4725">
              <w:rPr>
                <w:b/>
                <w:bCs/>
              </w:rPr>
              <w:t xml:space="preserve">Valor Adicionado Total a Distribuir </w:t>
            </w:r>
          </w:p>
        </w:tc>
        <w:tc>
          <w:tcPr>
            <w:tcW w:w="888" w:type="pct"/>
            <w:tcBorders>
              <w:bottom w:val="single" w:sz="4" w:space="0" w:color="auto"/>
              <w:right w:val="nil"/>
            </w:tcBorders>
            <w:shd w:val="clear" w:color="auto" w:fill="auto"/>
            <w:noWrap/>
          </w:tcPr>
          <w:p w14:paraId="1F47813A" w14:textId="044A3502" w:rsidR="00A71F7B" w:rsidRPr="006F4725" w:rsidRDefault="00A71F7B" w:rsidP="00A71F7B">
            <w:pPr>
              <w:jc w:val="right"/>
              <w:rPr>
                <w:b/>
                <w:bCs/>
              </w:rPr>
            </w:pPr>
            <w:r w:rsidRPr="006F4725">
              <w:rPr>
                <w:b/>
              </w:rPr>
              <w:t>1.286.176</w:t>
            </w:r>
          </w:p>
        </w:tc>
        <w:tc>
          <w:tcPr>
            <w:tcW w:w="116" w:type="pct"/>
            <w:tcBorders>
              <w:left w:val="nil"/>
              <w:right w:val="nil"/>
            </w:tcBorders>
            <w:shd w:val="clear" w:color="auto" w:fill="auto"/>
            <w:noWrap/>
          </w:tcPr>
          <w:p w14:paraId="15354572" w14:textId="77777777" w:rsidR="00A71F7B" w:rsidRPr="006F4725" w:rsidRDefault="00A71F7B" w:rsidP="00A71F7B">
            <w:pPr>
              <w:rPr>
                <w:b/>
                <w:sz w:val="22"/>
                <w:szCs w:val="22"/>
              </w:rPr>
            </w:pPr>
          </w:p>
        </w:tc>
        <w:tc>
          <w:tcPr>
            <w:tcW w:w="1053" w:type="pct"/>
            <w:tcBorders>
              <w:left w:val="nil"/>
              <w:bottom w:val="single" w:sz="4" w:space="0" w:color="auto"/>
            </w:tcBorders>
            <w:shd w:val="clear" w:color="auto" w:fill="auto"/>
            <w:noWrap/>
          </w:tcPr>
          <w:p w14:paraId="37B5E2CF" w14:textId="0C46DB31" w:rsidR="00A71F7B" w:rsidRPr="006F4725" w:rsidRDefault="00A71F7B" w:rsidP="00A71F7B">
            <w:pPr>
              <w:jc w:val="right"/>
              <w:rPr>
                <w:b/>
                <w:bCs/>
              </w:rPr>
            </w:pPr>
            <w:r w:rsidRPr="006F4725">
              <w:rPr>
                <w:b/>
              </w:rPr>
              <w:t>1.185.217</w:t>
            </w:r>
          </w:p>
        </w:tc>
      </w:tr>
      <w:tr w:rsidR="0072145E" w:rsidRPr="006F4725" w14:paraId="77B7E1E3" w14:textId="77777777" w:rsidTr="00E54C15">
        <w:tc>
          <w:tcPr>
            <w:tcW w:w="2943" w:type="pct"/>
            <w:tcBorders>
              <w:top w:val="nil"/>
              <w:left w:val="nil"/>
              <w:bottom w:val="nil"/>
              <w:right w:val="nil"/>
            </w:tcBorders>
            <w:shd w:val="clear" w:color="auto" w:fill="auto"/>
            <w:noWrap/>
            <w:vAlign w:val="bottom"/>
          </w:tcPr>
          <w:p w14:paraId="1D512DE1" w14:textId="77777777" w:rsidR="003918A3" w:rsidRPr="006F4725" w:rsidRDefault="003918A3" w:rsidP="00285A84">
            <w:pPr>
              <w:rPr>
                <w:b/>
                <w:bCs/>
              </w:rPr>
            </w:pPr>
          </w:p>
        </w:tc>
        <w:tc>
          <w:tcPr>
            <w:tcW w:w="888" w:type="pct"/>
            <w:tcBorders>
              <w:top w:val="single" w:sz="4" w:space="0" w:color="auto"/>
              <w:left w:val="nil"/>
              <w:right w:val="nil"/>
            </w:tcBorders>
            <w:shd w:val="clear" w:color="auto" w:fill="auto"/>
            <w:noWrap/>
            <w:vAlign w:val="center"/>
          </w:tcPr>
          <w:p w14:paraId="4E59E52F" w14:textId="77777777" w:rsidR="003918A3" w:rsidRPr="006F4725" w:rsidRDefault="003918A3" w:rsidP="006D7B06">
            <w:pPr>
              <w:jc w:val="right"/>
              <w:rPr>
                <w:b/>
                <w:bCs/>
              </w:rPr>
            </w:pPr>
          </w:p>
        </w:tc>
        <w:tc>
          <w:tcPr>
            <w:tcW w:w="116" w:type="pct"/>
            <w:tcBorders>
              <w:left w:val="nil"/>
              <w:right w:val="nil"/>
            </w:tcBorders>
            <w:shd w:val="clear" w:color="auto" w:fill="auto"/>
            <w:noWrap/>
            <w:vAlign w:val="bottom"/>
          </w:tcPr>
          <w:p w14:paraId="69BA0ABF" w14:textId="77777777" w:rsidR="003918A3" w:rsidRPr="006F4725" w:rsidRDefault="003918A3" w:rsidP="006D7B06">
            <w:pPr>
              <w:jc w:val="right"/>
              <w:rPr>
                <w:b/>
                <w:bCs/>
              </w:rPr>
            </w:pPr>
          </w:p>
        </w:tc>
        <w:tc>
          <w:tcPr>
            <w:tcW w:w="1053" w:type="pct"/>
            <w:tcBorders>
              <w:top w:val="single" w:sz="4" w:space="0" w:color="auto"/>
              <w:left w:val="nil"/>
              <w:right w:val="nil"/>
            </w:tcBorders>
            <w:shd w:val="clear" w:color="auto" w:fill="auto"/>
            <w:noWrap/>
            <w:vAlign w:val="center"/>
          </w:tcPr>
          <w:p w14:paraId="213B36F4" w14:textId="77777777" w:rsidR="003918A3" w:rsidRPr="006F4725" w:rsidRDefault="003918A3" w:rsidP="00CE0F82">
            <w:pPr>
              <w:jc w:val="right"/>
              <w:rPr>
                <w:b/>
                <w:bCs/>
              </w:rPr>
            </w:pPr>
          </w:p>
        </w:tc>
      </w:tr>
      <w:tr w:rsidR="0072145E" w:rsidRPr="006F4725" w14:paraId="3523DA43" w14:textId="77777777" w:rsidTr="00E54C15">
        <w:tc>
          <w:tcPr>
            <w:tcW w:w="2943" w:type="pct"/>
            <w:tcBorders>
              <w:top w:val="nil"/>
              <w:left w:val="nil"/>
              <w:bottom w:val="nil"/>
              <w:right w:val="nil"/>
            </w:tcBorders>
            <w:shd w:val="clear" w:color="auto" w:fill="auto"/>
            <w:noWrap/>
            <w:vAlign w:val="bottom"/>
            <w:hideMark/>
          </w:tcPr>
          <w:p w14:paraId="6461CAF5" w14:textId="77777777" w:rsidR="003918A3" w:rsidRPr="006F4725" w:rsidRDefault="003918A3" w:rsidP="00285A84">
            <w:pPr>
              <w:rPr>
                <w:b/>
                <w:bCs/>
              </w:rPr>
            </w:pPr>
            <w:r w:rsidRPr="006F4725">
              <w:rPr>
                <w:b/>
                <w:bCs/>
              </w:rPr>
              <w:t>Distribuição do Valor Adicionado</w:t>
            </w:r>
          </w:p>
        </w:tc>
        <w:tc>
          <w:tcPr>
            <w:tcW w:w="888" w:type="pct"/>
            <w:tcBorders>
              <w:left w:val="nil"/>
              <w:right w:val="nil"/>
            </w:tcBorders>
            <w:shd w:val="clear" w:color="auto" w:fill="auto"/>
            <w:noWrap/>
            <w:vAlign w:val="center"/>
          </w:tcPr>
          <w:p w14:paraId="16B3FED6" w14:textId="77777777" w:rsidR="003918A3" w:rsidRPr="006F4725" w:rsidRDefault="003918A3" w:rsidP="006D7B06">
            <w:pPr>
              <w:jc w:val="right"/>
              <w:rPr>
                <w:b/>
                <w:bCs/>
              </w:rPr>
            </w:pPr>
          </w:p>
        </w:tc>
        <w:tc>
          <w:tcPr>
            <w:tcW w:w="116" w:type="pct"/>
            <w:tcBorders>
              <w:left w:val="nil"/>
              <w:right w:val="nil"/>
            </w:tcBorders>
            <w:shd w:val="clear" w:color="auto" w:fill="auto"/>
            <w:noWrap/>
            <w:vAlign w:val="bottom"/>
          </w:tcPr>
          <w:p w14:paraId="12440574" w14:textId="77777777" w:rsidR="003918A3" w:rsidRPr="006F4725" w:rsidRDefault="003918A3" w:rsidP="006D7B06">
            <w:pPr>
              <w:jc w:val="right"/>
              <w:rPr>
                <w:b/>
                <w:bCs/>
              </w:rPr>
            </w:pPr>
          </w:p>
        </w:tc>
        <w:tc>
          <w:tcPr>
            <w:tcW w:w="1053" w:type="pct"/>
            <w:tcBorders>
              <w:left w:val="nil"/>
              <w:right w:val="nil"/>
            </w:tcBorders>
            <w:shd w:val="clear" w:color="auto" w:fill="auto"/>
            <w:noWrap/>
            <w:vAlign w:val="center"/>
          </w:tcPr>
          <w:p w14:paraId="5691DEF9" w14:textId="77777777" w:rsidR="003918A3" w:rsidRPr="006F4725" w:rsidRDefault="003918A3" w:rsidP="00CE0F82">
            <w:pPr>
              <w:jc w:val="right"/>
              <w:rPr>
                <w:b/>
                <w:bCs/>
              </w:rPr>
            </w:pPr>
          </w:p>
        </w:tc>
      </w:tr>
      <w:tr w:rsidR="0072145E" w:rsidRPr="006F4725" w14:paraId="59445DEB" w14:textId="77777777" w:rsidTr="00CE0F82">
        <w:tc>
          <w:tcPr>
            <w:tcW w:w="2943" w:type="pct"/>
            <w:tcBorders>
              <w:top w:val="nil"/>
              <w:left w:val="nil"/>
              <w:bottom w:val="nil"/>
              <w:right w:val="nil"/>
            </w:tcBorders>
            <w:shd w:val="clear" w:color="auto" w:fill="auto"/>
            <w:noWrap/>
            <w:vAlign w:val="bottom"/>
            <w:hideMark/>
          </w:tcPr>
          <w:p w14:paraId="3B791415" w14:textId="77777777" w:rsidR="003918A3" w:rsidRPr="006F4725" w:rsidRDefault="003918A3" w:rsidP="005E1325">
            <w:pPr>
              <w:tabs>
                <w:tab w:val="left" w:pos="210"/>
              </w:tabs>
              <w:rPr>
                <w:b/>
                <w:bCs/>
              </w:rPr>
            </w:pPr>
            <w:r w:rsidRPr="006F4725">
              <w:rPr>
                <w:b/>
                <w:bCs/>
              </w:rPr>
              <w:t xml:space="preserve">   Pessoal</w:t>
            </w:r>
          </w:p>
        </w:tc>
        <w:tc>
          <w:tcPr>
            <w:tcW w:w="888" w:type="pct"/>
            <w:tcBorders>
              <w:top w:val="nil"/>
              <w:left w:val="nil"/>
              <w:right w:val="nil"/>
            </w:tcBorders>
            <w:shd w:val="clear" w:color="auto" w:fill="auto"/>
            <w:noWrap/>
            <w:vAlign w:val="center"/>
          </w:tcPr>
          <w:p w14:paraId="2F043801" w14:textId="77777777" w:rsidR="003918A3" w:rsidRPr="006F4725" w:rsidRDefault="003918A3" w:rsidP="006D7B06">
            <w:pPr>
              <w:jc w:val="right"/>
              <w:rPr>
                <w:b/>
                <w:bCs/>
              </w:rPr>
            </w:pPr>
          </w:p>
        </w:tc>
        <w:tc>
          <w:tcPr>
            <w:tcW w:w="116" w:type="pct"/>
            <w:tcBorders>
              <w:top w:val="nil"/>
              <w:left w:val="nil"/>
              <w:right w:val="nil"/>
            </w:tcBorders>
            <w:shd w:val="clear" w:color="auto" w:fill="auto"/>
            <w:noWrap/>
            <w:vAlign w:val="bottom"/>
          </w:tcPr>
          <w:p w14:paraId="4FE5580D" w14:textId="77777777" w:rsidR="003918A3" w:rsidRPr="006F4725" w:rsidRDefault="003918A3" w:rsidP="006D7B06">
            <w:pPr>
              <w:jc w:val="right"/>
              <w:rPr>
                <w:b/>
                <w:bCs/>
              </w:rPr>
            </w:pPr>
          </w:p>
        </w:tc>
        <w:tc>
          <w:tcPr>
            <w:tcW w:w="1053" w:type="pct"/>
            <w:tcBorders>
              <w:top w:val="nil"/>
              <w:left w:val="nil"/>
              <w:right w:val="nil"/>
            </w:tcBorders>
            <w:shd w:val="clear" w:color="auto" w:fill="auto"/>
            <w:noWrap/>
          </w:tcPr>
          <w:p w14:paraId="2C6FD4D3" w14:textId="77777777" w:rsidR="003918A3" w:rsidRPr="006F4725" w:rsidRDefault="003918A3" w:rsidP="00CE0F82">
            <w:pPr>
              <w:jc w:val="right"/>
            </w:pPr>
          </w:p>
        </w:tc>
      </w:tr>
      <w:tr w:rsidR="0072145E" w:rsidRPr="006F4725" w14:paraId="05D91BD4" w14:textId="77777777" w:rsidTr="00B1325C">
        <w:tc>
          <w:tcPr>
            <w:tcW w:w="2943" w:type="pct"/>
            <w:tcBorders>
              <w:top w:val="nil"/>
              <w:left w:val="nil"/>
              <w:bottom w:val="nil"/>
              <w:right w:val="nil"/>
            </w:tcBorders>
            <w:shd w:val="clear" w:color="auto" w:fill="auto"/>
            <w:noWrap/>
            <w:vAlign w:val="bottom"/>
            <w:hideMark/>
          </w:tcPr>
          <w:p w14:paraId="2ED3F436" w14:textId="77777777" w:rsidR="00CE0F82" w:rsidRPr="006F4725" w:rsidRDefault="00CE0F82" w:rsidP="00285A84">
            <w:pPr>
              <w:ind w:firstLineChars="200" w:firstLine="400"/>
            </w:pPr>
            <w:r w:rsidRPr="006F4725">
              <w:t>Remuneração Direta</w:t>
            </w:r>
          </w:p>
        </w:tc>
        <w:tc>
          <w:tcPr>
            <w:tcW w:w="888" w:type="pct"/>
            <w:tcBorders>
              <w:left w:val="nil"/>
              <w:bottom w:val="nil"/>
              <w:right w:val="nil"/>
            </w:tcBorders>
            <w:shd w:val="clear" w:color="auto" w:fill="auto"/>
            <w:noWrap/>
          </w:tcPr>
          <w:p w14:paraId="144C8E6A" w14:textId="351E3963" w:rsidR="00CE0F82" w:rsidRPr="006F4725" w:rsidRDefault="00972B62" w:rsidP="00CE0F82">
            <w:pPr>
              <w:jc w:val="right"/>
            </w:pPr>
            <w:r w:rsidRPr="006F4725">
              <w:t xml:space="preserve"> 1.135.147</w:t>
            </w:r>
            <w:r w:rsidR="00CE0F82" w:rsidRPr="006F4725">
              <w:t xml:space="preserve"> </w:t>
            </w:r>
          </w:p>
        </w:tc>
        <w:tc>
          <w:tcPr>
            <w:tcW w:w="116" w:type="pct"/>
            <w:tcBorders>
              <w:left w:val="nil"/>
              <w:bottom w:val="nil"/>
              <w:right w:val="nil"/>
            </w:tcBorders>
            <w:shd w:val="clear" w:color="auto" w:fill="auto"/>
            <w:noWrap/>
          </w:tcPr>
          <w:p w14:paraId="58004755" w14:textId="77777777" w:rsidR="00CE0F82" w:rsidRPr="006F4725" w:rsidRDefault="00CE0F82" w:rsidP="006D7B06">
            <w:pPr>
              <w:jc w:val="right"/>
            </w:pPr>
          </w:p>
        </w:tc>
        <w:tc>
          <w:tcPr>
            <w:tcW w:w="1053" w:type="pct"/>
            <w:tcBorders>
              <w:left w:val="nil"/>
              <w:bottom w:val="nil"/>
              <w:right w:val="nil"/>
            </w:tcBorders>
            <w:shd w:val="clear" w:color="auto" w:fill="auto"/>
            <w:noWrap/>
          </w:tcPr>
          <w:p w14:paraId="1DBD6504" w14:textId="57C70699" w:rsidR="00CE0F82" w:rsidRPr="006F4725" w:rsidRDefault="005937A3" w:rsidP="00CE0F82">
            <w:pPr>
              <w:jc w:val="right"/>
            </w:pPr>
            <w:r w:rsidRPr="006F4725">
              <w:t>831.552</w:t>
            </w:r>
          </w:p>
        </w:tc>
      </w:tr>
      <w:tr w:rsidR="0072145E" w:rsidRPr="006F4725" w14:paraId="7EE01A02" w14:textId="77777777" w:rsidTr="00B1325C">
        <w:tc>
          <w:tcPr>
            <w:tcW w:w="2943" w:type="pct"/>
            <w:tcBorders>
              <w:top w:val="nil"/>
              <w:left w:val="nil"/>
              <w:bottom w:val="nil"/>
              <w:right w:val="nil"/>
            </w:tcBorders>
            <w:shd w:val="clear" w:color="auto" w:fill="auto"/>
            <w:noWrap/>
            <w:vAlign w:val="bottom"/>
            <w:hideMark/>
          </w:tcPr>
          <w:p w14:paraId="750D5187" w14:textId="77777777" w:rsidR="00CE0F82" w:rsidRPr="006F4725" w:rsidRDefault="00CE0F82" w:rsidP="00285A84">
            <w:pPr>
              <w:ind w:firstLineChars="200" w:firstLine="400"/>
            </w:pPr>
            <w:r w:rsidRPr="006F4725">
              <w:t>Benefícios</w:t>
            </w:r>
          </w:p>
        </w:tc>
        <w:tc>
          <w:tcPr>
            <w:tcW w:w="888" w:type="pct"/>
            <w:tcBorders>
              <w:top w:val="nil"/>
              <w:left w:val="nil"/>
              <w:bottom w:val="nil"/>
              <w:right w:val="nil"/>
            </w:tcBorders>
            <w:shd w:val="clear" w:color="auto" w:fill="auto"/>
            <w:noWrap/>
          </w:tcPr>
          <w:p w14:paraId="1AFDAD1E" w14:textId="22F502ED" w:rsidR="00CE0F82" w:rsidRPr="006F4725" w:rsidRDefault="00A71F7B" w:rsidP="00CE0F82">
            <w:pPr>
              <w:jc w:val="right"/>
            </w:pPr>
            <w:r w:rsidRPr="006F4725">
              <w:t>84.438</w:t>
            </w:r>
            <w:r w:rsidR="00CE0F82" w:rsidRPr="006F4725">
              <w:t xml:space="preserve"> </w:t>
            </w:r>
          </w:p>
        </w:tc>
        <w:tc>
          <w:tcPr>
            <w:tcW w:w="116" w:type="pct"/>
            <w:tcBorders>
              <w:top w:val="nil"/>
              <w:left w:val="nil"/>
              <w:bottom w:val="nil"/>
              <w:right w:val="nil"/>
            </w:tcBorders>
            <w:shd w:val="clear" w:color="auto" w:fill="auto"/>
            <w:noWrap/>
          </w:tcPr>
          <w:p w14:paraId="10E72228" w14:textId="77777777" w:rsidR="00CE0F82" w:rsidRPr="006F4725" w:rsidRDefault="00CE0F82" w:rsidP="006D7B06">
            <w:pPr>
              <w:jc w:val="right"/>
            </w:pPr>
          </w:p>
        </w:tc>
        <w:tc>
          <w:tcPr>
            <w:tcW w:w="1053" w:type="pct"/>
            <w:tcBorders>
              <w:top w:val="nil"/>
              <w:left w:val="nil"/>
              <w:bottom w:val="nil"/>
              <w:right w:val="nil"/>
            </w:tcBorders>
            <w:shd w:val="clear" w:color="auto" w:fill="auto"/>
            <w:noWrap/>
          </w:tcPr>
          <w:p w14:paraId="0E160C3C" w14:textId="4A94111F" w:rsidR="00CE0F82" w:rsidRPr="006F4725" w:rsidRDefault="005937A3" w:rsidP="00A71F7B">
            <w:pPr>
              <w:jc w:val="right"/>
            </w:pPr>
            <w:r w:rsidRPr="006F4725">
              <w:t>82.63</w:t>
            </w:r>
            <w:r w:rsidR="00A71F7B" w:rsidRPr="006F4725">
              <w:t>2</w:t>
            </w:r>
          </w:p>
        </w:tc>
      </w:tr>
      <w:tr w:rsidR="0072145E" w:rsidRPr="006F4725" w14:paraId="2A4A7ECC" w14:textId="77777777" w:rsidTr="00CE0F82">
        <w:tc>
          <w:tcPr>
            <w:tcW w:w="2943" w:type="pct"/>
            <w:tcBorders>
              <w:top w:val="nil"/>
              <w:left w:val="nil"/>
              <w:bottom w:val="nil"/>
              <w:right w:val="nil"/>
            </w:tcBorders>
            <w:shd w:val="clear" w:color="auto" w:fill="auto"/>
            <w:noWrap/>
            <w:vAlign w:val="bottom"/>
            <w:hideMark/>
          </w:tcPr>
          <w:p w14:paraId="7652B21D" w14:textId="77777777" w:rsidR="00CE0F82" w:rsidRPr="006F4725" w:rsidRDefault="00CE0F82" w:rsidP="00285A84">
            <w:pPr>
              <w:ind w:firstLineChars="200" w:firstLine="400"/>
            </w:pPr>
            <w:r w:rsidRPr="006F4725">
              <w:t>FGTS</w:t>
            </w:r>
          </w:p>
        </w:tc>
        <w:tc>
          <w:tcPr>
            <w:tcW w:w="888" w:type="pct"/>
            <w:tcBorders>
              <w:top w:val="nil"/>
              <w:left w:val="nil"/>
              <w:right w:val="nil"/>
            </w:tcBorders>
            <w:shd w:val="clear" w:color="auto" w:fill="auto"/>
            <w:noWrap/>
          </w:tcPr>
          <w:p w14:paraId="5D87F83F" w14:textId="1748DD17" w:rsidR="00CE0F82" w:rsidRPr="006F4725" w:rsidRDefault="00CE0F82" w:rsidP="0095179F">
            <w:pPr>
              <w:jc w:val="right"/>
            </w:pPr>
            <w:r w:rsidRPr="006F4725">
              <w:t xml:space="preserve"> </w:t>
            </w:r>
            <w:r w:rsidR="00972B62" w:rsidRPr="006F4725">
              <w:t>74.621</w:t>
            </w:r>
            <w:r w:rsidRPr="006F4725">
              <w:t xml:space="preserve"> </w:t>
            </w:r>
          </w:p>
        </w:tc>
        <w:tc>
          <w:tcPr>
            <w:tcW w:w="116" w:type="pct"/>
            <w:tcBorders>
              <w:top w:val="nil"/>
              <w:left w:val="nil"/>
              <w:right w:val="nil"/>
            </w:tcBorders>
            <w:shd w:val="clear" w:color="auto" w:fill="auto"/>
            <w:noWrap/>
          </w:tcPr>
          <w:p w14:paraId="444B7083" w14:textId="77777777" w:rsidR="00CE0F82" w:rsidRPr="006F4725" w:rsidRDefault="00CE0F82" w:rsidP="006D7B06">
            <w:pPr>
              <w:jc w:val="right"/>
            </w:pPr>
          </w:p>
        </w:tc>
        <w:tc>
          <w:tcPr>
            <w:tcW w:w="1053" w:type="pct"/>
            <w:tcBorders>
              <w:top w:val="nil"/>
              <w:left w:val="nil"/>
              <w:right w:val="nil"/>
            </w:tcBorders>
            <w:shd w:val="clear" w:color="auto" w:fill="auto"/>
            <w:noWrap/>
          </w:tcPr>
          <w:p w14:paraId="1D283373" w14:textId="7825F775" w:rsidR="00CE0F82" w:rsidRPr="006F4725" w:rsidRDefault="005937A3" w:rsidP="00CE0F82">
            <w:pPr>
              <w:jc w:val="right"/>
            </w:pPr>
            <w:r w:rsidRPr="006F4725">
              <w:t>68.410</w:t>
            </w:r>
          </w:p>
        </w:tc>
      </w:tr>
      <w:tr w:rsidR="0072145E" w:rsidRPr="006F4725" w14:paraId="51DAF684" w14:textId="77777777" w:rsidTr="00CE0F82">
        <w:tc>
          <w:tcPr>
            <w:tcW w:w="2943" w:type="pct"/>
            <w:tcBorders>
              <w:top w:val="nil"/>
              <w:left w:val="nil"/>
              <w:bottom w:val="nil"/>
              <w:right w:val="nil"/>
            </w:tcBorders>
            <w:shd w:val="clear" w:color="auto" w:fill="auto"/>
            <w:noWrap/>
            <w:vAlign w:val="bottom"/>
            <w:hideMark/>
          </w:tcPr>
          <w:p w14:paraId="06EF1E8C" w14:textId="77777777" w:rsidR="003918A3" w:rsidRPr="006F4725" w:rsidRDefault="003918A3" w:rsidP="00285A84">
            <w:pPr>
              <w:rPr>
                <w:b/>
                <w:bCs/>
              </w:rPr>
            </w:pPr>
            <w:r w:rsidRPr="006F4725">
              <w:rPr>
                <w:b/>
                <w:bCs/>
              </w:rPr>
              <w:t xml:space="preserve">   Impostos, Taxas e Contribuições</w:t>
            </w:r>
          </w:p>
        </w:tc>
        <w:tc>
          <w:tcPr>
            <w:tcW w:w="888" w:type="pct"/>
            <w:tcBorders>
              <w:left w:val="nil"/>
              <w:right w:val="nil"/>
            </w:tcBorders>
            <w:shd w:val="clear" w:color="auto" w:fill="auto"/>
            <w:noWrap/>
            <w:vAlign w:val="center"/>
          </w:tcPr>
          <w:p w14:paraId="1E738A72" w14:textId="77777777" w:rsidR="003918A3" w:rsidRPr="006F4725" w:rsidRDefault="003918A3" w:rsidP="00CE0F82">
            <w:pPr>
              <w:jc w:val="right"/>
              <w:rPr>
                <w:b/>
                <w:bCs/>
              </w:rPr>
            </w:pPr>
          </w:p>
        </w:tc>
        <w:tc>
          <w:tcPr>
            <w:tcW w:w="116" w:type="pct"/>
            <w:tcBorders>
              <w:left w:val="nil"/>
              <w:right w:val="nil"/>
            </w:tcBorders>
            <w:shd w:val="clear" w:color="auto" w:fill="auto"/>
            <w:noWrap/>
            <w:vAlign w:val="bottom"/>
          </w:tcPr>
          <w:p w14:paraId="519309FC" w14:textId="77777777" w:rsidR="003918A3" w:rsidRPr="006F4725" w:rsidRDefault="003918A3" w:rsidP="006D7B06">
            <w:pPr>
              <w:jc w:val="right"/>
              <w:rPr>
                <w:b/>
                <w:bCs/>
              </w:rPr>
            </w:pPr>
          </w:p>
        </w:tc>
        <w:tc>
          <w:tcPr>
            <w:tcW w:w="1053" w:type="pct"/>
            <w:tcBorders>
              <w:left w:val="nil"/>
              <w:right w:val="nil"/>
            </w:tcBorders>
            <w:shd w:val="clear" w:color="auto" w:fill="auto"/>
            <w:noWrap/>
            <w:vAlign w:val="center"/>
          </w:tcPr>
          <w:p w14:paraId="10F2E8D5" w14:textId="77777777" w:rsidR="003918A3" w:rsidRPr="006F4725" w:rsidRDefault="003918A3" w:rsidP="00CE0F82">
            <w:pPr>
              <w:jc w:val="right"/>
              <w:rPr>
                <w:b/>
                <w:bCs/>
              </w:rPr>
            </w:pPr>
          </w:p>
        </w:tc>
      </w:tr>
      <w:tr w:rsidR="0072145E" w:rsidRPr="006F4725" w14:paraId="05E32133" w14:textId="77777777" w:rsidTr="00CE0F82">
        <w:tc>
          <w:tcPr>
            <w:tcW w:w="2943" w:type="pct"/>
            <w:tcBorders>
              <w:top w:val="nil"/>
              <w:left w:val="nil"/>
              <w:bottom w:val="nil"/>
              <w:right w:val="nil"/>
            </w:tcBorders>
            <w:shd w:val="clear" w:color="auto" w:fill="auto"/>
            <w:noWrap/>
            <w:vAlign w:val="bottom"/>
            <w:hideMark/>
          </w:tcPr>
          <w:p w14:paraId="582FF633" w14:textId="77777777" w:rsidR="00CE0F82" w:rsidRPr="006F4725" w:rsidRDefault="00CE0F82" w:rsidP="00285A84">
            <w:pPr>
              <w:rPr>
                <w:bCs/>
              </w:rPr>
            </w:pPr>
            <w:r w:rsidRPr="006F4725">
              <w:rPr>
                <w:bCs/>
              </w:rPr>
              <w:t xml:space="preserve">        Federais</w:t>
            </w:r>
          </w:p>
        </w:tc>
        <w:tc>
          <w:tcPr>
            <w:tcW w:w="888" w:type="pct"/>
            <w:tcBorders>
              <w:top w:val="nil"/>
              <w:left w:val="nil"/>
              <w:right w:val="nil"/>
            </w:tcBorders>
            <w:shd w:val="clear" w:color="auto" w:fill="auto"/>
            <w:noWrap/>
          </w:tcPr>
          <w:p w14:paraId="4304F0F9" w14:textId="403FD443" w:rsidR="00CE0F82" w:rsidRPr="006F4725" w:rsidRDefault="00CE0F82" w:rsidP="008E6F98">
            <w:pPr>
              <w:jc w:val="right"/>
            </w:pPr>
            <w:r w:rsidRPr="006F4725">
              <w:t xml:space="preserve"> </w:t>
            </w:r>
            <w:r w:rsidR="00972B62" w:rsidRPr="006F4725">
              <w:t>254.723</w:t>
            </w:r>
          </w:p>
        </w:tc>
        <w:tc>
          <w:tcPr>
            <w:tcW w:w="116" w:type="pct"/>
            <w:tcBorders>
              <w:top w:val="nil"/>
              <w:left w:val="nil"/>
              <w:right w:val="nil"/>
            </w:tcBorders>
            <w:shd w:val="clear" w:color="auto" w:fill="auto"/>
            <w:noWrap/>
          </w:tcPr>
          <w:p w14:paraId="2F9D5042" w14:textId="77777777" w:rsidR="00CE0F82" w:rsidRPr="006F4725" w:rsidRDefault="00CE0F82" w:rsidP="006D7B06">
            <w:pPr>
              <w:jc w:val="right"/>
            </w:pPr>
          </w:p>
        </w:tc>
        <w:tc>
          <w:tcPr>
            <w:tcW w:w="1053" w:type="pct"/>
            <w:tcBorders>
              <w:top w:val="nil"/>
              <w:left w:val="nil"/>
              <w:right w:val="nil"/>
            </w:tcBorders>
            <w:shd w:val="clear" w:color="auto" w:fill="auto"/>
            <w:noWrap/>
          </w:tcPr>
          <w:p w14:paraId="411CB89C" w14:textId="45826365" w:rsidR="00CE0F82" w:rsidRPr="006F4725" w:rsidRDefault="005937A3" w:rsidP="00CE0F82">
            <w:pPr>
              <w:jc w:val="right"/>
            </w:pPr>
            <w:r w:rsidRPr="006F4725">
              <w:t>234.304</w:t>
            </w:r>
          </w:p>
        </w:tc>
      </w:tr>
      <w:tr w:rsidR="0072145E" w:rsidRPr="006F4725" w14:paraId="46C7EFD6" w14:textId="77777777" w:rsidTr="00D31F7D">
        <w:tc>
          <w:tcPr>
            <w:tcW w:w="2943" w:type="pct"/>
            <w:tcBorders>
              <w:top w:val="nil"/>
              <w:left w:val="nil"/>
              <w:bottom w:val="nil"/>
              <w:right w:val="nil"/>
            </w:tcBorders>
            <w:shd w:val="clear" w:color="auto" w:fill="auto"/>
            <w:noWrap/>
            <w:vAlign w:val="bottom"/>
            <w:hideMark/>
          </w:tcPr>
          <w:p w14:paraId="757D63E9" w14:textId="77777777" w:rsidR="00CE0F82" w:rsidRPr="006F4725" w:rsidRDefault="00CE0F82" w:rsidP="00285A84">
            <w:pPr>
              <w:rPr>
                <w:bCs/>
              </w:rPr>
            </w:pPr>
            <w:r w:rsidRPr="006F4725">
              <w:rPr>
                <w:bCs/>
              </w:rPr>
              <w:t xml:space="preserve">        Estaduais/Municipais</w:t>
            </w:r>
          </w:p>
        </w:tc>
        <w:tc>
          <w:tcPr>
            <w:tcW w:w="888" w:type="pct"/>
            <w:tcBorders>
              <w:top w:val="nil"/>
              <w:left w:val="nil"/>
              <w:right w:val="nil"/>
            </w:tcBorders>
            <w:shd w:val="clear" w:color="auto" w:fill="auto"/>
            <w:noWrap/>
          </w:tcPr>
          <w:p w14:paraId="666EDF4C" w14:textId="43C5544B" w:rsidR="00CE0F82" w:rsidRPr="006F4725" w:rsidRDefault="00972B62" w:rsidP="00CE0F82">
            <w:pPr>
              <w:jc w:val="right"/>
            </w:pPr>
            <w:r w:rsidRPr="006F4725">
              <w:t xml:space="preserve"> 5</w:t>
            </w:r>
            <w:r w:rsidR="00A71F7B" w:rsidRPr="006F4725">
              <w:t>2</w:t>
            </w:r>
          </w:p>
        </w:tc>
        <w:tc>
          <w:tcPr>
            <w:tcW w:w="116" w:type="pct"/>
            <w:tcBorders>
              <w:top w:val="nil"/>
              <w:left w:val="nil"/>
              <w:right w:val="nil"/>
            </w:tcBorders>
            <w:shd w:val="clear" w:color="auto" w:fill="auto"/>
            <w:noWrap/>
            <w:vAlign w:val="bottom"/>
          </w:tcPr>
          <w:p w14:paraId="467957FA" w14:textId="77777777" w:rsidR="00CE0F82" w:rsidRPr="006F4725" w:rsidRDefault="00CE0F82" w:rsidP="006D7B06">
            <w:pPr>
              <w:jc w:val="right"/>
              <w:rPr>
                <w:bCs/>
              </w:rPr>
            </w:pPr>
          </w:p>
        </w:tc>
        <w:tc>
          <w:tcPr>
            <w:tcW w:w="1053" w:type="pct"/>
            <w:tcBorders>
              <w:top w:val="nil"/>
              <w:left w:val="nil"/>
              <w:right w:val="nil"/>
            </w:tcBorders>
            <w:shd w:val="clear" w:color="auto" w:fill="auto"/>
            <w:noWrap/>
            <w:vAlign w:val="center"/>
          </w:tcPr>
          <w:p w14:paraId="3830E4D7" w14:textId="5B4562B2" w:rsidR="00CE0F82" w:rsidRPr="006F4725" w:rsidRDefault="005937A3" w:rsidP="00CE0F82">
            <w:pPr>
              <w:jc w:val="right"/>
              <w:rPr>
                <w:bCs/>
              </w:rPr>
            </w:pPr>
            <w:r w:rsidRPr="006F4725">
              <w:rPr>
                <w:bCs/>
              </w:rPr>
              <w:t>168</w:t>
            </w:r>
          </w:p>
        </w:tc>
      </w:tr>
      <w:tr w:rsidR="0072145E" w:rsidRPr="006F4725" w14:paraId="30C67796" w14:textId="77777777" w:rsidTr="00CE0F82">
        <w:tc>
          <w:tcPr>
            <w:tcW w:w="2943" w:type="pct"/>
            <w:tcBorders>
              <w:top w:val="nil"/>
              <w:left w:val="nil"/>
              <w:bottom w:val="nil"/>
              <w:right w:val="nil"/>
            </w:tcBorders>
            <w:shd w:val="clear" w:color="auto" w:fill="auto"/>
            <w:noWrap/>
            <w:vAlign w:val="bottom"/>
            <w:hideMark/>
          </w:tcPr>
          <w:p w14:paraId="7F48B583" w14:textId="77777777" w:rsidR="003918A3" w:rsidRPr="006F4725" w:rsidRDefault="003918A3" w:rsidP="00285A84">
            <w:pPr>
              <w:rPr>
                <w:b/>
                <w:bCs/>
              </w:rPr>
            </w:pPr>
            <w:r w:rsidRPr="006F4725">
              <w:rPr>
                <w:b/>
                <w:bCs/>
              </w:rPr>
              <w:t xml:space="preserve">   Remuneração de Capitais de Terceiros</w:t>
            </w:r>
          </w:p>
        </w:tc>
        <w:tc>
          <w:tcPr>
            <w:tcW w:w="888" w:type="pct"/>
            <w:tcBorders>
              <w:top w:val="nil"/>
              <w:left w:val="nil"/>
              <w:right w:val="nil"/>
            </w:tcBorders>
            <w:shd w:val="clear" w:color="auto" w:fill="auto"/>
            <w:noWrap/>
            <w:vAlign w:val="center"/>
          </w:tcPr>
          <w:p w14:paraId="23685B74" w14:textId="77777777" w:rsidR="003918A3" w:rsidRPr="006F4725" w:rsidRDefault="003918A3" w:rsidP="00CE0F82">
            <w:pPr>
              <w:jc w:val="right"/>
              <w:rPr>
                <w:b/>
                <w:bCs/>
              </w:rPr>
            </w:pPr>
          </w:p>
        </w:tc>
        <w:tc>
          <w:tcPr>
            <w:tcW w:w="116" w:type="pct"/>
            <w:tcBorders>
              <w:top w:val="nil"/>
              <w:left w:val="nil"/>
              <w:right w:val="nil"/>
            </w:tcBorders>
            <w:shd w:val="clear" w:color="auto" w:fill="auto"/>
            <w:noWrap/>
            <w:vAlign w:val="bottom"/>
          </w:tcPr>
          <w:p w14:paraId="7589242A" w14:textId="77777777" w:rsidR="003918A3" w:rsidRPr="006F4725" w:rsidRDefault="003918A3" w:rsidP="006D7B06">
            <w:pPr>
              <w:jc w:val="right"/>
              <w:rPr>
                <w:b/>
                <w:bCs/>
              </w:rPr>
            </w:pPr>
          </w:p>
        </w:tc>
        <w:tc>
          <w:tcPr>
            <w:tcW w:w="1053" w:type="pct"/>
            <w:tcBorders>
              <w:top w:val="nil"/>
              <w:left w:val="nil"/>
              <w:right w:val="nil"/>
            </w:tcBorders>
            <w:shd w:val="clear" w:color="auto" w:fill="auto"/>
            <w:noWrap/>
            <w:vAlign w:val="center"/>
          </w:tcPr>
          <w:p w14:paraId="293D53D9" w14:textId="77777777" w:rsidR="003918A3" w:rsidRPr="006F4725" w:rsidRDefault="003918A3" w:rsidP="00CE0F82">
            <w:pPr>
              <w:jc w:val="right"/>
              <w:rPr>
                <w:b/>
                <w:bCs/>
              </w:rPr>
            </w:pPr>
          </w:p>
        </w:tc>
      </w:tr>
      <w:tr w:rsidR="0072145E" w:rsidRPr="006F4725" w14:paraId="2B1EE2D4" w14:textId="77777777" w:rsidTr="00B1325C">
        <w:tc>
          <w:tcPr>
            <w:tcW w:w="2943" w:type="pct"/>
            <w:tcBorders>
              <w:top w:val="nil"/>
              <w:left w:val="nil"/>
              <w:bottom w:val="nil"/>
              <w:right w:val="nil"/>
            </w:tcBorders>
            <w:shd w:val="clear" w:color="auto" w:fill="auto"/>
            <w:noWrap/>
            <w:vAlign w:val="bottom"/>
            <w:hideMark/>
          </w:tcPr>
          <w:p w14:paraId="48E68178" w14:textId="77777777" w:rsidR="00CE0F82" w:rsidRPr="006F4725" w:rsidRDefault="00CE0F82" w:rsidP="00285A84">
            <w:pPr>
              <w:ind w:firstLineChars="200" w:firstLine="400"/>
            </w:pPr>
            <w:r w:rsidRPr="006F4725">
              <w:t>Despesas Financeiras</w:t>
            </w:r>
          </w:p>
        </w:tc>
        <w:tc>
          <w:tcPr>
            <w:tcW w:w="888" w:type="pct"/>
            <w:tcBorders>
              <w:left w:val="nil"/>
              <w:bottom w:val="nil"/>
              <w:right w:val="nil"/>
            </w:tcBorders>
            <w:shd w:val="clear" w:color="auto" w:fill="auto"/>
            <w:noWrap/>
          </w:tcPr>
          <w:p w14:paraId="4E01B97A" w14:textId="5FAD44FD" w:rsidR="00CE0F82" w:rsidRPr="006F4725" w:rsidRDefault="00972B62" w:rsidP="00CE0F82">
            <w:pPr>
              <w:jc w:val="right"/>
            </w:pPr>
            <w:r w:rsidRPr="006F4725">
              <w:t>2.472</w:t>
            </w:r>
            <w:r w:rsidR="00CE0F82" w:rsidRPr="006F4725">
              <w:t xml:space="preserve"> </w:t>
            </w:r>
          </w:p>
        </w:tc>
        <w:tc>
          <w:tcPr>
            <w:tcW w:w="116" w:type="pct"/>
            <w:tcBorders>
              <w:left w:val="nil"/>
              <w:bottom w:val="nil"/>
              <w:right w:val="nil"/>
            </w:tcBorders>
            <w:shd w:val="clear" w:color="auto" w:fill="auto"/>
            <w:noWrap/>
          </w:tcPr>
          <w:p w14:paraId="333551D7" w14:textId="77777777" w:rsidR="00CE0F82" w:rsidRPr="006F4725" w:rsidRDefault="00CE0F82" w:rsidP="006D7B06">
            <w:pPr>
              <w:jc w:val="right"/>
            </w:pPr>
          </w:p>
        </w:tc>
        <w:tc>
          <w:tcPr>
            <w:tcW w:w="1053" w:type="pct"/>
            <w:tcBorders>
              <w:left w:val="nil"/>
              <w:bottom w:val="nil"/>
              <w:right w:val="nil"/>
            </w:tcBorders>
            <w:shd w:val="clear" w:color="auto" w:fill="auto"/>
            <w:noWrap/>
          </w:tcPr>
          <w:p w14:paraId="1F917AC0" w14:textId="52CDDB0B" w:rsidR="00CE0F82" w:rsidRPr="006F4725" w:rsidRDefault="005937A3" w:rsidP="00CE0F82">
            <w:pPr>
              <w:jc w:val="right"/>
            </w:pPr>
            <w:r w:rsidRPr="006F4725">
              <w:t>2.497</w:t>
            </w:r>
          </w:p>
        </w:tc>
      </w:tr>
      <w:tr w:rsidR="0072145E" w:rsidRPr="006F4725" w14:paraId="575D053A" w14:textId="77777777" w:rsidTr="00B1325C">
        <w:tc>
          <w:tcPr>
            <w:tcW w:w="2943" w:type="pct"/>
            <w:tcBorders>
              <w:top w:val="nil"/>
              <w:left w:val="nil"/>
              <w:bottom w:val="nil"/>
              <w:right w:val="nil"/>
            </w:tcBorders>
            <w:shd w:val="clear" w:color="auto" w:fill="auto"/>
            <w:noWrap/>
            <w:vAlign w:val="bottom"/>
            <w:hideMark/>
          </w:tcPr>
          <w:p w14:paraId="5AF0B901" w14:textId="77777777" w:rsidR="00CE0F82" w:rsidRPr="006F4725" w:rsidRDefault="00CE0F82" w:rsidP="00285A84">
            <w:pPr>
              <w:ind w:firstLineChars="200" w:firstLine="400"/>
            </w:pPr>
            <w:r w:rsidRPr="006F4725">
              <w:t>Locação de Imóveis/Condomínio</w:t>
            </w:r>
          </w:p>
        </w:tc>
        <w:tc>
          <w:tcPr>
            <w:tcW w:w="888" w:type="pct"/>
            <w:tcBorders>
              <w:top w:val="nil"/>
              <w:left w:val="nil"/>
              <w:bottom w:val="nil"/>
              <w:right w:val="nil"/>
            </w:tcBorders>
            <w:shd w:val="clear" w:color="auto" w:fill="auto"/>
            <w:noWrap/>
          </w:tcPr>
          <w:p w14:paraId="5FF63AF8" w14:textId="5DA2EF4D" w:rsidR="00CE0F82" w:rsidRPr="006F4725" w:rsidRDefault="00972B62" w:rsidP="00CE0F82">
            <w:pPr>
              <w:jc w:val="right"/>
            </w:pPr>
            <w:r w:rsidRPr="006F4725">
              <w:t xml:space="preserve"> 870</w:t>
            </w:r>
            <w:r w:rsidR="00CE0F82" w:rsidRPr="006F4725">
              <w:t xml:space="preserve"> </w:t>
            </w:r>
          </w:p>
        </w:tc>
        <w:tc>
          <w:tcPr>
            <w:tcW w:w="116" w:type="pct"/>
            <w:tcBorders>
              <w:top w:val="nil"/>
              <w:left w:val="nil"/>
              <w:bottom w:val="nil"/>
              <w:right w:val="nil"/>
            </w:tcBorders>
            <w:shd w:val="clear" w:color="auto" w:fill="auto"/>
            <w:noWrap/>
          </w:tcPr>
          <w:p w14:paraId="0441339C" w14:textId="77777777" w:rsidR="00CE0F82" w:rsidRPr="006F4725" w:rsidRDefault="00CE0F82" w:rsidP="006D7B06">
            <w:pPr>
              <w:jc w:val="right"/>
            </w:pPr>
          </w:p>
        </w:tc>
        <w:tc>
          <w:tcPr>
            <w:tcW w:w="1053" w:type="pct"/>
            <w:tcBorders>
              <w:top w:val="nil"/>
              <w:left w:val="nil"/>
              <w:bottom w:val="nil"/>
              <w:right w:val="nil"/>
            </w:tcBorders>
            <w:shd w:val="clear" w:color="auto" w:fill="auto"/>
            <w:noWrap/>
          </w:tcPr>
          <w:p w14:paraId="54659048" w14:textId="10BD5435" w:rsidR="00CE0F82" w:rsidRPr="006F4725" w:rsidRDefault="005937A3" w:rsidP="00CE0F82">
            <w:pPr>
              <w:jc w:val="right"/>
            </w:pPr>
            <w:r w:rsidRPr="006F4725">
              <w:t>748</w:t>
            </w:r>
          </w:p>
        </w:tc>
      </w:tr>
      <w:tr w:rsidR="0072145E" w:rsidRPr="006F4725" w14:paraId="23CB3890" w14:textId="77777777" w:rsidTr="00CE0F82">
        <w:tc>
          <w:tcPr>
            <w:tcW w:w="2943" w:type="pct"/>
            <w:tcBorders>
              <w:top w:val="nil"/>
              <w:left w:val="nil"/>
              <w:bottom w:val="nil"/>
              <w:right w:val="nil"/>
            </w:tcBorders>
            <w:shd w:val="clear" w:color="auto" w:fill="auto"/>
            <w:noWrap/>
            <w:vAlign w:val="bottom"/>
            <w:hideMark/>
          </w:tcPr>
          <w:p w14:paraId="269E7191" w14:textId="77777777" w:rsidR="00CE0F82" w:rsidRPr="006F4725" w:rsidRDefault="00CE0F82" w:rsidP="00285A84">
            <w:pPr>
              <w:ind w:firstLineChars="200" w:firstLine="400"/>
            </w:pPr>
            <w:r w:rsidRPr="006F4725">
              <w:t>Locação de Máquinas e Equipamentos</w:t>
            </w:r>
          </w:p>
        </w:tc>
        <w:tc>
          <w:tcPr>
            <w:tcW w:w="888" w:type="pct"/>
            <w:tcBorders>
              <w:top w:val="nil"/>
              <w:left w:val="nil"/>
              <w:right w:val="nil"/>
            </w:tcBorders>
            <w:shd w:val="clear" w:color="auto" w:fill="auto"/>
            <w:noWrap/>
          </w:tcPr>
          <w:p w14:paraId="277785F1" w14:textId="22BCDF6F" w:rsidR="00CE0F82" w:rsidRPr="006F4725" w:rsidRDefault="00972B62" w:rsidP="00CE0F82">
            <w:pPr>
              <w:jc w:val="right"/>
            </w:pPr>
            <w:r w:rsidRPr="006F4725">
              <w:t xml:space="preserve"> 2.679</w:t>
            </w:r>
            <w:r w:rsidR="00CE0F82" w:rsidRPr="006F4725">
              <w:t xml:space="preserve"> </w:t>
            </w:r>
          </w:p>
        </w:tc>
        <w:tc>
          <w:tcPr>
            <w:tcW w:w="116" w:type="pct"/>
            <w:tcBorders>
              <w:top w:val="nil"/>
              <w:left w:val="nil"/>
              <w:right w:val="nil"/>
            </w:tcBorders>
            <w:shd w:val="clear" w:color="auto" w:fill="auto"/>
            <w:noWrap/>
          </w:tcPr>
          <w:p w14:paraId="2F5A4638" w14:textId="77777777" w:rsidR="00CE0F82" w:rsidRPr="006F4725" w:rsidRDefault="00CE0F82" w:rsidP="006D7B06">
            <w:pPr>
              <w:jc w:val="right"/>
            </w:pPr>
          </w:p>
        </w:tc>
        <w:tc>
          <w:tcPr>
            <w:tcW w:w="1053" w:type="pct"/>
            <w:tcBorders>
              <w:top w:val="nil"/>
              <w:left w:val="nil"/>
              <w:right w:val="nil"/>
            </w:tcBorders>
            <w:shd w:val="clear" w:color="auto" w:fill="auto"/>
            <w:noWrap/>
          </w:tcPr>
          <w:p w14:paraId="354499C0" w14:textId="17BD8777" w:rsidR="00CE0F82" w:rsidRPr="006F4725" w:rsidRDefault="005937A3" w:rsidP="00CE0F82">
            <w:pPr>
              <w:jc w:val="right"/>
            </w:pPr>
            <w:r w:rsidRPr="006F4725">
              <w:t>2.165</w:t>
            </w:r>
          </w:p>
        </w:tc>
      </w:tr>
      <w:tr w:rsidR="0072145E" w:rsidRPr="006F4725" w14:paraId="4DEB42B6" w14:textId="77777777" w:rsidTr="00D31F7D">
        <w:tc>
          <w:tcPr>
            <w:tcW w:w="2943" w:type="pct"/>
            <w:tcBorders>
              <w:top w:val="nil"/>
              <w:left w:val="nil"/>
              <w:bottom w:val="nil"/>
              <w:right w:val="nil"/>
            </w:tcBorders>
            <w:shd w:val="clear" w:color="auto" w:fill="auto"/>
            <w:noWrap/>
            <w:vAlign w:val="bottom"/>
            <w:hideMark/>
          </w:tcPr>
          <w:p w14:paraId="4645AFAC" w14:textId="77777777" w:rsidR="003918A3" w:rsidRPr="006F4725" w:rsidRDefault="003918A3" w:rsidP="00285A84">
            <w:pPr>
              <w:rPr>
                <w:b/>
                <w:bCs/>
              </w:rPr>
            </w:pPr>
            <w:r w:rsidRPr="006F4725">
              <w:rPr>
                <w:b/>
                <w:bCs/>
              </w:rPr>
              <w:t xml:space="preserve">   Remuneração dos Capitais Próprios</w:t>
            </w:r>
          </w:p>
        </w:tc>
        <w:tc>
          <w:tcPr>
            <w:tcW w:w="888" w:type="pct"/>
            <w:tcBorders>
              <w:top w:val="nil"/>
              <w:left w:val="nil"/>
              <w:right w:val="nil"/>
            </w:tcBorders>
            <w:shd w:val="clear" w:color="auto" w:fill="auto"/>
            <w:noWrap/>
            <w:vAlign w:val="center"/>
          </w:tcPr>
          <w:p w14:paraId="7A713EA2" w14:textId="77777777" w:rsidR="003918A3" w:rsidRPr="006F4725" w:rsidRDefault="003918A3" w:rsidP="00B1325C">
            <w:pPr>
              <w:jc w:val="right"/>
              <w:rPr>
                <w:b/>
                <w:bCs/>
              </w:rPr>
            </w:pPr>
          </w:p>
        </w:tc>
        <w:tc>
          <w:tcPr>
            <w:tcW w:w="116" w:type="pct"/>
            <w:tcBorders>
              <w:top w:val="nil"/>
              <w:left w:val="nil"/>
              <w:right w:val="nil"/>
            </w:tcBorders>
            <w:shd w:val="clear" w:color="auto" w:fill="auto"/>
            <w:noWrap/>
            <w:vAlign w:val="bottom"/>
          </w:tcPr>
          <w:p w14:paraId="657CD54B" w14:textId="77777777" w:rsidR="003918A3" w:rsidRPr="006F4725" w:rsidRDefault="003918A3" w:rsidP="006D7B06">
            <w:pPr>
              <w:jc w:val="right"/>
              <w:rPr>
                <w:b/>
                <w:bCs/>
              </w:rPr>
            </w:pPr>
          </w:p>
        </w:tc>
        <w:tc>
          <w:tcPr>
            <w:tcW w:w="1053" w:type="pct"/>
            <w:tcBorders>
              <w:top w:val="nil"/>
              <w:left w:val="nil"/>
              <w:right w:val="nil"/>
            </w:tcBorders>
            <w:shd w:val="clear" w:color="auto" w:fill="auto"/>
            <w:noWrap/>
            <w:vAlign w:val="center"/>
          </w:tcPr>
          <w:p w14:paraId="010F959C" w14:textId="77777777" w:rsidR="003918A3" w:rsidRPr="006F4725" w:rsidRDefault="003918A3" w:rsidP="00CE0F82">
            <w:pPr>
              <w:jc w:val="right"/>
              <w:rPr>
                <w:b/>
                <w:bCs/>
              </w:rPr>
            </w:pPr>
          </w:p>
        </w:tc>
      </w:tr>
      <w:tr w:rsidR="0072145E" w:rsidRPr="006F4725" w14:paraId="29E14E46" w14:textId="77777777" w:rsidTr="009F7C2B">
        <w:tc>
          <w:tcPr>
            <w:tcW w:w="2943" w:type="pct"/>
            <w:tcBorders>
              <w:top w:val="nil"/>
              <w:left w:val="nil"/>
            </w:tcBorders>
            <w:shd w:val="clear" w:color="auto" w:fill="auto"/>
            <w:noWrap/>
            <w:vAlign w:val="bottom"/>
            <w:hideMark/>
          </w:tcPr>
          <w:p w14:paraId="556B0D12" w14:textId="77777777" w:rsidR="003734D5" w:rsidRPr="006F4725" w:rsidRDefault="003734D5" w:rsidP="003734D5">
            <w:pPr>
              <w:ind w:firstLineChars="200" w:firstLine="400"/>
            </w:pPr>
            <w:r w:rsidRPr="006F4725">
              <w:t>Lucros Retidos do Exercício</w:t>
            </w:r>
          </w:p>
        </w:tc>
        <w:tc>
          <w:tcPr>
            <w:tcW w:w="888" w:type="pct"/>
            <w:tcBorders>
              <w:bottom w:val="single" w:sz="4" w:space="0" w:color="auto"/>
            </w:tcBorders>
            <w:shd w:val="clear" w:color="auto" w:fill="auto"/>
            <w:noWrap/>
          </w:tcPr>
          <w:p w14:paraId="06E13F63" w14:textId="45531AB6" w:rsidR="003734D5" w:rsidRPr="006F4725" w:rsidRDefault="003734D5" w:rsidP="003734D5">
            <w:pPr>
              <w:jc w:val="right"/>
            </w:pPr>
            <w:r w:rsidRPr="006F4725">
              <w:t>(268.826)</w:t>
            </w:r>
          </w:p>
        </w:tc>
        <w:tc>
          <w:tcPr>
            <w:tcW w:w="116" w:type="pct"/>
            <w:tcBorders>
              <w:left w:val="nil"/>
              <w:right w:val="nil"/>
            </w:tcBorders>
            <w:shd w:val="clear" w:color="auto" w:fill="auto"/>
            <w:noWrap/>
          </w:tcPr>
          <w:p w14:paraId="0A497643" w14:textId="77777777" w:rsidR="003734D5" w:rsidRPr="006F4725" w:rsidRDefault="003734D5" w:rsidP="003734D5">
            <w:pPr>
              <w:rPr>
                <w:sz w:val="22"/>
                <w:szCs w:val="22"/>
              </w:rPr>
            </w:pPr>
          </w:p>
        </w:tc>
        <w:tc>
          <w:tcPr>
            <w:tcW w:w="1053" w:type="pct"/>
            <w:tcBorders>
              <w:left w:val="nil"/>
              <w:bottom w:val="single" w:sz="4" w:space="0" w:color="auto"/>
              <w:right w:val="nil"/>
            </w:tcBorders>
            <w:shd w:val="clear" w:color="auto" w:fill="auto"/>
            <w:noWrap/>
          </w:tcPr>
          <w:p w14:paraId="3F4A8BC8" w14:textId="1AFE5F1E" w:rsidR="003734D5" w:rsidRPr="006F4725" w:rsidRDefault="003734D5" w:rsidP="003734D5">
            <w:pPr>
              <w:jc w:val="right"/>
            </w:pPr>
            <w:r w:rsidRPr="006F4725">
              <w:t>(37.259)</w:t>
            </w:r>
          </w:p>
        </w:tc>
      </w:tr>
      <w:tr w:rsidR="0072145E" w:rsidRPr="006F4725" w14:paraId="14F26E9B" w14:textId="77777777" w:rsidTr="00CE0F82">
        <w:tc>
          <w:tcPr>
            <w:tcW w:w="2943" w:type="pct"/>
            <w:tcBorders>
              <w:top w:val="nil"/>
              <w:left w:val="nil"/>
              <w:right w:val="nil"/>
            </w:tcBorders>
            <w:shd w:val="clear" w:color="auto" w:fill="auto"/>
            <w:noWrap/>
            <w:vAlign w:val="bottom"/>
          </w:tcPr>
          <w:p w14:paraId="4384AC5F" w14:textId="77777777" w:rsidR="003918A3" w:rsidRPr="006F4725" w:rsidRDefault="003918A3" w:rsidP="00285A84">
            <w:pPr>
              <w:ind w:firstLineChars="200" w:firstLine="400"/>
            </w:pPr>
          </w:p>
        </w:tc>
        <w:tc>
          <w:tcPr>
            <w:tcW w:w="888" w:type="pct"/>
            <w:tcBorders>
              <w:top w:val="single" w:sz="4" w:space="0" w:color="auto"/>
              <w:left w:val="nil"/>
              <w:right w:val="nil"/>
            </w:tcBorders>
            <w:shd w:val="clear" w:color="auto" w:fill="auto"/>
            <w:noWrap/>
            <w:vAlign w:val="center"/>
          </w:tcPr>
          <w:p w14:paraId="53D5834A" w14:textId="77777777" w:rsidR="003918A3" w:rsidRPr="006F4725" w:rsidRDefault="003918A3">
            <w:pPr>
              <w:jc w:val="right"/>
            </w:pPr>
          </w:p>
        </w:tc>
        <w:tc>
          <w:tcPr>
            <w:tcW w:w="116" w:type="pct"/>
            <w:tcBorders>
              <w:left w:val="nil"/>
              <w:right w:val="nil"/>
            </w:tcBorders>
            <w:shd w:val="clear" w:color="auto" w:fill="auto"/>
            <w:noWrap/>
            <w:vAlign w:val="center"/>
          </w:tcPr>
          <w:p w14:paraId="411A925D" w14:textId="77777777" w:rsidR="003918A3" w:rsidRPr="006F4725" w:rsidRDefault="003918A3">
            <w:pPr>
              <w:jc w:val="right"/>
            </w:pPr>
          </w:p>
        </w:tc>
        <w:tc>
          <w:tcPr>
            <w:tcW w:w="1053" w:type="pct"/>
            <w:tcBorders>
              <w:top w:val="single" w:sz="4" w:space="0" w:color="auto"/>
              <w:left w:val="nil"/>
              <w:right w:val="nil"/>
            </w:tcBorders>
            <w:shd w:val="clear" w:color="auto" w:fill="auto"/>
            <w:noWrap/>
          </w:tcPr>
          <w:p w14:paraId="336DC384" w14:textId="77777777" w:rsidR="003918A3" w:rsidRPr="006F4725" w:rsidRDefault="003918A3" w:rsidP="00CE0F82">
            <w:pPr>
              <w:jc w:val="right"/>
              <w:rPr>
                <w:b/>
              </w:rPr>
            </w:pPr>
          </w:p>
        </w:tc>
      </w:tr>
      <w:tr w:rsidR="00A71F7B" w:rsidRPr="006F4725" w14:paraId="013151AB" w14:textId="77777777" w:rsidTr="00974CC9">
        <w:tc>
          <w:tcPr>
            <w:tcW w:w="2943" w:type="pct"/>
            <w:shd w:val="clear" w:color="auto" w:fill="auto"/>
            <w:noWrap/>
            <w:vAlign w:val="bottom"/>
          </w:tcPr>
          <w:p w14:paraId="3389E702" w14:textId="77777777" w:rsidR="00A71F7B" w:rsidRPr="006F4725" w:rsidRDefault="00A71F7B" w:rsidP="00A71F7B">
            <w:pPr>
              <w:rPr>
                <w:b/>
              </w:rPr>
            </w:pPr>
            <w:r w:rsidRPr="006F4725">
              <w:rPr>
                <w:b/>
                <w:bCs/>
              </w:rPr>
              <w:t>Valor Adicionado Distribuído</w:t>
            </w:r>
          </w:p>
        </w:tc>
        <w:tc>
          <w:tcPr>
            <w:tcW w:w="888" w:type="pct"/>
            <w:tcBorders>
              <w:bottom w:val="double" w:sz="4" w:space="0" w:color="auto"/>
            </w:tcBorders>
            <w:shd w:val="clear" w:color="auto" w:fill="auto"/>
            <w:noWrap/>
          </w:tcPr>
          <w:p w14:paraId="4C700221" w14:textId="4F5BF1BA" w:rsidR="00A71F7B" w:rsidRPr="006F4725" w:rsidRDefault="00A71F7B" w:rsidP="00A71F7B">
            <w:pPr>
              <w:jc w:val="right"/>
              <w:rPr>
                <w:b/>
              </w:rPr>
            </w:pPr>
            <w:r w:rsidRPr="006F4725">
              <w:rPr>
                <w:b/>
              </w:rPr>
              <w:t>1.286.176</w:t>
            </w:r>
          </w:p>
        </w:tc>
        <w:tc>
          <w:tcPr>
            <w:tcW w:w="116" w:type="pct"/>
            <w:shd w:val="clear" w:color="auto" w:fill="auto"/>
            <w:noWrap/>
          </w:tcPr>
          <w:p w14:paraId="000E93FE" w14:textId="77777777" w:rsidR="00A71F7B" w:rsidRPr="006F4725" w:rsidRDefault="00A71F7B" w:rsidP="00A71F7B">
            <w:pPr>
              <w:jc w:val="right"/>
              <w:rPr>
                <w:b/>
              </w:rPr>
            </w:pPr>
          </w:p>
        </w:tc>
        <w:tc>
          <w:tcPr>
            <w:tcW w:w="1053" w:type="pct"/>
            <w:tcBorders>
              <w:bottom w:val="double" w:sz="4" w:space="0" w:color="auto"/>
            </w:tcBorders>
            <w:shd w:val="clear" w:color="auto" w:fill="auto"/>
            <w:noWrap/>
          </w:tcPr>
          <w:p w14:paraId="4A502F3F" w14:textId="314E8497" w:rsidR="00A71F7B" w:rsidRPr="006F4725" w:rsidRDefault="00A71F7B" w:rsidP="00A71F7B">
            <w:pPr>
              <w:jc w:val="right"/>
              <w:rPr>
                <w:b/>
              </w:rPr>
            </w:pPr>
            <w:r w:rsidRPr="006F4725">
              <w:rPr>
                <w:b/>
              </w:rPr>
              <w:t>1.185.217</w:t>
            </w:r>
          </w:p>
        </w:tc>
      </w:tr>
    </w:tbl>
    <w:p w14:paraId="5C16BCB3" w14:textId="77777777" w:rsidR="00CD7AFB" w:rsidRPr="006F4725" w:rsidRDefault="00CD7AFB" w:rsidP="00CD7AFB">
      <w:pPr>
        <w:jc w:val="center"/>
      </w:pPr>
    </w:p>
    <w:p w14:paraId="6F5205FA" w14:textId="77777777" w:rsidR="00CE2AE4" w:rsidRPr="006F4725" w:rsidRDefault="00CE2AE4" w:rsidP="00CD7AFB">
      <w:pPr>
        <w:jc w:val="center"/>
      </w:pPr>
    </w:p>
    <w:p w14:paraId="38BC4327" w14:textId="77777777" w:rsidR="00CD7AFB" w:rsidRPr="006F4725" w:rsidRDefault="00DF06DB" w:rsidP="00CD7E51">
      <w:r w:rsidRPr="006F4725">
        <w:t>A</w:t>
      </w:r>
      <w:r w:rsidR="00CD7AFB" w:rsidRPr="006F4725">
        <w:t>s notas explicativas são parte integran</w:t>
      </w:r>
      <w:r w:rsidR="00B36C17" w:rsidRPr="006F4725">
        <w:t>te das demonstrações contábeis.</w:t>
      </w:r>
    </w:p>
    <w:p w14:paraId="29690869" w14:textId="77777777" w:rsidR="00CD7AFB" w:rsidRPr="006F4725" w:rsidRDefault="00CD7AFB" w:rsidP="00CD7AFB">
      <w:pPr>
        <w:rPr>
          <w:b/>
        </w:rPr>
      </w:pPr>
    </w:p>
    <w:p w14:paraId="3D74646F" w14:textId="77777777" w:rsidR="00955A65" w:rsidRPr="006F4725" w:rsidRDefault="00955A65" w:rsidP="00B63A81"/>
    <w:p w14:paraId="353DCA52" w14:textId="77777777" w:rsidR="000D505E" w:rsidRPr="006F4725" w:rsidRDefault="000D505E" w:rsidP="00B63A81">
      <w:pPr>
        <w:sectPr w:rsidR="000D505E" w:rsidRPr="006F4725" w:rsidSect="00540135">
          <w:headerReference w:type="first" r:id="rId14"/>
          <w:pgSz w:w="11907" w:h="16839" w:code="9"/>
          <w:pgMar w:top="1418" w:right="1134" w:bottom="1134" w:left="1701" w:header="720" w:footer="720" w:gutter="0"/>
          <w:cols w:space="720"/>
          <w:docGrid w:linePitch="272"/>
        </w:sectPr>
      </w:pPr>
    </w:p>
    <w:p w14:paraId="1E877705" w14:textId="77777777" w:rsidR="009657C6" w:rsidRPr="006F4725" w:rsidRDefault="007807EC" w:rsidP="009B3432">
      <w:pPr>
        <w:pStyle w:val="Subttulo"/>
        <w:ind w:firstLine="0"/>
      </w:pPr>
      <w:r w:rsidRPr="006F4725">
        <w:lastRenderedPageBreak/>
        <w:t>Notas Explicativas</w:t>
      </w:r>
    </w:p>
    <w:p w14:paraId="4DEDBC61" w14:textId="77777777" w:rsidR="00350888" w:rsidRPr="006F4725" w:rsidRDefault="00350888" w:rsidP="00595A08"/>
    <w:p w14:paraId="7BCA8834" w14:textId="2D07620B" w:rsidR="009657C6" w:rsidRPr="006F4725" w:rsidRDefault="003B0841" w:rsidP="0072145E">
      <w:pPr>
        <w:pStyle w:val="Ttulo1"/>
        <w:numPr>
          <w:ilvl w:val="0"/>
          <w:numId w:val="39"/>
        </w:numPr>
        <w:ind w:left="0" w:hanging="567"/>
        <w:jc w:val="left"/>
      </w:pPr>
      <w:bookmarkStart w:id="7" w:name="_Toc97550823"/>
      <w:r w:rsidRPr="006F4725">
        <w:t>Contexto Operacional</w:t>
      </w:r>
      <w:bookmarkEnd w:id="7"/>
    </w:p>
    <w:p w14:paraId="4C710D80" w14:textId="77777777" w:rsidR="003B0841" w:rsidRPr="006F4725" w:rsidRDefault="003B0841" w:rsidP="003B0841">
      <w:pPr>
        <w:pStyle w:val="PargrafodaLista"/>
        <w:ind w:left="3"/>
      </w:pPr>
    </w:p>
    <w:p w14:paraId="30672DF6" w14:textId="77777777" w:rsidR="00B65802" w:rsidRPr="0007176E" w:rsidRDefault="00B65802" w:rsidP="00B65802">
      <w:pPr>
        <w:jc w:val="both"/>
      </w:pPr>
      <w:r w:rsidRPr="0007176E">
        <w:t>O Hospital de Clínicas de Porto Alegre - HCPA com sede em Porto Alegre, Estado do Rio Grande do Sul, é uma empresa pública de direito privado, criado pela Lei n º 5.604, de 02 de setembro de 1970, sendo regido pelo seu Estatuto Social e caracteriza-se por ser uma Unidade Orçamentária do Ministério da Educação (MEC), com patrimônio próprio e autonomia administrativa. Vincula-se academicamente à Universidade Federal do Rio Grande do Sul (UFRGS) como apoio ao ensino e à pesquisa junto aos cursos da Faculdade de Medicina, da Escola de Enfermagem e demais cursos vinculados à área da saúde, sendo campo de aprendizado para cursos de graduação e pós-graduação.</w:t>
      </w:r>
    </w:p>
    <w:p w14:paraId="015B0F63" w14:textId="77777777" w:rsidR="00B65802" w:rsidRPr="0007176E" w:rsidRDefault="00B65802" w:rsidP="00B65802">
      <w:pPr>
        <w:jc w:val="both"/>
      </w:pPr>
    </w:p>
    <w:p w14:paraId="1D69F45A" w14:textId="77777777" w:rsidR="00B65802" w:rsidRPr="0007176E" w:rsidRDefault="00B65802" w:rsidP="00B65802">
      <w:pPr>
        <w:jc w:val="both"/>
      </w:pPr>
      <w:r w:rsidRPr="0007176E">
        <w:t xml:space="preserve">É um hospital geral e universitário, que presta assistência médico-hospitalar a pacientes do Sistema Único de Saúde (SUS), a pacientes de convênios e a pacientes particulares. </w:t>
      </w:r>
    </w:p>
    <w:p w14:paraId="04CFDAB2" w14:textId="77777777" w:rsidR="00B65802" w:rsidRPr="0007176E" w:rsidRDefault="00B65802" w:rsidP="00B65802">
      <w:pPr>
        <w:jc w:val="both"/>
      </w:pPr>
    </w:p>
    <w:p w14:paraId="35058DE8" w14:textId="77777777" w:rsidR="00B65802" w:rsidRPr="0007176E" w:rsidRDefault="00B65802" w:rsidP="00B65802">
      <w:pPr>
        <w:jc w:val="both"/>
      </w:pPr>
      <w:r w:rsidRPr="0007176E">
        <w:t>Em 21 de novembro de 2017, foi aprovada a alteração do Estatuto Social da instituição adequando-o à Lei nº 13.303 de 27 de julho de 2016 (Lei das Estatais) e ao Decreto nº 8.945 de 27 de dezembro de 2016. A partir de então, do ponto de vista organizacional, a Assembleia Geral, representada pela União, delibera sobre todos os negócios relativos ao seu objeto, sendo regido pela Lei nº 6.404, de 15 de dezembro de 1976.</w:t>
      </w:r>
    </w:p>
    <w:p w14:paraId="3121D80F" w14:textId="77777777" w:rsidR="00B65802" w:rsidRPr="0007176E" w:rsidRDefault="00B65802" w:rsidP="00B65802">
      <w:pPr>
        <w:jc w:val="both"/>
      </w:pPr>
    </w:p>
    <w:p w14:paraId="7A6A8050" w14:textId="6802ED2A" w:rsidR="00B65802" w:rsidRPr="00DF49C8" w:rsidRDefault="00B65802" w:rsidP="00B65802">
      <w:pPr>
        <w:jc w:val="both"/>
      </w:pPr>
      <w:r w:rsidRPr="0007176E">
        <w:t xml:space="preserve">O HCPA é administrado pelo Conselho de Administração (CA), como órgão colegiado de deliberação estratégica e controle da gestão, e pela Diretoria Executiva (DE) como órgão executivo de administração e representação. O Conselho de Administração (CA) é </w:t>
      </w:r>
      <w:r w:rsidRPr="00DF49C8">
        <w:t>composto por integrantes vinculados à Universidade Federal do Rio Grande do Sul (UFRGS), por membros representantes dos Ministérios da Educação (MEC), da Saúde (MS) e da Economia (ME), pela Diretora-Presidente do HCPA e por um representante dos empregados. Já a Diretoria Executiva (DE) é composta por Diretora-Presidente, Diretor-Médico, Diretor Administrativo, Diretora de Enfermagem, Diretora de Pesquisa e Diretor</w:t>
      </w:r>
      <w:r w:rsidR="00DF49C8" w:rsidRPr="00DF49C8">
        <w:t>a</w:t>
      </w:r>
      <w:r w:rsidRPr="00DF49C8">
        <w:t xml:space="preserve"> de </w:t>
      </w:r>
      <w:r w:rsidR="00DF49C8" w:rsidRPr="00DF49C8">
        <w:t>Ensino</w:t>
      </w:r>
      <w:r w:rsidRPr="00DF49C8">
        <w:t>.</w:t>
      </w:r>
    </w:p>
    <w:p w14:paraId="62C982D8" w14:textId="77777777" w:rsidR="00B65802" w:rsidRPr="00DF49C8" w:rsidRDefault="00B65802" w:rsidP="00B65802">
      <w:pPr>
        <w:jc w:val="both"/>
      </w:pPr>
    </w:p>
    <w:p w14:paraId="67AD91C7" w14:textId="77777777" w:rsidR="00B65802" w:rsidRPr="006F4725" w:rsidRDefault="00B65802" w:rsidP="00B65802">
      <w:pPr>
        <w:jc w:val="both"/>
      </w:pPr>
      <w:r w:rsidRPr="00DF49C8">
        <w:t>Os professores da UFRGS atuam, no HCPA, na preceptoria dos programas de</w:t>
      </w:r>
      <w:r w:rsidRPr="0007176E">
        <w:t xml:space="preserve"> Residência Médica e Residência Integrada Multiprofissional em Saúde (RIMS). Os funcionários são contratados sob o regime da CLT, e o Capital Social pertence integralmente à União Federal. Possui como órgão fiscalizador o Conselho Fiscal (CF), composto por dois membros do Ministério da Educação (MEC) e um membro representante do Ministério da Economia (ME).</w:t>
      </w:r>
    </w:p>
    <w:p w14:paraId="457DBD6C" w14:textId="77777777" w:rsidR="00B65802" w:rsidRPr="006F4725" w:rsidRDefault="00B65802" w:rsidP="00300354">
      <w:pPr>
        <w:jc w:val="both"/>
      </w:pPr>
    </w:p>
    <w:p w14:paraId="2E1FEF37" w14:textId="77777777" w:rsidR="008D011E" w:rsidRPr="006F4725" w:rsidRDefault="008D011E" w:rsidP="009657C6">
      <w:pPr>
        <w:autoSpaceDE w:val="0"/>
        <w:autoSpaceDN w:val="0"/>
        <w:adjustRightInd w:val="0"/>
        <w:jc w:val="both"/>
      </w:pPr>
    </w:p>
    <w:p w14:paraId="1A28D325" w14:textId="77777777" w:rsidR="009657C6" w:rsidRPr="006F4725" w:rsidRDefault="00230EA8" w:rsidP="0072145E">
      <w:pPr>
        <w:pStyle w:val="Ttulo1"/>
        <w:numPr>
          <w:ilvl w:val="0"/>
          <w:numId w:val="39"/>
        </w:numPr>
        <w:ind w:left="0" w:hanging="567"/>
        <w:jc w:val="left"/>
      </w:pPr>
      <w:bookmarkStart w:id="8" w:name="_Toc97550824"/>
      <w:r w:rsidRPr="006F4725">
        <w:t>Principais Políticas Contábeis</w:t>
      </w:r>
      <w:bookmarkEnd w:id="8"/>
    </w:p>
    <w:p w14:paraId="2B38F4D4" w14:textId="77777777" w:rsidR="009657C6" w:rsidRPr="006F4725" w:rsidRDefault="009657C6" w:rsidP="009657C6">
      <w:pPr>
        <w:jc w:val="both"/>
      </w:pPr>
    </w:p>
    <w:p w14:paraId="4315404F" w14:textId="77777777" w:rsidR="009657C6" w:rsidRPr="006F4725" w:rsidRDefault="009657C6" w:rsidP="009657C6">
      <w:pPr>
        <w:jc w:val="both"/>
      </w:pPr>
      <w:r w:rsidRPr="006F4725">
        <w:t xml:space="preserve">As principais políticas contábeis aplicadas na preparação destas </w:t>
      </w:r>
      <w:r w:rsidR="00416B8B" w:rsidRPr="006F4725">
        <w:t xml:space="preserve">Demonstrações </w:t>
      </w:r>
      <w:r w:rsidR="0058514F" w:rsidRPr="006F4725">
        <w:t>Contábeis</w:t>
      </w:r>
      <w:r w:rsidRPr="006F4725">
        <w:t xml:space="preserve"> estão definidas </w:t>
      </w:r>
      <w:r w:rsidR="006B3C15" w:rsidRPr="006F4725">
        <w:t>a seguir</w:t>
      </w:r>
      <w:r w:rsidRPr="006F4725">
        <w:t>. Essas políticas foram aplicadas de modo consistente em t</w:t>
      </w:r>
      <w:r w:rsidR="006B3C15" w:rsidRPr="006F4725">
        <w:t>odos os exercícios apresentados.</w:t>
      </w:r>
    </w:p>
    <w:p w14:paraId="2150E1A1" w14:textId="77777777" w:rsidR="009657C6" w:rsidRPr="006F4725" w:rsidRDefault="009657C6" w:rsidP="009657C6">
      <w:pPr>
        <w:jc w:val="both"/>
        <w:rPr>
          <w:b/>
        </w:rPr>
      </w:pPr>
    </w:p>
    <w:p w14:paraId="36ECA98B" w14:textId="77777777" w:rsidR="004055B7" w:rsidRPr="006F4725" w:rsidRDefault="004055B7" w:rsidP="00BF21BA">
      <w:pPr>
        <w:pStyle w:val="Subttulo"/>
        <w:numPr>
          <w:ilvl w:val="1"/>
          <w:numId w:val="3"/>
        </w:numPr>
        <w:ind w:left="0" w:hanging="426"/>
      </w:pPr>
      <w:r w:rsidRPr="006F4725">
        <w:t>Base de Preparação</w:t>
      </w:r>
    </w:p>
    <w:p w14:paraId="3030FAFC" w14:textId="77777777" w:rsidR="004055B7" w:rsidRPr="006F4725" w:rsidRDefault="004055B7" w:rsidP="009657C6">
      <w:pPr>
        <w:jc w:val="both"/>
        <w:rPr>
          <w:b/>
          <w:sz w:val="16"/>
          <w:szCs w:val="16"/>
        </w:rPr>
      </w:pPr>
    </w:p>
    <w:p w14:paraId="621965F1" w14:textId="77777777" w:rsidR="0096203D" w:rsidRPr="006F4725" w:rsidRDefault="009657C6" w:rsidP="0096203D">
      <w:pPr>
        <w:jc w:val="both"/>
      </w:pPr>
      <w:r w:rsidRPr="006F4725">
        <w:t xml:space="preserve">As </w:t>
      </w:r>
      <w:r w:rsidR="00416B8B" w:rsidRPr="006F4725">
        <w:t xml:space="preserve">Demonstrações </w:t>
      </w:r>
      <w:r w:rsidR="0058514F" w:rsidRPr="006F4725">
        <w:t>Contábeis</w:t>
      </w:r>
      <w:r w:rsidRPr="006F4725">
        <w:t xml:space="preserve"> foram elaboradas e são apresentadas em conformidade com as práticas contábeis adotadas no Brasil</w:t>
      </w:r>
      <w:r w:rsidR="00E176E1" w:rsidRPr="006F4725">
        <w:t xml:space="preserve"> e atendem</w:t>
      </w:r>
      <w:r w:rsidR="00C55C69" w:rsidRPr="006F4725">
        <w:t xml:space="preserve"> à</w:t>
      </w:r>
      <w:r w:rsidRPr="006F4725">
        <w:t>s disposições contidas na legislação societária (Lei 6.404/76 e alterações subsequentes</w:t>
      </w:r>
      <w:r w:rsidR="0096203D" w:rsidRPr="006F4725">
        <w:t>,</w:t>
      </w:r>
      <w:r w:rsidRPr="006F4725">
        <w:t xml:space="preserve"> incluindo a Lei nº 11.638/07), </w:t>
      </w:r>
      <w:r w:rsidR="00D922B9" w:rsidRPr="006F4725">
        <w:t>n</w:t>
      </w:r>
      <w:r w:rsidRPr="006F4725">
        <w:t xml:space="preserve">as Normas Brasileiras de Contabilidade, </w:t>
      </w:r>
      <w:r w:rsidR="00D922B9" w:rsidRPr="006F4725">
        <w:t>n</w:t>
      </w:r>
      <w:r w:rsidRPr="006F4725">
        <w:t>os p</w:t>
      </w:r>
      <w:r w:rsidR="00D922B9" w:rsidRPr="006F4725">
        <w:t xml:space="preserve">ronunciamentos, </w:t>
      </w:r>
      <w:r w:rsidRPr="006F4725">
        <w:t xml:space="preserve">orientações e </w:t>
      </w:r>
      <w:r w:rsidR="00D922B9" w:rsidRPr="006F4725">
        <w:t>interpretações emitido</w:t>
      </w:r>
      <w:r w:rsidRPr="006F4725">
        <w:t>s pelo Comitê de Pronunciamentos Contábeis (CPC)</w:t>
      </w:r>
      <w:r w:rsidR="00D922B9" w:rsidRPr="006F4725">
        <w:t>, aprovado</w:t>
      </w:r>
      <w:r w:rsidRPr="006F4725">
        <w:t>s pelo Co</w:t>
      </w:r>
      <w:r w:rsidR="0096203D" w:rsidRPr="006F4725">
        <w:t xml:space="preserve">nselho Federal de Contabilidade, e </w:t>
      </w:r>
      <w:r w:rsidR="00D922B9" w:rsidRPr="006F4725">
        <w:t>a</w:t>
      </w:r>
      <w:r w:rsidR="0096203D" w:rsidRPr="006F4725">
        <w:t>o Sistema Integrado de Administração Finance</w:t>
      </w:r>
      <w:r w:rsidR="00D922B9" w:rsidRPr="006F4725">
        <w:t xml:space="preserve">ira (SIAFI) </w:t>
      </w:r>
      <w:r w:rsidR="0096203D" w:rsidRPr="006F4725">
        <w:t>do Governo Federal, no qual o HCPA aderiu em 01 de janeiro de 1992, na forma da Lei n° 4.320/64.</w:t>
      </w:r>
    </w:p>
    <w:p w14:paraId="0368CAF0" w14:textId="77777777" w:rsidR="009657C6" w:rsidRPr="006F4725" w:rsidRDefault="009657C6" w:rsidP="009657C6">
      <w:pPr>
        <w:jc w:val="both"/>
        <w:rPr>
          <w:sz w:val="16"/>
          <w:szCs w:val="16"/>
        </w:rPr>
      </w:pPr>
    </w:p>
    <w:p w14:paraId="663DFA61" w14:textId="77777777" w:rsidR="00230EA8" w:rsidRPr="006F4725" w:rsidRDefault="009657C6" w:rsidP="009657C6">
      <w:pPr>
        <w:jc w:val="both"/>
      </w:pPr>
      <w:r w:rsidRPr="006F4725">
        <w:t xml:space="preserve">A apresentação da Demonstração do Valor Adicionado (DVA) é requerida pela legislação societária brasileira e pelas práticas contábeis adotadas no Brasil aplicáveis às companhias abertas. Sendo assim, essa demonstração </w:t>
      </w:r>
      <w:r w:rsidR="004C7D2C" w:rsidRPr="006F4725">
        <w:t xml:space="preserve">faz parte integrante das demonstrações contábeis. </w:t>
      </w:r>
      <w:r w:rsidR="00E232AA" w:rsidRPr="006F4725">
        <w:t>E</w:t>
      </w:r>
      <w:r w:rsidR="004C7D2C" w:rsidRPr="006F4725">
        <w:t xml:space="preserve">m sua primeira parte, </w:t>
      </w:r>
      <w:r w:rsidR="00E232AA" w:rsidRPr="006F4725">
        <w:t xml:space="preserve">a DVA </w:t>
      </w:r>
      <w:r w:rsidR="004C7D2C" w:rsidRPr="006F4725">
        <w:t>apresenta</w:t>
      </w:r>
      <w:r w:rsidR="00C12955" w:rsidRPr="006F4725">
        <w:t xml:space="preserve"> a riqueza criada pela entidade</w:t>
      </w:r>
      <w:r w:rsidR="004C7D2C" w:rsidRPr="006F4725">
        <w:t xml:space="preserve">, representada pelas receitas (receita bruta dos serviços prestados, as outras receitas e os efeitos da provisão para créditos de liquidação duvidosa), pelos insumos adquiridos de terceiros (custo dos serviços, aquisições de materiais, energia, e serviços de terceiros, incluindo os tributos incluídos no momento da aquisição, os efeitos das perdas e recuperação de valores ativos, a depreciação e amortização) e o valor </w:t>
      </w:r>
      <w:r w:rsidR="004C7D2C" w:rsidRPr="006F4725">
        <w:lastRenderedPageBreak/>
        <w:t>adicionado recebido de terceiros (receitas financeiras e outras receitas). A segunda parte da DVA apresenta a distribuição da riqueza entre pessoal, impostos, taxas e contribuições, remuneração de capitais de terceiros e remuneração de capitais próprios; (vi) as contas do imobilizado e do patrimônio líquido encontram-se corrigidas até 31 de dezembro de 1995 conforme dispõe o artigo 4º da Lei nº 9.249/95.</w:t>
      </w:r>
    </w:p>
    <w:p w14:paraId="72BB46FB" w14:textId="77777777" w:rsidR="004C7D2C" w:rsidRPr="006F4725" w:rsidRDefault="004C7D2C" w:rsidP="009657C6">
      <w:pPr>
        <w:jc w:val="both"/>
        <w:rPr>
          <w:sz w:val="16"/>
          <w:szCs w:val="16"/>
        </w:rPr>
      </w:pPr>
    </w:p>
    <w:p w14:paraId="159F1308" w14:textId="77777777" w:rsidR="009657C6" w:rsidRPr="006F4725" w:rsidRDefault="009657C6" w:rsidP="009657C6">
      <w:pPr>
        <w:jc w:val="both"/>
      </w:pPr>
      <w:r w:rsidRPr="006F4725">
        <w:t xml:space="preserve">As </w:t>
      </w:r>
      <w:r w:rsidR="00416B8B" w:rsidRPr="006F4725">
        <w:t xml:space="preserve">Demonstrações </w:t>
      </w:r>
      <w:r w:rsidR="0058514F" w:rsidRPr="006F4725">
        <w:t>Contábeis</w:t>
      </w:r>
      <w:r w:rsidRPr="006F4725">
        <w:t xml:space="preserve"> foram preparadas considerando o custo histórico como base de valor e ajustadas para refletir o custo atribuído de todo o Ativo Imobilizado.</w:t>
      </w:r>
    </w:p>
    <w:p w14:paraId="2E86F862" w14:textId="77777777" w:rsidR="00D32202" w:rsidRPr="006F4725" w:rsidRDefault="00D32202" w:rsidP="009657C6">
      <w:pPr>
        <w:jc w:val="both"/>
        <w:rPr>
          <w:sz w:val="16"/>
          <w:szCs w:val="16"/>
        </w:rPr>
      </w:pPr>
    </w:p>
    <w:p w14:paraId="3F9C3CB0" w14:textId="7D3FCBD5" w:rsidR="00D32202" w:rsidRPr="006F4725" w:rsidRDefault="00D32202" w:rsidP="00D32202">
      <w:pPr>
        <w:jc w:val="both"/>
      </w:pPr>
      <w:r w:rsidRPr="006F4725">
        <w:t xml:space="preserve">As demonstrações foram autorizadas na reunião da Diretoria Executiva do dia </w:t>
      </w:r>
      <w:r w:rsidR="00725982">
        <w:t>07</w:t>
      </w:r>
      <w:r w:rsidR="003A3AAD" w:rsidRPr="006F4725">
        <w:t xml:space="preserve"> </w:t>
      </w:r>
      <w:r w:rsidRPr="006F4725">
        <w:t xml:space="preserve">de </w:t>
      </w:r>
      <w:r w:rsidR="00725982">
        <w:t>março</w:t>
      </w:r>
      <w:r w:rsidRPr="006F4725">
        <w:t xml:space="preserve"> de 202</w:t>
      </w:r>
      <w:r w:rsidR="00725982">
        <w:t>2</w:t>
      </w:r>
      <w:r w:rsidRPr="006F4725">
        <w:t>.</w:t>
      </w:r>
    </w:p>
    <w:p w14:paraId="48752B1B" w14:textId="77777777" w:rsidR="00350888" w:rsidRPr="006F4725" w:rsidRDefault="00350888" w:rsidP="009657C6">
      <w:pPr>
        <w:jc w:val="both"/>
        <w:rPr>
          <w:sz w:val="16"/>
          <w:szCs w:val="16"/>
        </w:rPr>
      </w:pPr>
    </w:p>
    <w:p w14:paraId="52038F5D" w14:textId="3F71751A" w:rsidR="004055B7" w:rsidRPr="006F4725" w:rsidRDefault="004055B7" w:rsidP="00BF21BA">
      <w:pPr>
        <w:pStyle w:val="Subttulo"/>
        <w:numPr>
          <w:ilvl w:val="1"/>
          <w:numId w:val="3"/>
        </w:numPr>
        <w:ind w:left="0" w:hanging="426"/>
      </w:pPr>
      <w:r w:rsidRPr="006F4725">
        <w:t xml:space="preserve">Mudanças nas </w:t>
      </w:r>
      <w:r w:rsidR="00B74CEE" w:rsidRPr="006F4725">
        <w:t>P</w:t>
      </w:r>
      <w:r w:rsidRPr="006F4725">
        <w:t xml:space="preserve">olíticas </w:t>
      </w:r>
      <w:r w:rsidR="00B74CEE" w:rsidRPr="006F4725">
        <w:t>C</w:t>
      </w:r>
      <w:r w:rsidRPr="006F4725">
        <w:t xml:space="preserve">ontábeis e </w:t>
      </w:r>
      <w:r w:rsidR="00B74CEE" w:rsidRPr="006F4725">
        <w:t>D</w:t>
      </w:r>
      <w:r w:rsidRPr="006F4725">
        <w:t>ivulgações</w:t>
      </w:r>
      <w:r w:rsidR="00451AB1" w:rsidRPr="006F4725">
        <w:t xml:space="preserve"> </w:t>
      </w:r>
    </w:p>
    <w:p w14:paraId="6D9FB37B" w14:textId="77777777" w:rsidR="009657C6" w:rsidRPr="006F4725" w:rsidRDefault="009657C6" w:rsidP="009657C6">
      <w:pPr>
        <w:jc w:val="both"/>
        <w:rPr>
          <w:rFonts w:ascii="Arial" w:hAnsi="Arial" w:cs="Arial"/>
          <w:sz w:val="16"/>
          <w:szCs w:val="16"/>
        </w:rPr>
      </w:pPr>
    </w:p>
    <w:p w14:paraId="7E844A2E" w14:textId="0638B408" w:rsidR="00422CCE" w:rsidRPr="006F4725" w:rsidRDefault="00422CCE" w:rsidP="001E34F1">
      <w:pPr>
        <w:jc w:val="both"/>
      </w:pPr>
      <w:r w:rsidRPr="006F4725">
        <w:t xml:space="preserve">Em janeiro de 2022, foi emitida a Nota Técnica </w:t>
      </w:r>
      <w:r w:rsidR="00F32147" w:rsidRPr="006F4725">
        <w:t xml:space="preserve">nº 241/2022 </w:t>
      </w:r>
      <w:r w:rsidR="00451AB1" w:rsidRPr="006F4725">
        <w:t xml:space="preserve">pela Coordenação-Geral de Contabilidade da União, </w:t>
      </w:r>
      <w:r w:rsidR="00F32147" w:rsidRPr="006F4725">
        <w:t xml:space="preserve">do Ministèrio da Economia, </w:t>
      </w:r>
      <w:r w:rsidR="00451AB1" w:rsidRPr="006F4725">
        <w:t>com entendimento de que não se mostra possível ao HCPA reconhecer ativos referentes a supostos valores a receber da União, uma vez que o requisito do controle sobre o recurso, como estatal dependente e integrante do orçamento fiscal e da seguridade social, não é identificado, ficando a liberação dos recursos necessários ao pagamento das despesas submetido à deliberação do órgão setorial de programação financeira.</w:t>
      </w:r>
    </w:p>
    <w:p w14:paraId="532033D6" w14:textId="3A02072B" w:rsidR="00422CCE" w:rsidRPr="006F4725" w:rsidRDefault="00422CCE" w:rsidP="001E34F1">
      <w:pPr>
        <w:jc w:val="both"/>
      </w:pPr>
    </w:p>
    <w:p w14:paraId="7AD9BFFA" w14:textId="530E8239" w:rsidR="00422CCE" w:rsidRPr="006F4725" w:rsidRDefault="00422CCE" w:rsidP="001E34F1">
      <w:pPr>
        <w:jc w:val="both"/>
      </w:pPr>
      <w:r w:rsidRPr="006F4725">
        <w:t>Por esse motivo, a Instituição está reapresentando os saldos das demonstrações contábeis de 2020, para fim de comparação, em razão da reversão dos saldos de apropriações por competência a receber no ativo de curto e longo prazo em 31 de dezembro de 2021, de acordo com o CPC 23 – Políticas Contábeis, Mudança de Estimativa e Retificação de Erro, que versa em seu item 42, sujeito ao disposto no item 43. Essas demonstrações fazem retificação de erro quanto às demonstrações contábeis divulgadas referentes ao exercício de 2020 e anteriores.</w:t>
      </w:r>
    </w:p>
    <w:p w14:paraId="6EA6940E" w14:textId="2292B841" w:rsidR="00422CCE" w:rsidRPr="006F4725" w:rsidRDefault="00422CCE" w:rsidP="001E34F1">
      <w:pPr>
        <w:jc w:val="both"/>
      </w:pPr>
    </w:p>
    <w:p w14:paraId="71B35992" w14:textId="5A19D957" w:rsidR="00422CCE" w:rsidRDefault="00422CCE" w:rsidP="001E34F1">
      <w:pPr>
        <w:jc w:val="both"/>
      </w:pPr>
      <w:r w:rsidRPr="006F4725">
        <w:t>Segue abaixo o impacto nas demonstrações contábeis de 01 de janeiro e 31 de dezembro de 2020 das reversões citadas:</w:t>
      </w:r>
    </w:p>
    <w:p w14:paraId="2CB3C58F" w14:textId="73DBED60" w:rsidR="008455D9" w:rsidRDefault="008455D9" w:rsidP="001E34F1">
      <w:pPr>
        <w:jc w:val="both"/>
      </w:pPr>
    </w:p>
    <w:p w14:paraId="572E782E" w14:textId="196AEEA7" w:rsidR="008455D9" w:rsidRPr="008455D9" w:rsidRDefault="008455D9" w:rsidP="001E34F1">
      <w:pPr>
        <w:jc w:val="both"/>
        <w:rPr>
          <w:b/>
        </w:rPr>
      </w:pPr>
      <w:r w:rsidRPr="008455D9">
        <w:rPr>
          <w:b/>
        </w:rPr>
        <w:t>Balanço Patrimonial</w:t>
      </w:r>
    </w:p>
    <w:p w14:paraId="3163F623" w14:textId="085BB272" w:rsidR="00422CCE" w:rsidRPr="006F4725" w:rsidRDefault="00422CCE" w:rsidP="001E34F1">
      <w:pPr>
        <w:jc w:val="both"/>
      </w:pPr>
    </w:p>
    <w:tbl>
      <w:tblPr>
        <w:tblW w:w="5000" w:type="pct"/>
        <w:tblLayout w:type="fixed"/>
        <w:tblCellMar>
          <w:left w:w="70" w:type="dxa"/>
          <w:right w:w="70" w:type="dxa"/>
        </w:tblCellMar>
        <w:tblLook w:val="04A0" w:firstRow="1" w:lastRow="0" w:firstColumn="1" w:lastColumn="0" w:noHBand="0" w:noVBand="1"/>
      </w:tblPr>
      <w:tblGrid>
        <w:gridCol w:w="1866"/>
        <w:gridCol w:w="1203"/>
        <w:gridCol w:w="160"/>
        <w:gridCol w:w="851"/>
        <w:gridCol w:w="160"/>
        <w:gridCol w:w="1253"/>
        <w:gridCol w:w="164"/>
        <w:gridCol w:w="1227"/>
        <w:gridCol w:w="160"/>
        <w:gridCol w:w="780"/>
        <w:gridCol w:w="160"/>
        <w:gridCol w:w="1228"/>
      </w:tblGrid>
      <w:tr w:rsidR="00802A79" w:rsidRPr="006F4725" w14:paraId="1FAE3879" w14:textId="2C4E9E09" w:rsidTr="00802A79">
        <w:tc>
          <w:tcPr>
            <w:tcW w:w="1014" w:type="pct"/>
            <w:tcBorders>
              <w:top w:val="nil"/>
              <w:left w:val="nil"/>
              <w:bottom w:val="nil"/>
              <w:right w:val="nil"/>
            </w:tcBorders>
            <w:shd w:val="clear" w:color="000000" w:fill="FFFFFF"/>
            <w:vAlign w:val="center"/>
          </w:tcPr>
          <w:p w14:paraId="6C538DFB" w14:textId="7FA3EBD9" w:rsidR="00382FFB" w:rsidRPr="006F4725" w:rsidRDefault="00382FFB" w:rsidP="00422CCE">
            <w:pPr>
              <w:jc w:val="both"/>
              <w:rPr>
                <w:b/>
                <w:bCs/>
                <w:sz w:val="18"/>
                <w:szCs w:val="18"/>
              </w:rPr>
            </w:pPr>
          </w:p>
        </w:tc>
        <w:tc>
          <w:tcPr>
            <w:tcW w:w="1967" w:type="pct"/>
            <w:gridSpan w:val="5"/>
            <w:tcBorders>
              <w:top w:val="nil"/>
              <w:left w:val="nil"/>
              <w:bottom w:val="single" w:sz="8" w:space="0" w:color="auto"/>
              <w:right w:val="nil"/>
            </w:tcBorders>
            <w:shd w:val="clear" w:color="000000" w:fill="FFFFFF"/>
            <w:vAlign w:val="center"/>
          </w:tcPr>
          <w:p w14:paraId="31F5AB17" w14:textId="7C8733CD" w:rsidR="00382FFB" w:rsidRPr="006F4725" w:rsidRDefault="00382FFB" w:rsidP="00422CCE">
            <w:pPr>
              <w:jc w:val="center"/>
              <w:rPr>
                <w:b/>
                <w:bCs/>
                <w:sz w:val="18"/>
                <w:szCs w:val="18"/>
              </w:rPr>
            </w:pPr>
            <w:r w:rsidRPr="006F4725">
              <w:rPr>
                <w:b/>
                <w:bCs/>
                <w:sz w:val="18"/>
                <w:szCs w:val="18"/>
              </w:rPr>
              <w:t>01 de janeiro de 2020</w:t>
            </w:r>
          </w:p>
        </w:tc>
        <w:tc>
          <w:tcPr>
            <w:tcW w:w="90" w:type="pct"/>
            <w:tcBorders>
              <w:top w:val="nil"/>
              <w:left w:val="nil"/>
              <w:bottom w:val="nil"/>
              <w:right w:val="nil"/>
            </w:tcBorders>
            <w:shd w:val="clear" w:color="000000" w:fill="FFFFFF"/>
            <w:vAlign w:val="center"/>
          </w:tcPr>
          <w:p w14:paraId="38B15192" w14:textId="63ED67C0" w:rsidR="00382FFB" w:rsidRPr="006F4725" w:rsidRDefault="00382FFB" w:rsidP="00422CCE">
            <w:pPr>
              <w:rPr>
                <w:sz w:val="18"/>
                <w:szCs w:val="18"/>
              </w:rPr>
            </w:pPr>
          </w:p>
        </w:tc>
        <w:tc>
          <w:tcPr>
            <w:tcW w:w="1929" w:type="pct"/>
            <w:gridSpan w:val="5"/>
            <w:tcBorders>
              <w:top w:val="nil"/>
              <w:left w:val="nil"/>
              <w:bottom w:val="single" w:sz="8" w:space="0" w:color="auto"/>
              <w:right w:val="nil"/>
            </w:tcBorders>
            <w:shd w:val="clear" w:color="000000" w:fill="FFFFFF"/>
            <w:vAlign w:val="center"/>
          </w:tcPr>
          <w:p w14:paraId="3E9F1633" w14:textId="37CE29E0" w:rsidR="00382FFB" w:rsidRPr="006F4725" w:rsidRDefault="00382FFB" w:rsidP="00422CCE">
            <w:pPr>
              <w:jc w:val="center"/>
              <w:rPr>
                <w:b/>
                <w:bCs/>
                <w:sz w:val="18"/>
                <w:szCs w:val="18"/>
              </w:rPr>
            </w:pPr>
            <w:r w:rsidRPr="006F4725">
              <w:rPr>
                <w:b/>
                <w:bCs/>
                <w:sz w:val="18"/>
                <w:szCs w:val="18"/>
              </w:rPr>
              <w:t>31 de dezembro de 2020</w:t>
            </w:r>
          </w:p>
        </w:tc>
      </w:tr>
      <w:tr w:rsidR="00802A79" w:rsidRPr="006F4725" w14:paraId="64724C14" w14:textId="78238AAD" w:rsidTr="00802A79">
        <w:tc>
          <w:tcPr>
            <w:tcW w:w="1014" w:type="pct"/>
            <w:tcBorders>
              <w:top w:val="nil"/>
              <w:left w:val="nil"/>
              <w:bottom w:val="nil"/>
              <w:right w:val="nil"/>
            </w:tcBorders>
            <w:shd w:val="clear" w:color="000000" w:fill="FFFFFF"/>
            <w:vAlign w:val="center"/>
          </w:tcPr>
          <w:p w14:paraId="79B94807" w14:textId="0F3872EC" w:rsidR="00382FFB" w:rsidRPr="006F4725" w:rsidRDefault="00382FFB" w:rsidP="00382FFB">
            <w:pPr>
              <w:rPr>
                <w:b/>
                <w:bCs/>
                <w:sz w:val="18"/>
                <w:szCs w:val="18"/>
              </w:rPr>
            </w:pPr>
          </w:p>
        </w:tc>
        <w:tc>
          <w:tcPr>
            <w:tcW w:w="654" w:type="pct"/>
            <w:tcBorders>
              <w:top w:val="single" w:sz="8" w:space="0" w:color="auto"/>
              <w:left w:val="nil"/>
              <w:bottom w:val="single" w:sz="4" w:space="0" w:color="auto"/>
              <w:right w:val="nil"/>
            </w:tcBorders>
            <w:shd w:val="clear" w:color="000000" w:fill="FFFFFF"/>
            <w:vAlign w:val="center"/>
          </w:tcPr>
          <w:p w14:paraId="540D3F16" w14:textId="1550847D" w:rsidR="00382FFB" w:rsidRPr="006F4725" w:rsidRDefault="00382FFB" w:rsidP="00802A79">
            <w:pPr>
              <w:ind w:left="-120" w:right="-82"/>
              <w:jc w:val="center"/>
              <w:rPr>
                <w:b/>
                <w:sz w:val="18"/>
                <w:szCs w:val="18"/>
              </w:rPr>
            </w:pPr>
            <w:r w:rsidRPr="006F4725">
              <w:rPr>
                <w:b/>
                <w:sz w:val="18"/>
                <w:szCs w:val="18"/>
              </w:rPr>
              <w:t>Originalmente apresentado</w:t>
            </w:r>
          </w:p>
        </w:tc>
        <w:tc>
          <w:tcPr>
            <w:tcW w:w="85" w:type="pct"/>
            <w:tcBorders>
              <w:top w:val="nil"/>
              <w:left w:val="nil"/>
              <w:bottom w:val="nil"/>
              <w:right w:val="nil"/>
            </w:tcBorders>
            <w:shd w:val="clear" w:color="000000" w:fill="FFFFFF"/>
            <w:vAlign w:val="center"/>
          </w:tcPr>
          <w:p w14:paraId="1B3A034A" w14:textId="77777777" w:rsidR="00382FFB" w:rsidRPr="006F4725" w:rsidRDefault="00382FFB" w:rsidP="00382FFB">
            <w:pPr>
              <w:jc w:val="center"/>
              <w:rPr>
                <w:b/>
                <w:sz w:val="18"/>
                <w:szCs w:val="18"/>
              </w:rPr>
            </w:pPr>
          </w:p>
        </w:tc>
        <w:tc>
          <w:tcPr>
            <w:tcW w:w="463" w:type="pct"/>
            <w:tcBorders>
              <w:top w:val="single" w:sz="8" w:space="0" w:color="auto"/>
              <w:left w:val="nil"/>
              <w:bottom w:val="single" w:sz="4" w:space="0" w:color="auto"/>
              <w:right w:val="nil"/>
            </w:tcBorders>
            <w:shd w:val="clear" w:color="000000" w:fill="FFFFFF"/>
            <w:vAlign w:val="center"/>
          </w:tcPr>
          <w:p w14:paraId="1B9CEEA0" w14:textId="2D482DC4" w:rsidR="00382FFB" w:rsidRPr="006F4725" w:rsidRDefault="00382FFB" w:rsidP="00802A79">
            <w:pPr>
              <w:ind w:left="-91" w:right="-10"/>
              <w:jc w:val="center"/>
              <w:rPr>
                <w:b/>
                <w:sz w:val="18"/>
                <w:szCs w:val="18"/>
              </w:rPr>
            </w:pPr>
            <w:r w:rsidRPr="006F4725">
              <w:rPr>
                <w:b/>
                <w:sz w:val="18"/>
                <w:szCs w:val="18"/>
              </w:rPr>
              <w:t>Ajustes</w:t>
            </w:r>
          </w:p>
        </w:tc>
        <w:tc>
          <w:tcPr>
            <w:tcW w:w="85" w:type="pct"/>
            <w:tcBorders>
              <w:top w:val="nil"/>
              <w:left w:val="nil"/>
              <w:bottom w:val="nil"/>
              <w:right w:val="nil"/>
            </w:tcBorders>
            <w:shd w:val="clear" w:color="000000" w:fill="FFFFFF"/>
            <w:vAlign w:val="center"/>
          </w:tcPr>
          <w:p w14:paraId="6E7B2133" w14:textId="77777777" w:rsidR="00382FFB" w:rsidRPr="006F4725" w:rsidRDefault="00382FFB" w:rsidP="00382FFB">
            <w:pPr>
              <w:jc w:val="center"/>
              <w:rPr>
                <w:b/>
                <w:sz w:val="18"/>
                <w:szCs w:val="18"/>
              </w:rPr>
            </w:pPr>
          </w:p>
        </w:tc>
        <w:tc>
          <w:tcPr>
            <w:tcW w:w="681" w:type="pct"/>
            <w:tcBorders>
              <w:top w:val="single" w:sz="8" w:space="0" w:color="auto"/>
              <w:left w:val="nil"/>
              <w:bottom w:val="single" w:sz="4" w:space="0" w:color="auto"/>
              <w:right w:val="nil"/>
            </w:tcBorders>
            <w:shd w:val="clear" w:color="000000" w:fill="FFFFFF"/>
            <w:vAlign w:val="center"/>
          </w:tcPr>
          <w:p w14:paraId="04B5A0C2" w14:textId="7FDC848C" w:rsidR="00382FFB" w:rsidRPr="006F4725" w:rsidRDefault="00382FFB" w:rsidP="00802A79">
            <w:pPr>
              <w:ind w:left="-67" w:right="-90"/>
              <w:jc w:val="center"/>
              <w:rPr>
                <w:b/>
                <w:sz w:val="18"/>
                <w:szCs w:val="18"/>
              </w:rPr>
            </w:pPr>
            <w:r w:rsidRPr="006F4725">
              <w:rPr>
                <w:b/>
                <w:sz w:val="18"/>
                <w:szCs w:val="18"/>
              </w:rPr>
              <w:t>Reapresentado</w:t>
            </w:r>
          </w:p>
        </w:tc>
        <w:tc>
          <w:tcPr>
            <w:tcW w:w="90" w:type="pct"/>
            <w:tcBorders>
              <w:top w:val="nil"/>
              <w:left w:val="nil"/>
              <w:bottom w:val="nil"/>
              <w:right w:val="nil"/>
            </w:tcBorders>
            <w:shd w:val="clear" w:color="000000" w:fill="FFFFFF"/>
            <w:vAlign w:val="center"/>
          </w:tcPr>
          <w:p w14:paraId="46E4F670" w14:textId="77777777" w:rsidR="00382FFB" w:rsidRPr="006F4725" w:rsidRDefault="00382FFB" w:rsidP="00382FFB">
            <w:pPr>
              <w:jc w:val="center"/>
              <w:rPr>
                <w:b/>
                <w:sz w:val="18"/>
                <w:szCs w:val="18"/>
              </w:rPr>
            </w:pPr>
          </w:p>
        </w:tc>
        <w:tc>
          <w:tcPr>
            <w:tcW w:w="667" w:type="pct"/>
            <w:tcBorders>
              <w:top w:val="single" w:sz="8" w:space="0" w:color="auto"/>
              <w:left w:val="nil"/>
              <w:bottom w:val="single" w:sz="4" w:space="0" w:color="auto"/>
              <w:right w:val="nil"/>
            </w:tcBorders>
            <w:shd w:val="clear" w:color="000000" w:fill="FFFFFF"/>
            <w:vAlign w:val="center"/>
          </w:tcPr>
          <w:p w14:paraId="58CEF6DC" w14:textId="0921DB59" w:rsidR="00382FFB" w:rsidRPr="006F4725" w:rsidRDefault="00382FFB" w:rsidP="00802A79">
            <w:pPr>
              <w:ind w:left="-68" w:right="-68"/>
              <w:jc w:val="center"/>
              <w:rPr>
                <w:b/>
                <w:sz w:val="18"/>
                <w:szCs w:val="18"/>
              </w:rPr>
            </w:pPr>
            <w:r w:rsidRPr="006F4725">
              <w:rPr>
                <w:b/>
                <w:sz w:val="18"/>
                <w:szCs w:val="18"/>
              </w:rPr>
              <w:t>Originalmente apresentado</w:t>
            </w:r>
          </w:p>
        </w:tc>
        <w:tc>
          <w:tcPr>
            <w:tcW w:w="85" w:type="pct"/>
            <w:tcBorders>
              <w:top w:val="nil"/>
              <w:left w:val="nil"/>
              <w:bottom w:val="nil"/>
              <w:right w:val="nil"/>
            </w:tcBorders>
            <w:shd w:val="clear" w:color="000000" w:fill="FFFFFF"/>
            <w:vAlign w:val="center"/>
          </w:tcPr>
          <w:p w14:paraId="16E13D67" w14:textId="77777777" w:rsidR="00382FFB" w:rsidRPr="006F4725" w:rsidRDefault="00382FFB" w:rsidP="00382FFB">
            <w:pPr>
              <w:jc w:val="center"/>
              <w:rPr>
                <w:b/>
                <w:sz w:val="18"/>
                <w:szCs w:val="18"/>
              </w:rPr>
            </w:pPr>
          </w:p>
        </w:tc>
        <w:tc>
          <w:tcPr>
            <w:tcW w:w="424" w:type="pct"/>
            <w:tcBorders>
              <w:top w:val="single" w:sz="8" w:space="0" w:color="auto"/>
              <w:left w:val="nil"/>
              <w:bottom w:val="single" w:sz="4" w:space="0" w:color="auto"/>
              <w:right w:val="nil"/>
            </w:tcBorders>
            <w:shd w:val="clear" w:color="000000" w:fill="FFFFFF"/>
            <w:vAlign w:val="center"/>
          </w:tcPr>
          <w:p w14:paraId="59FD45F9" w14:textId="72E8A5C5" w:rsidR="00382FFB" w:rsidRPr="006F4725" w:rsidRDefault="00382FFB" w:rsidP="00802A79">
            <w:pPr>
              <w:ind w:left="-90"/>
              <w:jc w:val="center"/>
              <w:rPr>
                <w:b/>
                <w:sz w:val="18"/>
                <w:szCs w:val="18"/>
              </w:rPr>
            </w:pPr>
            <w:r w:rsidRPr="006F4725">
              <w:rPr>
                <w:b/>
                <w:sz w:val="18"/>
                <w:szCs w:val="18"/>
              </w:rPr>
              <w:t>Ajustes</w:t>
            </w:r>
          </w:p>
        </w:tc>
        <w:tc>
          <w:tcPr>
            <w:tcW w:w="85" w:type="pct"/>
            <w:tcBorders>
              <w:left w:val="nil"/>
              <w:right w:val="nil"/>
            </w:tcBorders>
            <w:shd w:val="clear" w:color="000000" w:fill="FFFFFF"/>
            <w:vAlign w:val="center"/>
          </w:tcPr>
          <w:p w14:paraId="068BFB1F" w14:textId="77777777" w:rsidR="00382FFB" w:rsidRPr="006F4725" w:rsidRDefault="00382FFB" w:rsidP="00382FFB">
            <w:pPr>
              <w:jc w:val="center"/>
              <w:rPr>
                <w:b/>
                <w:sz w:val="18"/>
                <w:szCs w:val="18"/>
              </w:rPr>
            </w:pPr>
          </w:p>
        </w:tc>
        <w:tc>
          <w:tcPr>
            <w:tcW w:w="668" w:type="pct"/>
            <w:tcBorders>
              <w:top w:val="single" w:sz="8" w:space="0" w:color="auto"/>
              <w:left w:val="nil"/>
              <w:bottom w:val="single" w:sz="4" w:space="0" w:color="auto"/>
              <w:right w:val="nil"/>
            </w:tcBorders>
            <w:shd w:val="clear" w:color="000000" w:fill="FFFFFF"/>
            <w:vAlign w:val="center"/>
          </w:tcPr>
          <w:p w14:paraId="432D99DF" w14:textId="622C587F" w:rsidR="00382FFB" w:rsidRPr="006F4725" w:rsidRDefault="00382FFB" w:rsidP="00802A79">
            <w:pPr>
              <w:ind w:left="-81" w:right="-76"/>
              <w:jc w:val="center"/>
              <w:rPr>
                <w:b/>
                <w:sz w:val="18"/>
                <w:szCs w:val="18"/>
              </w:rPr>
            </w:pPr>
            <w:r w:rsidRPr="006F4725">
              <w:rPr>
                <w:b/>
                <w:sz w:val="18"/>
                <w:szCs w:val="18"/>
              </w:rPr>
              <w:t>Reapresentado</w:t>
            </w:r>
          </w:p>
        </w:tc>
      </w:tr>
      <w:tr w:rsidR="00802A79" w:rsidRPr="006F4725" w14:paraId="1F667068" w14:textId="4774D009" w:rsidTr="00802A79">
        <w:tc>
          <w:tcPr>
            <w:tcW w:w="1014" w:type="pct"/>
            <w:tcBorders>
              <w:top w:val="nil"/>
              <w:left w:val="nil"/>
              <w:bottom w:val="nil"/>
              <w:right w:val="nil"/>
            </w:tcBorders>
            <w:shd w:val="clear" w:color="000000" w:fill="FFFFFF"/>
            <w:vAlign w:val="center"/>
          </w:tcPr>
          <w:p w14:paraId="0FDD8751" w14:textId="63CD5081" w:rsidR="00382FFB" w:rsidRPr="006F4725" w:rsidRDefault="00182812" w:rsidP="00422CCE">
            <w:pPr>
              <w:rPr>
                <w:b/>
                <w:sz w:val="18"/>
                <w:szCs w:val="18"/>
              </w:rPr>
            </w:pPr>
            <w:r w:rsidRPr="006F4725">
              <w:rPr>
                <w:b/>
                <w:sz w:val="18"/>
                <w:szCs w:val="18"/>
              </w:rPr>
              <w:t>Ativo Circulante</w:t>
            </w:r>
          </w:p>
        </w:tc>
        <w:tc>
          <w:tcPr>
            <w:tcW w:w="654" w:type="pct"/>
            <w:tcBorders>
              <w:top w:val="single" w:sz="4" w:space="0" w:color="auto"/>
              <w:left w:val="nil"/>
              <w:bottom w:val="nil"/>
              <w:right w:val="nil"/>
            </w:tcBorders>
            <w:shd w:val="clear" w:color="000000" w:fill="FFFFFF"/>
            <w:vAlign w:val="center"/>
          </w:tcPr>
          <w:p w14:paraId="409CDF0E" w14:textId="5BC79F11" w:rsidR="00382FFB" w:rsidRPr="006F4725" w:rsidRDefault="00AE00DC" w:rsidP="00422CCE">
            <w:pPr>
              <w:jc w:val="right"/>
              <w:rPr>
                <w:b/>
                <w:sz w:val="18"/>
                <w:szCs w:val="18"/>
              </w:rPr>
            </w:pPr>
            <w:r w:rsidRPr="006F4725">
              <w:rPr>
                <w:b/>
                <w:sz w:val="18"/>
                <w:szCs w:val="18"/>
              </w:rPr>
              <w:t>365.088</w:t>
            </w:r>
          </w:p>
        </w:tc>
        <w:tc>
          <w:tcPr>
            <w:tcW w:w="85" w:type="pct"/>
            <w:tcBorders>
              <w:top w:val="nil"/>
              <w:left w:val="nil"/>
              <w:bottom w:val="nil"/>
              <w:right w:val="nil"/>
            </w:tcBorders>
            <w:shd w:val="clear" w:color="000000" w:fill="FFFFFF"/>
            <w:vAlign w:val="center"/>
          </w:tcPr>
          <w:p w14:paraId="5D25F181" w14:textId="77777777" w:rsidR="00382FFB" w:rsidRPr="006F4725" w:rsidRDefault="00382FFB" w:rsidP="00422CCE">
            <w:pPr>
              <w:jc w:val="right"/>
              <w:rPr>
                <w:b/>
                <w:sz w:val="18"/>
                <w:szCs w:val="18"/>
              </w:rPr>
            </w:pPr>
          </w:p>
        </w:tc>
        <w:tc>
          <w:tcPr>
            <w:tcW w:w="463" w:type="pct"/>
            <w:tcBorders>
              <w:top w:val="single" w:sz="4" w:space="0" w:color="auto"/>
              <w:left w:val="nil"/>
              <w:bottom w:val="nil"/>
              <w:right w:val="nil"/>
            </w:tcBorders>
            <w:shd w:val="clear" w:color="000000" w:fill="FFFFFF"/>
            <w:vAlign w:val="center"/>
          </w:tcPr>
          <w:p w14:paraId="13AEBE67" w14:textId="204D48A9" w:rsidR="00382FFB" w:rsidRPr="006F4725" w:rsidRDefault="00616077" w:rsidP="00802A79">
            <w:pPr>
              <w:ind w:left="-91" w:right="-10"/>
              <w:jc w:val="right"/>
              <w:rPr>
                <w:b/>
                <w:sz w:val="18"/>
                <w:szCs w:val="18"/>
              </w:rPr>
            </w:pPr>
            <w:r w:rsidRPr="006F4725">
              <w:rPr>
                <w:b/>
                <w:sz w:val="18"/>
                <w:szCs w:val="18"/>
              </w:rPr>
              <w:t>(175.522)</w:t>
            </w:r>
          </w:p>
        </w:tc>
        <w:tc>
          <w:tcPr>
            <w:tcW w:w="85" w:type="pct"/>
            <w:tcBorders>
              <w:top w:val="nil"/>
              <w:left w:val="nil"/>
              <w:bottom w:val="nil"/>
              <w:right w:val="nil"/>
            </w:tcBorders>
            <w:shd w:val="clear" w:color="000000" w:fill="FFFFFF"/>
            <w:vAlign w:val="center"/>
          </w:tcPr>
          <w:p w14:paraId="31CB3568" w14:textId="77777777" w:rsidR="00382FFB" w:rsidRPr="006F4725" w:rsidRDefault="00382FFB" w:rsidP="00422CCE">
            <w:pPr>
              <w:jc w:val="right"/>
              <w:rPr>
                <w:b/>
                <w:sz w:val="18"/>
                <w:szCs w:val="18"/>
              </w:rPr>
            </w:pPr>
          </w:p>
        </w:tc>
        <w:tc>
          <w:tcPr>
            <w:tcW w:w="681" w:type="pct"/>
            <w:tcBorders>
              <w:top w:val="single" w:sz="4" w:space="0" w:color="auto"/>
              <w:left w:val="nil"/>
              <w:bottom w:val="nil"/>
              <w:right w:val="nil"/>
            </w:tcBorders>
            <w:shd w:val="clear" w:color="000000" w:fill="FFFFFF"/>
            <w:vAlign w:val="center"/>
          </w:tcPr>
          <w:p w14:paraId="5BCCB544" w14:textId="10888CBF" w:rsidR="00382FFB" w:rsidRPr="006F4725" w:rsidRDefault="00616077" w:rsidP="00422CCE">
            <w:pPr>
              <w:jc w:val="right"/>
              <w:rPr>
                <w:b/>
                <w:sz w:val="18"/>
                <w:szCs w:val="18"/>
              </w:rPr>
            </w:pPr>
            <w:r w:rsidRPr="006F4725">
              <w:rPr>
                <w:b/>
                <w:sz w:val="18"/>
                <w:szCs w:val="18"/>
              </w:rPr>
              <w:t>189.566</w:t>
            </w:r>
          </w:p>
        </w:tc>
        <w:tc>
          <w:tcPr>
            <w:tcW w:w="90" w:type="pct"/>
            <w:tcBorders>
              <w:top w:val="nil"/>
              <w:left w:val="nil"/>
              <w:bottom w:val="nil"/>
              <w:right w:val="nil"/>
            </w:tcBorders>
            <w:shd w:val="clear" w:color="000000" w:fill="FFFFFF"/>
            <w:vAlign w:val="center"/>
          </w:tcPr>
          <w:p w14:paraId="5752CD6A" w14:textId="77777777" w:rsidR="00382FFB" w:rsidRPr="006F4725" w:rsidRDefault="00382FFB" w:rsidP="00422CCE">
            <w:pPr>
              <w:jc w:val="right"/>
              <w:rPr>
                <w:b/>
                <w:sz w:val="18"/>
                <w:szCs w:val="18"/>
              </w:rPr>
            </w:pPr>
          </w:p>
        </w:tc>
        <w:tc>
          <w:tcPr>
            <w:tcW w:w="667" w:type="pct"/>
            <w:tcBorders>
              <w:top w:val="single" w:sz="4" w:space="0" w:color="auto"/>
              <w:left w:val="nil"/>
              <w:bottom w:val="nil"/>
              <w:right w:val="nil"/>
            </w:tcBorders>
            <w:shd w:val="clear" w:color="000000" w:fill="FFFFFF"/>
            <w:vAlign w:val="center"/>
          </w:tcPr>
          <w:p w14:paraId="1E9F41F0" w14:textId="211BA476" w:rsidR="00382FFB" w:rsidRPr="006F4725" w:rsidRDefault="00AE00DC" w:rsidP="00422CCE">
            <w:pPr>
              <w:jc w:val="right"/>
              <w:rPr>
                <w:b/>
                <w:sz w:val="18"/>
                <w:szCs w:val="18"/>
              </w:rPr>
            </w:pPr>
            <w:r w:rsidRPr="006F4725">
              <w:rPr>
                <w:b/>
                <w:sz w:val="18"/>
                <w:szCs w:val="18"/>
              </w:rPr>
              <w:t>387.660</w:t>
            </w:r>
          </w:p>
        </w:tc>
        <w:tc>
          <w:tcPr>
            <w:tcW w:w="85" w:type="pct"/>
            <w:tcBorders>
              <w:top w:val="nil"/>
              <w:left w:val="nil"/>
              <w:bottom w:val="nil"/>
              <w:right w:val="nil"/>
            </w:tcBorders>
            <w:shd w:val="clear" w:color="000000" w:fill="FFFFFF"/>
            <w:vAlign w:val="center"/>
          </w:tcPr>
          <w:p w14:paraId="5EB15347" w14:textId="77777777" w:rsidR="00382FFB" w:rsidRPr="006F4725" w:rsidRDefault="00382FFB" w:rsidP="00422CCE">
            <w:pPr>
              <w:jc w:val="right"/>
              <w:rPr>
                <w:b/>
                <w:sz w:val="18"/>
                <w:szCs w:val="18"/>
              </w:rPr>
            </w:pPr>
          </w:p>
        </w:tc>
        <w:tc>
          <w:tcPr>
            <w:tcW w:w="424" w:type="pct"/>
            <w:tcBorders>
              <w:top w:val="single" w:sz="4" w:space="0" w:color="auto"/>
              <w:left w:val="nil"/>
              <w:bottom w:val="nil"/>
              <w:right w:val="nil"/>
            </w:tcBorders>
            <w:shd w:val="clear" w:color="000000" w:fill="FFFFFF"/>
            <w:vAlign w:val="center"/>
          </w:tcPr>
          <w:p w14:paraId="53D4A262" w14:textId="5E00D34E" w:rsidR="00382FFB" w:rsidRPr="006F4725" w:rsidRDefault="00616077" w:rsidP="00802A79">
            <w:pPr>
              <w:ind w:left="-90"/>
              <w:jc w:val="right"/>
              <w:rPr>
                <w:b/>
                <w:sz w:val="18"/>
                <w:szCs w:val="18"/>
              </w:rPr>
            </w:pPr>
            <w:r w:rsidRPr="006F4725">
              <w:rPr>
                <w:b/>
                <w:sz w:val="18"/>
                <w:szCs w:val="18"/>
              </w:rPr>
              <w:t>(182.755)</w:t>
            </w:r>
          </w:p>
        </w:tc>
        <w:tc>
          <w:tcPr>
            <w:tcW w:w="85" w:type="pct"/>
            <w:tcBorders>
              <w:left w:val="nil"/>
              <w:bottom w:val="nil"/>
              <w:right w:val="nil"/>
            </w:tcBorders>
            <w:shd w:val="clear" w:color="000000" w:fill="FFFFFF"/>
            <w:vAlign w:val="center"/>
          </w:tcPr>
          <w:p w14:paraId="675DC2CF" w14:textId="77777777" w:rsidR="00382FFB" w:rsidRPr="006F4725" w:rsidRDefault="00382FFB" w:rsidP="00422CCE">
            <w:pPr>
              <w:jc w:val="right"/>
              <w:rPr>
                <w:b/>
                <w:sz w:val="18"/>
                <w:szCs w:val="18"/>
              </w:rPr>
            </w:pPr>
          </w:p>
        </w:tc>
        <w:tc>
          <w:tcPr>
            <w:tcW w:w="668" w:type="pct"/>
            <w:tcBorders>
              <w:top w:val="single" w:sz="4" w:space="0" w:color="auto"/>
              <w:left w:val="nil"/>
              <w:bottom w:val="nil"/>
              <w:right w:val="nil"/>
            </w:tcBorders>
            <w:shd w:val="clear" w:color="000000" w:fill="FFFFFF"/>
            <w:vAlign w:val="center"/>
          </w:tcPr>
          <w:p w14:paraId="13075B5D" w14:textId="0E56B24D" w:rsidR="00382FFB" w:rsidRPr="006F4725" w:rsidRDefault="00616077" w:rsidP="00422CCE">
            <w:pPr>
              <w:jc w:val="right"/>
              <w:rPr>
                <w:b/>
                <w:sz w:val="18"/>
                <w:szCs w:val="18"/>
              </w:rPr>
            </w:pPr>
            <w:r w:rsidRPr="006F4725">
              <w:rPr>
                <w:b/>
                <w:sz w:val="18"/>
                <w:szCs w:val="18"/>
              </w:rPr>
              <w:t>204.905</w:t>
            </w:r>
          </w:p>
        </w:tc>
      </w:tr>
      <w:tr w:rsidR="00802A79" w:rsidRPr="006F4725" w14:paraId="333A515C" w14:textId="1C48C24C" w:rsidTr="00802A79">
        <w:tc>
          <w:tcPr>
            <w:tcW w:w="1014" w:type="pct"/>
            <w:tcBorders>
              <w:top w:val="nil"/>
              <w:left w:val="nil"/>
              <w:bottom w:val="nil"/>
              <w:right w:val="nil"/>
            </w:tcBorders>
            <w:shd w:val="clear" w:color="000000" w:fill="FFFFFF"/>
            <w:vAlign w:val="center"/>
          </w:tcPr>
          <w:p w14:paraId="37F3015A" w14:textId="50770161" w:rsidR="00AE00DC" w:rsidRPr="006F4725" w:rsidRDefault="00AE00DC" w:rsidP="00AE00DC">
            <w:pPr>
              <w:rPr>
                <w:bCs/>
                <w:sz w:val="18"/>
                <w:szCs w:val="18"/>
              </w:rPr>
            </w:pPr>
            <w:r w:rsidRPr="006F4725">
              <w:rPr>
                <w:bCs/>
                <w:sz w:val="18"/>
                <w:szCs w:val="18"/>
              </w:rPr>
              <w:t>Contingências e apropriações por competência</w:t>
            </w:r>
          </w:p>
        </w:tc>
        <w:tc>
          <w:tcPr>
            <w:tcW w:w="654" w:type="pct"/>
            <w:tcBorders>
              <w:left w:val="nil"/>
              <w:right w:val="nil"/>
            </w:tcBorders>
            <w:shd w:val="clear" w:color="000000" w:fill="FFFFFF"/>
            <w:vAlign w:val="center"/>
          </w:tcPr>
          <w:p w14:paraId="00879CAF" w14:textId="60A046FF" w:rsidR="00AE00DC" w:rsidRPr="006F4725" w:rsidRDefault="00AE00DC" w:rsidP="00AE00DC">
            <w:pPr>
              <w:jc w:val="right"/>
              <w:rPr>
                <w:sz w:val="18"/>
                <w:szCs w:val="18"/>
              </w:rPr>
            </w:pPr>
            <w:r w:rsidRPr="006F4725">
              <w:rPr>
                <w:sz w:val="18"/>
                <w:szCs w:val="18"/>
              </w:rPr>
              <w:t>175.522</w:t>
            </w:r>
          </w:p>
        </w:tc>
        <w:tc>
          <w:tcPr>
            <w:tcW w:w="85" w:type="pct"/>
            <w:tcBorders>
              <w:left w:val="nil"/>
              <w:right w:val="nil"/>
            </w:tcBorders>
            <w:shd w:val="clear" w:color="000000" w:fill="FFFFFF"/>
            <w:vAlign w:val="center"/>
          </w:tcPr>
          <w:p w14:paraId="6D92A7E2" w14:textId="77777777" w:rsidR="00AE00DC" w:rsidRPr="006F4725" w:rsidRDefault="00AE00DC" w:rsidP="00AE00DC">
            <w:pPr>
              <w:jc w:val="right"/>
              <w:rPr>
                <w:sz w:val="18"/>
                <w:szCs w:val="18"/>
              </w:rPr>
            </w:pPr>
          </w:p>
        </w:tc>
        <w:tc>
          <w:tcPr>
            <w:tcW w:w="463" w:type="pct"/>
            <w:tcBorders>
              <w:left w:val="nil"/>
              <w:right w:val="nil"/>
            </w:tcBorders>
            <w:shd w:val="clear" w:color="000000" w:fill="FFFFFF"/>
            <w:vAlign w:val="center"/>
          </w:tcPr>
          <w:p w14:paraId="2E3F7FCA" w14:textId="4B0682B1" w:rsidR="00AE00DC" w:rsidRPr="006F4725" w:rsidRDefault="00AE00DC" w:rsidP="00802A79">
            <w:pPr>
              <w:ind w:left="-91" w:right="-10"/>
              <w:jc w:val="right"/>
              <w:rPr>
                <w:sz w:val="18"/>
                <w:szCs w:val="18"/>
              </w:rPr>
            </w:pPr>
            <w:r w:rsidRPr="006F4725">
              <w:rPr>
                <w:sz w:val="18"/>
                <w:szCs w:val="18"/>
              </w:rPr>
              <w:t>(175.522)</w:t>
            </w:r>
          </w:p>
        </w:tc>
        <w:tc>
          <w:tcPr>
            <w:tcW w:w="85" w:type="pct"/>
            <w:tcBorders>
              <w:left w:val="nil"/>
              <w:right w:val="nil"/>
            </w:tcBorders>
            <w:shd w:val="clear" w:color="000000" w:fill="FFFFFF"/>
            <w:vAlign w:val="center"/>
          </w:tcPr>
          <w:p w14:paraId="551642F8" w14:textId="77777777" w:rsidR="00AE00DC" w:rsidRPr="006F4725" w:rsidRDefault="00AE00DC" w:rsidP="00AE00DC">
            <w:pPr>
              <w:jc w:val="right"/>
              <w:rPr>
                <w:sz w:val="18"/>
                <w:szCs w:val="18"/>
              </w:rPr>
            </w:pPr>
          </w:p>
        </w:tc>
        <w:tc>
          <w:tcPr>
            <w:tcW w:w="681" w:type="pct"/>
            <w:tcBorders>
              <w:left w:val="nil"/>
              <w:right w:val="nil"/>
            </w:tcBorders>
            <w:shd w:val="clear" w:color="000000" w:fill="FFFFFF"/>
            <w:vAlign w:val="center"/>
          </w:tcPr>
          <w:p w14:paraId="52141516" w14:textId="7F462F48" w:rsidR="00AE00DC" w:rsidRPr="006F4725" w:rsidRDefault="00AE00DC" w:rsidP="00AE00DC">
            <w:pPr>
              <w:jc w:val="right"/>
              <w:rPr>
                <w:sz w:val="18"/>
                <w:szCs w:val="18"/>
              </w:rPr>
            </w:pPr>
            <w:r w:rsidRPr="006F4725">
              <w:rPr>
                <w:sz w:val="18"/>
                <w:szCs w:val="18"/>
              </w:rPr>
              <w:t>-</w:t>
            </w:r>
          </w:p>
        </w:tc>
        <w:tc>
          <w:tcPr>
            <w:tcW w:w="90" w:type="pct"/>
            <w:tcBorders>
              <w:left w:val="nil"/>
              <w:right w:val="nil"/>
            </w:tcBorders>
            <w:shd w:val="clear" w:color="000000" w:fill="FFFFFF"/>
            <w:vAlign w:val="center"/>
          </w:tcPr>
          <w:p w14:paraId="6779C388" w14:textId="77777777" w:rsidR="00AE00DC" w:rsidRPr="006F4725" w:rsidRDefault="00AE00DC" w:rsidP="00AE00DC">
            <w:pPr>
              <w:jc w:val="right"/>
              <w:rPr>
                <w:sz w:val="18"/>
                <w:szCs w:val="18"/>
              </w:rPr>
            </w:pPr>
          </w:p>
        </w:tc>
        <w:tc>
          <w:tcPr>
            <w:tcW w:w="667" w:type="pct"/>
            <w:tcBorders>
              <w:left w:val="nil"/>
              <w:right w:val="nil"/>
            </w:tcBorders>
            <w:shd w:val="clear" w:color="000000" w:fill="FFFFFF"/>
            <w:vAlign w:val="center"/>
          </w:tcPr>
          <w:p w14:paraId="454F30BE" w14:textId="7DE75BFC" w:rsidR="00AE00DC" w:rsidRPr="006F4725" w:rsidRDefault="00AE00DC" w:rsidP="00AE00DC">
            <w:pPr>
              <w:jc w:val="right"/>
              <w:rPr>
                <w:sz w:val="18"/>
                <w:szCs w:val="18"/>
              </w:rPr>
            </w:pPr>
            <w:r w:rsidRPr="006F4725">
              <w:rPr>
                <w:sz w:val="18"/>
                <w:szCs w:val="18"/>
              </w:rPr>
              <w:t>182.755</w:t>
            </w:r>
          </w:p>
        </w:tc>
        <w:tc>
          <w:tcPr>
            <w:tcW w:w="85" w:type="pct"/>
            <w:tcBorders>
              <w:left w:val="nil"/>
              <w:right w:val="nil"/>
            </w:tcBorders>
            <w:shd w:val="clear" w:color="000000" w:fill="FFFFFF"/>
            <w:vAlign w:val="center"/>
          </w:tcPr>
          <w:p w14:paraId="0A0DB7ED" w14:textId="77777777" w:rsidR="00AE00DC" w:rsidRPr="006F4725" w:rsidRDefault="00AE00DC" w:rsidP="00AE00DC">
            <w:pPr>
              <w:jc w:val="right"/>
              <w:rPr>
                <w:sz w:val="18"/>
                <w:szCs w:val="18"/>
              </w:rPr>
            </w:pPr>
          </w:p>
        </w:tc>
        <w:tc>
          <w:tcPr>
            <w:tcW w:w="424" w:type="pct"/>
            <w:tcBorders>
              <w:left w:val="nil"/>
              <w:right w:val="nil"/>
            </w:tcBorders>
            <w:shd w:val="clear" w:color="000000" w:fill="FFFFFF"/>
            <w:vAlign w:val="center"/>
          </w:tcPr>
          <w:p w14:paraId="4B55BCD7" w14:textId="21E5EA88" w:rsidR="00AE00DC" w:rsidRPr="006F4725" w:rsidRDefault="00AE00DC" w:rsidP="00802A79">
            <w:pPr>
              <w:ind w:left="-90"/>
              <w:jc w:val="right"/>
              <w:rPr>
                <w:sz w:val="18"/>
                <w:szCs w:val="18"/>
              </w:rPr>
            </w:pPr>
            <w:r w:rsidRPr="006F4725">
              <w:rPr>
                <w:sz w:val="18"/>
                <w:szCs w:val="18"/>
              </w:rPr>
              <w:t>(182.755)</w:t>
            </w:r>
          </w:p>
        </w:tc>
        <w:tc>
          <w:tcPr>
            <w:tcW w:w="85" w:type="pct"/>
            <w:tcBorders>
              <w:left w:val="nil"/>
              <w:right w:val="nil"/>
            </w:tcBorders>
            <w:shd w:val="clear" w:color="000000" w:fill="FFFFFF"/>
            <w:vAlign w:val="center"/>
          </w:tcPr>
          <w:p w14:paraId="2E52AA56" w14:textId="77777777" w:rsidR="00AE00DC" w:rsidRPr="006F4725" w:rsidRDefault="00AE00DC" w:rsidP="00AE00DC">
            <w:pPr>
              <w:jc w:val="right"/>
              <w:rPr>
                <w:sz w:val="18"/>
                <w:szCs w:val="18"/>
              </w:rPr>
            </w:pPr>
          </w:p>
        </w:tc>
        <w:tc>
          <w:tcPr>
            <w:tcW w:w="668" w:type="pct"/>
            <w:tcBorders>
              <w:left w:val="nil"/>
              <w:right w:val="nil"/>
            </w:tcBorders>
            <w:shd w:val="clear" w:color="000000" w:fill="FFFFFF"/>
            <w:vAlign w:val="center"/>
          </w:tcPr>
          <w:p w14:paraId="345D7F15" w14:textId="5B0E4EC9" w:rsidR="00AE00DC" w:rsidRPr="006F4725" w:rsidRDefault="00AE00DC" w:rsidP="00AE00DC">
            <w:pPr>
              <w:jc w:val="right"/>
              <w:rPr>
                <w:sz w:val="18"/>
                <w:szCs w:val="18"/>
              </w:rPr>
            </w:pPr>
            <w:r w:rsidRPr="006F4725">
              <w:rPr>
                <w:sz w:val="18"/>
                <w:szCs w:val="18"/>
              </w:rPr>
              <w:t>-</w:t>
            </w:r>
          </w:p>
        </w:tc>
      </w:tr>
      <w:tr w:rsidR="00802A79" w:rsidRPr="006F4725" w14:paraId="7D9A8D68" w14:textId="01E11A4E" w:rsidTr="00802A79">
        <w:tc>
          <w:tcPr>
            <w:tcW w:w="1014" w:type="pct"/>
            <w:tcBorders>
              <w:top w:val="nil"/>
              <w:left w:val="nil"/>
              <w:right w:val="nil"/>
            </w:tcBorders>
            <w:shd w:val="clear" w:color="000000" w:fill="FFFFFF"/>
            <w:vAlign w:val="center"/>
          </w:tcPr>
          <w:p w14:paraId="5F4FF450" w14:textId="7349A3F3" w:rsidR="00AE00DC" w:rsidRPr="006F4725" w:rsidRDefault="00AE00DC" w:rsidP="00AE00DC">
            <w:pPr>
              <w:rPr>
                <w:b/>
                <w:bCs/>
                <w:sz w:val="18"/>
                <w:szCs w:val="18"/>
              </w:rPr>
            </w:pPr>
            <w:r w:rsidRPr="006F4725">
              <w:rPr>
                <w:b/>
                <w:bCs/>
                <w:sz w:val="18"/>
                <w:szCs w:val="18"/>
              </w:rPr>
              <w:t>Ativo Não Circulante</w:t>
            </w:r>
          </w:p>
        </w:tc>
        <w:tc>
          <w:tcPr>
            <w:tcW w:w="654" w:type="pct"/>
            <w:tcBorders>
              <w:left w:val="nil"/>
              <w:right w:val="nil"/>
            </w:tcBorders>
            <w:shd w:val="clear" w:color="000000" w:fill="FFFFFF"/>
            <w:vAlign w:val="center"/>
          </w:tcPr>
          <w:p w14:paraId="195C7C41" w14:textId="0D0F1B5E" w:rsidR="00AE00DC" w:rsidRPr="006F4725" w:rsidRDefault="00AE00DC" w:rsidP="00AE00DC">
            <w:pPr>
              <w:jc w:val="right"/>
              <w:rPr>
                <w:b/>
                <w:sz w:val="18"/>
                <w:szCs w:val="18"/>
              </w:rPr>
            </w:pPr>
            <w:r w:rsidRPr="006F4725">
              <w:rPr>
                <w:b/>
                <w:sz w:val="18"/>
                <w:szCs w:val="18"/>
              </w:rPr>
              <w:t>1.352.768</w:t>
            </w:r>
          </w:p>
        </w:tc>
        <w:tc>
          <w:tcPr>
            <w:tcW w:w="85" w:type="pct"/>
            <w:tcBorders>
              <w:left w:val="nil"/>
              <w:right w:val="nil"/>
            </w:tcBorders>
            <w:shd w:val="clear" w:color="000000" w:fill="FFFFFF"/>
            <w:vAlign w:val="center"/>
          </w:tcPr>
          <w:p w14:paraId="0C177F44" w14:textId="77777777" w:rsidR="00AE00DC" w:rsidRPr="006F4725" w:rsidRDefault="00AE00DC" w:rsidP="00AE00DC">
            <w:pPr>
              <w:jc w:val="right"/>
              <w:rPr>
                <w:b/>
                <w:sz w:val="18"/>
                <w:szCs w:val="18"/>
              </w:rPr>
            </w:pPr>
          </w:p>
        </w:tc>
        <w:tc>
          <w:tcPr>
            <w:tcW w:w="463" w:type="pct"/>
            <w:tcBorders>
              <w:left w:val="nil"/>
              <w:right w:val="nil"/>
            </w:tcBorders>
            <w:shd w:val="clear" w:color="000000" w:fill="FFFFFF"/>
            <w:vAlign w:val="center"/>
          </w:tcPr>
          <w:p w14:paraId="7C7A0946" w14:textId="7D84903C" w:rsidR="00AE00DC" w:rsidRPr="006F4725" w:rsidRDefault="00616077" w:rsidP="00802A79">
            <w:pPr>
              <w:ind w:left="-91" w:right="-10"/>
              <w:jc w:val="right"/>
              <w:rPr>
                <w:b/>
                <w:sz w:val="18"/>
                <w:szCs w:val="18"/>
              </w:rPr>
            </w:pPr>
            <w:r w:rsidRPr="006F4725">
              <w:rPr>
                <w:b/>
                <w:sz w:val="18"/>
                <w:szCs w:val="18"/>
              </w:rPr>
              <w:t>(425.050)</w:t>
            </w:r>
          </w:p>
        </w:tc>
        <w:tc>
          <w:tcPr>
            <w:tcW w:w="85" w:type="pct"/>
            <w:tcBorders>
              <w:left w:val="nil"/>
              <w:right w:val="nil"/>
            </w:tcBorders>
            <w:shd w:val="clear" w:color="000000" w:fill="FFFFFF"/>
            <w:vAlign w:val="center"/>
          </w:tcPr>
          <w:p w14:paraId="70C2BDC2" w14:textId="77777777" w:rsidR="00AE00DC" w:rsidRPr="006F4725" w:rsidRDefault="00AE00DC" w:rsidP="00AE00DC">
            <w:pPr>
              <w:jc w:val="right"/>
              <w:rPr>
                <w:b/>
                <w:sz w:val="18"/>
                <w:szCs w:val="18"/>
              </w:rPr>
            </w:pPr>
          </w:p>
        </w:tc>
        <w:tc>
          <w:tcPr>
            <w:tcW w:w="681" w:type="pct"/>
            <w:tcBorders>
              <w:left w:val="nil"/>
              <w:right w:val="nil"/>
            </w:tcBorders>
            <w:shd w:val="clear" w:color="000000" w:fill="FFFFFF"/>
            <w:vAlign w:val="center"/>
          </w:tcPr>
          <w:p w14:paraId="79F6BB14" w14:textId="1D7CC2D3" w:rsidR="00AE00DC" w:rsidRPr="006F4725" w:rsidRDefault="00616077" w:rsidP="00AE00DC">
            <w:pPr>
              <w:jc w:val="right"/>
              <w:rPr>
                <w:b/>
                <w:sz w:val="18"/>
                <w:szCs w:val="18"/>
              </w:rPr>
            </w:pPr>
            <w:r w:rsidRPr="006F4725">
              <w:rPr>
                <w:b/>
                <w:sz w:val="18"/>
                <w:szCs w:val="18"/>
              </w:rPr>
              <w:t>927.718</w:t>
            </w:r>
          </w:p>
        </w:tc>
        <w:tc>
          <w:tcPr>
            <w:tcW w:w="90" w:type="pct"/>
            <w:tcBorders>
              <w:left w:val="nil"/>
              <w:right w:val="nil"/>
            </w:tcBorders>
            <w:shd w:val="clear" w:color="000000" w:fill="FFFFFF"/>
            <w:vAlign w:val="center"/>
          </w:tcPr>
          <w:p w14:paraId="0973D4FF" w14:textId="77777777" w:rsidR="00AE00DC" w:rsidRPr="006F4725" w:rsidRDefault="00AE00DC" w:rsidP="00AE00DC">
            <w:pPr>
              <w:jc w:val="right"/>
              <w:rPr>
                <w:b/>
                <w:sz w:val="18"/>
                <w:szCs w:val="18"/>
              </w:rPr>
            </w:pPr>
          </w:p>
        </w:tc>
        <w:tc>
          <w:tcPr>
            <w:tcW w:w="667" w:type="pct"/>
            <w:tcBorders>
              <w:left w:val="nil"/>
              <w:right w:val="nil"/>
            </w:tcBorders>
            <w:shd w:val="clear" w:color="000000" w:fill="FFFFFF"/>
            <w:vAlign w:val="center"/>
          </w:tcPr>
          <w:p w14:paraId="3BBEEF50" w14:textId="3BA026E3" w:rsidR="00AE00DC" w:rsidRPr="006F4725" w:rsidRDefault="00AE00DC" w:rsidP="00AE00DC">
            <w:pPr>
              <w:jc w:val="right"/>
              <w:rPr>
                <w:b/>
                <w:sz w:val="18"/>
                <w:szCs w:val="18"/>
              </w:rPr>
            </w:pPr>
            <w:r w:rsidRPr="006F4725">
              <w:rPr>
                <w:b/>
                <w:sz w:val="18"/>
                <w:szCs w:val="18"/>
              </w:rPr>
              <w:t>1.402.474</w:t>
            </w:r>
          </w:p>
        </w:tc>
        <w:tc>
          <w:tcPr>
            <w:tcW w:w="85" w:type="pct"/>
            <w:tcBorders>
              <w:left w:val="nil"/>
              <w:right w:val="nil"/>
            </w:tcBorders>
            <w:shd w:val="clear" w:color="000000" w:fill="FFFFFF"/>
            <w:vAlign w:val="center"/>
          </w:tcPr>
          <w:p w14:paraId="26EF9E24" w14:textId="77777777" w:rsidR="00AE00DC" w:rsidRPr="006F4725" w:rsidRDefault="00AE00DC" w:rsidP="00AE00DC">
            <w:pPr>
              <w:jc w:val="right"/>
              <w:rPr>
                <w:b/>
                <w:sz w:val="18"/>
                <w:szCs w:val="18"/>
              </w:rPr>
            </w:pPr>
          </w:p>
        </w:tc>
        <w:tc>
          <w:tcPr>
            <w:tcW w:w="424" w:type="pct"/>
            <w:tcBorders>
              <w:left w:val="nil"/>
              <w:right w:val="nil"/>
            </w:tcBorders>
            <w:shd w:val="clear" w:color="000000" w:fill="FFFFFF"/>
            <w:vAlign w:val="center"/>
          </w:tcPr>
          <w:p w14:paraId="519288E5" w14:textId="32AC42DD" w:rsidR="00AE00DC" w:rsidRPr="006F4725" w:rsidRDefault="00616077" w:rsidP="00802A79">
            <w:pPr>
              <w:ind w:left="-90"/>
              <w:jc w:val="right"/>
              <w:rPr>
                <w:b/>
                <w:sz w:val="18"/>
                <w:szCs w:val="18"/>
              </w:rPr>
            </w:pPr>
            <w:r w:rsidRPr="006F4725">
              <w:rPr>
                <w:b/>
                <w:sz w:val="18"/>
                <w:szCs w:val="18"/>
              </w:rPr>
              <w:t>(431.077)</w:t>
            </w:r>
          </w:p>
        </w:tc>
        <w:tc>
          <w:tcPr>
            <w:tcW w:w="85" w:type="pct"/>
            <w:tcBorders>
              <w:left w:val="nil"/>
              <w:right w:val="nil"/>
            </w:tcBorders>
            <w:shd w:val="clear" w:color="000000" w:fill="FFFFFF"/>
            <w:vAlign w:val="center"/>
          </w:tcPr>
          <w:p w14:paraId="33BAD55D" w14:textId="77777777" w:rsidR="00AE00DC" w:rsidRPr="006F4725" w:rsidRDefault="00AE00DC" w:rsidP="00AE00DC">
            <w:pPr>
              <w:jc w:val="right"/>
              <w:rPr>
                <w:b/>
                <w:sz w:val="18"/>
                <w:szCs w:val="18"/>
              </w:rPr>
            </w:pPr>
          </w:p>
        </w:tc>
        <w:tc>
          <w:tcPr>
            <w:tcW w:w="668" w:type="pct"/>
            <w:tcBorders>
              <w:left w:val="nil"/>
              <w:right w:val="nil"/>
            </w:tcBorders>
            <w:shd w:val="clear" w:color="000000" w:fill="FFFFFF"/>
            <w:vAlign w:val="center"/>
          </w:tcPr>
          <w:p w14:paraId="21981F04" w14:textId="3906E75F" w:rsidR="00AE00DC" w:rsidRPr="006F4725" w:rsidRDefault="00616077" w:rsidP="00AE00DC">
            <w:pPr>
              <w:jc w:val="right"/>
              <w:rPr>
                <w:b/>
                <w:sz w:val="18"/>
                <w:szCs w:val="18"/>
              </w:rPr>
            </w:pPr>
            <w:r w:rsidRPr="006F4725">
              <w:rPr>
                <w:b/>
                <w:sz w:val="18"/>
                <w:szCs w:val="18"/>
              </w:rPr>
              <w:t>971.397</w:t>
            </w:r>
          </w:p>
        </w:tc>
      </w:tr>
      <w:tr w:rsidR="00802A79" w:rsidRPr="006F4725" w14:paraId="343B1057" w14:textId="63EA98D8" w:rsidTr="00802A79">
        <w:tc>
          <w:tcPr>
            <w:tcW w:w="1014" w:type="pct"/>
            <w:tcBorders>
              <w:top w:val="nil"/>
              <w:left w:val="nil"/>
              <w:right w:val="nil"/>
            </w:tcBorders>
            <w:shd w:val="clear" w:color="000000" w:fill="FFFFFF"/>
            <w:vAlign w:val="center"/>
          </w:tcPr>
          <w:p w14:paraId="2D2FD547" w14:textId="6672DC98" w:rsidR="00AE00DC" w:rsidRPr="006F4725" w:rsidRDefault="00AE00DC" w:rsidP="00AE00DC">
            <w:pPr>
              <w:rPr>
                <w:bCs/>
                <w:sz w:val="18"/>
                <w:szCs w:val="18"/>
              </w:rPr>
            </w:pPr>
            <w:r w:rsidRPr="006F4725">
              <w:rPr>
                <w:bCs/>
                <w:sz w:val="18"/>
                <w:szCs w:val="18"/>
              </w:rPr>
              <w:t>Contingências e apropriações por competência</w:t>
            </w:r>
          </w:p>
        </w:tc>
        <w:tc>
          <w:tcPr>
            <w:tcW w:w="654" w:type="pct"/>
            <w:tcBorders>
              <w:left w:val="nil"/>
              <w:right w:val="nil"/>
            </w:tcBorders>
            <w:shd w:val="clear" w:color="000000" w:fill="FFFFFF"/>
            <w:vAlign w:val="center"/>
          </w:tcPr>
          <w:p w14:paraId="1F15E06F" w14:textId="49F9DA4E" w:rsidR="00AE00DC" w:rsidRPr="006F4725" w:rsidRDefault="00AE00DC" w:rsidP="00AE00DC">
            <w:pPr>
              <w:jc w:val="right"/>
              <w:rPr>
                <w:sz w:val="18"/>
                <w:szCs w:val="18"/>
              </w:rPr>
            </w:pPr>
            <w:r w:rsidRPr="006F4725">
              <w:rPr>
                <w:sz w:val="18"/>
                <w:szCs w:val="18"/>
              </w:rPr>
              <w:t>425.050</w:t>
            </w:r>
          </w:p>
        </w:tc>
        <w:tc>
          <w:tcPr>
            <w:tcW w:w="85" w:type="pct"/>
            <w:tcBorders>
              <w:left w:val="nil"/>
              <w:right w:val="nil"/>
            </w:tcBorders>
            <w:shd w:val="clear" w:color="000000" w:fill="FFFFFF"/>
            <w:vAlign w:val="center"/>
          </w:tcPr>
          <w:p w14:paraId="254FBB6C" w14:textId="77777777" w:rsidR="00AE00DC" w:rsidRPr="006F4725" w:rsidRDefault="00AE00DC" w:rsidP="00AE00DC">
            <w:pPr>
              <w:jc w:val="right"/>
              <w:rPr>
                <w:sz w:val="18"/>
                <w:szCs w:val="18"/>
              </w:rPr>
            </w:pPr>
          </w:p>
        </w:tc>
        <w:tc>
          <w:tcPr>
            <w:tcW w:w="463" w:type="pct"/>
            <w:tcBorders>
              <w:left w:val="nil"/>
              <w:right w:val="nil"/>
            </w:tcBorders>
            <w:shd w:val="clear" w:color="000000" w:fill="FFFFFF"/>
            <w:vAlign w:val="center"/>
          </w:tcPr>
          <w:p w14:paraId="7ED5E171" w14:textId="019FD3C8" w:rsidR="00AE00DC" w:rsidRPr="006F4725" w:rsidRDefault="00AE00DC" w:rsidP="00802A79">
            <w:pPr>
              <w:ind w:left="-91" w:right="-10"/>
              <w:jc w:val="right"/>
              <w:rPr>
                <w:sz w:val="18"/>
                <w:szCs w:val="18"/>
              </w:rPr>
            </w:pPr>
            <w:r w:rsidRPr="006F4725">
              <w:rPr>
                <w:sz w:val="18"/>
                <w:szCs w:val="18"/>
              </w:rPr>
              <w:t>(425.050)</w:t>
            </w:r>
          </w:p>
        </w:tc>
        <w:tc>
          <w:tcPr>
            <w:tcW w:w="85" w:type="pct"/>
            <w:tcBorders>
              <w:left w:val="nil"/>
              <w:right w:val="nil"/>
            </w:tcBorders>
            <w:shd w:val="clear" w:color="000000" w:fill="FFFFFF"/>
            <w:vAlign w:val="center"/>
          </w:tcPr>
          <w:p w14:paraId="6E36A9A1" w14:textId="77777777" w:rsidR="00AE00DC" w:rsidRPr="006F4725" w:rsidRDefault="00AE00DC" w:rsidP="00AE00DC">
            <w:pPr>
              <w:jc w:val="right"/>
              <w:rPr>
                <w:sz w:val="18"/>
                <w:szCs w:val="18"/>
              </w:rPr>
            </w:pPr>
          </w:p>
        </w:tc>
        <w:tc>
          <w:tcPr>
            <w:tcW w:w="681" w:type="pct"/>
            <w:tcBorders>
              <w:left w:val="nil"/>
              <w:right w:val="nil"/>
            </w:tcBorders>
            <w:shd w:val="clear" w:color="000000" w:fill="FFFFFF"/>
            <w:vAlign w:val="center"/>
          </w:tcPr>
          <w:p w14:paraId="42166FD0" w14:textId="32733DF5" w:rsidR="00AE00DC" w:rsidRPr="006F4725" w:rsidRDefault="00AE00DC" w:rsidP="00AE00DC">
            <w:pPr>
              <w:jc w:val="right"/>
              <w:rPr>
                <w:sz w:val="18"/>
                <w:szCs w:val="18"/>
              </w:rPr>
            </w:pPr>
            <w:r w:rsidRPr="006F4725">
              <w:rPr>
                <w:sz w:val="18"/>
                <w:szCs w:val="18"/>
              </w:rPr>
              <w:t>-</w:t>
            </w:r>
          </w:p>
        </w:tc>
        <w:tc>
          <w:tcPr>
            <w:tcW w:w="90" w:type="pct"/>
            <w:tcBorders>
              <w:left w:val="nil"/>
              <w:right w:val="nil"/>
            </w:tcBorders>
            <w:shd w:val="clear" w:color="000000" w:fill="FFFFFF"/>
            <w:vAlign w:val="center"/>
          </w:tcPr>
          <w:p w14:paraId="71CC4ECF" w14:textId="77777777" w:rsidR="00AE00DC" w:rsidRPr="006F4725" w:rsidRDefault="00AE00DC" w:rsidP="00AE00DC">
            <w:pPr>
              <w:jc w:val="right"/>
              <w:rPr>
                <w:sz w:val="18"/>
                <w:szCs w:val="18"/>
              </w:rPr>
            </w:pPr>
          </w:p>
        </w:tc>
        <w:tc>
          <w:tcPr>
            <w:tcW w:w="667" w:type="pct"/>
            <w:tcBorders>
              <w:left w:val="nil"/>
              <w:right w:val="nil"/>
            </w:tcBorders>
            <w:shd w:val="clear" w:color="000000" w:fill="FFFFFF"/>
            <w:vAlign w:val="center"/>
          </w:tcPr>
          <w:p w14:paraId="45F849A5" w14:textId="00688276" w:rsidR="00AE00DC" w:rsidRPr="006F4725" w:rsidRDefault="00AE00DC" w:rsidP="00AE00DC">
            <w:pPr>
              <w:jc w:val="right"/>
              <w:rPr>
                <w:sz w:val="18"/>
                <w:szCs w:val="18"/>
              </w:rPr>
            </w:pPr>
            <w:r w:rsidRPr="006F4725">
              <w:rPr>
                <w:sz w:val="18"/>
                <w:szCs w:val="18"/>
              </w:rPr>
              <w:t>431.077</w:t>
            </w:r>
          </w:p>
        </w:tc>
        <w:tc>
          <w:tcPr>
            <w:tcW w:w="85" w:type="pct"/>
            <w:tcBorders>
              <w:left w:val="nil"/>
              <w:right w:val="nil"/>
            </w:tcBorders>
            <w:shd w:val="clear" w:color="000000" w:fill="FFFFFF"/>
            <w:vAlign w:val="center"/>
          </w:tcPr>
          <w:p w14:paraId="612E0EE3" w14:textId="77777777" w:rsidR="00AE00DC" w:rsidRPr="006F4725" w:rsidRDefault="00AE00DC" w:rsidP="00AE00DC">
            <w:pPr>
              <w:jc w:val="right"/>
              <w:rPr>
                <w:sz w:val="18"/>
                <w:szCs w:val="18"/>
              </w:rPr>
            </w:pPr>
          </w:p>
        </w:tc>
        <w:tc>
          <w:tcPr>
            <w:tcW w:w="424" w:type="pct"/>
            <w:tcBorders>
              <w:left w:val="nil"/>
              <w:right w:val="nil"/>
            </w:tcBorders>
            <w:shd w:val="clear" w:color="000000" w:fill="FFFFFF"/>
            <w:vAlign w:val="center"/>
          </w:tcPr>
          <w:p w14:paraId="3EFE1366" w14:textId="71ADC4FC" w:rsidR="00AE00DC" w:rsidRPr="006F4725" w:rsidRDefault="00AE00DC" w:rsidP="00802A79">
            <w:pPr>
              <w:ind w:left="-90"/>
              <w:jc w:val="right"/>
              <w:rPr>
                <w:sz w:val="18"/>
                <w:szCs w:val="18"/>
              </w:rPr>
            </w:pPr>
            <w:r w:rsidRPr="006F4725">
              <w:rPr>
                <w:sz w:val="18"/>
                <w:szCs w:val="18"/>
              </w:rPr>
              <w:t>(431.077)</w:t>
            </w:r>
          </w:p>
        </w:tc>
        <w:tc>
          <w:tcPr>
            <w:tcW w:w="85" w:type="pct"/>
            <w:tcBorders>
              <w:left w:val="nil"/>
              <w:right w:val="nil"/>
            </w:tcBorders>
            <w:shd w:val="clear" w:color="000000" w:fill="FFFFFF"/>
            <w:vAlign w:val="center"/>
          </w:tcPr>
          <w:p w14:paraId="39F67FBE" w14:textId="77777777" w:rsidR="00AE00DC" w:rsidRPr="006F4725" w:rsidRDefault="00AE00DC" w:rsidP="00AE00DC">
            <w:pPr>
              <w:jc w:val="right"/>
              <w:rPr>
                <w:sz w:val="18"/>
                <w:szCs w:val="18"/>
              </w:rPr>
            </w:pPr>
          </w:p>
        </w:tc>
        <w:tc>
          <w:tcPr>
            <w:tcW w:w="668" w:type="pct"/>
            <w:tcBorders>
              <w:left w:val="nil"/>
              <w:right w:val="nil"/>
            </w:tcBorders>
            <w:shd w:val="clear" w:color="000000" w:fill="FFFFFF"/>
            <w:vAlign w:val="center"/>
          </w:tcPr>
          <w:p w14:paraId="408F7DBB" w14:textId="545D434E" w:rsidR="00AE00DC" w:rsidRPr="006F4725" w:rsidRDefault="00AE00DC" w:rsidP="00AE00DC">
            <w:pPr>
              <w:jc w:val="right"/>
              <w:rPr>
                <w:sz w:val="18"/>
                <w:szCs w:val="18"/>
              </w:rPr>
            </w:pPr>
            <w:r w:rsidRPr="006F4725">
              <w:rPr>
                <w:sz w:val="18"/>
                <w:szCs w:val="18"/>
              </w:rPr>
              <w:t>-</w:t>
            </w:r>
          </w:p>
        </w:tc>
      </w:tr>
      <w:tr w:rsidR="00802A79" w:rsidRPr="006F4725" w14:paraId="3A3580A6" w14:textId="27F7C8F2" w:rsidTr="00802A79">
        <w:tc>
          <w:tcPr>
            <w:tcW w:w="1014" w:type="pct"/>
            <w:tcBorders>
              <w:top w:val="nil"/>
              <w:left w:val="nil"/>
              <w:bottom w:val="nil"/>
              <w:right w:val="nil"/>
            </w:tcBorders>
            <w:shd w:val="clear" w:color="000000" w:fill="FFFFFF"/>
            <w:vAlign w:val="center"/>
          </w:tcPr>
          <w:p w14:paraId="26703083" w14:textId="33215BAD" w:rsidR="00382FFB" w:rsidRPr="006F4725" w:rsidRDefault="00AE00DC" w:rsidP="00422CCE">
            <w:pPr>
              <w:rPr>
                <w:b/>
                <w:bCs/>
                <w:sz w:val="18"/>
                <w:szCs w:val="18"/>
              </w:rPr>
            </w:pPr>
            <w:r w:rsidRPr="006F4725">
              <w:rPr>
                <w:b/>
                <w:bCs/>
                <w:sz w:val="18"/>
                <w:szCs w:val="18"/>
              </w:rPr>
              <w:t>Total do Ativo</w:t>
            </w:r>
          </w:p>
        </w:tc>
        <w:tc>
          <w:tcPr>
            <w:tcW w:w="654" w:type="pct"/>
            <w:tcBorders>
              <w:top w:val="single" w:sz="4" w:space="0" w:color="auto"/>
              <w:left w:val="nil"/>
              <w:bottom w:val="single" w:sz="4" w:space="0" w:color="auto"/>
              <w:right w:val="nil"/>
            </w:tcBorders>
            <w:shd w:val="clear" w:color="000000" w:fill="FFFFFF"/>
            <w:vAlign w:val="center"/>
          </w:tcPr>
          <w:p w14:paraId="3901CDAF" w14:textId="1FB5DA8F" w:rsidR="00382FFB" w:rsidRPr="006F4725" w:rsidRDefault="00AE00DC" w:rsidP="00422CCE">
            <w:pPr>
              <w:jc w:val="right"/>
              <w:rPr>
                <w:b/>
                <w:sz w:val="18"/>
                <w:szCs w:val="18"/>
              </w:rPr>
            </w:pPr>
            <w:r w:rsidRPr="006F4725">
              <w:rPr>
                <w:b/>
                <w:sz w:val="18"/>
                <w:szCs w:val="18"/>
              </w:rPr>
              <w:t>1.717.856</w:t>
            </w:r>
          </w:p>
        </w:tc>
        <w:tc>
          <w:tcPr>
            <w:tcW w:w="85" w:type="pct"/>
            <w:tcBorders>
              <w:left w:val="nil"/>
              <w:bottom w:val="nil"/>
              <w:right w:val="nil"/>
            </w:tcBorders>
            <w:shd w:val="clear" w:color="000000" w:fill="FFFFFF"/>
            <w:vAlign w:val="center"/>
          </w:tcPr>
          <w:p w14:paraId="153C7FFA" w14:textId="77777777" w:rsidR="00382FFB" w:rsidRPr="006F4725" w:rsidRDefault="00382FFB" w:rsidP="00422CCE">
            <w:pPr>
              <w:jc w:val="right"/>
              <w:rPr>
                <w:b/>
                <w:sz w:val="18"/>
                <w:szCs w:val="18"/>
              </w:rPr>
            </w:pPr>
          </w:p>
        </w:tc>
        <w:tc>
          <w:tcPr>
            <w:tcW w:w="463" w:type="pct"/>
            <w:tcBorders>
              <w:top w:val="single" w:sz="4" w:space="0" w:color="auto"/>
              <w:left w:val="nil"/>
              <w:bottom w:val="single" w:sz="4" w:space="0" w:color="auto"/>
              <w:right w:val="nil"/>
            </w:tcBorders>
            <w:shd w:val="clear" w:color="000000" w:fill="FFFFFF"/>
            <w:vAlign w:val="center"/>
          </w:tcPr>
          <w:p w14:paraId="4D0665A6" w14:textId="377F872C" w:rsidR="00382FFB" w:rsidRPr="006F4725" w:rsidRDefault="00616077" w:rsidP="00802A79">
            <w:pPr>
              <w:ind w:left="-91" w:right="-10"/>
              <w:jc w:val="right"/>
              <w:rPr>
                <w:b/>
                <w:sz w:val="18"/>
                <w:szCs w:val="18"/>
              </w:rPr>
            </w:pPr>
            <w:r w:rsidRPr="006F4725">
              <w:rPr>
                <w:b/>
                <w:sz w:val="18"/>
                <w:szCs w:val="18"/>
              </w:rPr>
              <w:t>(600.572)</w:t>
            </w:r>
          </w:p>
        </w:tc>
        <w:tc>
          <w:tcPr>
            <w:tcW w:w="85" w:type="pct"/>
            <w:tcBorders>
              <w:left w:val="nil"/>
              <w:bottom w:val="nil"/>
              <w:right w:val="nil"/>
            </w:tcBorders>
            <w:shd w:val="clear" w:color="000000" w:fill="FFFFFF"/>
            <w:vAlign w:val="center"/>
          </w:tcPr>
          <w:p w14:paraId="09766441" w14:textId="77777777" w:rsidR="00382FFB" w:rsidRPr="006F4725" w:rsidRDefault="00382FFB" w:rsidP="00422CCE">
            <w:pPr>
              <w:jc w:val="right"/>
              <w:rPr>
                <w:b/>
                <w:sz w:val="18"/>
                <w:szCs w:val="18"/>
              </w:rPr>
            </w:pPr>
          </w:p>
        </w:tc>
        <w:tc>
          <w:tcPr>
            <w:tcW w:w="681" w:type="pct"/>
            <w:tcBorders>
              <w:top w:val="single" w:sz="4" w:space="0" w:color="auto"/>
              <w:left w:val="nil"/>
              <w:bottom w:val="single" w:sz="4" w:space="0" w:color="auto"/>
              <w:right w:val="nil"/>
            </w:tcBorders>
            <w:shd w:val="clear" w:color="000000" w:fill="FFFFFF"/>
            <w:vAlign w:val="center"/>
          </w:tcPr>
          <w:p w14:paraId="1DF0C803" w14:textId="66320880" w:rsidR="00382FFB" w:rsidRPr="006F4725" w:rsidRDefault="00616077" w:rsidP="00422CCE">
            <w:pPr>
              <w:jc w:val="right"/>
              <w:rPr>
                <w:b/>
                <w:sz w:val="18"/>
                <w:szCs w:val="18"/>
              </w:rPr>
            </w:pPr>
            <w:r w:rsidRPr="006F4725">
              <w:rPr>
                <w:b/>
                <w:sz w:val="18"/>
                <w:szCs w:val="18"/>
              </w:rPr>
              <w:t>1.117.284</w:t>
            </w:r>
          </w:p>
        </w:tc>
        <w:tc>
          <w:tcPr>
            <w:tcW w:w="90" w:type="pct"/>
            <w:tcBorders>
              <w:left w:val="nil"/>
              <w:bottom w:val="nil"/>
              <w:right w:val="nil"/>
            </w:tcBorders>
            <w:shd w:val="clear" w:color="000000" w:fill="FFFFFF"/>
            <w:vAlign w:val="center"/>
          </w:tcPr>
          <w:p w14:paraId="3935EFFC" w14:textId="77777777" w:rsidR="00382FFB" w:rsidRPr="006F4725" w:rsidRDefault="00382FFB" w:rsidP="00422CCE">
            <w:pPr>
              <w:jc w:val="right"/>
              <w:rPr>
                <w:b/>
                <w:sz w:val="18"/>
                <w:szCs w:val="18"/>
              </w:rPr>
            </w:pPr>
          </w:p>
        </w:tc>
        <w:tc>
          <w:tcPr>
            <w:tcW w:w="667" w:type="pct"/>
            <w:tcBorders>
              <w:top w:val="single" w:sz="4" w:space="0" w:color="auto"/>
              <w:left w:val="nil"/>
              <w:bottom w:val="single" w:sz="4" w:space="0" w:color="auto"/>
              <w:right w:val="nil"/>
            </w:tcBorders>
            <w:shd w:val="clear" w:color="000000" w:fill="FFFFFF"/>
            <w:vAlign w:val="center"/>
          </w:tcPr>
          <w:p w14:paraId="654468AB" w14:textId="0A80ECA6" w:rsidR="00382FFB" w:rsidRPr="006F4725" w:rsidRDefault="00AE00DC" w:rsidP="00422CCE">
            <w:pPr>
              <w:jc w:val="right"/>
              <w:rPr>
                <w:b/>
                <w:sz w:val="18"/>
                <w:szCs w:val="18"/>
              </w:rPr>
            </w:pPr>
            <w:r w:rsidRPr="006F4725">
              <w:rPr>
                <w:b/>
                <w:sz w:val="18"/>
                <w:szCs w:val="18"/>
              </w:rPr>
              <w:t>1.790.134</w:t>
            </w:r>
          </w:p>
        </w:tc>
        <w:tc>
          <w:tcPr>
            <w:tcW w:w="85" w:type="pct"/>
            <w:tcBorders>
              <w:left w:val="nil"/>
              <w:bottom w:val="nil"/>
              <w:right w:val="nil"/>
            </w:tcBorders>
            <w:shd w:val="clear" w:color="000000" w:fill="FFFFFF"/>
            <w:vAlign w:val="center"/>
          </w:tcPr>
          <w:p w14:paraId="0C7044F6" w14:textId="77777777" w:rsidR="00382FFB" w:rsidRPr="006F4725" w:rsidRDefault="00382FFB" w:rsidP="00422CCE">
            <w:pPr>
              <w:jc w:val="right"/>
              <w:rPr>
                <w:b/>
                <w:sz w:val="18"/>
                <w:szCs w:val="18"/>
              </w:rPr>
            </w:pPr>
          </w:p>
        </w:tc>
        <w:tc>
          <w:tcPr>
            <w:tcW w:w="424" w:type="pct"/>
            <w:tcBorders>
              <w:top w:val="single" w:sz="4" w:space="0" w:color="auto"/>
              <w:left w:val="nil"/>
              <w:bottom w:val="single" w:sz="4" w:space="0" w:color="auto"/>
              <w:right w:val="nil"/>
            </w:tcBorders>
            <w:shd w:val="clear" w:color="000000" w:fill="FFFFFF"/>
            <w:vAlign w:val="center"/>
          </w:tcPr>
          <w:p w14:paraId="4A1246DE" w14:textId="6488D655" w:rsidR="00382FFB" w:rsidRPr="006F4725" w:rsidRDefault="00616077" w:rsidP="00802A79">
            <w:pPr>
              <w:ind w:left="-90"/>
              <w:jc w:val="right"/>
              <w:rPr>
                <w:b/>
                <w:sz w:val="18"/>
                <w:szCs w:val="18"/>
              </w:rPr>
            </w:pPr>
            <w:r w:rsidRPr="006F4725">
              <w:rPr>
                <w:b/>
                <w:sz w:val="18"/>
                <w:szCs w:val="18"/>
              </w:rPr>
              <w:t>(613.832)</w:t>
            </w:r>
          </w:p>
        </w:tc>
        <w:tc>
          <w:tcPr>
            <w:tcW w:w="85" w:type="pct"/>
            <w:tcBorders>
              <w:left w:val="nil"/>
              <w:right w:val="nil"/>
            </w:tcBorders>
            <w:shd w:val="clear" w:color="000000" w:fill="FFFFFF"/>
            <w:vAlign w:val="center"/>
          </w:tcPr>
          <w:p w14:paraId="67E4AFA6" w14:textId="77777777" w:rsidR="00382FFB" w:rsidRPr="006F4725" w:rsidRDefault="00382FFB" w:rsidP="00422CCE">
            <w:pPr>
              <w:jc w:val="right"/>
              <w:rPr>
                <w:b/>
                <w:sz w:val="18"/>
                <w:szCs w:val="18"/>
              </w:rPr>
            </w:pPr>
          </w:p>
        </w:tc>
        <w:tc>
          <w:tcPr>
            <w:tcW w:w="668" w:type="pct"/>
            <w:tcBorders>
              <w:top w:val="single" w:sz="4" w:space="0" w:color="auto"/>
              <w:left w:val="nil"/>
              <w:bottom w:val="single" w:sz="4" w:space="0" w:color="auto"/>
              <w:right w:val="nil"/>
            </w:tcBorders>
            <w:shd w:val="clear" w:color="000000" w:fill="FFFFFF"/>
            <w:vAlign w:val="center"/>
          </w:tcPr>
          <w:p w14:paraId="4B3354F0" w14:textId="748F3542" w:rsidR="00382FFB" w:rsidRPr="006F4725" w:rsidRDefault="00616077" w:rsidP="00422CCE">
            <w:pPr>
              <w:jc w:val="right"/>
              <w:rPr>
                <w:b/>
                <w:sz w:val="18"/>
                <w:szCs w:val="18"/>
              </w:rPr>
            </w:pPr>
            <w:r w:rsidRPr="006F4725">
              <w:rPr>
                <w:b/>
                <w:sz w:val="18"/>
                <w:szCs w:val="18"/>
              </w:rPr>
              <w:t>1.176.302</w:t>
            </w:r>
          </w:p>
        </w:tc>
      </w:tr>
      <w:tr w:rsidR="00802A79" w:rsidRPr="006F4725" w14:paraId="3468F8A6" w14:textId="0B4E48AB" w:rsidTr="00802A79">
        <w:tc>
          <w:tcPr>
            <w:tcW w:w="1014" w:type="pct"/>
            <w:tcBorders>
              <w:top w:val="nil"/>
              <w:left w:val="nil"/>
              <w:bottom w:val="nil"/>
              <w:right w:val="nil"/>
            </w:tcBorders>
            <w:shd w:val="clear" w:color="000000" w:fill="FFFFFF"/>
            <w:vAlign w:val="center"/>
          </w:tcPr>
          <w:p w14:paraId="31953D84" w14:textId="468AC17D" w:rsidR="00382FFB" w:rsidRPr="006F4725" w:rsidRDefault="009C2A98" w:rsidP="00422CCE">
            <w:pPr>
              <w:rPr>
                <w:b/>
                <w:sz w:val="18"/>
                <w:szCs w:val="18"/>
              </w:rPr>
            </w:pPr>
            <w:r w:rsidRPr="006F4725">
              <w:rPr>
                <w:b/>
                <w:sz w:val="18"/>
                <w:szCs w:val="18"/>
              </w:rPr>
              <w:t>Patrimônio Líquido</w:t>
            </w:r>
          </w:p>
        </w:tc>
        <w:tc>
          <w:tcPr>
            <w:tcW w:w="654" w:type="pct"/>
            <w:tcBorders>
              <w:top w:val="single" w:sz="4" w:space="0" w:color="auto"/>
              <w:left w:val="nil"/>
              <w:bottom w:val="nil"/>
              <w:right w:val="nil"/>
            </w:tcBorders>
            <w:shd w:val="clear" w:color="000000" w:fill="FFFFFF"/>
            <w:vAlign w:val="center"/>
          </w:tcPr>
          <w:p w14:paraId="4565C94B" w14:textId="0FB05FD1" w:rsidR="00382FFB" w:rsidRPr="006F4725" w:rsidRDefault="00AE00DC" w:rsidP="00422CCE">
            <w:pPr>
              <w:jc w:val="right"/>
              <w:rPr>
                <w:b/>
                <w:sz w:val="18"/>
                <w:szCs w:val="18"/>
              </w:rPr>
            </w:pPr>
            <w:r w:rsidRPr="006F4725">
              <w:rPr>
                <w:b/>
                <w:sz w:val="18"/>
                <w:szCs w:val="18"/>
              </w:rPr>
              <w:t>1.020.783</w:t>
            </w:r>
          </w:p>
        </w:tc>
        <w:tc>
          <w:tcPr>
            <w:tcW w:w="85" w:type="pct"/>
            <w:tcBorders>
              <w:top w:val="nil"/>
              <w:left w:val="nil"/>
              <w:bottom w:val="nil"/>
              <w:right w:val="nil"/>
            </w:tcBorders>
            <w:shd w:val="clear" w:color="000000" w:fill="FFFFFF"/>
            <w:vAlign w:val="center"/>
          </w:tcPr>
          <w:p w14:paraId="6CE82201" w14:textId="77777777" w:rsidR="00382FFB" w:rsidRPr="006F4725" w:rsidRDefault="00382FFB" w:rsidP="00422CCE">
            <w:pPr>
              <w:jc w:val="right"/>
              <w:rPr>
                <w:b/>
                <w:sz w:val="18"/>
                <w:szCs w:val="18"/>
              </w:rPr>
            </w:pPr>
          </w:p>
        </w:tc>
        <w:tc>
          <w:tcPr>
            <w:tcW w:w="463" w:type="pct"/>
            <w:tcBorders>
              <w:top w:val="single" w:sz="4" w:space="0" w:color="auto"/>
              <w:left w:val="nil"/>
              <w:bottom w:val="nil"/>
              <w:right w:val="nil"/>
            </w:tcBorders>
            <w:shd w:val="clear" w:color="000000" w:fill="FFFFFF"/>
            <w:vAlign w:val="center"/>
          </w:tcPr>
          <w:p w14:paraId="206D5F73" w14:textId="72205D39" w:rsidR="00382FFB" w:rsidRPr="006F4725" w:rsidRDefault="00616077" w:rsidP="00802A79">
            <w:pPr>
              <w:ind w:left="-91" w:right="-10"/>
              <w:jc w:val="right"/>
              <w:rPr>
                <w:b/>
                <w:sz w:val="18"/>
                <w:szCs w:val="18"/>
              </w:rPr>
            </w:pPr>
            <w:r w:rsidRPr="006F4725">
              <w:rPr>
                <w:b/>
                <w:sz w:val="18"/>
                <w:szCs w:val="18"/>
              </w:rPr>
              <w:t>(600.572)</w:t>
            </w:r>
          </w:p>
        </w:tc>
        <w:tc>
          <w:tcPr>
            <w:tcW w:w="85" w:type="pct"/>
            <w:tcBorders>
              <w:top w:val="nil"/>
              <w:left w:val="nil"/>
              <w:bottom w:val="nil"/>
              <w:right w:val="nil"/>
            </w:tcBorders>
            <w:shd w:val="clear" w:color="000000" w:fill="FFFFFF"/>
            <w:vAlign w:val="center"/>
          </w:tcPr>
          <w:p w14:paraId="1EF38596" w14:textId="77777777" w:rsidR="00382FFB" w:rsidRPr="006F4725" w:rsidRDefault="00382FFB" w:rsidP="00422CCE">
            <w:pPr>
              <w:jc w:val="right"/>
              <w:rPr>
                <w:b/>
                <w:sz w:val="18"/>
                <w:szCs w:val="18"/>
              </w:rPr>
            </w:pPr>
          </w:p>
        </w:tc>
        <w:tc>
          <w:tcPr>
            <w:tcW w:w="681" w:type="pct"/>
            <w:tcBorders>
              <w:top w:val="single" w:sz="4" w:space="0" w:color="auto"/>
              <w:left w:val="nil"/>
              <w:bottom w:val="nil"/>
              <w:right w:val="nil"/>
            </w:tcBorders>
            <w:shd w:val="clear" w:color="000000" w:fill="FFFFFF"/>
            <w:vAlign w:val="center"/>
          </w:tcPr>
          <w:p w14:paraId="7F5897EA" w14:textId="2EC103CD" w:rsidR="00382FFB" w:rsidRPr="006F4725" w:rsidRDefault="00616077" w:rsidP="00422CCE">
            <w:pPr>
              <w:jc w:val="right"/>
              <w:rPr>
                <w:b/>
                <w:sz w:val="18"/>
                <w:szCs w:val="18"/>
              </w:rPr>
            </w:pPr>
            <w:r w:rsidRPr="006F4725">
              <w:rPr>
                <w:b/>
                <w:sz w:val="18"/>
                <w:szCs w:val="18"/>
              </w:rPr>
              <w:t>420.211</w:t>
            </w:r>
          </w:p>
        </w:tc>
        <w:tc>
          <w:tcPr>
            <w:tcW w:w="90" w:type="pct"/>
            <w:tcBorders>
              <w:top w:val="nil"/>
              <w:left w:val="nil"/>
              <w:bottom w:val="nil"/>
              <w:right w:val="nil"/>
            </w:tcBorders>
            <w:shd w:val="clear" w:color="000000" w:fill="FFFFFF"/>
            <w:vAlign w:val="center"/>
          </w:tcPr>
          <w:p w14:paraId="04C8F6B4" w14:textId="77777777" w:rsidR="00382FFB" w:rsidRPr="006F4725" w:rsidRDefault="00382FFB" w:rsidP="00422CCE">
            <w:pPr>
              <w:jc w:val="right"/>
              <w:rPr>
                <w:b/>
                <w:sz w:val="18"/>
                <w:szCs w:val="18"/>
              </w:rPr>
            </w:pPr>
          </w:p>
        </w:tc>
        <w:tc>
          <w:tcPr>
            <w:tcW w:w="667" w:type="pct"/>
            <w:tcBorders>
              <w:top w:val="single" w:sz="4" w:space="0" w:color="auto"/>
              <w:left w:val="nil"/>
              <w:bottom w:val="nil"/>
              <w:right w:val="nil"/>
            </w:tcBorders>
            <w:shd w:val="clear" w:color="000000" w:fill="FFFFFF"/>
            <w:vAlign w:val="center"/>
          </w:tcPr>
          <w:p w14:paraId="2CAD1343" w14:textId="50BB69B2" w:rsidR="00382FFB" w:rsidRPr="006F4725" w:rsidRDefault="00AE00DC" w:rsidP="00422CCE">
            <w:pPr>
              <w:jc w:val="right"/>
              <w:rPr>
                <w:b/>
                <w:sz w:val="18"/>
                <w:szCs w:val="18"/>
              </w:rPr>
            </w:pPr>
            <w:r w:rsidRPr="006F4725">
              <w:rPr>
                <w:b/>
                <w:sz w:val="18"/>
                <w:szCs w:val="18"/>
              </w:rPr>
              <w:t>1.056.605</w:t>
            </w:r>
          </w:p>
        </w:tc>
        <w:tc>
          <w:tcPr>
            <w:tcW w:w="85" w:type="pct"/>
            <w:tcBorders>
              <w:top w:val="nil"/>
              <w:left w:val="nil"/>
              <w:bottom w:val="nil"/>
              <w:right w:val="nil"/>
            </w:tcBorders>
            <w:shd w:val="clear" w:color="000000" w:fill="FFFFFF"/>
            <w:vAlign w:val="center"/>
          </w:tcPr>
          <w:p w14:paraId="06C8A9D7" w14:textId="77777777" w:rsidR="00382FFB" w:rsidRPr="006F4725" w:rsidRDefault="00382FFB" w:rsidP="00422CCE">
            <w:pPr>
              <w:jc w:val="right"/>
              <w:rPr>
                <w:b/>
                <w:sz w:val="18"/>
                <w:szCs w:val="18"/>
              </w:rPr>
            </w:pPr>
          </w:p>
        </w:tc>
        <w:tc>
          <w:tcPr>
            <w:tcW w:w="424" w:type="pct"/>
            <w:tcBorders>
              <w:top w:val="single" w:sz="4" w:space="0" w:color="auto"/>
              <w:left w:val="nil"/>
              <w:bottom w:val="nil"/>
              <w:right w:val="nil"/>
            </w:tcBorders>
            <w:shd w:val="clear" w:color="000000" w:fill="FFFFFF"/>
            <w:vAlign w:val="center"/>
          </w:tcPr>
          <w:p w14:paraId="5B284EEE" w14:textId="3F06190C" w:rsidR="00382FFB" w:rsidRPr="006F4725" w:rsidRDefault="00616077" w:rsidP="00802A79">
            <w:pPr>
              <w:ind w:left="-90"/>
              <w:jc w:val="right"/>
              <w:rPr>
                <w:b/>
                <w:sz w:val="18"/>
                <w:szCs w:val="18"/>
              </w:rPr>
            </w:pPr>
            <w:r w:rsidRPr="006F4725">
              <w:rPr>
                <w:b/>
                <w:sz w:val="18"/>
                <w:szCs w:val="18"/>
              </w:rPr>
              <w:t>(613.832)</w:t>
            </w:r>
          </w:p>
        </w:tc>
        <w:tc>
          <w:tcPr>
            <w:tcW w:w="85" w:type="pct"/>
            <w:tcBorders>
              <w:left w:val="nil"/>
              <w:bottom w:val="nil"/>
              <w:right w:val="nil"/>
            </w:tcBorders>
            <w:shd w:val="clear" w:color="000000" w:fill="FFFFFF"/>
            <w:vAlign w:val="center"/>
          </w:tcPr>
          <w:p w14:paraId="5546748D" w14:textId="77777777" w:rsidR="00382FFB" w:rsidRPr="006F4725" w:rsidRDefault="00382FFB" w:rsidP="00422CCE">
            <w:pPr>
              <w:jc w:val="right"/>
              <w:rPr>
                <w:b/>
                <w:sz w:val="18"/>
                <w:szCs w:val="18"/>
              </w:rPr>
            </w:pPr>
          </w:p>
        </w:tc>
        <w:tc>
          <w:tcPr>
            <w:tcW w:w="668" w:type="pct"/>
            <w:tcBorders>
              <w:top w:val="single" w:sz="4" w:space="0" w:color="auto"/>
              <w:left w:val="nil"/>
              <w:bottom w:val="nil"/>
              <w:right w:val="nil"/>
            </w:tcBorders>
            <w:shd w:val="clear" w:color="000000" w:fill="FFFFFF"/>
            <w:vAlign w:val="center"/>
          </w:tcPr>
          <w:p w14:paraId="0AF23A6A" w14:textId="5D1B0089" w:rsidR="00382FFB" w:rsidRPr="006F4725" w:rsidRDefault="00616077" w:rsidP="00422CCE">
            <w:pPr>
              <w:jc w:val="right"/>
              <w:rPr>
                <w:b/>
                <w:sz w:val="18"/>
                <w:szCs w:val="18"/>
              </w:rPr>
            </w:pPr>
            <w:r w:rsidRPr="006F4725">
              <w:rPr>
                <w:b/>
                <w:sz w:val="18"/>
                <w:szCs w:val="18"/>
              </w:rPr>
              <w:t>442.773</w:t>
            </w:r>
          </w:p>
        </w:tc>
      </w:tr>
      <w:tr w:rsidR="00802A79" w:rsidRPr="006F4725" w14:paraId="328E7D2E" w14:textId="09B7AB49" w:rsidTr="00802A79">
        <w:tc>
          <w:tcPr>
            <w:tcW w:w="1014" w:type="pct"/>
            <w:tcBorders>
              <w:top w:val="nil"/>
              <w:left w:val="nil"/>
              <w:bottom w:val="nil"/>
              <w:right w:val="nil"/>
            </w:tcBorders>
            <w:shd w:val="clear" w:color="000000" w:fill="FFFFFF"/>
            <w:vAlign w:val="center"/>
          </w:tcPr>
          <w:p w14:paraId="3A17B945" w14:textId="429B01C6" w:rsidR="00382FFB" w:rsidRPr="006F4725" w:rsidRDefault="00AE00DC" w:rsidP="00422CCE">
            <w:pPr>
              <w:rPr>
                <w:bCs/>
                <w:sz w:val="18"/>
                <w:szCs w:val="18"/>
              </w:rPr>
            </w:pPr>
            <w:r w:rsidRPr="006F4725">
              <w:rPr>
                <w:bCs/>
                <w:sz w:val="18"/>
                <w:szCs w:val="18"/>
              </w:rPr>
              <w:t>Prejuízos Acumulados</w:t>
            </w:r>
          </w:p>
        </w:tc>
        <w:tc>
          <w:tcPr>
            <w:tcW w:w="654" w:type="pct"/>
            <w:tcBorders>
              <w:left w:val="nil"/>
              <w:right w:val="nil"/>
            </w:tcBorders>
            <w:shd w:val="clear" w:color="000000" w:fill="FFFFFF"/>
            <w:vAlign w:val="center"/>
          </w:tcPr>
          <w:p w14:paraId="3B2B520D" w14:textId="48C4E1D7" w:rsidR="00382FFB" w:rsidRPr="006F4725" w:rsidRDefault="00AE00DC" w:rsidP="00616077">
            <w:pPr>
              <w:jc w:val="right"/>
              <w:rPr>
                <w:sz w:val="18"/>
                <w:szCs w:val="18"/>
              </w:rPr>
            </w:pPr>
            <w:r w:rsidRPr="006F4725">
              <w:rPr>
                <w:sz w:val="18"/>
                <w:szCs w:val="18"/>
              </w:rPr>
              <w:t>(126.5</w:t>
            </w:r>
            <w:r w:rsidR="00616077" w:rsidRPr="006F4725">
              <w:rPr>
                <w:sz w:val="18"/>
                <w:szCs w:val="18"/>
              </w:rPr>
              <w:t>30</w:t>
            </w:r>
            <w:r w:rsidRPr="006F4725">
              <w:rPr>
                <w:sz w:val="18"/>
                <w:szCs w:val="18"/>
              </w:rPr>
              <w:t>)</w:t>
            </w:r>
          </w:p>
        </w:tc>
        <w:tc>
          <w:tcPr>
            <w:tcW w:w="85" w:type="pct"/>
            <w:tcBorders>
              <w:left w:val="nil"/>
              <w:right w:val="nil"/>
            </w:tcBorders>
            <w:shd w:val="clear" w:color="000000" w:fill="FFFFFF"/>
            <w:vAlign w:val="center"/>
          </w:tcPr>
          <w:p w14:paraId="07F7893A" w14:textId="77777777" w:rsidR="00382FFB" w:rsidRPr="006F4725" w:rsidRDefault="00382FFB" w:rsidP="00422CCE">
            <w:pPr>
              <w:jc w:val="right"/>
              <w:rPr>
                <w:sz w:val="18"/>
                <w:szCs w:val="18"/>
              </w:rPr>
            </w:pPr>
          </w:p>
        </w:tc>
        <w:tc>
          <w:tcPr>
            <w:tcW w:w="463" w:type="pct"/>
            <w:tcBorders>
              <w:left w:val="nil"/>
              <w:right w:val="nil"/>
            </w:tcBorders>
            <w:shd w:val="clear" w:color="000000" w:fill="FFFFFF"/>
            <w:vAlign w:val="center"/>
          </w:tcPr>
          <w:p w14:paraId="3E583B01" w14:textId="54B90703" w:rsidR="00382FFB" w:rsidRPr="006F4725" w:rsidRDefault="00616077" w:rsidP="00802A79">
            <w:pPr>
              <w:ind w:left="-91" w:right="-10"/>
              <w:jc w:val="right"/>
              <w:rPr>
                <w:sz w:val="18"/>
                <w:szCs w:val="18"/>
              </w:rPr>
            </w:pPr>
            <w:r w:rsidRPr="006F4725">
              <w:rPr>
                <w:sz w:val="18"/>
                <w:szCs w:val="18"/>
              </w:rPr>
              <w:t>(600.572)</w:t>
            </w:r>
          </w:p>
        </w:tc>
        <w:tc>
          <w:tcPr>
            <w:tcW w:w="85" w:type="pct"/>
            <w:tcBorders>
              <w:left w:val="nil"/>
              <w:right w:val="nil"/>
            </w:tcBorders>
            <w:shd w:val="clear" w:color="000000" w:fill="FFFFFF"/>
            <w:vAlign w:val="center"/>
          </w:tcPr>
          <w:p w14:paraId="59DC7366" w14:textId="77777777" w:rsidR="00382FFB" w:rsidRPr="006F4725" w:rsidRDefault="00382FFB" w:rsidP="00422CCE">
            <w:pPr>
              <w:jc w:val="right"/>
              <w:rPr>
                <w:sz w:val="18"/>
                <w:szCs w:val="18"/>
              </w:rPr>
            </w:pPr>
          </w:p>
        </w:tc>
        <w:tc>
          <w:tcPr>
            <w:tcW w:w="681" w:type="pct"/>
            <w:tcBorders>
              <w:left w:val="nil"/>
              <w:right w:val="nil"/>
            </w:tcBorders>
            <w:shd w:val="clear" w:color="000000" w:fill="FFFFFF"/>
            <w:vAlign w:val="center"/>
          </w:tcPr>
          <w:p w14:paraId="7943E851" w14:textId="57F53E78" w:rsidR="00382FFB" w:rsidRPr="006F4725" w:rsidRDefault="00616077" w:rsidP="00422CCE">
            <w:pPr>
              <w:jc w:val="right"/>
              <w:rPr>
                <w:sz w:val="18"/>
                <w:szCs w:val="18"/>
              </w:rPr>
            </w:pPr>
            <w:r w:rsidRPr="006F4725">
              <w:rPr>
                <w:sz w:val="18"/>
                <w:szCs w:val="18"/>
              </w:rPr>
              <w:t>(727.102)</w:t>
            </w:r>
          </w:p>
        </w:tc>
        <w:tc>
          <w:tcPr>
            <w:tcW w:w="90" w:type="pct"/>
            <w:tcBorders>
              <w:left w:val="nil"/>
              <w:right w:val="nil"/>
            </w:tcBorders>
            <w:shd w:val="clear" w:color="000000" w:fill="FFFFFF"/>
            <w:vAlign w:val="center"/>
          </w:tcPr>
          <w:p w14:paraId="3D346A94" w14:textId="77777777" w:rsidR="00382FFB" w:rsidRPr="006F4725" w:rsidRDefault="00382FFB" w:rsidP="00422CCE">
            <w:pPr>
              <w:jc w:val="right"/>
              <w:rPr>
                <w:sz w:val="18"/>
                <w:szCs w:val="18"/>
              </w:rPr>
            </w:pPr>
          </w:p>
        </w:tc>
        <w:tc>
          <w:tcPr>
            <w:tcW w:w="667" w:type="pct"/>
            <w:tcBorders>
              <w:left w:val="nil"/>
              <w:right w:val="nil"/>
            </w:tcBorders>
            <w:shd w:val="clear" w:color="000000" w:fill="FFFFFF"/>
            <w:vAlign w:val="center"/>
          </w:tcPr>
          <w:p w14:paraId="1EE9930C" w14:textId="106B0F34" w:rsidR="00382FFB" w:rsidRPr="006F4725" w:rsidRDefault="00AE00DC" w:rsidP="00422CCE">
            <w:pPr>
              <w:jc w:val="right"/>
              <w:rPr>
                <w:sz w:val="18"/>
                <w:szCs w:val="18"/>
              </w:rPr>
            </w:pPr>
            <w:r w:rsidRPr="006F4725">
              <w:rPr>
                <w:sz w:val="18"/>
                <w:szCs w:val="18"/>
              </w:rPr>
              <w:t>(150.394)</w:t>
            </w:r>
          </w:p>
        </w:tc>
        <w:tc>
          <w:tcPr>
            <w:tcW w:w="85" w:type="pct"/>
            <w:tcBorders>
              <w:left w:val="nil"/>
              <w:right w:val="nil"/>
            </w:tcBorders>
            <w:shd w:val="clear" w:color="000000" w:fill="FFFFFF"/>
            <w:vAlign w:val="center"/>
          </w:tcPr>
          <w:p w14:paraId="01BB00B1" w14:textId="77777777" w:rsidR="00382FFB" w:rsidRPr="006F4725" w:rsidRDefault="00382FFB" w:rsidP="00422CCE">
            <w:pPr>
              <w:jc w:val="right"/>
              <w:rPr>
                <w:sz w:val="18"/>
                <w:szCs w:val="18"/>
              </w:rPr>
            </w:pPr>
          </w:p>
        </w:tc>
        <w:tc>
          <w:tcPr>
            <w:tcW w:w="424" w:type="pct"/>
            <w:tcBorders>
              <w:left w:val="nil"/>
              <w:right w:val="nil"/>
            </w:tcBorders>
            <w:shd w:val="clear" w:color="auto" w:fill="auto"/>
            <w:vAlign w:val="center"/>
          </w:tcPr>
          <w:p w14:paraId="7E1624CB" w14:textId="4D8CE7AD" w:rsidR="00382FFB" w:rsidRPr="006F4725" w:rsidRDefault="00616077" w:rsidP="00802A79">
            <w:pPr>
              <w:ind w:left="-90"/>
              <w:jc w:val="right"/>
              <w:rPr>
                <w:sz w:val="18"/>
                <w:szCs w:val="18"/>
              </w:rPr>
            </w:pPr>
            <w:r w:rsidRPr="006F4725">
              <w:rPr>
                <w:sz w:val="18"/>
                <w:szCs w:val="18"/>
              </w:rPr>
              <w:t>(613.832)</w:t>
            </w:r>
          </w:p>
        </w:tc>
        <w:tc>
          <w:tcPr>
            <w:tcW w:w="85" w:type="pct"/>
            <w:tcBorders>
              <w:left w:val="nil"/>
              <w:right w:val="nil"/>
            </w:tcBorders>
            <w:vAlign w:val="center"/>
          </w:tcPr>
          <w:p w14:paraId="6632BA87" w14:textId="77777777" w:rsidR="00382FFB" w:rsidRPr="006F4725" w:rsidRDefault="00382FFB" w:rsidP="00422CCE">
            <w:pPr>
              <w:jc w:val="right"/>
              <w:rPr>
                <w:sz w:val="18"/>
                <w:szCs w:val="18"/>
              </w:rPr>
            </w:pPr>
          </w:p>
        </w:tc>
        <w:tc>
          <w:tcPr>
            <w:tcW w:w="668" w:type="pct"/>
            <w:tcBorders>
              <w:left w:val="nil"/>
              <w:right w:val="nil"/>
            </w:tcBorders>
            <w:vAlign w:val="center"/>
          </w:tcPr>
          <w:p w14:paraId="432AB0EC" w14:textId="000C3466" w:rsidR="00382FFB" w:rsidRPr="006F4725" w:rsidRDefault="00616077" w:rsidP="00422CCE">
            <w:pPr>
              <w:jc w:val="right"/>
              <w:rPr>
                <w:sz w:val="18"/>
                <w:szCs w:val="18"/>
              </w:rPr>
            </w:pPr>
            <w:r w:rsidRPr="006F4725">
              <w:rPr>
                <w:sz w:val="18"/>
                <w:szCs w:val="18"/>
              </w:rPr>
              <w:t>(764.226)</w:t>
            </w:r>
          </w:p>
        </w:tc>
      </w:tr>
      <w:tr w:rsidR="00802A79" w:rsidRPr="006F4725" w14:paraId="236A3518" w14:textId="0E9DBA3B" w:rsidTr="00802A79">
        <w:tc>
          <w:tcPr>
            <w:tcW w:w="1014" w:type="pct"/>
            <w:tcBorders>
              <w:top w:val="nil"/>
              <w:left w:val="nil"/>
              <w:bottom w:val="nil"/>
              <w:right w:val="nil"/>
            </w:tcBorders>
            <w:shd w:val="clear" w:color="000000" w:fill="FFFFFF"/>
            <w:vAlign w:val="center"/>
          </w:tcPr>
          <w:p w14:paraId="3F8DECE8" w14:textId="32778820" w:rsidR="00382FFB" w:rsidRPr="006F4725" w:rsidRDefault="00AE00DC" w:rsidP="00422CCE">
            <w:pPr>
              <w:rPr>
                <w:b/>
                <w:bCs/>
                <w:sz w:val="18"/>
                <w:szCs w:val="18"/>
              </w:rPr>
            </w:pPr>
            <w:r w:rsidRPr="006F4725">
              <w:rPr>
                <w:b/>
                <w:bCs/>
                <w:sz w:val="18"/>
                <w:szCs w:val="18"/>
              </w:rPr>
              <w:t>Total do Passivo</w:t>
            </w:r>
          </w:p>
        </w:tc>
        <w:tc>
          <w:tcPr>
            <w:tcW w:w="654" w:type="pct"/>
            <w:tcBorders>
              <w:top w:val="single" w:sz="4" w:space="0" w:color="auto"/>
              <w:left w:val="nil"/>
              <w:bottom w:val="single" w:sz="4" w:space="0" w:color="auto"/>
              <w:right w:val="nil"/>
            </w:tcBorders>
            <w:shd w:val="clear" w:color="000000" w:fill="FFFFFF"/>
            <w:vAlign w:val="center"/>
          </w:tcPr>
          <w:p w14:paraId="42C65639" w14:textId="48449C08" w:rsidR="00382FFB" w:rsidRPr="006F4725" w:rsidRDefault="00AE00DC" w:rsidP="00422CCE">
            <w:pPr>
              <w:jc w:val="right"/>
              <w:rPr>
                <w:b/>
                <w:sz w:val="18"/>
                <w:szCs w:val="18"/>
              </w:rPr>
            </w:pPr>
            <w:r w:rsidRPr="006F4725">
              <w:rPr>
                <w:b/>
                <w:sz w:val="18"/>
                <w:szCs w:val="18"/>
              </w:rPr>
              <w:t>1.717.856</w:t>
            </w:r>
          </w:p>
        </w:tc>
        <w:tc>
          <w:tcPr>
            <w:tcW w:w="85" w:type="pct"/>
            <w:tcBorders>
              <w:left w:val="nil"/>
              <w:bottom w:val="nil"/>
              <w:right w:val="nil"/>
            </w:tcBorders>
            <w:shd w:val="clear" w:color="000000" w:fill="FFFFFF"/>
            <w:vAlign w:val="center"/>
          </w:tcPr>
          <w:p w14:paraId="4DE6AFA8" w14:textId="77777777" w:rsidR="00382FFB" w:rsidRPr="006F4725" w:rsidRDefault="00382FFB" w:rsidP="00422CCE">
            <w:pPr>
              <w:jc w:val="right"/>
              <w:rPr>
                <w:b/>
                <w:sz w:val="18"/>
                <w:szCs w:val="18"/>
              </w:rPr>
            </w:pPr>
          </w:p>
        </w:tc>
        <w:tc>
          <w:tcPr>
            <w:tcW w:w="463" w:type="pct"/>
            <w:tcBorders>
              <w:top w:val="single" w:sz="4" w:space="0" w:color="auto"/>
              <w:left w:val="nil"/>
              <w:bottom w:val="single" w:sz="4" w:space="0" w:color="auto"/>
              <w:right w:val="nil"/>
            </w:tcBorders>
            <w:shd w:val="clear" w:color="000000" w:fill="FFFFFF"/>
            <w:vAlign w:val="center"/>
          </w:tcPr>
          <w:p w14:paraId="25EDAFE7" w14:textId="2A5A733B" w:rsidR="00382FFB" w:rsidRPr="006F4725" w:rsidRDefault="00616077" w:rsidP="00802A79">
            <w:pPr>
              <w:ind w:left="-91" w:right="-10"/>
              <w:jc w:val="right"/>
              <w:rPr>
                <w:b/>
                <w:sz w:val="18"/>
                <w:szCs w:val="18"/>
              </w:rPr>
            </w:pPr>
            <w:r w:rsidRPr="006F4725">
              <w:rPr>
                <w:b/>
                <w:sz w:val="18"/>
                <w:szCs w:val="18"/>
              </w:rPr>
              <w:t>(600.572)</w:t>
            </w:r>
          </w:p>
        </w:tc>
        <w:tc>
          <w:tcPr>
            <w:tcW w:w="85" w:type="pct"/>
            <w:tcBorders>
              <w:left w:val="nil"/>
              <w:bottom w:val="nil"/>
              <w:right w:val="nil"/>
            </w:tcBorders>
            <w:shd w:val="clear" w:color="000000" w:fill="FFFFFF"/>
            <w:vAlign w:val="center"/>
          </w:tcPr>
          <w:p w14:paraId="2A81EBAA" w14:textId="77777777" w:rsidR="00382FFB" w:rsidRPr="006F4725" w:rsidRDefault="00382FFB" w:rsidP="00422CCE">
            <w:pPr>
              <w:jc w:val="right"/>
              <w:rPr>
                <w:b/>
                <w:sz w:val="18"/>
                <w:szCs w:val="18"/>
              </w:rPr>
            </w:pPr>
          </w:p>
        </w:tc>
        <w:tc>
          <w:tcPr>
            <w:tcW w:w="681" w:type="pct"/>
            <w:tcBorders>
              <w:top w:val="single" w:sz="4" w:space="0" w:color="auto"/>
              <w:left w:val="nil"/>
              <w:bottom w:val="single" w:sz="4" w:space="0" w:color="auto"/>
              <w:right w:val="nil"/>
            </w:tcBorders>
            <w:shd w:val="clear" w:color="000000" w:fill="FFFFFF"/>
            <w:vAlign w:val="center"/>
          </w:tcPr>
          <w:p w14:paraId="553A9BD1" w14:textId="0C3962E5" w:rsidR="00382FFB" w:rsidRPr="006F4725" w:rsidRDefault="00616077" w:rsidP="00422CCE">
            <w:pPr>
              <w:jc w:val="right"/>
              <w:rPr>
                <w:b/>
                <w:sz w:val="18"/>
                <w:szCs w:val="18"/>
              </w:rPr>
            </w:pPr>
            <w:r w:rsidRPr="006F4725">
              <w:rPr>
                <w:b/>
                <w:sz w:val="18"/>
                <w:szCs w:val="18"/>
              </w:rPr>
              <w:t>1.117.284</w:t>
            </w:r>
          </w:p>
        </w:tc>
        <w:tc>
          <w:tcPr>
            <w:tcW w:w="90" w:type="pct"/>
            <w:tcBorders>
              <w:left w:val="nil"/>
              <w:bottom w:val="nil"/>
              <w:right w:val="nil"/>
            </w:tcBorders>
            <w:shd w:val="clear" w:color="000000" w:fill="FFFFFF"/>
            <w:vAlign w:val="center"/>
          </w:tcPr>
          <w:p w14:paraId="44789092" w14:textId="77777777" w:rsidR="00382FFB" w:rsidRPr="006F4725" w:rsidRDefault="00382FFB" w:rsidP="00422CCE">
            <w:pPr>
              <w:jc w:val="right"/>
              <w:rPr>
                <w:b/>
                <w:sz w:val="18"/>
                <w:szCs w:val="18"/>
              </w:rPr>
            </w:pPr>
          </w:p>
        </w:tc>
        <w:tc>
          <w:tcPr>
            <w:tcW w:w="667" w:type="pct"/>
            <w:tcBorders>
              <w:top w:val="single" w:sz="4" w:space="0" w:color="auto"/>
              <w:left w:val="nil"/>
              <w:bottom w:val="single" w:sz="4" w:space="0" w:color="auto"/>
              <w:right w:val="nil"/>
            </w:tcBorders>
            <w:shd w:val="clear" w:color="000000" w:fill="FFFFFF"/>
            <w:vAlign w:val="center"/>
          </w:tcPr>
          <w:p w14:paraId="604EFD3D" w14:textId="2C2F477E" w:rsidR="00382FFB" w:rsidRPr="006F4725" w:rsidRDefault="00AE00DC" w:rsidP="00422CCE">
            <w:pPr>
              <w:jc w:val="right"/>
              <w:rPr>
                <w:b/>
                <w:sz w:val="18"/>
                <w:szCs w:val="18"/>
              </w:rPr>
            </w:pPr>
            <w:r w:rsidRPr="006F4725">
              <w:rPr>
                <w:b/>
                <w:sz w:val="18"/>
                <w:szCs w:val="18"/>
              </w:rPr>
              <w:t>1.790.134</w:t>
            </w:r>
          </w:p>
        </w:tc>
        <w:tc>
          <w:tcPr>
            <w:tcW w:w="85" w:type="pct"/>
            <w:tcBorders>
              <w:left w:val="nil"/>
              <w:bottom w:val="nil"/>
              <w:right w:val="nil"/>
            </w:tcBorders>
            <w:shd w:val="clear" w:color="000000" w:fill="FFFFFF"/>
            <w:vAlign w:val="center"/>
          </w:tcPr>
          <w:p w14:paraId="515602F2" w14:textId="77777777" w:rsidR="00382FFB" w:rsidRPr="006F4725" w:rsidRDefault="00382FFB" w:rsidP="00422CCE">
            <w:pPr>
              <w:jc w:val="right"/>
              <w:rPr>
                <w:b/>
                <w:sz w:val="18"/>
                <w:szCs w:val="18"/>
              </w:rPr>
            </w:pPr>
          </w:p>
        </w:tc>
        <w:tc>
          <w:tcPr>
            <w:tcW w:w="424" w:type="pct"/>
            <w:tcBorders>
              <w:top w:val="single" w:sz="4" w:space="0" w:color="auto"/>
              <w:left w:val="nil"/>
              <w:bottom w:val="single" w:sz="4" w:space="0" w:color="auto"/>
              <w:right w:val="nil"/>
            </w:tcBorders>
            <w:shd w:val="clear" w:color="000000" w:fill="FFFFFF"/>
            <w:vAlign w:val="center"/>
          </w:tcPr>
          <w:p w14:paraId="6BBBEC6E" w14:textId="7EEF0FB1" w:rsidR="00382FFB" w:rsidRPr="006F4725" w:rsidRDefault="00616077" w:rsidP="00802A79">
            <w:pPr>
              <w:ind w:left="-90"/>
              <w:jc w:val="right"/>
              <w:rPr>
                <w:b/>
                <w:sz w:val="18"/>
                <w:szCs w:val="18"/>
              </w:rPr>
            </w:pPr>
            <w:r w:rsidRPr="006F4725">
              <w:rPr>
                <w:b/>
                <w:sz w:val="18"/>
                <w:szCs w:val="18"/>
              </w:rPr>
              <w:t>(613.832)</w:t>
            </w:r>
          </w:p>
        </w:tc>
        <w:tc>
          <w:tcPr>
            <w:tcW w:w="85" w:type="pct"/>
            <w:tcBorders>
              <w:left w:val="nil"/>
              <w:right w:val="nil"/>
            </w:tcBorders>
            <w:shd w:val="clear" w:color="000000" w:fill="FFFFFF"/>
            <w:vAlign w:val="center"/>
          </w:tcPr>
          <w:p w14:paraId="53FE126B" w14:textId="77777777" w:rsidR="00382FFB" w:rsidRPr="006F4725" w:rsidRDefault="00382FFB" w:rsidP="00422CCE">
            <w:pPr>
              <w:jc w:val="right"/>
              <w:rPr>
                <w:b/>
                <w:sz w:val="18"/>
                <w:szCs w:val="18"/>
              </w:rPr>
            </w:pPr>
          </w:p>
        </w:tc>
        <w:tc>
          <w:tcPr>
            <w:tcW w:w="668" w:type="pct"/>
            <w:tcBorders>
              <w:top w:val="single" w:sz="4" w:space="0" w:color="auto"/>
              <w:left w:val="nil"/>
              <w:bottom w:val="single" w:sz="4" w:space="0" w:color="auto"/>
              <w:right w:val="nil"/>
            </w:tcBorders>
            <w:shd w:val="clear" w:color="000000" w:fill="FFFFFF"/>
            <w:vAlign w:val="center"/>
          </w:tcPr>
          <w:p w14:paraId="55157A6C" w14:textId="3ABC0804" w:rsidR="00382FFB" w:rsidRPr="006F4725" w:rsidRDefault="00616077" w:rsidP="00422CCE">
            <w:pPr>
              <w:jc w:val="right"/>
              <w:rPr>
                <w:b/>
                <w:sz w:val="18"/>
                <w:szCs w:val="18"/>
              </w:rPr>
            </w:pPr>
            <w:r w:rsidRPr="006F4725">
              <w:rPr>
                <w:b/>
                <w:sz w:val="18"/>
                <w:szCs w:val="18"/>
              </w:rPr>
              <w:t>1.176.302</w:t>
            </w:r>
          </w:p>
        </w:tc>
      </w:tr>
    </w:tbl>
    <w:p w14:paraId="5C219AC6" w14:textId="77777777" w:rsidR="00666FAB" w:rsidRDefault="00666FAB" w:rsidP="00422CCE">
      <w:pPr>
        <w:jc w:val="both"/>
      </w:pPr>
    </w:p>
    <w:p w14:paraId="56995947" w14:textId="77777777" w:rsidR="00666FAB" w:rsidRDefault="00666FAB">
      <w:r>
        <w:br w:type="page"/>
      </w:r>
    </w:p>
    <w:p w14:paraId="394027D6" w14:textId="103B863C" w:rsidR="008455D9" w:rsidRPr="008455D9" w:rsidRDefault="008455D9" w:rsidP="00422CCE">
      <w:pPr>
        <w:jc w:val="both"/>
        <w:rPr>
          <w:b/>
        </w:rPr>
      </w:pPr>
      <w:r w:rsidRPr="008455D9">
        <w:rPr>
          <w:b/>
        </w:rPr>
        <w:lastRenderedPageBreak/>
        <w:t>Demonstração do Resultado do Exercício</w:t>
      </w:r>
    </w:p>
    <w:tbl>
      <w:tblPr>
        <w:tblW w:w="5000" w:type="pct"/>
        <w:tblCellMar>
          <w:left w:w="70" w:type="dxa"/>
          <w:right w:w="70" w:type="dxa"/>
        </w:tblCellMar>
        <w:tblLook w:val="04A0" w:firstRow="1" w:lastRow="0" w:firstColumn="1" w:lastColumn="0" w:noHBand="0" w:noVBand="1"/>
      </w:tblPr>
      <w:tblGrid>
        <w:gridCol w:w="4622"/>
        <w:gridCol w:w="1439"/>
        <w:gridCol w:w="192"/>
        <w:gridCol w:w="1349"/>
        <w:gridCol w:w="190"/>
        <w:gridCol w:w="1420"/>
      </w:tblGrid>
      <w:tr w:rsidR="008455D9" w:rsidRPr="006F4725" w14:paraId="5A32BAF1" w14:textId="77777777" w:rsidTr="00A87A17">
        <w:tc>
          <w:tcPr>
            <w:tcW w:w="2509" w:type="pct"/>
            <w:tcBorders>
              <w:top w:val="nil"/>
              <w:left w:val="nil"/>
              <w:bottom w:val="nil"/>
              <w:right w:val="nil"/>
            </w:tcBorders>
            <w:shd w:val="clear" w:color="000000" w:fill="FFFFFF"/>
            <w:vAlign w:val="center"/>
          </w:tcPr>
          <w:p w14:paraId="636D157A" w14:textId="77777777" w:rsidR="008455D9" w:rsidRPr="006F4725" w:rsidRDefault="008455D9" w:rsidP="008455D9">
            <w:pPr>
              <w:jc w:val="both"/>
              <w:rPr>
                <w:b/>
                <w:bCs/>
                <w:sz w:val="18"/>
                <w:szCs w:val="18"/>
              </w:rPr>
            </w:pPr>
          </w:p>
        </w:tc>
        <w:tc>
          <w:tcPr>
            <w:tcW w:w="2491" w:type="pct"/>
            <w:gridSpan w:val="5"/>
            <w:tcBorders>
              <w:top w:val="nil"/>
              <w:left w:val="nil"/>
              <w:bottom w:val="single" w:sz="8" w:space="0" w:color="auto"/>
              <w:right w:val="nil"/>
            </w:tcBorders>
            <w:shd w:val="clear" w:color="000000" w:fill="FFFFFF"/>
            <w:vAlign w:val="center"/>
          </w:tcPr>
          <w:p w14:paraId="6ADDCDF2" w14:textId="52E47FF7" w:rsidR="008455D9" w:rsidRPr="006F4725" w:rsidRDefault="00DF4C02" w:rsidP="00DF4C02">
            <w:pPr>
              <w:jc w:val="center"/>
              <w:rPr>
                <w:b/>
                <w:bCs/>
                <w:sz w:val="18"/>
                <w:szCs w:val="18"/>
              </w:rPr>
            </w:pPr>
            <w:r>
              <w:rPr>
                <w:b/>
                <w:bCs/>
                <w:sz w:val="18"/>
                <w:szCs w:val="18"/>
              </w:rPr>
              <w:t>31</w:t>
            </w:r>
            <w:r w:rsidR="008455D9" w:rsidRPr="006F4725">
              <w:rPr>
                <w:b/>
                <w:bCs/>
                <w:sz w:val="18"/>
                <w:szCs w:val="18"/>
              </w:rPr>
              <w:t xml:space="preserve"> de </w:t>
            </w:r>
            <w:r>
              <w:rPr>
                <w:b/>
                <w:bCs/>
                <w:sz w:val="18"/>
                <w:szCs w:val="18"/>
              </w:rPr>
              <w:t>dezembro</w:t>
            </w:r>
            <w:r w:rsidR="008455D9" w:rsidRPr="006F4725">
              <w:rPr>
                <w:b/>
                <w:bCs/>
                <w:sz w:val="18"/>
                <w:szCs w:val="18"/>
              </w:rPr>
              <w:t xml:space="preserve"> de 2020</w:t>
            </w:r>
          </w:p>
        </w:tc>
      </w:tr>
      <w:tr w:rsidR="00A87A17" w:rsidRPr="006F4725" w14:paraId="3C96685C" w14:textId="77777777" w:rsidTr="00217C54">
        <w:tc>
          <w:tcPr>
            <w:tcW w:w="2509" w:type="pct"/>
            <w:tcBorders>
              <w:top w:val="nil"/>
              <w:left w:val="nil"/>
              <w:bottom w:val="nil"/>
              <w:right w:val="nil"/>
            </w:tcBorders>
            <w:shd w:val="clear" w:color="000000" w:fill="FFFFFF"/>
            <w:vAlign w:val="center"/>
          </w:tcPr>
          <w:p w14:paraId="673A9D78" w14:textId="77777777" w:rsidR="00A87A17" w:rsidRPr="006F4725" w:rsidRDefault="00A87A17" w:rsidP="00A87A17">
            <w:pPr>
              <w:rPr>
                <w:b/>
                <w:bCs/>
                <w:sz w:val="18"/>
                <w:szCs w:val="18"/>
              </w:rPr>
            </w:pPr>
          </w:p>
        </w:tc>
        <w:tc>
          <w:tcPr>
            <w:tcW w:w="781" w:type="pct"/>
            <w:tcBorders>
              <w:top w:val="single" w:sz="8" w:space="0" w:color="auto"/>
              <w:left w:val="nil"/>
              <w:bottom w:val="single" w:sz="4" w:space="0" w:color="auto"/>
              <w:right w:val="nil"/>
            </w:tcBorders>
            <w:shd w:val="clear" w:color="000000" w:fill="FFFFFF"/>
            <w:vAlign w:val="center"/>
          </w:tcPr>
          <w:p w14:paraId="4EB7F057" w14:textId="6CF0EFBF" w:rsidR="00A87A17" w:rsidRPr="006F4725" w:rsidRDefault="00A87A17" w:rsidP="00A87A17">
            <w:pPr>
              <w:jc w:val="center"/>
              <w:rPr>
                <w:b/>
                <w:sz w:val="18"/>
                <w:szCs w:val="18"/>
              </w:rPr>
            </w:pPr>
            <w:r w:rsidRPr="006F4725">
              <w:rPr>
                <w:b/>
                <w:sz w:val="18"/>
                <w:szCs w:val="18"/>
              </w:rPr>
              <w:t>Originalmente apresentado</w:t>
            </w:r>
          </w:p>
        </w:tc>
        <w:tc>
          <w:tcPr>
            <w:tcW w:w="104" w:type="pct"/>
            <w:tcBorders>
              <w:top w:val="nil"/>
              <w:left w:val="nil"/>
              <w:bottom w:val="nil"/>
              <w:right w:val="nil"/>
            </w:tcBorders>
            <w:shd w:val="clear" w:color="000000" w:fill="FFFFFF"/>
            <w:vAlign w:val="center"/>
          </w:tcPr>
          <w:p w14:paraId="018C1B17" w14:textId="77777777" w:rsidR="00A87A17" w:rsidRPr="006F4725" w:rsidRDefault="00A87A17" w:rsidP="00A87A17">
            <w:pPr>
              <w:jc w:val="center"/>
              <w:rPr>
                <w:b/>
                <w:sz w:val="18"/>
                <w:szCs w:val="18"/>
              </w:rPr>
            </w:pPr>
          </w:p>
        </w:tc>
        <w:tc>
          <w:tcPr>
            <w:tcW w:w="732" w:type="pct"/>
            <w:tcBorders>
              <w:top w:val="single" w:sz="8" w:space="0" w:color="auto"/>
              <w:left w:val="nil"/>
              <w:bottom w:val="single" w:sz="4" w:space="0" w:color="auto"/>
              <w:right w:val="nil"/>
            </w:tcBorders>
            <w:shd w:val="clear" w:color="000000" w:fill="FFFFFF"/>
            <w:vAlign w:val="center"/>
          </w:tcPr>
          <w:p w14:paraId="76F800E4" w14:textId="61FC36B5" w:rsidR="00A87A17" w:rsidRPr="006F4725" w:rsidRDefault="00A87A17" w:rsidP="00A87A17">
            <w:pPr>
              <w:jc w:val="center"/>
              <w:rPr>
                <w:b/>
                <w:sz w:val="18"/>
                <w:szCs w:val="18"/>
              </w:rPr>
            </w:pPr>
            <w:r w:rsidRPr="006F4725">
              <w:rPr>
                <w:b/>
                <w:sz w:val="18"/>
                <w:szCs w:val="18"/>
              </w:rPr>
              <w:t>Ajustes</w:t>
            </w:r>
          </w:p>
        </w:tc>
        <w:tc>
          <w:tcPr>
            <w:tcW w:w="103" w:type="pct"/>
            <w:tcBorders>
              <w:top w:val="nil"/>
              <w:left w:val="nil"/>
              <w:bottom w:val="nil"/>
              <w:right w:val="nil"/>
            </w:tcBorders>
            <w:shd w:val="clear" w:color="000000" w:fill="FFFFFF"/>
            <w:vAlign w:val="center"/>
          </w:tcPr>
          <w:p w14:paraId="23472C3C" w14:textId="77777777" w:rsidR="00A87A17" w:rsidRPr="006F4725" w:rsidRDefault="00A87A17" w:rsidP="00A87A17">
            <w:pPr>
              <w:jc w:val="center"/>
              <w:rPr>
                <w:b/>
                <w:sz w:val="18"/>
                <w:szCs w:val="18"/>
              </w:rPr>
            </w:pPr>
          </w:p>
        </w:tc>
        <w:tc>
          <w:tcPr>
            <w:tcW w:w="771" w:type="pct"/>
            <w:tcBorders>
              <w:top w:val="single" w:sz="8" w:space="0" w:color="auto"/>
              <w:left w:val="nil"/>
              <w:bottom w:val="single" w:sz="4" w:space="0" w:color="auto"/>
              <w:right w:val="nil"/>
            </w:tcBorders>
            <w:shd w:val="clear" w:color="000000" w:fill="FFFFFF"/>
            <w:vAlign w:val="center"/>
          </w:tcPr>
          <w:p w14:paraId="7C78AD1F" w14:textId="5569698B" w:rsidR="00A87A17" w:rsidRPr="006F4725" w:rsidRDefault="00A87A17" w:rsidP="00A87A17">
            <w:pPr>
              <w:jc w:val="center"/>
              <w:rPr>
                <w:b/>
                <w:sz w:val="18"/>
                <w:szCs w:val="18"/>
              </w:rPr>
            </w:pPr>
            <w:r w:rsidRPr="006F4725">
              <w:rPr>
                <w:b/>
                <w:sz w:val="18"/>
                <w:szCs w:val="18"/>
              </w:rPr>
              <w:t>Reapresentado</w:t>
            </w:r>
          </w:p>
        </w:tc>
      </w:tr>
      <w:tr w:rsidR="00A87A17" w:rsidRPr="00DF49C8" w14:paraId="1C00B098" w14:textId="77777777" w:rsidTr="00620F1A">
        <w:tc>
          <w:tcPr>
            <w:tcW w:w="2509" w:type="pct"/>
            <w:tcBorders>
              <w:top w:val="nil"/>
              <w:left w:val="nil"/>
              <w:bottom w:val="nil"/>
              <w:right w:val="nil"/>
            </w:tcBorders>
            <w:shd w:val="clear" w:color="000000" w:fill="FFFFFF"/>
          </w:tcPr>
          <w:p w14:paraId="712E730D" w14:textId="26084008" w:rsidR="00DF4C02" w:rsidRPr="00DF49C8" w:rsidRDefault="00DF4C02" w:rsidP="00DF4C02">
            <w:pPr>
              <w:rPr>
                <w:b/>
                <w:sz w:val="18"/>
                <w:szCs w:val="18"/>
              </w:rPr>
            </w:pPr>
            <w:r w:rsidRPr="00DF49C8">
              <w:rPr>
                <w:b/>
              </w:rPr>
              <w:t>Receita operacional bruta</w:t>
            </w:r>
          </w:p>
        </w:tc>
        <w:tc>
          <w:tcPr>
            <w:tcW w:w="781" w:type="pct"/>
            <w:tcBorders>
              <w:top w:val="single" w:sz="4" w:space="0" w:color="auto"/>
              <w:left w:val="nil"/>
              <w:right w:val="nil"/>
            </w:tcBorders>
            <w:shd w:val="clear" w:color="000000" w:fill="FFFFFF"/>
          </w:tcPr>
          <w:p w14:paraId="1E00AD90" w14:textId="258D4CF9" w:rsidR="00DF4C02" w:rsidRPr="00DF49C8" w:rsidRDefault="00DF4C02" w:rsidP="00DF4C02">
            <w:pPr>
              <w:jc w:val="right"/>
              <w:rPr>
                <w:b/>
                <w:sz w:val="18"/>
                <w:szCs w:val="18"/>
              </w:rPr>
            </w:pPr>
            <w:r w:rsidRPr="00DF49C8">
              <w:rPr>
                <w:b/>
              </w:rPr>
              <w:t xml:space="preserve"> 252.627 </w:t>
            </w:r>
          </w:p>
        </w:tc>
        <w:tc>
          <w:tcPr>
            <w:tcW w:w="104" w:type="pct"/>
            <w:tcBorders>
              <w:top w:val="nil"/>
              <w:left w:val="nil"/>
              <w:right w:val="nil"/>
            </w:tcBorders>
            <w:shd w:val="clear" w:color="000000" w:fill="FFFFFF"/>
          </w:tcPr>
          <w:p w14:paraId="1B0F4043" w14:textId="77777777" w:rsidR="00DF4C02" w:rsidRPr="00DF49C8" w:rsidRDefault="00DF4C02" w:rsidP="00DF4C02">
            <w:pPr>
              <w:jc w:val="right"/>
              <w:rPr>
                <w:b/>
                <w:sz w:val="18"/>
                <w:szCs w:val="18"/>
              </w:rPr>
            </w:pPr>
          </w:p>
        </w:tc>
        <w:tc>
          <w:tcPr>
            <w:tcW w:w="732" w:type="pct"/>
            <w:tcBorders>
              <w:top w:val="single" w:sz="4" w:space="0" w:color="auto"/>
              <w:left w:val="nil"/>
              <w:right w:val="nil"/>
            </w:tcBorders>
            <w:shd w:val="clear" w:color="000000" w:fill="FFFFFF"/>
          </w:tcPr>
          <w:p w14:paraId="332100BD" w14:textId="38CEACAC" w:rsidR="00DF4C02" w:rsidRPr="00DF49C8" w:rsidRDefault="00DF4C02" w:rsidP="00DF4C02">
            <w:pPr>
              <w:jc w:val="right"/>
              <w:rPr>
                <w:b/>
                <w:sz w:val="18"/>
                <w:szCs w:val="18"/>
              </w:rPr>
            </w:pPr>
            <w:r w:rsidRPr="00DF49C8">
              <w:rPr>
                <w:b/>
              </w:rPr>
              <w:t xml:space="preserve"> -   </w:t>
            </w:r>
          </w:p>
        </w:tc>
        <w:tc>
          <w:tcPr>
            <w:tcW w:w="103" w:type="pct"/>
            <w:tcBorders>
              <w:top w:val="nil"/>
              <w:left w:val="nil"/>
              <w:right w:val="nil"/>
            </w:tcBorders>
            <w:shd w:val="clear" w:color="000000" w:fill="FFFFFF"/>
          </w:tcPr>
          <w:p w14:paraId="1426278F" w14:textId="77777777" w:rsidR="00DF4C02" w:rsidRPr="00DF49C8" w:rsidRDefault="00DF4C02" w:rsidP="00DF4C02">
            <w:pPr>
              <w:jc w:val="right"/>
              <w:rPr>
                <w:b/>
                <w:sz w:val="18"/>
                <w:szCs w:val="18"/>
              </w:rPr>
            </w:pPr>
          </w:p>
        </w:tc>
        <w:tc>
          <w:tcPr>
            <w:tcW w:w="771" w:type="pct"/>
            <w:tcBorders>
              <w:top w:val="single" w:sz="4" w:space="0" w:color="auto"/>
              <w:left w:val="nil"/>
              <w:right w:val="nil"/>
            </w:tcBorders>
            <w:shd w:val="clear" w:color="000000" w:fill="FFFFFF"/>
          </w:tcPr>
          <w:p w14:paraId="16C844B6" w14:textId="6BC30F82" w:rsidR="00DF4C02" w:rsidRPr="00DF49C8" w:rsidRDefault="00DF4C02" w:rsidP="00DF4C02">
            <w:pPr>
              <w:jc w:val="right"/>
              <w:rPr>
                <w:b/>
                <w:sz w:val="18"/>
                <w:szCs w:val="18"/>
              </w:rPr>
            </w:pPr>
            <w:r w:rsidRPr="00DF49C8">
              <w:rPr>
                <w:b/>
              </w:rPr>
              <w:t xml:space="preserve"> 252.627 </w:t>
            </w:r>
          </w:p>
        </w:tc>
      </w:tr>
      <w:tr w:rsidR="00702343" w:rsidRPr="006F4725" w14:paraId="3A0357CD" w14:textId="77777777" w:rsidTr="00A87A17">
        <w:tc>
          <w:tcPr>
            <w:tcW w:w="2509" w:type="pct"/>
            <w:tcBorders>
              <w:top w:val="nil"/>
              <w:left w:val="nil"/>
              <w:bottom w:val="nil"/>
              <w:right w:val="nil"/>
            </w:tcBorders>
            <w:shd w:val="clear" w:color="000000" w:fill="FFFFFF"/>
          </w:tcPr>
          <w:p w14:paraId="61836CB7" w14:textId="3536E3F1" w:rsidR="00702343" w:rsidRPr="006F4725" w:rsidRDefault="00702343" w:rsidP="00702343">
            <w:pPr>
              <w:rPr>
                <w:bCs/>
                <w:sz w:val="18"/>
                <w:szCs w:val="18"/>
              </w:rPr>
            </w:pPr>
            <w:r w:rsidRPr="00E03289">
              <w:t>Deduções da receita bruta</w:t>
            </w:r>
          </w:p>
        </w:tc>
        <w:tc>
          <w:tcPr>
            <w:tcW w:w="781" w:type="pct"/>
            <w:tcBorders>
              <w:left w:val="nil"/>
              <w:right w:val="nil"/>
            </w:tcBorders>
            <w:shd w:val="clear" w:color="000000" w:fill="FFFFFF"/>
          </w:tcPr>
          <w:p w14:paraId="09EE9CD9" w14:textId="6285703A" w:rsidR="00702343" w:rsidRPr="006F4725" w:rsidRDefault="00702343" w:rsidP="00702343">
            <w:pPr>
              <w:jc w:val="right"/>
              <w:rPr>
                <w:sz w:val="18"/>
                <w:szCs w:val="18"/>
              </w:rPr>
            </w:pPr>
            <w:r>
              <w:t>(</w:t>
            </w:r>
            <w:r w:rsidRPr="00E03289">
              <w:t>2.063</w:t>
            </w:r>
            <w:r>
              <w:t>)</w:t>
            </w:r>
            <w:r w:rsidRPr="00E03289">
              <w:t xml:space="preserve"> </w:t>
            </w:r>
          </w:p>
        </w:tc>
        <w:tc>
          <w:tcPr>
            <w:tcW w:w="104" w:type="pct"/>
            <w:tcBorders>
              <w:left w:val="nil"/>
              <w:right w:val="nil"/>
            </w:tcBorders>
            <w:shd w:val="clear" w:color="000000" w:fill="FFFFFF"/>
          </w:tcPr>
          <w:p w14:paraId="2203E7AF" w14:textId="77777777" w:rsidR="00702343" w:rsidRPr="006F4725" w:rsidRDefault="00702343" w:rsidP="00702343">
            <w:pPr>
              <w:jc w:val="right"/>
              <w:rPr>
                <w:sz w:val="18"/>
                <w:szCs w:val="18"/>
              </w:rPr>
            </w:pPr>
          </w:p>
        </w:tc>
        <w:tc>
          <w:tcPr>
            <w:tcW w:w="732" w:type="pct"/>
            <w:tcBorders>
              <w:left w:val="nil"/>
              <w:right w:val="nil"/>
            </w:tcBorders>
            <w:shd w:val="clear" w:color="000000" w:fill="FFFFFF"/>
          </w:tcPr>
          <w:p w14:paraId="0ADBD68E" w14:textId="678FEE6B" w:rsidR="00702343" w:rsidRPr="006F4725" w:rsidRDefault="00702343" w:rsidP="00702343">
            <w:pPr>
              <w:jc w:val="right"/>
              <w:rPr>
                <w:sz w:val="18"/>
                <w:szCs w:val="18"/>
              </w:rPr>
            </w:pPr>
            <w:r w:rsidRPr="00E03289">
              <w:t xml:space="preserve"> -   </w:t>
            </w:r>
          </w:p>
        </w:tc>
        <w:tc>
          <w:tcPr>
            <w:tcW w:w="103" w:type="pct"/>
            <w:tcBorders>
              <w:left w:val="nil"/>
              <w:right w:val="nil"/>
            </w:tcBorders>
            <w:shd w:val="clear" w:color="000000" w:fill="FFFFFF"/>
          </w:tcPr>
          <w:p w14:paraId="2EC2BEFB" w14:textId="77777777" w:rsidR="00702343" w:rsidRPr="006F4725" w:rsidRDefault="00702343" w:rsidP="00702343">
            <w:pPr>
              <w:jc w:val="right"/>
              <w:rPr>
                <w:sz w:val="18"/>
                <w:szCs w:val="18"/>
              </w:rPr>
            </w:pPr>
          </w:p>
        </w:tc>
        <w:tc>
          <w:tcPr>
            <w:tcW w:w="771" w:type="pct"/>
            <w:tcBorders>
              <w:left w:val="nil"/>
              <w:right w:val="nil"/>
            </w:tcBorders>
            <w:shd w:val="clear" w:color="000000" w:fill="FFFFFF"/>
          </w:tcPr>
          <w:p w14:paraId="00258246" w14:textId="330A972C" w:rsidR="00702343" w:rsidRPr="006F4725" w:rsidRDefault="00702343" w:rsidP="00702343">
            <w:pPr>
              <w:jc w:val="right"/>
              <w:rPr>
                <w:sz w:val="18"/>
                <w:szCs w:val="18"/>
              </w:rPr>
            </w:pPr>
            <w:r>
              <w:t>(</w:t>
            </w:r>
            <w:r w:rsidRPr="00E03289">
              <w:t>2.063</w:t>
            </w:r>
            <w:r>
              <w:t>)</w:t>
            </w:r>
            <w:r w:rsidRPr="00E03289">
              <w:t xml:space="preserve"> </w:t>
            </w:r>
          </w:p>
        </w:tc>
      </w:tr>
      <w:tr w:rsidR="00702343" w:rsidRPr="00DF49C8" w14:paraId="4E4A7916" w14:textId="77777777" w:rsidTr="00A87A17">
        <w:tc>
          <w:tcPr>
            <w:tcW w:w="2509" w:type="pct"/>
            <w:tcBorders>
              <w:top w:val="nil"/>
              <w:left w:val="nil"/>
              <w:right w:val="nil"/>
            </w:tcBorders>
            <w:shd w:val="clear" w:color="000000" w:fill="FFFFFF"/>
          </w:tcPr>
          <w:p w14:paraId="2D4C18EF" w14:textId="7CFB1AEA" w:rsidR="00702343" w:rsidRPr="00DF49C8" w:rsidRDefault="00702343" w:rsidP="00702343">
            <w:pPr>
              <w:rPr>
                <w:b/>
                <w:bCs/>
                <w:sz w:val="18"/>
                <w:szCs w:val="18"/>
              </w:rPr>
            </w:pPr>
            <w:r w:rsidRPr="00DF49C8">
              <w:rPr>
                <w:b/>
              </w:rPr>
              <w:t>Receita operacional líquida</w:t>
            </w:r>
          </w:p>
        </w:tc>
        <w:tc>
          <w:tcPr>
            <w:tcW w:w="781" w:type="pct"/>
            <w:tcBorders>
              <w:left w:val="nil"/>
              <w:right w:val="nil"/>
            </w:tcBorders>
            <w:shd w:val="clear" w:color="000000" w:fill="FFFFFF"/>
          </w:tcPr>
          <w:p w14:paraId="5B65594C" w14:textId="63C7B94E" w:rsidR="00702343" w:rsidRPr="00DF49C8" w:rsidRDefault="00702343" w:rsidP="00702343">
            <w:pPr>
              <w:jc w:val="right"/>
              <w:rPr>
                <w:b/>
                <w:sz w:val="18"/>
                <w:szCs w:val="18"/>
              </w:rPr>
            </w:pPr>
            <w:r w:rsidRPr="00DF49C8">
              <w:rPr>
                <w:b/>
              </w:rPr>
              <w:t xml:space="preserve"> 250.564 </w:t>
            </w:r>
          </w:p>
        </w:tc>
        <w:tc>
          <w:tcPr>
            <w:tcW w:w="104" w:type="pct"/>
            <w:tcBorders>
              <w:left w:val="nil"/>
              <w:right w:val="nil"/>
            </w:tcBorders>
            <w:shd w:val="clear" w:color="000000" w:fill="FFFFFF"/>
          </w:tcPr>
          <w:p w14:paraId="5A1F9598" w14:textId="77777777" w:rsidR="00702343" w:rsidRPr="00DF49C8" w:rsidRDefault="00702343" w:rsidP="00702343">
            <w:pPr>
              <w:jc w:val="right"/>
              <w:rPr>
                <w:b/>
                <w:sz w:val="18"/>
                <w:szCs w:val="18"/>
              </w:rPr>
            </w:pPr>
          </w:p>
        </w:tc>
        <w:tc>
          <w:tcPr>
            <w:tcW w:w="732" w:type="pct"/>
            <w:tcBorders>
              <w:left w:val="nil"/>
              <w:right w:val="nil"/>
            </w:tcBorders>
            <w:shd w:val="clear" w:color="000000" w:fill="FFFFFF"/>
          </w:tcPr>
          <w:p w14:paraId="08BAD205" w14:textId="001CDE46" w:rsidR="00702343" w:rsidRPr="00DF49C8" w:rsidRDefault="00702343" w:rsidP="00702343">
            <w:pPr>
              <w:jc w:val="right"/>
              <w:rPr>
                <w:b/>
                <w:sz w:val="18"/>
                <w:szCs w:val="18"/>
              </w:rPr>
            </w:pPr>
            <w:r w:rsidRPr="00DF49C8">
              <w:rPr>
                <w:b/>
              </w:rPr>
              <w:t xml:space="preserve"> -   </w:t>
            </w:r>
          </w:p>
        </w:tc>
        <w:tc>
          <w:tcPr>
            <w:tcW w:w="103" w:type="pct"/>
            <w:tcBorders>
              <w:left w:val="nil"/>
              <w:right w:val="nil"/>
            </w:tcBorders>
            <w:shd w:val="clear" w:color="000000" w:fill="FFFFFF"/>
          </w:tcPr>
          <w:p w14:paraId="0217CF94" w14:textId="77777777" w:rsidR="00702343" w:rsidRPr="00DF49C8" w:rsidRDefault="00702343" w:rsidP="00702343">
            <w:pPr>
              <w:jc w:val="right"/>
              <w:rPr>
                <w:b/>
                <w:sz w:val="18"/>
                <w:szCs w:val="18"/>
              </w:rPr>
            </w:pPr>
          </w:p>
        </w:tc>
        <w:tc>
          <w:tcPr>
            <w:tcW w:w="771" w:type="pct"/>
            <w:tcBorders>
              <w:left w:val="nil"/>
              <w:right w:val="nil"/>
            </w:tcBorders>
            <w:shd w:val="clear" w:color="000000" w:fill="FFFFFF"/>
          </w:tcPr>
          <w:p w14:paraId="6683185C" w14:textId="63019E7C" w:rsidR="00702343" w:rsidRPr="00DF49C8" w:rsidRDefault="00702343" w:rsidP="00702343">
            <w:pPr>
              <w:jc w:val="right"/>
              <w:rPr>
                <w:b/>
                <w:sz w:val="18"/>
                <w:szCs w:val="18"/>
              </w:rPr>
            </w:pPr>
            <w:r w:rsidRPr="00DF49C8">
              <w:rPr>
                <w:b/>
              </w:rPr>
              <w:t xml:space="preserve"> 250.564 </w:t>
            </w:r>
          </w:p>
        </w:tc>
      </w:tr>
      <w:tr w:rsidR="00702343" w:rsidRPr="006F4725" w14:paraId="60F49DDD" w14:textId="77777777" w:rsidTr="00A87A17">
        <w:tc>
          <w:tcPr>
            <w:tcW w:w="2509" w:type="pct"/>
            <w:tcBorders>
              <w:top w:val="nil"/>
              <w:left w:val="nil"/>
              <w:right w:val="nil"/>
            </w:tcBorders>
            <w:shd w:val="clear" w:color="000000" w:fill="FFFFFF"/>
          </w:tcPr>
          <w:p w14:paraId="1A140E8C" w14:textId="6D4388D5" w:rsidR="00702343" w:rsidRPr="006F4725" w:rsidRDefault="00702343" w:rsidP="00702343">
            <w:pPr>
              <w:rPr>
                <w:bCs/>
                <w:sz w:val="18"/>
                <w:szCs w:val="18"/>
              </w:rPr>
            </w:pPr>
            <w:r w:rsidRPr="00E03289">
              <w:t>Custos dos serviços</w:t>
            </w:r>
          </w:p>
        </w:tc>
        <w:tc>
          <w:tcPr>
            <w:tcW w:w="781" w:type="pct"/>
            <w:tcBorders>
              <w:left w:val="nil"/>
              <w:right w:val="nil"/>
            </w:tcBorders>
            <w:shd w:val="clear" w:color="000000" w:fill="FFFFFF"/>
          </w:tcPr>
          <w:p w14:paraId="0E7EC443" w14:textId="0F810283" w:rsidR="00702343" w:rsidRPr="006F4725" w:rsidRDefault="00702343" w:rsidP="00702343">
            <w:pPr>
              <w:jc w:val="right"/>
              <w:rPr>
                <w:sz w:val="18"/>
                <w:szCs w:val="18"/>
              </w:rPr>
            </w:pPr>
            <w:r>
              <w:t>(</w:t>
            </w:r>
            <w:r w:rsidRPr="00E03289">
              <w:t>1.335.862</w:t>
            </w:r>
            <w:r>
              <w:t>)</w:t>
            </w:r>
            <w:r w:rsidRPr="00E03289">
              <w:t xml:space="preserve"> </w:t>
            </w:r>
          </w:p>
        </w:tc>
        <w:tc>
          <w:tcPr>
            <w:tcW w:w="104" w:type="pct"/>
            <w:tcBorders>
              <w:left w:val="nil"/>
              <w:right w:val="nil"/>
            </w:tcBorders>
            <w:shd w:val="clear" w:color="000000" w:fill="FFFFFF"/>
          </w:tcPr>
          <w:p w14:paraId="303C090B" w14:textId="77777777" w:rsidR="00702343" w:rsidRPr="006F4725" w:rsidRDefault="00702343" w:rsidP="00702343">
            <w:pPr>
              <w:jc w:val="right"/>
              <w:rPr>
                <w:sz w:val="18"/>
                <w:szCs w:val="18"/>
              </w:rPr>
            </w:pPr>
          </w:p>
        </w:tc>
        <w:tc>
          <w:tcPr>
            <w:tcW w:w="732" w:type="pct"/>
            <w:tcBorders>
              <w:left w:val="nil"/>
              <w:right w:val="nil"/>
            </w:tcBorders>
            <w:shd w:val="clear" w:color="000000" w:fill="FFFFFF"/>
          </w:tcPr>
          <w:p w14:paraId="0A33C883" w14:textId="3DBC86D0" w:rsidR="00702343" w:rsidRPr="006F4725" w:rsidRDefault="00702343" w:rsidP="00702343">
            <w:pPr>
              <w:jc w:val="right"/>
              <w:rPr>
                <w:sz w:val="18"/>
                <w:szCs w:val="18"/>
              </w:rPr>
            </w:pPr>
            <w:r w:rsidRPr="00E03289">
              <w:t xml:space="preserve"> -   </w:t>
            </w:r>
          </w:p>
        </w:tc>
        <w:tc>
          <w:tcPr>
            <w:tcW w:w="103" w:type="pct"/>
            <w:tcBorders>
              <w:left w:val="nil"/>
              <w:right w:val="nil"/>
            </w:tcBorders>
            <w:shd w:val="clear" w:color="000000" w:fill="FFFFFF"/>
          </w:tcPr>
          <w:p w14:paraId="7F9FF113" w14:textId="77777777" w:rsidR="00702343" w:rsidRPr="006F4725" w:rsidRDefault="00702343" w:rsidP="00702343">
            <w:pPr>
              <w:jc w:val="right"/>
              <w:rPr>
                <w:sz w:val="18"/>
                <w:szCs w:val="18"/>
              </w:rPr>
            </w:pPr>
          </w:p>
        </w:tc>
        <w:tc>
          <w:tcPr>
            <w:tcW w:w="771" w:type="pct"/>
            <w:tcBorders>
              <w:left w:val="nil"/>
              <w:right w:val="nil"/>
            </w:tcBorders>
            <w:shd w:val="clear" w:color="000000" w:fill="FFFFFF"/>
          </w:tcPr>
          <w:p w14:paraId="35F05B8A" w14:textId="72B0196A" w:rsidR="00702343" w:rsidRPr="006F4725" w:rsidRDefault="00702343" w:rsidP="00702343">
            <w:pPr>
              <w:jc w:val="right"/>
              <w:rPr>
                <w:sz w:val="18"/>
                <w:szCs w:val="18"/>
              </w:rPr>
            </w:pPr>
            <w:r>
              <w:t>(</w:t>
            </w:r>
            <w:r w:rsidRPr="00E03289">
              <w:t>1.335.862</w:t>
            </w:r>
            <w:r>
              <w:t>)</w:t>
            </w:r>
            <w:r w:rsidRPr="00E03289">
              <w:t xml:space="preserve"> </w:t>
            </w:r>
          </w:p>
        </w:tc>
      </w:tr>
      <w:tr w:rsidR="00702343" w:rsidRPr="00DF49C8" w14:paraId="1FB98BC2" w14:textId="77777777" w:rsidTr="00620F1A">
        <w:tc>
          <w:tcPr>
            <w:tcW w:w="2509" w:type="pct"/>
            <w:tcBorders>
              <w:top w:val="nil"/>
              <w:left w:val="nil"/>
              <w:bottom w:val="nil"/>
              <w:right w:val="nil"/>
            </w:tcBorders>
            <w:shd w:val="clear" w:color="000000" w:fill="FFFFFF"/>
          </w:tcPr>
          <w:p w14:paraId="2359143C" w14:textId="267D5490" w:rsidR="00702343" w:rsidRPr="00DF49C8" w:rsidRDefault="00702343" w:rsidP="00702343">
            <w:pPr>
              <w:rPr>
                <w:b/>
                <w:bCs/>
                <w:sz w:val="18"/>
                <w:szCs w:val="18"/>
              </w:rPr>
            </w:pPr>
            <w:r w:rsidRPr="00DF49C8">
              <w:rPr>
                <w:b/>
              </w:rPr>
              <w:t>Resultado operacional bruto</w:t>
            </w:r>
          </w:p>
        </w:tc>
        <w:tc>
          <w:tcPr>
            <w:tcW w:w="781" w:type="pct"/>
            <w:tcBorders>
              <w:left w:val="nil"/>
              <w:right w:val="nil"/>
            </w:tcBorders>
            <w:shd w:val="clear" w:color="000000" w:fill="FFFFFF"/>
          </w:tcPr>
          <w:p w14:paraId="2B69F952" w14:textId="2306AD8C" w:rsidR="00702343" w:rsidRPr="00DF49C8" w:rsidRDefault="00702343" w:rsidP="00702343">
            <w:pPr>
              <w:jc w:val="right"/>
              <w:rPr>
                <w:b/>
                <w:sz w:val="18"/>
                <w:szCs w:val="18"/>
              </w:rPr>
            </w:pPr>
            <w:r>
              <w:rPr>
                <w:b/>
              </w:rPr>
              <w:t>(</w:t>
            </w:r>
            <w:r w:rsidRPr="00DF49C8">
              <w:rPr>
                <w:b/>
              </w:rPr>
              <w:t>1.085.298</w:t>
            </w:r>
            <w:r>
              <w:rPr>
                <w:b/>
              </w:rPr>
              <w:t>)</w:t>
            </w:r>
            <w:r w:rsidRPr="00DF49C8">
              <w:rPr>
                <w:b/>
              </w:rPr>
              <w:t xml:space="preserve"> </w:t>
            </w:r>
          </w:p>
        </w:tc>
        <w:tc>
          <w:tcPr>
            <w:tcW w:w="104" w:type="pct"/>
            <w:tcBorders>
              <w:left w:val="nil"/>
              <w:right w:val="nil"/>
            </w:tcBorders>
            <w:shd w:val="clear" w:color="000000" w:fill="FFFFFF"/>
          </w:tcPr>
          <w:p w14:paraId="1B8E891F" w14:textId="77777777" w:rsidR="00702343" w:rsidRPr="00DF49C8" w:rsidRDefault="00702343" w:rsidP="00702343">
            <w:pPr>
              <w:jc w:val="right"/>
              <w:rPr>
                <w:b/>
                <w:sz w:val="18"/>
                <w:szCs w:val="18"/>
              </w:rPr>
            </w:pPr>
          </w:p>
        </w:tc>
        <w:tc>
          <w:tcPr>
            <w:tcW w:w="732" w:type="pct"/>
            <w:tcBorders>
              <w:left w:val="nil"/>
              <w:right w:val="nil"/>
            </w:tcBorders>
            <w:shd w:val="clear" w:color="000000" w:fill="FFFFFF"/>
          </w:tcPr>
          <w:p w14:paraId="462F24EE" w14:textId="7CFD833A" w:rsidR="00702343" w:rsidRPr="00DF49C8" w:rsidRDefault="00702343" w:rsidP="00702343">
            <w:pPr>
              <w:jc w:val="right"/>
              <w:rPr>
                <w:b/>
                <w:sz w:val="18"/>
                <w:szCs w:val="18"/>
              </w:rPr>
            </w:pPr>
            <w:r w:rsidRPr="00DF49C8">
              <w:rPr>
                <w:b/>
              </w:rPr>
              <w:t xml:space="preserve"> -   </w:t>
            </w:r>
          </w:p>
        </w:tc>
        <w:tc>
          <w:tcPr>
            <w:tcW w:w="103" w:type="pct"/>
            <w:tcBorders>
              <w:left w:val="nil"/>
              <w:right w:val="nil"/>
            </w:tcBorders>
            <w:shd w:val="clear" w:color="000000" w:fill="FFFFFF"/>
          </w:tcPr>
          <w:p w14:paraId="19A8A0EB" w14:textId="77777777" w:rsidR="00702343" w:rsidRPr="00DF49C8" w:rsidRDefault="00702343" w:rsidP="00702343">
            <w:pPr>
              <w:jc w:val="right"/>
              <w:rPr>
                <w:b/>
                <w:sz w:val="18"/>
                <w:szCs w:val="18"/>
              </w:rPr>
            </w:pPr>
          </w:p>
        </w:tc>
        <w:tc>
          <w:tcPr>
            <w:tcW w:w="771" w:type="pct"/>
            <w:tcBorders>
              <w:left w:val="nil"/>
              <w:right w:val="nil"/>
            </w:tcBorders>
            <w:shd w:val="clear" w:color="000000" w:fill="FFFFFF"/>
          </w:tcPr>
          <w:p w14:paraId="753224C5" w14:textId="72D3FF7B" w:rsidR="00702343" w:rsidRPr="00DF49C8" w:rsidRDefault="00702343" w:rsidP="00702343">
            <w:pPr>
              <w:jc w:val="right"/>
              <w:rPr>
                <w:b/>
                <w:sz w:val="18"/>
                <w:szCs w:val="18"/>
              </w:rPr>
            </w:pPr>
            <w:r>
              <w:rPr>
                <w:b/>
              </w:rPr>
              <w:t>(</w:t>
            </w:r>
            <w:r w:rsidRPr="00DF49C8">
              <w:rPr>
                <w:b/>
              </w:rPr>
              <w:t>1.085.298</w:t>
            </w:r>
            <w:r>
              <w:rPr>
                <w:b/>
              </w:rPr>
              <w:t>)</w:t>
            </w:r>
            <w:r w:rsidRPr="00DF49C8">
              <w:rPr>
                <w:b/>
              </w:rPr>
              <w:t xml:space="preserve"> </w:t>
            </w:r>
          </w:p>
        </w:tc>
      </w:tr>
      <w:tr w:rsidR="00702343" w:rsidRPr="006F4725" w14:paraId="55AD24D1" w14:textId="77777777" w:rsidTr="00620F1A">
        <w:tc>
          <w:tcPr>
            <w:tcW w:w="2509" w:type="pct"/>
            <w:tcBorders>
              <w:top w:val="nil"/>
              <w:left w:val="nil"/>
              <w:bottom w:val="nil"/>
              <w:right w:val="nil"/>
            </w:tcBorders>
            <w:shd w:val="clear" w:color="000000" w:fill="FFFFFF"/>
          </w:tcPr>
          <w:p w14:paraId="2C33646C" w14:textId="32B12662" w:rsidR="00702343" w:rsidRPr="006F4725" w:rsidRDefault="00702343" w:rsidP="00702343">
            <w:pPr>
              <w:rPr>
                <w:b/>
                <w:sz w:val="18"/>
                <w:szCs w:val="18"/>
              </w:rPr>
            </w:pPr>
            <w:r w:rsidRPr="00E03289">
              <w:t>Despesas operacionais</w:t>
            </w:r>
          </w:p>
        </w:tc>
        <w:tc>
          <w:tcPr>
            <w:tcW w:w="781" w:type="pct"/>
            <w:tcBorders>
              <w:left w:val="nil"/>
              <w:bottom w:val="nil"/>
              <w:right w:val="nil"/>
            </w:tcBorders>
            <w:shd w:val="clear" w:color="000000" w:fill="FFFFFF"/>
          </w:tcPr>
          <w:p w14:paraId="4AA05FFF" w14:textId="0695F498" w:rsidR="00702343" w:rsidRPr="006F4725" w:rsidRDefault="00702343" w:rsidP="00702343">
            <w:pPr>
              <w:jc w:val="right"/>
              <w:rPr>
                <w:b/>
                <w:sz w:val="18"/>
                <w:szCs w:val="18"/>
              </w:rPr>
            </w:pPr>
            <w:r>
              <w:t>(</w:t>
            </w:r>
            <w:r w:rsidRPr="00E03289">
              <w:t>229.894</w:t>
            </w:r>
            <w:r>
              <w:t>)</w:t>
            </w:r>
            <w:r w:rsidRPr="00E03289">
              <w:t xml:space="preserve"> </w:t>
            </w:r>
          </w:p>
        </w:tc>
        <w:tc>
          <w:tcPr>
            <w:tcW w:w="104" w:type="pct"/>
            <w:tcBorders>
              <w:left w:val="nil"/>
              <w:bottom w:val="nil"/>
              <w:right w:val="nil"/>
            </w:tcBorders>
            <w:shd w:val="clear" w:color="000000" w:fill="FFFFFF"/>
          </w:tcPr>
          <w:p w14:paraId="058F8E89" w14:textId="77777777" w:rsidR="00702343" w:rsidRPr="006F4725" w:rsidRDefault="00702343" w:rsidP="00702343">
            <w:pPr>
              <w:jc w:val="right"/>
              <w:rPr>
                <w:b/>
                <w:sz w:val="18"/>
                <w:szCs w:val="18"/>
              </w:rPr>
            </w:pPr>
          </w:p>
        </w:tc>
        <w:tc>
          <w:tcPr>
            <w:tcW w:w="732" w:type="pct"/>
            <w:tcBorders>
              <w:left w:val="nil"/>
              <w:bottom w:val="nil"/>
              <w:right w:val="nil"/>
            </w:tcBorders>
            <w:shd w:val="clear" w:color="000000" w:fill="FFFFFF"/>
          </w:tcPr>
          <w:p w14:paraId="6F5BC986" w14:textId="7A238106" w:rsidR="00702343" w:rsidRPr="006F4725" w:rsidRDefault="00702343" w:rsidP="00702343">
            <w:pPr>
              <w:jc w:val="right"/>
              <w:rPr>
                <w:b/>
                <w:sz w:val="18"/>
                <w:szCs w:val="18"/>
              </w:rPr>
            </w:pPr>
            <w:r w:rsidRPr="00E03289">
              <w:t xml:space="preserve"> -   </w:t>
            </w:r>
          </w:p>
        </w:tc>
        <w:tc>
          <w:tcPr>
            <w:tcW w:w="103" w:type="pct"/>
            <w:tcBorders>
              <w:left w:val="nil"/>
              <w:bottom w:val="nil"/>
              <w:right w:val="nil"/>
            </w:tcBorders>
            <w:shd w:val="clear" w:color="000000" w:fill="FFFFFF"/>
          </w:tcPr>
          <w:p w14:paraId="2F4F1CE1" w14:textId="77777777" w:rsidR="00702343" w:rsidRPr="006F4725" w:rsidRDefault="00702343" w:rsidP="00702343">
            <w:pPr>
              <w:jc w:val="right"/>
              <w:rPr>
                <w:b/>
                <w:sz w:val="18"/>
                <w:szCs w:val="18"/>
              </w:rPr>
            </w:pPr>
          </w:p>
        </w:tc>
        <w:tc>
          <w:tcPr>
            <w:tcW w:w="771" w:type="pct"/>
            <w:tcBorders>
              <w:left w:val="nil"/>
              <w:bottom w:val="nil"/>
              <w:right w:val="nil"/>
            </w:tcBorders>
            <w:shd w:val="clear" w:color="000000" w:fill="FFFFFF"/>
          </w:tcPr>
          <w:p w14:paraId="0913BFAE" w14:textId="0B53B26C" w:rsidR="00702343" w:rsidRPr="006F4725" w:rsidRDefault="00702343" w:rsidP="00702343">
            <w:pPr>
              <w:jc w:val="right"/>
              <w:rPr>
                <w:b/>
                <w:sz w:val="18"/>
                <w:szCs w:val="18"/>
              </w:rPr>
            </w:pPr>
            <w:r>
              <w:t>(</w:t>
            </w:r>
            <w:r w:rsidRPr="00E03289">
              <w:t>229.894</w:t>
            </w:r>
            <w:r>
              <w:t>)</w:t>
            </w:r>
            <w:r w:rsidRPr="00E03289">
              <w:t xml:space="preserve"> </w:t>
            </w:r>
          </w:p>
        </w:tc>
      </w:tr>
      <w:tr w:rsidR="00A87A17" w:rsidRPr="006F4725" w14:paraId="4D53511E" w14:textId="77777777" w:rsidTr="00A87A17">
        <w:tc>
          <w:tcPr>
            <w:tcW w:w="2509" w:type="pct"/>
            <w:tcBorders>
              <w:top w:val="nil"/>
              <w:left w:val="nil"/>
              <w:bottom w:val="nil"/>
              <w:right w:val="nil"/>
            </w:tcBorders>
            <w:shd w:val="clear" w:color="000000" w:fill="FFFFFF"/>
          </w:tcPr>
          <w:p w14:paraId="6E6A3F03" w14:textId="56EB607E" w:rsidR="00DF4C02" w:rsidRPr="006F4725" w:rsidRDefault="00DF4C02" w:rsidP="00DF4C02">
            <w:pPr>
              <w:rPr>
                <w:bCs/>
                <w:sz w:val="18"/>
                <w:szCs w:val="18"/>
              </w:rPr>
            </w:pPr>
            <w:r w:rsidRPr="00E03289">
              <w:t>Outras receitas e despesas</w:t>
            </w:r>
          </w:p>
        </w:tc>
        <w:tc>
          <w:tcPr>
            <w:tcW w:w="781" w:type="pct"/>
            <w:tcBorders>
              <w:left w:val="nil"/>
              <w:right w:val="nil"/>
            </w:tcBorders>
            <w:shd w:val="clear" w:color="000000" w:fill="FFFFFF"/>
          </w:tcPr>
          <w:p w14:paraId="7D00552A" w14:textId="1EE1AAD3" w:rsidR="00DF4C02" w:rsidRPr="006F4725" w:rsidRDefault="00DF4C02" w:rsidP="00DF4C02">
            <w:pPr>
              <w:jc w:val="right"/>
              <w:rPr>
                <w:sz w:val="18"/>
                <w:szCs w:val="18"/>
              </w:rPr>
            </w:pPr>
            <w:r w:rsidRPr="00E03289">
              <w:t xml:space="preserve"> 11.641 </w:t>
            </w:r>
          </w:p>
        </w:tc>
        <w:tc>
          <w:tcPr>
            <w:tcW w:w="104" w:type="pct"/>
            <w:tcBorders>
              <w:left w:val="nil"/>
              <w:right w:val="nil"/>
            </w:tcBorders>
            <w:shd w:val="clear" w:color="000000" w:fill="FFFFFF"/>
          </w:tcPr>
          <w:p w14:paraId="10D02EDC" w14:textId="77777777" w:rsidR="00DF4C02" w:rsidRPr="006F4725" w:rsidRDefault="00DF4C02" w:rsidP="00DF4C02">
            <w:pPr>
              <w:jc w:val="right"/>
              <w:rPr>
                <w:sz w:val="18"/>
                <w:szCs w:val="18"/>
              </w:rPr>
            </w:pPr>
          </w:p>
        </w:tc>
        <w:tc>
          <w:tcPr>
            <w:tcW w:w="732" w:type="pct"/>
            <w:tcBorders>
              <w:left w:val="nil"/>
              <w:right w:val="nil"/>
            </w:tcBorders>
            <w:shd w:val="clear" w:color="000000" w:fill="FFFFFF"/>
          </w:tcPr>
          <w:p w14:paraId="1DA2787A" w14:textId="52632D74" w:rsidR="00DF4C02" w:rsidRPr="006F4725" w:rsidRDefault="00DF4C02" w:rsidP="00DF4C02">
            <w:pPr>
              <w:jc w:val="right"/>
              <w:rPr>
                <w:sz w:val="18"/>
                <w:szCs w:val="18"/>
              </w:rPr>
            </w:pPr>
            <w:r w:rsidRPr="00E03289">
              <w:t xml:space="preserve"> 4.403 </w:t>
            </w:r>
          </w:p>
        </w:tc>
        <w:tc>
          <w:tcPr>
            <w:tcW w:w="103" w:type="pct"/>
            <w:tcBorders>
              <w:left w:val="nil"/>
              <w:right w:val="nil"/>
            </w:tcBorders>
            <w:shd w:val="clear" w:color="000000" w:fill="FFFFFF"/>
          </w:tcPr>
          <w:p w14:paraId="7CF4AFE4" w14:textId="77777777" w:rsidR="00DF4C02" w:rsidRPr="006F4725" w:rsidRDefault="00DF4C02" w:rsidP="00DF4C02">
            <w:pPr>
              <w:jc w:val="right"/>
              <w:rPr>
                <w:sz w:val="18"/>
                <w:szCs w:val="18"/>
              </w:rPr>
            </w:pPr>
          </w:p>
        </w:tc>
        <w:tc>
          <w:tcPr>
            <w:tcW w:w="771" w:type="pct"/>
            <w:tcBorders>
              <w:left w:val="nil"/>
              <w:right w:val="nil"/>
            </w:tcBorders>
            <w:shd w:val="clear" w:color="000000" w:fill="FFFFFF"/>
          </w:tcPr>
          <w:p w14:paraId="520CBA49" w14:textId="41D39BF3" w:rsidR="00DF4C02" w:rsidRPr="006F4725" w:rsidRDefault="00DF4C02" w:rsidP="00DF4C02">
            <w:pPr>
              <w:jc w:val="right"/>
              <w:rPr>
                <w:sz w:val="18"/>
                <w:szCs w:val="18"/>
              </w:rPr>
            </w:pPr>
            <w:r w:rsidRPr="00E03289">
              <w:t xml:space="preserve"> 16.044 </w:t>
            </w:r>
          </w:p>
        </w:tc>
      </w:tr>
      <w:tr w:rsidR="00A87A17" w:rsidRPr="006F4725" w14:paraId="485E3C61" w14:textId="77777777" w:rsidTr="00620F1A">
        <w:tc>
          <w:tcPr>
            <w:tcW w:w="2509" w:type="pct"/>
            <w:tcBorders>
              <w:left w:val="nil"/>
              <w:bottom w:val="nil"/>
              <w:right w:val="nil"/>
            </w:tcBorders>
            <w:shd w:val="clear" w:color="000000" w:fill="FFFFFF"/>
          </w:tcPr>
          <w:p w14:paraId="105BDA7F" w14:textId="6E1286D3" w:rsidR="00DF4C02" w:rsidRPr="006F4725" w:rsidRDefault="00DF4C02" w:rsidP="00DF4C02">
            <w:pPr>
              <w:rPr>
                <w:bCs/>
                <w:sz w:val="18"/>
                <w:szCs w:val="18"/>
              </w:rPr>
            </w:pPr>
            <w:r w:rsidRPr="00E03289">
              <w:t>Resultado financeiro</w:t>
            </w:r>
          </w:p>
        </w:tc>
        <w:tc>
          <w:tcPr>
            <w:tcW w:w="781" w:type="pct"/>
            <w:tcBorders>
              <w:left w:val="nil"/>
              <w:right w:val="nil"/>
            </w:tcBorders>
            <w:shd w:val="clear" w:color="000000" w:fill="FFFFFF"/>
          </w:tcPr>
          <w:p w14:paraId="2ED9F183" w14:textId="57CB4CC7" w:rsidR="00DF4C02" w:rsidRPr="006F4725" w:rsidRDefault="00DF4C02" w:rsidP="00DF4C02">
            <w:pPr>
              <w:jc w:val="right"/>
              <w:rPr>
                <w:sz w:val="18"/>
                <w:szCs w:val="18"/>
              </w:rPr>
            </w:pPr>
            <w:r w:rsidRPr="00E03289">
              <w:t xml:space="preserve"> 1.682 </w:t>
            </w:r>
          </w:p>
        </w:tc>
        <w:tc>
          <w:tcPr>
            <w:tcW w:w="104" w:type="pct"/>
            <w:tcBorders>
              <w:left w:val="nil"/>
              <w:right w:val="nil"/>
            </w:tcBorders>
            <w:shd w:val="clear" w:color="000000" w:fill="FFFFFF"/>
          </w:tcPr>
          <w:p w14:paraId="7A12EAFB" w14:textId="77777777" w:rsidR="00DF4C02" w:rsidRPr="006F4725" w:rsidRDefault="00DF4C02" w:rsidP="00DF4C02">
            <w:pPr>
              <w:jc w:val="right"/>
              <w:rPr>
                <w:sz w:val="18"/>
                <w:szCs w:val="18"/>
              </w:rPr>
            </w:pPr>
          </w:p>
        </w:tc>
        <w:tc>
          <w:tcPr>
            <w:tcW w:w="732" w:type="pct"/>
            <w:tcBorders>
              <w:left w:val="nil"/>
              <w:right w:val="nil"/>
            </w:tcBorders>
            <w:shd w:val="clear" w:color="000000" w:fill="FFFFFF"/>
          </w:tcPr>
          <w:p w14:paraId="42CD8875" w14:textId="2D4D5F83" w:rsidR="00DF4C02" w:rsidRPr="006F4725" w:rsidRDefault="00DF4C02" w:rsidP="00DF4C02">
            <w:pPr>
              <w:jc w:val="right"/>
              <w:rPr>
                <w:sz w:val="18"/>
                <w:szCs w:val="18"/>
              </w:rPr>
            </w:pPr>
            <w:r w:rsidRPr="00E03289">
              <w:t xml:space="preserve"> -   </w:t>
            </w:r>
          </w:p>
        </w:tc>
        <w:tc>
          <w:tcPr>
            <w:tcW w:w="103" w:type="pct"/>
            <w:tcBorders>
              <w:left w:val="nil"/>
              <w:right w:val="nil"/>
            </w:tcBorders>
            <w:shd w:val="clear" w:color="000000" w:fill="FFFFFF"/>
          </w:tcPr>
          <w:p w14:paraId="61F8D249" w14:textId="77777777" w:rsidR="00DF4C02" w:rsidRPr="006F4725" w:rsidRDefault="00DF4C02" w:rsidP="00DF4C02">
            <w:pPr>
              <w:jc w:val="right"/>
              <w:rPr>
                <w:sz w:val="18"/>
                <w:szCs w:val="18"/>
              </w:rPr>
            </w:pPr>
          </w:p>
        </w:tc>
        <w:tc>
          <w:tcPr>
            <w:tcW w:w="771" w:type="pct"/>
            <w:tcBorders>
              <w:left w:val="nil"/>
              <w:right w:val="nil"/>
            </w:tcBorders>
            <w:shd w:val="clear" w:color="000000" w:fill="FFFFFF"/>
          </w:tcPr>
          <w:p w14:paraId="21A815EF" w14:textId="0C55E9AD" w:rsidR="00DF4C02" w:rsidRPr="006F4725" w:rsidRDefault="00DF4C02" w:rsidP="00DF4C02">
            <w:pPr>
              <w:jc w:val="right"/>
              <w:rPr>
                <w:sz w:val="18"/>
                <w:szCs w:val="18"/>
              </w:rPr>
            </w:pPr>
            <w:r w:rsidRPr="00E03289">
              <w:t xml:space="preserve"> 1.682 </w:t>
            </w:r>
          </w:p>
        </w:tc>
      </w:tr>
      <w:tr w:rsidR="00A87A17" w:rsidRPr="006F4725" w14:paraId="21880C0B" w14:textId="77777777" w:rsidTr="00620F1A">
        <w:tc>
          <w:tcPr>
            <w:tcW w:w="2509" w:type="pct"/>
            <w:tcBorders>
              <w:top w:val="nil"/>
              <w:left w:val="nil"/>
              <w:bottom w:val="nil"/>
              <w:right w:val="nil"/>
            </w:tcBorders>
            <w:shd w:val="clear" w:color="000000" w:fill="FFFFFF"/>
          </w:tcPr>
          <w:p w14:paraId="623F24CF" w14:textId="0A04B86E" w:rsidR="003E0E84" w:rsidRPr="006F4725" w:rsidRDefault="003E0E84" w:rsidP="003E0E84">
            <w:pPr>
              <w:rPr>
                <w:b/>
                <w:bCs/>
                <w:sz w:val="18"/>
                <w:szCs w:val="18"/>
              </w:rPr>
            </w:pPr>
            <w:r w:rsidRPr="005D4D28">
              <w:t>Subvenções do Tesouro Nacional</w:t>
            </w:r>
          </w:p>
        </w:tc>
        <w:tc>
          <w:tcPr>
            <w:tcW w:w="781" w:type="pct"/>
            <w:tcBorders>
              <w:left w:val="nil"/>
              <w:right w:val="nil"/>
            </w:tcBorders>
            <w:shd w:val="clear" w:color="000000" w:fill="FFFFFF"/>
          </w:tcPr>
          <w:p w14:paraId="2B7415A8" w14:textId="722409FB" w:rsidR="003E0E84" w:rsidRPr="006F4725" w:rsidRDefault="003E0E84" w:rsidP="003E0E84">
            <w:pPr>
              <w:jc w:val="right"/>
              <w:rPr>
                <w:b/>
                <w:sz w:val="18"/>
                <w:szCs w:val="18"/>
              </w:rPr>
            </w:pPr>
            <w:r w:rsidRPr="005D4D28">
              <w:t xml:space="preserve"> 1.345.958 </w:t>
            </w:r>
          </w:p>
        </w:tc>
        <w:tc>
          <w:tcPr>
            <w:tcW w:w="104" w:type="pct"/>
            <w:tcBorders>
              <w:left w:val="nil"/>
              <w:right w:val="nil"/>
            </w:tcBorders>
            <w:shd w:val="clear" w:color="000000" w:fill="FFFFFF"/>
          </w:tcPr>
          <w:p w14:paraId="1F6F9C8F" w14:textId="77777777" w:rsidR="003E0E84" w:rsidRPr="006F4725" w:rsidRDefault="003E0E84" w:rsidP="003E0E84">
            <w:pPr>
              <w:jc w:val="right"/>
              <w:rPr>
                <w:b/>
                <w:sz w:val="18"/>
                <w:szCs w:val="18"/>
              </w:rPr>
            </w:pPr>
          </w:p>
        </w:tc>
        <w:tc>
          <w:tcPr>
            <w:tcW w:w="732" w:type="pct"/>
            <w:tcBorders>
              <w:left w:val="nil"/>
              <w:right w:val="nil"/>
            </w:tcBorders>
            <w:shd w:val="clear" w:color="000000" w:fill="FFFFFF"/>
          </w:tcPr>
          <w:p w14:paraId="17D5DB37" w14:textId="3E755EE3" w:rsidR="003E0E84" w:rsidRPr="006F4725" w:rsidRDefault="00702343" w:rsidP="003E0E84">
            <w:pPr>
              <w:jc w:val="right"/>
              <w:rPr>
                <w:b/>
                <w:sz w:val="18"/>
                <w:szCs w:val="18"/>
              </w:rPr>
            </w:pPr>
            <w:r>
              <w:t>(</w:t>
            </w:r>
            <w:r w:rsidR="003E0E84" w:rsidRPr="005D4D28">
              <w:t>17.663</w:t>
            </w:r>
            <w:r>
              <w:t>)</w:t>
            </w:r>
            <w:r w:rsidR="003E0E84" w:rsidRPr="005D4D28">
              <w:t xml:space="preserve"> </w:t>
            </w:r>
          </w:p>
        </w:tc>
        <w:tc>
          <w:tcPr>
            <w:tcW w:w="103" w:type="pct"/>
            <w:tcBorders>
              <w:left w:val="nil"/>
              <w:right w:val="nil"/>
            </w:tcBorders>
            <w:shd w:val="clear" w:color="000000" w:fill="FFFFFF"/>
          </w:tcPr>
          <w:p w14:paraId="0247887A" w14:textId="77777777" w:rsidR="003E0E84" w:rsidRPr="006F4725" w:rsidRDefault="003E0E84" w:rsidP="003E0E84">
            <w:pPr>
              <w:jc w:val="right"/>
              <w:rPr>
                <w:b/>
                <w:sz w:val="18"/>
                <w:szCs w:val="18"/>
              </w:rPr>
            </w:pPr>
          </w:p>
        </w:tc>
        <w:tc>
          <w:tcPr>
            <w:tcW w:w="771" w:type="pct"/>
            <w:tcBorders>
              <w:left w:val="nil"/>
              <w:right w:val="nil"/>
            </w:tcBorders>
            <w:shd w:val="clear" w:color="000000" w:fill="FFFFFF"/>
          </w:tcPr>
          <w:p w14:paraId="0D4B6C57" w14:textId="6F862417" w:rsidR="003E0E84" w:rsidRPr="006F4725" w:rsidRDefault="003E0E84" w:rsidP="003E0E84">
            <w:pPr>
              <w:jc w:val="right"/>
              <w:rPr>
                <w:b/>
                <w:sz w:val="18"/>
                <w:szCs w:val="18"/>
              </w:rPr>
            </w:pPr>
            <w:r w:rsidRPr="005D4D28">
              <w:t xml:space="preserve"> 1.328.295 </w:t>
            </w:r>
          </w:p>
        </w:tc>
      </w:tr>
      <w:tr w:rsidR="00A87A17" w:rsidRPr="006F4725" w14:paraId="6065A4C6" w14:textId="77777777" w:rsidTr="00620F1A">
        <w:tc>
          <w:tcPr>
            <w:tcW w:w="2509" w:type="pct"/>
            <w:tcBorders>
              <w:top w:val="nil"/>
              <w:left w:val="nil"/>
              <w:bottom w:val="nil"/>
              <w:right w:val="nil"/>
            </w:tcBorders>
            <w:shd w:val="clear" w:color="000000" w:fill="FFFFFF"/>
          </w:tcPr>
          <w:p w14:paraId="72896D34" w14:textId="50449F36" w:rsidR="003E0E84" w:rsidRPr="006F4725" w:rsidRDefault="003E0E84" w:rsidP="003E0E84">
            <w:pPr>
              <w:rPr>
                <w:b/>
                <w:bCs/>
                <w:sz w:val="18"/>
                <w:szCs w:val="18"/>
              </w:rPr>
            </w:pPr>
            <w:r w:rsidRPr="005D4D28">
              <w:t>Repasses para Su</w:t>
            </w:r>
            <w:r w:rsidR="000646D9">
              <w:t>bvenções e Doações</w:t>
            </w:r>
          </w:p>
        </w:tc>
        <w:tc>
          <w:tcPr>
            <w:tcW w:w="781" w:type="pct"/>
            <w:tcBorders>
              <w:left w:val="nil"/>
              <w:bottom w:val="single" w:sz="4" w:space="0" w:color="auto"/>
              <w:right w:val="nil"/>
            </w:tcBorders>
            <w:shd w:val="clear" w:color="000000" w:fill="FFFFFF"/>
          </w:tcPr>
          <w:p w14:paraId="1D2F6BAA" w14:textId="1316ABDA" w:rsidR="003E0E84" w:rsidRPr="006F4725" w:rsidRDefault="00702343" w:rsidP="003E0E84">
            <w:pPr>
              <w:jc w:val="right"/>
              <w:rPr>
                <w:b/>
                <w:sz w:val="18"/>
                <w:szCs w:val="18"/>
              </w:rPr>
            </w:pPr>
            <w:r>
              <w:t>(</w:t>
            </w:r>
            <w:r w:rsidR="003E0E84" w:rsidRPr="005D4D28">
              <w:t>87.214</w:t>
            </w:r>
            <w:r>
              <w:t>)</w:t>
            </w:r>
            <w:r w:rsidR="003E0E84" w:rsidRPr="005D4D28">
              <w:t xml:space="preserve"> </w:t>
            </w:r>
          </w:p>
        </w:tc>
        <w:tc>
          <w:tcPr>
            <w:tcW w:w="104" w:type="pct"/>
            <w:tcBorders>
              <w:left w:val="nil"/>
              <w:right w:val="nil"/>
            </w:tcBorders>
            <w:shd w:val="clear" w:color="000000" w:fill="FFFFFF"/>
          </w:tcPr>
          <w:p w14:paraId="3F421154" w14:textId="77777777" w:rsidR="003E0E84" w:rsidRPr="006F4725" w:rsidRDefault="003E0E84" w:rsidP="003E0E84">
            <w:pPr>
              <w:jc w:val="right"/>
              <w:rPr>
                <w:b/>
                <w:sz w:val="18"/>
                <w:szCs w:val="18"/>
              </w:rPr>
            </w:pPr>
          </w:p>
        </w:tc>
        <w:tc>
          <w:tcPr>
            <w:tcW w:w="732" w:type="pct"/>
            <w:tcBorders>
              <w:left w:val="nil"/>
              <w:bottom w:val="single" w:sz="4" w:space="0" w:color="auto"/>
              <w:right w:val="nil"/>
            </w:tcBorders>
            <w:shd w:val="clear" w:color="000000" w:fill="FFFFFF"/>
          </w:tcPr>
          <w:p w14:paraId="649FA2AC" w14:textId="082B4447" w:rsidR="003E0E84" w:rsidRPr="006F4725" w:rsidRDefault="003E0E84" w:rsidP="003E0E84">
            <w:pPr>
              <w:jc w:val="right"/>
              <w:rPr>
                <w:b/>
                <w:sz w:val="18"/>
                <w:szCs w:val="18"/>
              </w:rPr>
            </w:pPr>
            <w:r w:rsidRPr="005D4D28">
              <w:t xml:space="preserve"> -   </w:t>
            </w:r>
          </w:p>
        </w:tc>
        <w:tc>
          <w:tcPr>
            <w:tcW w:w="103" w:type="pct"/>
            <w:tcBorders>
              <w:left w:val="nil"/>
              <w:right w:val="nil"/>
            </w:tcBorders>
            <w:shd w:val="clear" w:color="000000" w:fill="FFFFFF"/>
          </w:tcPr>
          <w:p w14:paraId="5B30948C" w14:textId="77777777" w:rsidR="003E0E84" w:rsidRPr="006F4725" w:rsidRDefault="003E0E84" w:rsidP="003E0E84">
            <w:pPr>
              <w:jc w:val="right"/>
              <w:rPr>
                <w:b/>
                <w:sz w:val="18"/>
                <w:szCs w:val="18"/>
              </w:rPr>
            </w:pPr>
          </w:p>
        </w:tc>
        <w:tc>
          <w:tcPr>
            <w:tcW w:w="771" w:type="pct"/>
            <w:tcBorders>
              <w:left w:val="nil"/>
              <w:bottom w:val="single" w:sz="4" w:space="0" w:color="auto"/>
              <w:right w:val="nil"/>
            </w:tcBorders>
            <w:shd w:val="clear" w:color="000000" w:fill="FFFFFF"/>
          </w:tcPr>
          <w:p w14:paraId="71BFA68F" w14:textId="24ACFFC3" w:rsidR="003E0E84" w:rsidRPr="006F4725" w:rsidRDefault="00702343" w:rsidP="003E0E84">
            <w:pPr>
              <w:jc w:val="right"/>
              <w:rPr>
                <w:b/>
                <w:sz w:val="18"/>
                <w:szCs w:val="18"/>
              </w:rPr>
            </w:pPr>
            <w:r>
              <w:t>(</w:t>
            </w:r>
            <w:r w:rsidR="003E0E84" w:rsidRPr="005D4D28">
              <w:t>87.214</w:t>
            </w:r>
            <w:r>
              <w:t>)</w:t>
            </w:r>
            <w:r w:rsidR="003E0E84" w:rsidRPr="005D4D28">
              <w:t xml:space="preserve"> </w:t>
            </w:r>
          </w:p>
        </w:tc>
      </w:tr>
      <w:tr w:rsidR="00A87A17" w:rsidRPr="00DF49C8" w14:paraId="66436FCF" w14:textId="77777777" w:rsidTr="00620F1A">
        <w:tc>
          <w:tcPr>
            <w:tcW w:w="2509" w:type="pct"/>
            <w:tcBorders>
              <w:top w:val="nil"/>
              <w:left w:val="nil"/>
              <w:bottom w:val="nil"/>
              <w:right w:val="nil"/>
            </w:tcBorders>
            <w:shd w:val="clear" w:color="000000" w:fill="FFFFFF"/>
          </w:tcPr>
          <w:p w14:paraId="2623D10A" w14:textId="5DC67FEF" w:rsidR="003E0E84" w:rsidRPr="00DF49C8" w:rsidRDefault="003E0E84" w:rsidP="003E0E84">
            <w:pPr>
              <w:rPr>
                <w:b/>
                <w:bCs/>
                <w:sz w:val="18"/>
                <w:szCs w:val="18"/>
              </w:rPr>
            </w:pPr>
            <w:r w:rsidRPr="00DF49C8">
              <w:rPr>
                <w:b/>
              </w:rPr>
              <w:t>Resultado líquido do exercício</w:t>
            </w:r>
          </w:p>
        </w:tc>
        <w:tc>
          <w:tcPr>
            <w:tcW w:w="781" w:type="pct"/>
            <w:tcBorders>
              <w:top w:val="single" w:sz="4" w:space="0" w:color="auto"/>
              <w:left w:val="nil"/>
              <w:bottom w:val="single" w:sz="4" w:space="0" w:color="auto"/>
              <w:right w:val="nil"/>
            </w:tcBorders>
            <w:shd w:val="clear" w:color="000000" w:fill="FFFFFF"/>
          </w:tcPr>
          <w:p w14:paraId="47173038" w14:textId="349F5A19" w:rsidR="003E0E84" w:rsidRPr="00DF49C8" w:rsidRDefault="00702343" w:rsidP="003E0E84">
            <w:pPr>
              <w:jc w:val="right"/>
              <w:rPr>
                <w:b/>
                <w:sz w:val="18"/>
                <w:szCs w:val="18"/>
              </w:rPr>
            </w:pPr>
            <w:r>
              <w:rPr>
                <w:b/>
              </w:rPr>
              <w:t>(</w:t>
            </w:r>
            <w:r w:rsidR="003E0E84" w:rsidRPr="00DF49C8">
              <w:rPr>
                <w:b/>
              </w:rPr>
              <w:t>23.999</w:t>
            </w:r>
            <w:r>
              <w:rPr>
                <w:b/>
              </w:rPr>
              <w:t>)</w:t>
            </w:r>
            <w:r w:rsidR="003E0E84" w:rsidRPr="00DF49C8">
              <w:rPr>
                <w:b/>
              </w:rPr>
              <w:t xml:space="preserve"> </w:t>
            </w:r>
          </w:p>
        </w:tc>
        <w:tc>
          <w:tcPr>
            <w:tcW w:w="104" w:type="pct"/>
            <w:tcBorders>
              <w:left w:val="nil"/>
              <w:bottom w:val="nil"/>
              <w:right w:val="nil"/>
            </w:tcBorders>
            <w:shd w:val="clear" w:color="000000" w:fill="FFFFFF"/>
          </w:tcPr>
          <w:p w14:paraId="5FA1A809" w14:textId="77777777" w:rsidR="003E0E84" w:rsidRPr="00DF49C8" w:rsidRDefault="003E0E84" w:rsidP="003E0E84">
            <w:pPr>
              <w:jc w:val="right"/>
              <w:rPr>
                <w:b/>
                <w:sz w:val="18"/>
                <w:szCs w:val="18"/>
              </w:rPr>
            </w:pPr>
          </w:p>
        </w:tc>
        <w:tc>
          <w:tcPr>
            <w:tcW w:w="732" w:type="pct"/>
            <w:tcBorders>
              <w:top w:val="single" w:sz="4" w:space="0" w:color="auto"/>
              <w:left w:val="nil"/>
              <w:bottom w:val="single" w:sz="4" w:space="0" w:color="auto"/>
              <w:right w:val="nil"/>
            </w:tcBorders>
            <w:shd w:val="clear" w:color="000000" w:fill="FFFFFF"/>
          </w:tcPr>
          <w:p w14:paraId="57B85D5A" w14:textId="3C4CDC39" w:rsidR="003E0E84" w:rsidRPr="00DF49C8" w:rsidRDefault="00702343" w:rsidP="003E0E84">
            <w:pPr>
              <w:jc w:val="right"/>
              <w:rPr>
                <w:b/>
                <w:sz w:val="18"/>
                <w:szCs w:val="18"/>
              </w:rPr>
            </w:pPr>
            <w:r>
              <w:rPr>
                <w:b/>
              </w:rPr>
              <w:t>(</w:t>
            </w:r>
            <w:r w:rsidR="003E0E84" w:rsidRPr="00DF49C8">
              <w:rPr>
                <w:b/>
              </w:rPr>
              <w:t>13.260</w:t>
            </w:r>
            <w:r>
              <w:rPr>
                <w:b/>
              </w:rPr>
              <w:t>)</w:t>
            </w:r>
            <w:r w:rsidR="003E0E84" w:rsidRPr="00DF49C8">
              <w:rPr>
                <w:b/>
              </w:rPr>
              <w:t xml:space="preserve"> </w:t>
            </w:r>
          </w:p>
        </w:tc>
        <w:tc>
          <w:tcPr>
            <w:tcW w:w="103" w:type="pct"/>
            <w:tcBorders>
              <w:left w:val="nil"/>
              <w:bottom w:val="nil"/>
              <w:right w:val="nil"/>
            </w:tcBorders>
            <w:shd w:val="clear" w:color="000000" w:fill="FFFFFF"/>
          </w:tcPr>
          <w:p w14:paraId="56E217BE" w14:textId="77777777" w:rsidR="003E0E84" w:rsidRPr="00DF49C8" w:rsidRDefault="003E0E84" w:rsidP="003E0E84">
            <w:pPr>
              <w:jc w:val="right"/>
              <w:rPr>
                <w:b/>
                <w:sz w:val="18"/>
                <w:szCs w:val="18"/>
              </w:rPr>
            </w:pPr>
          </w:p>
        </w:tc>
        <w:tc>
          <w:tcPr>
            <w:tcW w:w="771" w:type="pct"/>
            <w:tcBorders>
              <w:top w:val="single" w:sz="4" w:space="0" w:color="auto"/>
              <w:left w:val="nil"/>
              <w:bottom w:val="single" w:sz="4" w:space="0" w:color="auto"/>
              <w:right w:val="nil"/>
            </w:tcBorders>
            <w:shd w:val="clear" w:color="000000" w:fill="FFFFFF"/>
          </w:tcPr>
          <w:p w14:paraId="3AB5A9E4" w14:textId="46FF6D6A" w:rsidR="003E0E84" w:rsidRPr="00DF49C8" w:rsidRDefault="00702343" w:rsidP="003E0E84">
            <w:pPr>
              <w:jc w:val="right"/>
              <w:rPr>
                <w:b/>
                <w:sz w:val="18"/>
                <w:szCs w:val="18"/>
              </w:rPr>
            </w:pPr>
            <w:r>
              <w:rPr>
                <w:b/>
              </w:rPr>
              <w:t>(</w:t>
            </w:r>
            <w:r w:rsidR="003E0E84" w:rsidRPr="00DF49C8">
              <w:rPr>
                <w:b/>
              </w:rPr>
              <w:t>37.259</w:t>
            </w:r>
            <w:r>
              <w:rPr>
                <w:b/>
              </w:rPr>
              <w:t>)</w:t>
            </w:r>
            <w:r w:rsidR="003E0E84" w:rsidRPr="00DF49C8">
              <w:rPr>
                <w:b/>
              </w:rPr>
              <w:t xml:space="preserve"> </w:t>
            </w:r>
          </w:p>
        </w:tc>
      </w:tr>
    </w:tbl>
    <w:p w14:paraId="522B33CF" w14:textId="77777777" w:rsidR="00EF655B" w:rsidRDefault="00EF655B" w:rsidP="00422CCE">
      <w:pPr>
        <w:jc w:val="both"/>
      </w:pPr>
    </w:p>
    <w:p w14:paraId="104DDBEF" w14:textId="77777777" w:rsidR="00EF655B" w:rsidRDefault="00EF655B" w:rsidP="00422CCE">
      <w:pPr>
        <w:jc w:val="both"/>
      </w:pPr>
    </w:p>
    <w:p w14:paraId="295CFBB5" w14:textId="3E565028" w:rsidR="008455D9" w:rsidRDefault="008B7F5A" w:rsidP="00422CCE">
      <w:pPr>
        <w:jc w:val="both"/>
        <w:rPr>
          <w:b/>
        </w:rPr>
      </w:pPr>
      <w:r w:rsidRPr="008B7F5A">
        <w:rPr>
          <w:b/>
        </w:rPr>
        <w:t>Demonstração do Fluxo de Caixa</w:t>
      </w:r>
    </w:p>
    <w:tbl>
      <w:tblPr>
        <w:tblW w:w="4962" w:type="pct"/>
        <w:tblCellMar>
          <w:left w:w="70" w:type="dxa"/>
          <w:right w:w="70" w:type="dxa"/>
        </w:tblCellMar>
        <w:tblLook w:val="04A0" w:firstRow="1" w:lastRow="0" w:firstColumn="1" w:lastColumn="0" w:noHBand="0" w:noVBand="1"/>
      </w:tblPr>
      <w:tblGrid>
        <w:gridCol w:w="4696"/>
        <w:gridCol w:w="1351"/>
        <w:gridCol w:w="201"/>
        <w:gridCol w:w="1402"/>
        <w:gridCol w:w="201"/>
        <w:gridCol w:w="1291"/>
      </w:tblGrid>
      <w:tr w:rsidR="00A87A17" w:rsidRPr="006F4725" w14:paraId="7D905570" w14:textId="77777777" w:rsidTr="00A87A17">
        <w:tc>
          <w:tcPr>
            <w:tcW w:w="2568" w:type="pct"/>
            <w:tcBorders>
              <w:top w:val="nil"/>
              <w:left w:val="nil"/>
              <w:bottom w:val="nil"/>
              <w:right w:val="nil"/>
            </w:tcBorders>
            <w:shd w:val="clear" w:color="000000" w:fill="FFFFFF"/>
            <w:vAlign w:val="center"/>
          </w:tcPr>
          <w:p w14:paraId="56E111E2" w14:textId="77777777" w:rsidR="00A87A17" w:rsidRPr="006F4725" w:rsidRDefault="00A87A17" w:rsidP="00217C54">
            <w:pPr>
              <w:jc w:val="both"/>
              <w:rPr>
                <w:b/>
                <w:bCs/>
                <w:sz w:val="18"/>
                <w:szCs w:val="18"/>
              </w:rPr>
            </w:pPr>
          </w:p>
        </w:tc>
        <w:tc>
          <w:tcPr>
            <w:tcW w:w="2432" w:type="pct"/>
            <w:gridSpan w:val="5"/>
            <w:tcBorders>
              <w:top w:val="nil"/>
              <w:left w:val="nil"/>
              <w:bottom w:val="single" w:sz="8" w:space="0" w:color="auto"/>
              <w:right w:val="nil"/>
            </w:tcBorders>
            <w:shd w:val="clear" w:color="000000" w:fill="FFFFFF"/>
            <w:vAlign w:val="center"/>
          </w:tcPr>
          <w:p w14:paraId="1377FF78" w14:textId="77777777" w:rsidR="00A87A17" w:rsidRPr="006F4725" w:rsidRDefault="00A87A17" w:rsidP="00217C54">
            <w:pPr>
              <w:jc w:val="center"/>
              <w:rPr>
                <w:b/>
                <w:bCs/>
                <w:sz w:val="18"/>
                <w:szCs w:val="18"/>
              </w:rPr>
            </w:pPr>
            <w:r>
              <w:rPr>
                <w:b/>
                <w:bCs/>
                <w:sz w:val="18"/>
                <w:szCs w:val="18"/>
              </w:rPr>
              <w:t>31</w:t>
            </w:r>
            <w:r w:rsidRPr="006F4725">
              <w:rPr>
                <w:b/>
                <w:bCs/>
                <w:sz w:val="18"/>
                <w:szCs w:val="18"/>
              </w:rPr>
              <w:t xml:space="preserve"> de </w:t>
            </w:r>
            <w:r>
              <w:rPr>
                <w:b/>
                <w:bCs/>
                <w:sz w:val="18"/>
                <w:szCs w:val="18"/>
              </w:rPr>
              <w:t>dezembro</w:t>
            </w:r>
            <w:r w:rsidRPr="006F4725">
              <w:rPr>
                <w:b/>
                <w:bCs/>
                <w:sz w:val="18"/>
                <w:szCs w:val="18"/>
              </w:rPr>
              <w:t xml:space="preserve"> de 2020</w:t>
            </w:r>
          </w:p>
        </w:tc>
      </w:tr>
      <w:tr w:rsidR="00A87A17" w:rsidRPr="006F4725" w14:paraId="1BDABFBD" w14:textId="77777777" w:rsidTr="00620F1A">
        <w:tc>
          <w:tcPr>
            <w:tcW w:w="2568" w:type="pct"/>
            <w:tcBorders>
              <w:top w:val="nil"/>
              <w:left w:val="nil"/>
              <w:bottom w:val="nil"/>
              <w:right w:val="nil"/>
            </w:tcBorders>
            <w:shd w:val="clear" w:color="000000" w:fill="FFFFFF"/>
            <w:vAlign w:val="center"/>
          </w:tcPr>
          <w:p w14:paraId="252AA865" w14:textId="77777777" w:rsidR="00A87A17" w:rsidRPr="006F4725" w:rsidRDefault="00A87A17" w:rsidP="00A87A17">
            <w:pPr>
              <w:rPr>
                <w:b/>
                <w:bCs/>
                <w:sz w:val="18"/>
                <w:szCs w:val="18"/>
              </w:rPr>
            </w:pPr>
          </w:p>
        </w:tc>
        <w:tc>
          <w:tcPr>
            <w:tcW w:w="739" w:type="pct"/>
            <w:tcBorders>
              <w:top w:val="single" w:sz="8" w:space="0" w:color="auto"/>
              <w:left w:val="nil"/>
              <w:bottom w:val="single" w:sz="4" w:space="0" w:color="auto"/>
              <w:right w:val="nil"/>
            </w:tcBorders>
            <w:shd w:val="clear" w:color="000000" w:fill="FFFFFF"/>
            <w:vAlign w:val="center"/>
          </w:tcPr>
          <w:p w14:paraId="708AE429" w14:textId="3E64325E" w:rsidR="00A87A17" w:rsidRPr="006F4725" w:rsidRDefault="00A87A17" w:rsidP="00A87A17">
            <w:pPr>
              <w:jc w:val="center"/>
              <w:rPr>
                <w:b/>
                <w:sz w:val="18"/>
                <w:szCs w:val="18"/>
              </w:rPr>
            </w:pPr>
            <w:r w:rsidRPr="006F4725">
              <w:rPr>
                <w:b/>
                <w:sz w:val="18"/>
                <w:szCs w:val="18"/>
              </w:rPr>
              <w:t>Originalmente apresentado</w:t>
            </w:r>
          </w:p>
        </w:tc>
        <w:tc>
          <w:tcPr>
            <w:tcW w:w="110" w:type="pct"/>
            <w:tcBorders>
              <w:top w:val="nil"/>
              <w:left w:val="nil"/>
              <w:bottom w:val="nil"/>
              <w:right w:val="nil"/>
            </w:tcBorders>
            <w:shd w:val="clear" w:color="000000" w:fill="FFFFFF"/>
            <w:vAlign w:val="center"/>
          </w:tcPr>
          <w:p w14:paraId="1B5FDEF3" w14:textId="77777777" w:rsidR="00A87A17" w:rsidRPr="006F4725" w:rsidRDefault="00A87A17" w:rsidP="00A87A17">
            <w:pPr>
              <w:jc w:val="center"/>
              <w:rPr>
                <w:b/>
                <w:sz w:val="18"/>
                <w:szCs w:val="18"/>
              </w:rPr>
            </w:pPr>
          </w:p>
        </w:tc>
        <w:tc>
          <w:tcPr>
            <w:tcW w:w="767" w:type="pct"/>
            <w:tcBorders>
              <w:top w:val="single" w:sz="8" w:space="0" w:color="auto"/>
              <w:left w:val="nil"/>
              <w:bottom w:val="single" w:sz="4" w:space="0" w:color="auto"/>
              <w:right w:val="nil"/>
            </w:tcBorders>
            <w:shd w:val="clear" w:color="000000" w:fill="FFFFFF"/>
            <w:vAlign w:val="center"/>
          </w:tcPr>
          <w:p w14:paraId="47F8D30A" w14:textId="37BD0891" w:rsidR="00A87A17" w:rsidRPr="006F4725" w:rsidRDefault="00A87A17" w:rsidP="00A87A17">
            <w:pPr>
              <w:jc w:val="center"/>
              <w:rPr>
                <w:b/>
                <w:sz w:val="18"/>
                <w:szCs w:val="18"/>
              </w:rPr>
            </w:pPr>
            <w:r w:rsidRPr="006F4725">
              <w:rPr>
                <w:b/>
                <w:sz w:val="18"/>
                <w:szCs w:val="18"/>
              </w:rPr>
              <w:t>Ajustes</w:t>
            </w:r>
          </w:p>
        </w:tc>
        <w:tc>
          <w:tcPr>
            <w:tcW w:w="110" w:type="pct"/>
            <w:tcBorders>
              <w:top w:val="nil"/>
              <w:left w:val="nil"/>
              <w:bottom w:val="nil"/>
              <w:right w:val="nil"/>
            </w:tcBorders>
            <w:shd w:val="clear" w:color="000000" w:fill="FFFFFF"/>
            <w:vAlign w:val="center"/>
          </w:tcPr>
          <w:p w14:paraId="2FC4FA67" w14:textId="77777777" w:rsidR="00A87A17" w:rsidRPr="006F4725" w:rsidRDefault="00A87A17" w:rsidP="00A87A17">
            <w:pPr>
              <w:jc w:val="center"/>
              <w:rPr>
                <w:b/>
                <w:sz w:val="18"/>
                <w:szCs w:val="18"/>
              </w:rPr>
            </w:pPr>
          </w:p>
        </w:tc>
        <w:tc>
          <w:tcPr>
            <w:tcW w:w="706" w:type="pct"/>
            <w:tcBorders>
              <w:top w:val="single" w:sz="8" w:space="0" w:color="auto"/>
              <w:left w:val="nil"/>
              <w:bottom w:val="single" w:sz="4" w:space="0" w:color="auto"/>
              <w:right w:val="nil"/>
            </w:tcBorders>
            <w:shd w:val="clear" w:color="000000" w:fill="FFFFFF"/>
            <w:vAlign w:val="center"/>
          </w:tcPr>
          <w:p w14:paraId="32C71E1B" w14:textId="5F1ED21D" w:rsidR="00A87A17" w:rsidRPr="006F4725" w:rsidRDefault="00A87A17" w:rsidP="00A87A17">
            <w:pPr>
              <w:jc w:val="center"/>
              <w:rPr>
                <w:b/>
                <w:sz w:val="18"/>
                <w:szCs w:val="18"/>
              </w:rPr>
            </w:pPr>
            <w:r w:rsidRPr="006F4725">
              <w:rPr>
                <w:b/>
                <w:sz w:val="18"/>
                <w:szCs w:val="18"/>
              </w:rPr>
              <w:t>Reapresentado</w:t>
            </w:r>
          </w:p>
        </w:tc>
      </w:tr>
      <w:tr w:rsidR="00A87A17" w:rsidRPr="00DF49C8" w14:paraId="754B0586" w14:textId="77777777" w:rsidTr="00620F1A">
        <w:tc>
          <w:tcPr>
            <w:tcW w:w="2568" w:type="pct"/>
            <w:tcBorders>
              <w:top w:val="nil"/>
              <w:left w:val="nil"/>
              <w:bottom w:val="nil"/>
              <w:right w:val="nil"/>
            </w:tcBorders>
            <w:shd w:val="clear" w:color="000000" w:fill="FFFFFF"/>
          </w:tcPr>
          <w:p w14:paraId="31FA658A" w14:textId="649584F4" w:rsidR="00A87A17" w:rsidRPr="00DF49C8" w:rsidRDefault="00A87A17" w:rsidP="00A87A17">
            <w:pPr>
              <w:rPr>
                <w:b/>
                <w:sz w:val="18"/>
                <w:szCs w:val="18"/>
              </w:rPr>
            </w:pPr>
            <w:r w:rsidRPr="00DF49C8">
              <w:rPr>
                <w:b/>
              </w:rPr>
              <w:t>Prejuízo Líquido do Exercício</w:t>
            </w:r>
          </w:p>
        </w:tc>
        <w:tc>
          <w:tcPr>
            <w:tcW w:w="739" w:type="pct"/>
            <w:tcBorders>
              <w:top w:val="single" w:sz="4" w:space="0" w:color="auto"/>
              <w:left w:val="nil"/>
              <w:bottom w:val="single" w:sz="4" w:space="0" w:color="auto"/>
              <w:right w:val="nil"/>
            </w:tcBorders>
            <w:shd w:val="clear" w:color="000000" w:fill="FFFFFF"/>
          </w:tcPr>
          <w:p w14:paraId="6E163B98" w14:textId="32F6F6CF" w:rsidR="00A87A17" w:rsidRPr="00DF49C8" w:rsidRDefault="00A5742E" w:rsidP="00A87A17">
            <w:pPr>
              <w:jc w:val="right"/>
              <w:rPr>
                <w:b/>
                <w:sz w:val="18"/>
                <w:szCs w:val="18"/>
              </w:rPr>
            </w:pPr>
            <w:r>
              <w:rPr>
                <w:b/>
              </w:rPr>
              <w:t>(</w:t>
            </w:r>
            <w:r w:rsidR="00A87A17" w:rsidRPr="00DF49C8">
              <w:rPr>
                <w:b/>
              </w:rPr>
              <w:t>23.999</w:t>
            </w:r>
            <w:r>
              <w:rPr>
                <w:b/>
              </w:rPr>
              <w:t>)</w:t>
            </w:r>
            <w:r w:rsidR="00A87A17" w:rsidRPr="00DF49C8">
              <w:rPr>
                <w:b/>
              </w:rPr>
              <w:t xml:space="preserve"> </w:t>
            </w:r>
          </w:p>
        </w:tc>
        <w:tc>
          <w:tcPr>
            <w:tcW w:w="110" w:type="pct"/>
            <w:tcBorders>
              <w:top w:val="nil"/>
              <w:left w:val="nil"/>
              <w:bottom w:val="nil"/>
              <w:right w:val="nil"/>
            </w:tcBorders>
            <w:shd w:val="clear" w:color="000000" w:fill="FFFFFF"/>
          </w:tcPr>
          <w:p w14:paraId="65F9159A" w14:textId="77777777" w:rsidR="00A87A17" w:rsidRPr="00DF49C8" w:rsidRDefault="00A87A17" w:rsidP="00A87A17">
            <w:pPr>
              <w:jc w:val="right"/>
              <w:rPr>
                <w:b/>
                <w:sz w:val="18"/>
                <w:szCs w:val="18"/>
              </w:rPr>
            </w:pPr>
          </w:p>
        </w:tc>
        <w:tc>
          <w:tcPr>
            <w:tcW w:w="767" w:type="pct"/>
            <w:tcBorders>
              <w:top w:val="single" w:sz="4" w:space="0" w:color="auto"/>
              <w:left w:val="nil"/>
              <w:bottom w:val="single" w:sz="4" w:space="0" w:color="auto"/>
              <w:right w:val="nil"/>
            </w:tcBorders>
            <w:shd w:val="clear" w:color="000000" w:fill="FFFFFF"/>
          </w:tcPr>
          <w:p w14:paraId="1FBE97A1" w14:textId="715ED0F3" w:rsidR="00A87A17" w:rsidRPr="00DF49C8" w:rsidRDefault="00A5742E" w:rsidP="00A87A17">
            <w:pPr>
              <w:jc w:val="right"/>
              <w:rPr>
                <w:b/>
                <w:sz w:val="18"/>
                <w:szCs w:val="18"/>
              </w:rPr>
            </w:pPr>
            <w:r>
              <w:rPr>
                <w:b/>
              </w:rPr>
              <w:t>(</w:t>
            </w:r>
            <w:r w:rsidR="00A87A17" w:rsidRPr="00DF49C8">
              <w:rPr>
                <w:b/>
              </w:rPr>
              <w:t>13.260</w:t>
            </w:r>
            <w:r>
              <w:rPr>
                <w:b/>
              </w:rPr>
              <w:t>)</w:t>
            </w:r>
            <w:r w:rsidR="00A87A17" w:rsidRPr="00DF49C8">
              <w:rPr>
                <w:b/>
              </w:rPr>
              <w:t xml:space="preserve"> </w:t>
            </w:r>
          </w:p>
        </w:tc>
        <w:tc>
          <w:tcPr>
            <w:tcW w:w="110" w:type="pct"/>
            <w:tcBorders>
              <w:top w:val="nil"/>
              <w:left w:val="nil"/>
              <w:bottom w:val="nil"/>
              <w:right w:val="nil"/>
            </w:tcBorders>
            <w:shd w:val="clear" w:color="000000" w:fill="FFFFFF"/>
          </w:tcPr>
          <w:p w14:paraId="6DCBB76E" w14:textId="77777777" w:rsidR="00A87A17" w:rsidRPr="00DF49C8" w:rsidRDefault="00A87A17" w:rsidP="00A87A17">
            <w:pPr>
              <w:jc w:val="right"/>
              <w:rPr>
                <w:b/>
                <w:sz w:val="18"/>
                <w:szCs w:val="18"/>
              </w:rPr>
            </w:pPr>
          </w:p>
        </w:tc>
        <w:tc>
          <w:tcPr>
            <w:tcW w:w="706" w:type="pct"/>
            <w:tcBorders>
              <w:top w:val="single" w:sz="4" w:space="0" w:color="auto"/>
              <w:left w:val="nil"/>
              <w:bottom w:val="single" w:sz="4" w:space="0" w:color="auto"/>
              <w:right w:val="nil"/>
            </w:tcBorders>
            <w:shd w:val="clear" w:color="000000" w:fill="FFFFFF"/>
          </w:tcPr>
          <w:p w14:paraId="3B48DCCA" w14:textId="4E7F2D85" w:rsidR="00A87A17" w:rsidRPr="00DF49C8" w:rsidRDefault="00A5742E" w:rsidP="00A87A17">
            <w:pPr>
              <w:jc w:val="right"/>
              <w:rPr>
                <w:b/>
                <w:sz w:val="18"/>
                <w:szCs w:val="18"/>
              </w:rPr>
            </w:pPr>
            <w:r>
              <w:rPr>
                <w:b/>
              </w:rPr>
              <w:t>(</w:t>
            </w:r>
            <w:r w:rsidR="00A87A17" w:rsidRPr="00DF49C8">
              <w:rPr>
                <w:b/>
              </w:rPr>
              <w:t>37.259</w:t>
            </w:r>
            <w:r>
              <w:rPr>
                <w:b/>
              </w:rPr>
              <w:t>)</w:t>
            </w:r>
            <w:r w:rsidR="00A87A17" w:rsidRPr="00DF49C8">
              <w:rPr>
                <w:b/>
              </w:rPr>
              <w:t xml:space="preserve"> </w:t>
            </w:r>
          </w:p>
        </w:tc>
      </w:tr>
      <w:tr w:rsidR="00A87A17" w:rsidRPr="006F4725" w14:paraId="2733DFBE" w14:textId="77777777" w:rsidTr="00620F1A">
        <w:tc>
          <w:tcPr>
            <w:tcW w:w="2568" w:type="pct"/>
            <w:tcBorders>
              <w:top w:val="nil"/>
              <w:left w:val="nil"/>
              <w:bottom w:val="nil"/>
              <w:right w:val="nil"/>
            </w:tcBorders>
            <w:shd w:val="clear" w:color="000000" w:fill="FFFFFF"/>
          </w:tcPr>
          <w:p w14:paraId="5A1FE535" w14:textId="1D08C076" w:rsidR="00A87A17" w:rsidRPr="006F4725" w:rsidRDefault="00A87A17" w:rsidP="00A87A17">
            <w:pPr>
              <w:rPr>
                <w:bCs/>
                <w:sz w:val="18"/>
                <w:szCs w:val="18"/>
              </w:rPr>
            </w:pPr>
            <w:r w:rsidRPr="009C29FE">
              <w:t>Ajustes para reconciliar o resultado</w:t>
            </w:r>
          </w:p>
        </w:tc>
        <w:tc>
          <w:tcPr>
            <w:tcW w:w="739" w:type="pct"/>
            <w:tcBorders>
              <w:top w:val="single" w:sz="4" w:space="0" w:color="auto"/>
              <w:left w:val="nil"/>
              <w:right w:val="nil"/>
            </w:tcBorders>
            <w:shd w:val="clear" w:color="000000" w:fill="FFFFFF"/>
          </w:tcPr>
          <w:p w14:paraId="14A90217" w14:textId="73CC2B1B" w:rsidR="00A87A17" w:rsidRPr="006F4725" w:rsidRDefault="00A87A17" w:rsidP="00A87A17">
            <w:pPr>
              <w:jc w:val="right"/>
              <w:rPr>
                <w:sz w:val="18"/>
                <w:szCs w:val="18"/>
              </w:rPr>
            </w:pPr>
            <w:r w:rsidRPr="009C29FE">
              <w:t xml:space="preserve"> 18.754 </w:t>
            </w:r>
          </w:p>
        </w:tc>
        <w:tc>
          <w:tcPr>
            <w:tcW w:w="110" w:type="pct"/>
            <w:tcBorders>
              <w:left w:val="nil"/>
              <w:right w:val="nil"/>
            </w:tcBorders>
            <w:shd w:val="clear" w:color="000000" w:fill="FFFFFF"/>
          </w:tcPr>
          <w:p w14:paraId="32C1EC0C" w14:textId="77777777" w:rsidR="00A87A17" w:rsidRPr="006F4725" w:rsidRDefault="00A87A17" w:rsidP="00A87A17">
            <w:pPr>
              <w:jc w:val="right"/>
              <w:rPr>
                <w:sz w:val="18"/>
                <w:szCs w:val="18"/>
              </w:rPr>
            </w:pPr>
          </w:p>
        </w:tc>
        <w:tc>
          <w:tcPr>
            <w:tcW w:w="767" w:type="pct"/>
            <w:tcBorders>
              <w:top w:val="single" w:sz="4" w:space="0" w:color="auto"/>
              <w:left w:val="nil"/>
              <w:right w:val="nil"/>
            </w:tcBorders>
            <w:shd w:val="clear" w:color="000000" w:fill="FFFFFF"/>
          </w:tcPr>
          <w:p w14:paraId="54894AF8" w14:textId="7A9EAC82" w:rsidR="00A87A17" w:rsidRPr="006F4725" w:rsidRDefault="00A87A17" w:rsidP="00A87A17">
            <w:pPr>
              <w:jc w:val="right"/>
              <w:rPr>
                <w:sz w:val="18"/>
                <w:szCs w:val="18"/>
              </w:rPr>
            </w:pPr>
            <w:r w:rsidRPr="009C29FE">
              <w:t xml:space="preserve"> -   </w:t>
            </w:r>
          </w:p>
        </w:tc>
        <w:tc>
          <w:tcPr>
            <w:tcW w:w="110" w:type="pct"/>
            <w:tcBorders>
              <w:left w:val="nil"/>
              <w:right w:val="nil"/>
            </w:tcBorders>
            <w:shd w:val="clear" w:color="000000" w:fill="FFFFFF"/>
          </w:tcPr>
          <w:p w14:paraId="320DF84B" w14:textId="77777777" w:rsidR="00A87A17" w:rsidRPr="006F4725" w:rsidRDefault="00A87A17" w:rsidP="00A87A17">
            <w:pPr>
              <w:jc w:val="right"/>
              <w:rPr>
                <w:sz w:val="18"/>
                <w:szCs w:val="18"/>
              </w:rPr>
            </w:pPr>
          </w:p>
        </w:tc>
        <w:tc>
          <w:tcPr>
            <w:tcW w:w="706" w:type="pct"/>
            <w:tcBorders>
              <w:top w:val="single" w:sz="4" w:space="0" w:color="auto"/>
              <w:left w:val="nil"/>
              <w:right w:val="nil"/>
            </w:tcBorders>
            <w:shd w:val="clear" w:color="000000" w:fill="FFFFFF"/>
          </w:tcPr>
          <w:p w14:paraId="5CFB13CF" w14:textId="344CE140" w:rsidR="00A87A17" w:rsidRPr="006F4725" w:rsidRDefault="00A87A17" w:rsidP="00A87A17">
            <w:pPr>
              <w:jc w:val="right"/>
              <w:rPr>
                <w:sz w:val="18"/>
                <w:szCs w:val="18"/>
              </w:rPr>
            </w:pPr>
            <w:r w:rsidRPr="009C29FE">
              <w:t xml:space="preserve"> 18.754 </w:t>
            </w:r>
          </w:p>
        </w:tc>
      </w:tr>
      <w:tr w:rsidR="00A87A17" w:rsidRPr="006F4725" w14:paraId="3C4D32DA" w14:textId="77777777" w:rsidTr="00620F1A">
        <w:tc>
          <w:tcPr>
            <w:tcW w:w="2568" w:type="pct"/>
            <w:tcBorders>
              <w:top w:val="nil"/>
              <w:left w:val="nil"/>
              <w:right w:val="nil"/>
            </w:tcBorders>
            <w:shd w:val="clear" w:color="000000" w:fill="FFFFFF"/>
          </w:tcPr>
          <w:p w14:paraId="0C1B32F3" w14:textId="046A2EFE" w:rsidR="00A87A17" w:rsidRPr="006F4725" w:rsidRDefault="00A87A17" w:rsidP="00A87A17">
            <w:pPr>
              <w:rPr>
                <w:b/>
                <w:bCs/>
                <w:sz w:val="18"/>
                <w:szCs w:val="18"/>
              </w:rPr>
            </w:pPr>
            <w:r w:rsidRPr="009C29FE">
              <w:t>Variação de Ativos e Passivos</w:t>
            </w:r>
          </w:p>
        </w:tc>
        <w:tc>
          <w:tcPr>
            <w:tcW w:w="739" w:type="pct"/>
            <w:tcBorders>
              <w:left w:val="nil"/>
              <w:right w:val="nil"/>
            </w:tcBorders>
            <w:shd w:val="clear" w:color="000000" w:fill="FFFFFF"/>
          </w:tcPr>
          <w:p w14:paraId="0A7E4D3A" w14:textId="78997879" w:rsidR="00A87A17" w:rsidRPr="006F4725" w:rsidRDefault="00A87A17" w:rsidP="00A87A17">
            <w:pPr>
              <w:jc w:val="right"/>
              <w:rPr>
                <w:b/>
                <w:sz w:val="18"/>
                <w:szCs w:val="18"/>
              </w:rPr>
            </w:pPr>
            <w:r w:rsidRPr="009C29FE">
              <w:t xml:space="preserve"> 22.765 </w:t>
            </w:r>
          </w:p>
        </w:tc>
        <w:tc>
          <w:tcPr>
            <w:tcW w:w="110" w:type="pct"/>
            <w:tcBorders>
              <w:left w:val="nil"/>
              <w:right w:val="nil"/>
            </w:tcBorders>
            <w:shd w:val="clear" w:color="000000" w:fill="FFFFFF"/>
          </w:tcPr>
          <w:p w14:paraId="2A655F59" w14:textId="77777777" w:rsidR="00A87A17" w:rsidRPr="006F4725" w:rsidRDefault="00A87A17" w:rsidP="00A87A17">
            <w:pPr>
              <w:jc w:val="right"/>
              <w:rPr>
                <w:b/>
                <w:sz w:val="18"/>
                <w:szCs w:val="18"/>
              </w:rPr>
            </w:pPr>
          </w:p>
        </w:tc>
        <w:tc>
          <w:tcPr>
            <w:tcW w:w="767" w:type="pct"/>
            <w:tcBorders>
              <w:left w:val="nil"/>
              <w:right w:val="nil"/>
            </w:tcBorders>
            <w:shd w:val="clear" w:color="000000" w:fill="FFFFFF"/>
          </w:tcPr>
          <w:p w14:paraId="0E07926E" w14:textId="32AFAE9F" w:rsidR="00A87A17" w:rsidRPr="006F4725" w:rsidRDefault="00A87A17" w:rsidP="00A87A17">
            <w:pPr>
              <w:jc w:val="right"/>
              <w:rPr>
                <w:b/>
                <w:sz w:val="18"/>
                <w:szCs w:val="18"/>
              </w:rPr>
            </w:pPr>
            <w:r w:rsidRPr="009C29FE">
              <w:t xml:space="preserve"> 13.260 </w:t>
            </w:r>
          </w:p>
        </w:tc>
        <w:tc>
          <w:tcPr>
            <w:tcW w:w="110" w:type="pct"/>
            <w:tcBorders>
              <w:left w:val="nil"/>
              <w:right w:val="nil"/>
            </w:tcBorders>
            <w:shd w:val="clear" w:color="000000" w:fill="FFFFFF"/>
          </w:tcPr>
          <w:p w14:paraId="5389492C" w14:textId="77777777" w:rsidR="00A87A17" w:rsidRPr="006F4725" w:rsidRDefault="00A87A17" w:rsidP="00A87A17">
            <w:pPr>
              <w:jc w:val="right"/>
              <w:rPr>
                <w:b/>
                <w:sz w:val="18"/>
                <w:szCs w:val="18"/>
              </w:rPr>
            </w:pPr>
          </w:p>
        </w:tc>
        <w:tc>
          <w:tcPr>
            <w:tcW w:w="706" w:type="pct"/>
            <w:tcBorders>
              <w:left w:val="nil"/>
              <w:right w:val="nil"/>
            </w:tcBorders>
            <w:shd w:val="clear" w:color="000000" w:fill="FFFFFF"/>
          </w:tcPr>
          <w:p w14:paraId="54C8F433" w14:textId="18CADC8F" w:rsidR="00A87A17" w:rsidRPr="006F4725" w:rsidRDefault="00A87A17" w:rsidP="00A87A17">
            <w:pPr>
              <w:jc w:val="right"/>
              <w:rPr>
                <w:b/>
                <w:sz w:val="18"/>
                <w:szCs w:val="18"/>
              </w:rPr>
            </w:pPr>
            <w:r w:rsidRPr="009C29FE">
              <w:t xml:space="preserve"> 36.025 </w:t>
            </w:r>
          </w:p>
        </w:tc>
      </w:tr>
      <w:tr w:rsidR="00A87A17" w:rsidRPr="006F4725" w14:paraId="5EF87391" w14:textId="77777777" w:rsidTr="00A87A17">
        <w:tc>
          <w:tcPr>
            <w:tcW w:w="2568" w:type="pct"/>
            <w:tcBorders>
              <w:top w:val="nil"/>
              <w:left w:val="nil"/>
              <w:right w:val="nil"/>
            </w:tcBorders>
            <w:shd w:val="clear" w:color="000000" w:fill="FFFFFF"/>
          </w:tcPr>
          <w:p w14:paraId="78A4A55E" w14:textId="397C28C6" w:rsidR="00A87A17" w:rsidRPr="006F4725" w:rsidRDefault="00A87A17" w:rsidP="00A87A17">
            <w:pPr>
              <w:rPr>
                <w:bCs/>
                <w:sz w:val="18"/>
                <w:szCs w:val="18"/>
              </w:rPr>
            </w:pPr>
            <w:r w:rsidRPr="009C29FE">
              <w:t>Caixa Líquido gerado pelas atividades operacionais</w:t>
            </w:r>
          </w:p>
        </w:tc>
        <w:tc>
          <w:tcPr>
            <w:tcW w:w="739" w:type="pct"/>
            <w:tcBorders>
              <w:left w:val="nil"/>
              <w:right w:val="nil"/>
            </w:tcBorders>
            <w:shd w:val="clear" w:color="000000" w:fill="FFFFFF"/>
          </w:tcPr>
          <w:p w14:paraId="5F68EE9F" w14:textId="6B351110" w:rsidR="00A87A17" w:rsidRPr="006F4725" w:rsidRDefault="00A87A17" w:rsidP="00A87A17">
            <w:pPr>
              <w:jc w:val="right"/>
              <w:rPr>
                <w:sz w:val="18"/>
                <w:szCs w:val="18"/>
              </w:rPr>
            </w:pPr>
            <w:r w:rsidRPr="009C29FE">
              <w:t xml:space="preserve"> 17.520 </w:t>
            </w:r>
          </w:p>
        </w:tc>
        <w:tc>
          <w:tcPr>
            <w:tcW w:w="110" w:type="pct"/>
            <w:tcBorders>
              <w:left w:val="nil"/>
              <w:right w:val="nil"/>
            </w:tcBorders>
            <w:shd w:val="clear" w:color="000000" w:fill="FFFFFF"/>
          </w:tcPr>
          <w:p w14:paraId="5797441E" w14:textId="77777777" w:rsidR="00A87A17" w:rsidRPr="006F4725" w:rsidRDefault="00A87A17" w:rsidP="00A87A17">
            <w:pPr>
              <w:jc w:val="right"/>
              <w:rPr>
                <w:sz w:val="18"/>
                <w:szCs w:val="18"/>
              </w:rPr>
            </w:pPr>
          </w:p>
        </w:tc>
        <w:tc>
          <w:tcPr>
            <w:tcW w:w="767" w:type="pct"/>
            <w:tcBorders>
              <w:left w:val="nil"/>
              <w:right w:val="nil"/>
            </w:tcBorders>
            <w:shd w:val="clear" w:color="000000" w:fill="FFFFFF"/>
          </w:tcPr>
          <w:p w14:paraId="611D247D" w14:textId="6DDC8A8C" w:rsidR="00A87A17" w:rsidRPr="006F4725" w:rsidRDefault="00A87A17" w:rsidP="00A87A17">
            <w:pPr>
              <w:jc w:val="right"/>
              <w:rPr>
                <w:sz w:val="18"/>
                <w:szCs w:val="18"/>
              </w:rPr>
            </w:pPr>
            <w:r w:rsidRPr="009C29FE">
              <w:t xml:space="preserve"> -   </w:t>
            </w:r>
          </w:p>
        </w:tc>
        <w:tc>
          <w:tcPr>
            <w:tcW w:w="110" w:type="pct"/>
            <w:tcBorders>
              <w:left w:val="nil"/>
              <w:right w:val="nil"/>
            </w:tcBorders>
            <w:shd w:val="clear" w:color="000000" w:fill="FFFFFF"/>
          </w:tcPr>
          <w:p w14:paraId="360DB756" w14:textId="77777777" w:rsidR="00A87A17" w:rsidRPr="006F4725" w:rsidRDefault="00A87A17" w:rsidP="00A87A17">
            <w:pPr>
              <w:jc w:val="right"/>
              <w:rPr>
                <w:sz w:val="18"/>
                <w:szCs w:val="18"/>
              </w:rPr>
            </w:pPr>
          </w:p>
        </w:tc>
        <w:tc>
          <w:tcPr>
            <w:tcW w:w="706" w:type="pct"/>
            <w:tcBorders>
              <w:left w:val="nil"/>
              <w:right w:val="nil"/>
            </w:tcBorders>
            <w:shd w:val="clear" w:color="000000" w:fill="FFFFFF"/>
          </w:tcPr>
          <w:p w14:paraId="473F359C" w14:textId="40BC00E4" w:rsidR="00A87A17" w:rsidRPr="006F4725" w:rsidRDefault="00A87A17" w:rsidP="00A87A17">
            <w:pPr>
              <w:jc w:val="right"/>
              <w:rPr>
                <w:sz w:val="18"/>
                <w:szCs w:val="18"/>
              </w:rPr>
            </w:pPr>
            <w:r w:rsidRPr="009C29FE">
              <w:t xml:space="preserve"> 17.520 </w:t>
            </w:r>
          </w:p>
        </w:tc>
      </w:tr>
      <w:tr w:rsidR="00A87A17" w:rsidRPr="006F4725" w14:paraId="0112F9AD" w14:textId="77777777" w:rsidTr="00620F1A">
        <w:tc>
          <w:tcPr>
            <w:tcW w:w="2568" w:type="pct"/>
            <w:tcBorders>
              <w:top w:val="nil"/>
              <w:left w:val="nil"/>
              <w:bottom w:val="nil"/>
              <w:right w:val="nil"/>
            </w:tcBorders>
            <w:shd w:val="clear" w:color="000000" w:fill="FFFFFF"/>
          </w:tcPr>
          <w:p w14:paraId="7C766FF8" w14:textId="077AF131" w:rsidR="00A87A17" w:rsidRPr="006F4725" w:rsidRDefault="00A87A17" w:rsidP="00A87A17">
            <w:pPr>
              <w:rPr>
                <w:b/>
                <w:bCs/>
                <w:sz w:val="18"/>
                <w:szCs w:val="18"/>
              </w:rPr>
            </w:pPr>
            <w:r w:rsidRPr="009C29FE">
              <w:t>Caixa Líquido gerado pelas atividades de investimento</w:t>
            </w:r>
          </w:p>
        </w:tc>
        <w:tc>
          <w:tcPr>
            <w:tcW w:w="739" w:type="pct"/>
            <w:tcBorders>
              <w:left w:val="nil"/>
              <w:right w:val="nil"/>
            </w:tcBorders>
            <w:shd w:val="clear" w:color="000000" w:fill="FFFFFF"/>
          </w:tcPr>
          <w:p w14:paraId="66B26551" w14:textId="17E2CF2B" w:rsidR="00A87A17" w:rsidRPr="006F4725" w:rsidRDefault="00A5742E" w:rsidP="00A87A17">
            <w:pPr>
              <w:jc w:val="right"/>
              <w:rPr>
                <w:b/>
                <w:sz w:val="18"/>
                <w:szCs w:val="18"/>
              </w:rPr>
            </w:pPr>
            <w:r>
              <w:t>(</w:t>
            </w:r>
            <w:r w:rsidR="00A87A17" w:rsidRPr="009C29FE">
              <w:t>70.770</w:t>
            </w:r>
            <w:r>
              <w:t>)</w:t>
            </w:r>
            <w:r w:rsidR="00A87A17" w:rsidRPr="009C29FE">
              <w:t xml:space="preserve"> </w:t>
            </w:r>
          </w:p>
        </w:tc>
        <w:tc>
          <w:tcPr>
            <w:tcW w:w="110" w:type="pct"/>
            <w:tcBorders>
              <w:left w:val="nil"/>
              <w:right w:val="nil"/>
            </w:tcBorders>
            <w:shd w:val="clear" w:color="000000" w:fill="FFFFFF"/>
          </w:tcPr>
          <w:p w14:paraId="64E5C7BD" w14:textId="77777777" w:rsidR="00A87A17" w:rsidRPr="006F4725" w:rsidRDefault="00A87A17" w:rsidP="00A87A17">
            <w:pPr>
              <w:jc w:val="right"/>
              <w:rPr>
                <w:b/>
                <w:sz w:val="18"/>
                <w:szCs w:val="18"/>
              </w:rPr>
            </w:pPr>
          </w:p>
        </w:tc>
        <w:tc>
          <w:tcPr>
            <w:tcW w:w="767" w:type="pct"/>
            <w:tcBorders>
              <w:left w:val="nil"/>
              <w:right w:val="nil"/>
            </w:tcBorders>
            <w:shd w:val="clear" w:color="000000" w:fill="FFFFFF"/>
          </w:tcPr>
          <w:p w14:paraId="5E2C8C67" w14:textId="5AEEEA90" w:rsidR="00A87A17" w:rsidRPr="006F4725" w:rsidRDefault="00A87A17" w:rsidP="00A87A17">
            <w:pPr>
              <w:jc w:val="right"/>
              <w:rPr>
                <w:b/>
                <w:sz w:val="18"/>
                <w:szCs w:val="18"/>
              </w:rPr>
            </w:pPr>
            <w:r w:rsidRPr="009C29FE">
              <w:t xml:space="preserve"> -   </w:t>
            </w:r>
          </w:p>
        </w:tc>
        <w:tc>
          <w:tcPr>
            <w:tcW w:w="110" w:type="pct"/>
            <w:tcBorders>
              <w:left w:val="nil"/>
              <w:right w:val="nil"/>
            </w:tcBorders>
            <w:shd w:val="clear" w:color="000000" w:fill="FFFFFF"/>
          </w:tcPr>
          <w:p w14:paraId="6E133716" w14:textId="77777777" w:rsidR="00A87A17" w:rsidRPr="006F4725" w:rsidRDefault="00A87A17" w:rsidP="00A87A17">
            <w:pPr>
              <w:jc w:val="right"/>
              <w:rPr>
                <w:b/>
                <w:sz w:val="18"/>
                <w:szCs w:val="18"/>
              </w:rPr>
            </w:pPr>
          </w:p>
        </w:tc>
        <w:tc>
          <w:tcPr>
            <w:tcW w:w="706" w:type="pct"/>
            <w:tcBorders>
              <w:left w:val="nil"/>
              <w:right w:val="nil"/>
            </w:tcBorders>
            <w:shd w:val="clear" w:color="000000" w:fill="FFFFFF"/>
          </w:tcPr>
          <w:p w14:paraId="723547DE" w14:textId="670DF9E1" w:rsidR="00A87A17" w:rsidRPr="006F4725" w:rsidRDefault="00A5742E" w:rsidP="00A87A17">
            <w:pPr>
              <w:jc w:val="right"/>
              <w:rPr>
                <w:b/>
                <w:sz w:val="18"/>
                <w:szCs w:val="18"/>
              </w:rPr>
            </w:pPr>
            <w:r>
              <w:t>(</w:t>
            </w:r>
            <w:r w:rsidR="00A87A17" w:rsidRPr="009C29FE">
              <w:t>70.770</w:t>
            </w:r>
            <w:r>
              <w:t>)</w:t>
            </w:r>
            <w:r w:rsidR="00A87A17" w:rsidRPr="009C29FE">
              <w:t xml:space="preserve"> </w:t>
            </w:r>
          </w:p>
        </w:tc>
      </w:tr>
      <w:tr w:rsidR="00620F1A" w:rsidRPr="006F4725" w14:paraId="507A46A9" w14:textId="77777777" w:rsidTr="00620F1A">
        <w:tc>
          <w:tcPr>
            <w:tcW w:w="2568" w:type="pct"/>
            <w:tcBorders>
              <w:top w:val="nil"/>
              <w:left w:val="nil"/>
              <w:bottom w:val="nil"/>
              <w:right w:val="nil"/>
            </w:tcBorders>
            <w:shd w:val="clear" w:color="000000" w:fill="FFFFFF"/>
          </w:tcPr>
          <w:p w14:paraId="50011639" w14:textId="72292F5D" w:rsidR="00A87A17" w:rsidRPr="006F4725" w:rsidRDefault="00A87A17" w:rsidP="00A87A17">
            <w:pPr>
              <w:rPr>
                <w:b/>
                <w:sz w:val="18"/>
                <w:szCs w:val="18"/>
              </w:rPr>
            </w:pPr>
            <w:r w:rsidRPr="009C29FE">
              <w:t>Caixa Líquido gerado pelas atividades de financiamento</w:t>
            </w:r>
          </w:p>
        </w:tc>
        <w:tc>
          <w:tcPr>
            <w:tcW w:w="739" w:type="pct"/>
            <w:tcBorders>
              <w:left w:val="nil"/>
              <w:bottom w:val="single" w:sz="4" w:space="0" w:color="auto"/>
              <w:right w:val="nil"/>
            </w:tcBorders>
            <w:shd w:val="clear" w:color="000000" w:fill="FFFFFF"/>
          </w:tcPr>
          <w:p w14:paraId="54BE6146" w14:textId="310AE7A4" w:rsidR="00A87A17" w:rsidRPr="006F4725" w:rsidRDefault="00A87A17" w:rsidP="00A87A17">
            <w:pPr>
              <w:jc w:val="right"/>
              <w:rPr>
                <w:b/>
                <w:sz w:val="18"/>
                <w:szCs w:val="18"/>
              </w:rPr>
            </w:pPr>
            <w:r w:rsidRPr="009C29FE">
              <w:t xml:space="preserve"> 67.648 </w:t>
            </w:r>
          </w:p>
        </w:tc>
        <w:tc>
          <w:tcPr>
            <w:tcW w:w="110" w:type="pct"/>
            <w:tcBorders>
              <w:left w:val="nil"/>
              <w:bottom w:val="nil"/>
              <w:right w:val="nil"/>
            </w:tcBorders>
            <w:shd w:val="clear" w:color="000000" w:fill="FFFFFF"/>
          </w:tcPr>
          <w:p w14:paraId="26A69432" w14:textId="77777777" w:rsidR="00A87A17" w:rsidRPr="006F4725" w:rsidRDefault="00A87A17" w:rsidP="00A87A17">
            <w:pPr>
              <w:jc w:val="right"/>
              <w:rPr>
                <w:b/>
                <w:sz w:val="18"/>
                <w:szCs w:val="18"/>
              </w:rPr>
            </w:pPr>
          </w:p>
        </w:tc>
        <w:tc>
          <w:tcPr>
            <w:tcW w:w="767" w:type="pct"/>
            <w:tcBorders>
              <w:left w:val="nil"/>
              <w:bottom w:val="single" w:sz="4" w:space="0" w:color="auto"/>
              <w:right w:val="nil"/>
            </w:tcBorders>
            <w:shd w:val="clear" w:color="000000" w:fill="FFFFFF"/>
          </w:tcPr>
          <w:p w14:paraId="5F900CDE" w14:textId="0A6544F0" w:rsidR="00A87A17" w:rsidRPr="006F4725" w:rsidRDefault="00A87A17" w:rsidP="00A87A17">
            <w:pPr>
              <w:jc w:val="right"/>
              <w:rPr>
                <w:b/>
                <w:sz w:val="18"/>
                <w:szCs w:val="18"/>
              </w:rPr>
            </w:pPr>
            <w:r w:rsidRPr="009C29FE">
              <w:t xml:space="preserve"> -   </w:t>
            </w:r>
          </w:p>
        </w:tc>
        <w:tc>
          <w:tcPr>
            <w:tcW w:w="110" w:type="pct"/>
            <w:tcBorders>
              <w:left w:val="nil"/>
              <w:bottom w:val="nil"/>
              <w:right w:val="nil"/>
            </w:tcBorders>
            <w:shd w:val="clear" w:color="000000" w:fill="FFFFFF"/>
          </w:tcPr>
          <w:p w14:paraId="344A7E29" w14:textId="77777777" w:rsidR="00A87A17" w:rsidRPr="006F4725" w:rsidRDefault="00A87A17" w:rsidP="00A87A17">
            <w:pPr>
              <w:jc w:val="right"/>
              <w:rPr>
                <w:b/>
                <w:sz w:val="18"/>
                <w:szCs w:val="18"/>
              </w:rPr>
            </w:pPr>
          </w:p>
        </w:tc>
        <w:tc>
          <w:tcPr>
            <w:tcW w:w="706" w:type="pct"/>
            <w:tcBorders>
              <w:left w:val="nil"/>
              <w:bottom w:val="single" w:sz="4" w:space="0" w:color="auto"/>
              <w:right w:val="nil"/>
            </w:tcBorders>
            <w:shd w:val="clear" w:color="000000" w:fill="FFFFFF"/>
          </w:tcPr>
          <w:p w14:paraId="28D6B8BF" w14:textId="6A12742A" w:rsidR="00A87A17" w:rsidRPr="006F4725" w:rsidRDefault="00A87A17" w:rsidP="00A87A17">
            <w:pPr>
              <w:jc w:val="right"/>
              <w:rPr>
                <w:b/>
                <w:sz w:val="18"/>
                <w:szCs w:val="18"/>
              </w:rPr>
            </w:pPr>
            <w:r w:rsidRPr="009C29FE">
              <w:t xml:space="preserve"> 67.648 </w:t>
            </w:r>
          </w:p>
        </w:tc>
      </w:tr>
      <w:tr w:rsidR="00620F1A" w:rsidRPr="00DF49C8" w14:paraId="42677F02" w14:textId="77777777" w:rsidTr="00620F1A">
        <w:tc>
          <w:tcPr>
            <w:tcW w:w="2568" w:type="pct"/>
            <w:tcBorders>
              <w:top w:val="nil"/>
              <w:left w:val="nil"/>
              <w:bottom w:val="nil"/>
              <w:right w:val="nil"/>
            </w:tcBorders>
            <w:shd w:val="clear" w:color="000000" w:fill="FFFFFF"/>
          </w:tcPr>
          <w:p w14:paraId="7DF5A1F9" w14:textId="3F462578" w:rsidR="00A87A17" w:rsidRPr="00DF49C8" w:rsidRDefault="00A87A17" w:rsidP="00A87A17">
            <w:pPr>
              <w:rPr>
                <w:b/>
                <w:bCs/>
                <w:sz w:val="18"/>
                <w:szCs w:val="18"/>
              </w:rPr>
            </w:pPr>
            <w:r w:rsidRPr="00DF49C8">
              <w:rPr>
                <w:b/>
              </w:rPr>
              <w:t>Caixa Adicionado no Exercício</w:t>
            </w:r>
          </w:p>
        </w:tc>
        <w:tc>
          <w:tcPr>
            <w:tcW w:w="739" w:type="pct"/>
            <w:tcBorders>
              <w:top w:val="single" w:sz="4" w:space="0" w:color="auto"/>
              <w:left w:val="nil"/>
              <w:bottom w:val="single" w:sz="4" w:space="0" w:color="auto"/>
              <w:right w:val="nil"/>
            </w:tcBorders>
            <w:shd w:val="clear" w:color="000000" w:fill="FFFFFF"/>
          </w:tcPr>
          <w:p w14:paraId="5353D2D4" w14:textId="41EB18F9" w:rsidR="00A87A17" w:rsidRPr="00DF49C8" w:rsidRDefault="00A87A17" w:rsidP="00A87A17">
            <w:pPr>
              <w:jc w:val="right"/>
              <w:rPr>
                <w:b/>
                <w:sz w:val="18"/>
                <w:szCs w:val="18"/>
              </w:rPr>
            </w:pPr>
            <w:r w:rsidRPr="00DF49C8">
              <w:rPr>
                <w:b/>
              </w:rPr>
              <w:t xml:space="preserve"> 14.398 </w:t>
            </w:r>
          </w:p>
        </w:tc>
        <w:tc>
          <w:tcPr>
            <w:tcW w:w="110" w:type="pct"/>
            <w:tcBorders>
              <w:left w:val="nil"/>
              <w:right w:val="nil"/>
            </w:tcBorders>
            <w:shd w:val="clear" w:color="000000" w:fill="FFFFFF"/>
          </w:tcPr>
          <w:p w14:paraId="51CBF524" w14:textId="77777777" w:rsidR="00A87A17" w:rsidRPr="00DF49C8" w:rsidRDefault="00A87A17" w:rsidP="00A87A17">
            <w:pPr>
              <w:jc w:val="right"/>
              <w:rPr>
                <w:b/>
                <w:sz w:val="18"/>
                <w:szCs w:val="18"/>
              </w:rPr>
            </w:pPr>
          </w:p>
        </w:tc>
        <w:tc>
          <w:tcPr>
            <w:tcW w:w="767" w:type="pct"/>
            <w:tcBorders>
              <w:top w:val="single" w:sz="4" w:space="0" w:color="auto"/>
              <w:left w:val="nil"/>
              <w:bottom w:val="single" w:sz="4" w:space="0" w:color="auto"/>
              <w:right w:val="nil"/>
            </w:tcBorders>
            <w:shd w:val="clear" w:color="000000" w:fill="FFFFFF"/>
          </w:tcPr>
          <w:p w14:paraId="18885606" w14:textId="7329CF1D" w:rsidR="00A87A17" w:rsidRPr="00DF49C8" w:rsidRDefault="00A87A17" w:rsidP="00A87A17">
            <w:pPr>
              <w:jc w:val="right"/>
              <w:rPr>
                <w:b/>
                <w:sz w:val="18"/>
                <w:szCs w:val="18"/>
              </w:rPr>
            </w:pPr>
            <w:r w:rsidRPr="00DF49C8">
              <w:rPr>
                <w:b/>
              </w:rPr>
              <w:t xml:space="preserve"> -   </w:t>
            </w:r>
          </w:p>
        </w:tc>
        <w:tc>
          <w:tcPr>
            <w:tcW w:w="110" w:type="pct"/>
            <w:tcBorders>
              <w:left w:val="nil"/>
              <w:right w:val="nil"/>
            </w:tcBorders>
            <w:shd w:val="clear" w:color="000000" w:fill="FFFFFF"/>
          </w:tcPr>
          <w:p w14:paraId="4158E5E4" w14:textId="77777777" w:rsidR="00A87A17" w:rsidRPr="00DF49C8" w:rsidRDefault="00A87A17" w:rsidP="00A87A17">
            <w:pPr>
              <w:jc w:val="right"/>
              <w:rPr>
                <w:b/>
                <w:sz w:val="18"/>
                <w:szCs w:val="18"/>
              </w:rPr>
            </w:pPr>
          </w:p>
        </w:tc>
        <w:tc>
          <w:tcPr>
            <w:tcW w:w="706" w:type="pct"/>
            <w:tcBorders>
              <w:top w:val="single" w:sz="4" w:space="0" w:color="auto"/>
              <w:left w:val="nil"/>
              <w:bottom w:val="single" w:sz="4" w:space="0" w:color="auto"/>
              <w:right w:val="nil"/>
            </w:tcBorders>
            <w:shd w:val="clear" w:color="000000" w:fill="FFFFFF"/>
          </w:tcPr>
          <w:p w14:paraId="0A784123" w14:textId="25FB7064" w:rsidR="00A87A17" w:rsidRPr="00DF49C8" w:rsidRDefault="00A87A17" w:rsidP="00A87A17">
            <w:pPr>
              <w:jc w:val="right"/>
              <w:rPr>
                <w:b/>
                <w:sz w:val="18"/>
                <w:szCs w:val="18"/>
              </w:rPr>
            </w:pPr>
            <w:r w:rsidRPr="00DF49C8">
              <w:rPr>
                <w:b/>
              </w:rPr>
              <w:t xml:space="preserve"> 14.398 </w:t>
            </w:r>
          </w:p>
        </w:tc>
      </w:tr>
      <w:tr w:rsidR="00620F1A" w:rsidRPr="006F4725" w14:paraId="5DE53267" w14:textId="77777777" w:rsidTr="00620F1A">
        <w:tc>
          <w:tcPr>
            <w:tcW w:w="2568" w:type="pct"/>
            <w:tcBorders>
              <w:left w:val="nil"/>
              <w:bottom w:val="nil"/>
              <w:right w:val="nil"/>
            </w:tcBorders>
            <w:shd w:val="clear" w:color="000000" w:fill="FFFFFF"/>
          </w:tcPr>
          <w:p w14:paraId="17803869" w14:textId="3A1372B0" w:rsidR="00A87A17" w:rsidRPr="006F4725" w:rsidRDefault="00A87A17" w:rsidP="00A87A17">
            <w:pPr>
              <w:rPr>
                <w:bCs/>
                <w:sz w:val="18"/>
                <w:szCs w:val="18"/>
              </w:rPr>
            </w:pPr>
            <w:r w:rsidRPr="009C29FE">
              <w:t>Caixa e Equivalente de Caixa no Início do Exercício</w:t>
            </w:r>
          </w:p>
        </w:tc>
        <w:tc>
          <w:tcPr>
            <w:tcW w:w="739" w:type="pct"/>
            <w:tcBorders>
              <w:top w:val="single" w:sz="4" w:space="0" w:color="auto"/>
              <w:left w:val="nil"/>
              <w:right w:val="nil"/>
            </w:tcBorders>
            <w:shd w:val="clear" w:color="000000" w:fill="FFFFFF"/>
          </w:tcPr>
          <w:p w14:paraId="2D00CEF7" w14:textId="172392EC" w:rsidR="00A87A17" w:rsidRPr="006F4725" w:rsidRDefault="00A87A17" w:rsidP="00A87A17">
            <w:pPr>
              <w:jc w:val="right"/>
              <w:rPr>
                <w:sz w:val="18"/>
                <w:szCs w:val="18"/>
              </w:rPr>
            </w:pPr>
            <w:r w:rsidRPr="009C29FE">
              <w:t xml:space="preserve"> 108.582 </w:t>
            </w:r>
          </w:p>
        </w:tc>
        <w:tc>
          <w:tcPr>
            <w:tcW w:w="110" w:type="pct"/>
            <w:tcBorders>
              <w:left w:val="nil"/>
              <w:right w:val="nil"/>
            </w:tcBorders>
            <w:shd w:val="clear" w:color="000000" w:fill="FFFFFF"/>
          </w:tcPr>
          <w:p w14:paraId="1310A3C3" w14:textId="77777777" w:rsidR="00A87A17" w:rsidRPr="006F4725" w:rsidRDefault="00A87A17" w:rsidP="00A87A17">
            <w:pPr>
              <w:jc w:val="right"/>
              <w:rPr>
                <w:sz w:val="18"/>
                <w:szCs w:val="18"/>
              </w:rPr>
            </w:pPr>
          </w:p>
        </w:tc>
        <w:tc>
          <w:tcPr>
            <w:tcW w:w="767" w:type="pct"/>
            <w:tcBorders>
              <w:top w:val="single" w:sz="4" w:space="0" w:color="auto"/>
              <w:left w:val="nil"/>
              <w:right w:val="nil"/>
            </w:tcBorders>
            <w:shd w:val="clear" w:color="000000" w:fill="FFFFFF"/>
          </w:tcPr>
          <w:p w14:paraId="00673501" w14:textId="4AC81810" w:rsidR="00A87A17" w:rsidRPr="006F4725" w:rsidRDefault="00A87A17" w:rsidP="00A87A17">
            <w:pPr>
              <w:jc w:val="right"/>
              <w:rPr>
                <w:sz w:val="18"/>
                <w:szCs w:val="18"/>
              </w:rPr>
            </w:pPr>
            <w:r w:rsidRPr="009C29FE">
              <w:t xml:space="preserve"> -   </w:t>
            </w:r>
          </w:p>
        </w:tc>
        <w:tc>
          <w:tcPr>
            <w:tcW w:w="110" w:type="pct"/>
            <w:tcBorders>
              <w:left w:val="nil"/>
              <w:right w:val="nil"/>
            </w:tcBorders>
            <w:shd w:val="clear" w:color="000000" w:fill="FFFFFF"/>
          </w:tcPr>
          <w:p w14:paraId="12690D94" w14:textId="77777777" w:rsidR="00A87A17" w:rsidRPr="006F4725" w:rsidRDefault="00A87A17" w:rsidP="00A87A17">
            <w:pPr>
              <w:jc w:val="right"/>
              <w:rPr>
                <w:sz w:val="18"/>
                <w:szCs w:val="18"/>
              </w:rPr>
            </w:pPr>
          </w:p>
        </w:tc>
        <w:tc>
          <w:tcPr>
            <w:tcW w:w="706" w:type="pct"/>
            <w:tcBorders>
              <w:top w:val="single" w:sz="4" w:space="0" w:color="auto"/>
              <w:left w:val="nil"/>
              <w:right w:val="nil"/>
            </w:tcBorders>
            <w:shd w:val="clear" w:color="000000" w:fill="FFFFFF"/>
          </w:tcPr>
          <w:p w14:paraId="633AB2AB" w14:textId="794FFDB8" w:rsidR="00A87A17" w:rsidRPr="006F4725" w:rsidRDefault="00A87A17" w:rsidP="00A87A17">
            <w:pPr>
              <w:jc w:val="right"/>
              <w:rPr>
                <w:sz w:val="18"/>
                <w:szCs w:val="18"/>
              </w:rPr>
            </w:pPr>
            <w:r w:rsidRPr="009C29FE">
              <w:t xml:space="preserve"> 108.582 </w:t>
            </w:r>
          </w:p>
        </w:tc>
      </w:tr>
      <w:tr w:rsidR="00620F1A" w:rsidRPr="006F4725" w14:paraId="67A7ADA0" w14:textId="77777777" w:rsidTr="00620F1A">
        <w:tc>
          <w:tcPr>
            <w:tcW w:w="2568" w:type="pct"/>
            <w:tcBorders>
              <w:top w:val="nil"/>
              <w:left w:val="nil"/>
              <w:bottom w:val="nil"/>
              <w:right w:val="nil"/>
            </w:tcBorders>
            <w:shd w:val="clear" w:color="000000" w:fill="FFFFFF"/>
          </w:tcPr>
          <w:p w14:paraId="3CCB7521" w14:textId="0CC568DE" w:rsidR="00A87A17" w:rsidRPr="006F4725" w:rsidRDefault="00A87A17" w:rsidP="00A87A17">
            <w:pPr>
              <w:rPr>
                <w:b/>
                <w:bCs/>
                <w:sz w:val="18"/>
                <w:szCs w:val="18"/>
              </w:rPr>
            </w:pPr>
            <w:r w:rsidRPr="009C29FE">
              <w:t>Caixa e Equivalente de Caixa no Final do Exercício</w:t>
            </w:r>
          </w:p>
        </w:tc>
        <w:tc>
          <w:tcPr>
            <w:tcW w:w="739" w:type="pct"/>
            <w:tcBorders>
              <w:left w:val="nil"/>
              <w:bottom w:val="single" w:sz="4" w:space="0" w:color="auto"/>
              <w:right w:val="nil"/>
            </w:tcBorders>
            <w:shd w:val="clear" w:color="000000" w:fill="FFFFFF"/>
          </w:tcPr>
          <w:p w14:paraId="6459596A" w14:textId="0C54CB38" w:rsidR="00A87A17" w:rsidRPr="006F4725" w:rsidRDefault="00A87A17" w:rsidP="00A87A17">
            <w:pPr>
              <w:jc w:val="right"/>
              <w:rPr>
                <w:b/>
                <w:sz w:val="18"/>
                <w:szCs w:val="18"/>
              </w:rPr>
            </w:pPr>
            <w:r w:rsidRPr="009C29FE">
              <w:t xml:space="preserve"> 122.980 </w:t>
            </w:r>
          </w:p>
        </w:tc>
        <w:tc>
          <w:tcPr>
            <w:tcW w:w="110" w:type="pct"/>
            <w:tcBorders>
              <w:left w:val="nil"/>
              <w:right w:val="nil"/>
            </w:tcBorders>
            <w:shd w:val="clear" w:color="000000" w:fill="FFFFFF"/>
          </w:tcPr>
          <w:p w14:paraId="52C81CF6" w14:textId="77777777" w:rsidR="00A87A17" w:rsidRPr="006F4725" w:rsidRDefault="00A87A17" w:rsidP="00A87A17">
            <w:pPr>
              <w:jc w:val="right"/>
              <w:rPr>
                <w:b/>
                <w:sz w:val="18"/>
                <w:szCs w:val="18"/>
              </w:rPr>
            </w:pPr>
          </w:p>
        </w:tc>
        <w:tc>
          <w:tcPr>
            <w:tcW w:w="767" w:type="pct"/>
            <w:tcBorders>
              <w:left w:val="nil"/>
              <w:bottom w:val="single" w:sz="4" w:space="0" w:color="auto"/>
              <w:right w:val="nil"/>
            </w:tcBorders>
            <w:shd w:val="clear" w:color="000000" w:fill="FFFFFF"/>
          </w:tcPr>
          <w:p w14:paraId="620BE0F5" w14:textId="2C04CA28" w:rsidR="00A87A17" w:rsidRPr="006F4725" w:rsidRDefault="00A87A17" w:rsidP="00A87A17">
            <w:pPr>
              <w:jc w:val="right"/>
              <w:rPr>
                <w:b/>
                <w:sz w:val="18"/>
                <w:szCs w:val="18"/>
              </w:rPr>
            </w:pPr>
            <w:r w:rsidRPr="009C29FE">
              <w:t xml:space="preserve"> -   </w:t>
            </w:r>
          </w:p>
        </w:tc>
        <w:tc>
          <w:tcPr>
            <w:tcW w:w="110" w:type="pct"/>
            <w:tcBorders>
              <w:left w:val="nil"/>
              <w:right w:val="nil"/>
            </w:tcBorders>
            <w:shd w:val="clear" w:color="000000" w:fill="FFFFFF"/>
          </w:tcPr>
          <w:p w14:paraId="7CC1FDCD" w14:textId="77777777" w:rsidR="00A87A17" w:rsidRPr="006F4725" w:rsidRDefault="00A87A17" w:rsidP="00A87A17">
            <w:pPr>
              <w:jc w:val="right"/>
              <w:rPr>
                <w:b/>
                <w:sz w:val="18"/>
                <w:szCs w:val="18"/>
              </w:rPr>
            </w:pPr>
          </w:p>
        </w:tc>
        <w:tc>
          <w:tcPr>
            <w:tcW w:w="706" w:type="pct"/>
            <w:tcBorders>
              <w:left w:val="nil"/>
              <w:bottom w:val="single" w:sz="4" w:space="0" w:color="auto"/>
              <w:right w:val="nil"/>
            </w:tcBorders>
            <w:shd w:val="clear" w:color="000000" w:fill="FFFFFF"/>
          </w:tcPr>
          <w:p w14:paraId="3932A9C5" w14:textId="4ECC3DD1" w:rsidR="00A87A17" w:rsidRPr="006F4725" w:rsidRDefault="00A87A17" w:rsidP="00A87A17">
            <w:pPr>
              <w:jc w:val="right"/>
              <w:rPr>
                <w:b/>
                <w:sz w:val="18"/>
                <w:szCs w:val="18"/>
              </w:rPr>
            </w:pPr>
            <w:r w:rsidRPr="009C29FE">
              <w:t xml:space="preserve"> 122.980 </w:t>
            </w:r>
          </w:p>
        </w:tc>
      </w:tr>
      <w:tr w:rsidR="00620F1A" w:rsidRPr="00DF49C8" w14:paraId="59B20963" w14:textId="77777777" w:rsidTr="00620F1A">
        <w:tc>
          <w:tcPr>
            <w:tcW w:w="2568" w:type="pct"/>
            <w:tcBorders>
              <w:top w:val="nil"/>
              <w:left w:val="nil"/>
              <w:bottom w:val="nil"/>
              <w:right w:val="nil"/>
            </w:tcBorders>
            <w:shd w:val="clear" w:color="000000" w:fill="FFFFFF"/>
          </w:tcPr>
          <w:p w14:paraId="26BCC2C5" w14:textId="064117F9" w:rsidR="00A87A17" w:rsidRPr="00DF49C8" w:rsidRDefault="00A87A17" w:rsidP="00A87A17">
            <w:pPr>
              <w:rPr>
                <w:b/>
                <w:bCs/>
                <w:sz w:val="18"/>
                <w:szCs w:val="18"/>
              </w:rPr>
            </w:pPr>
            <w:r w:rsidRPr="00DF49C8">
              <w:rPr>
                <w:b/>
              </w:rPr>
              <w:t>Aumento de Caixa e Equivalente de Caixa</w:t>
            </w:r>
          </w:p>
        </w:tc>
        <w:tc>
          <w:tcPr>
            <w:tcW w:w="739" w:type="pct"/>
            <w:tcBorders>
              <w:top w:val="single" w:sz="4" w:space="0" w:color="auto"/>
              <w:left w:val="nil"/>
              <w:bottom w:val="single" w:sz="4" w:space="0" w:color="auto"/>
              <w:right w:val="nil"/>
            </w:tcBorders>
            <w:shd w:val="clear" w:color="000000" w:fill="FFFFFF"/>
          </w:tcPr>
          <w:p w14:paraId="3288CBC5" w14:textId="33CE8B6F" w:rsidR="00A87A17" w:rsidRPr="00DF49C8" w:rsidRDefault="00A87A17" w:rsidP="00A87A17">
            <w:pPr>
              <w:jc w:val="right"/>
              <w:rPr>
                <w:b/>
                <w:sz w:val="18"/>
                <w:szCs w:val="18"/>
              </w:rPr>
            </w:pPr>
            <w:r w:rsidRPr="00DF49C8">
              <w:rPr>
                <w:b/>
              </w:rPr>
              <w:t xml:space="preserve"> 14.398 </w:t>
            </w:r>
          </w:p>
        </w:tc>
        <w:tc>
          <w:tcPr>
            <w:tcW w:w="110" w:type="pct"/>
            <w:tcBorders>
              <w:left w:val="nil"/>
              <w:right w:val="nil"/>
            </w:tcBorders>
            <w:shd w:val="clear" w:color="000000" w:fill="FFFFFF"/>
          </w:tcPr>
          <w:p w14:paraId="44FE13FE" w14:textId="77777777" w:rsidR="00A87A17" w:rsidRPr="00DF49C8" w:rsidRDefault="00A87A17" w:rsidP="00A87A17">
            <w:pPr>
              <w:jc w:val="right"/>
              <w:rPr>
                <w:b/>
                <w:sz w:val="18"/>
                <w:szCs w:val="18"/>
              </w:rPr>
            </w:pPr>
          </w:p>
        </w:tc>
        <w:tc>
          <w:tcPr>
            <w:tcW w:w="767" w:type="pct"/>
            <w:tcBorders>
              <w:top w:val="single" w:sz="4" w:space="0" w:color="auto"/>
              <w:left w:val="nil"/>
              <w:bottom w:val="single" w:sz="4" w:space="0" w:color="auto"/>
              <w:right w:val="nil"/>
            </w:tcBorders>
            <w:shd w:val="clear" w:color="000000" w:fill="FFFFFF"/>
          </w:tcPr>
          <w:p w14:paraId="6251BF6D" w14:textId="15C800C9" w:rsidR="00A87A17" w:rsidRPr="00DF49C8" w:rsidRDefault="00A87A17" w:rsidP="00A87A17">
            <w:pPr>
              <w:jc w:val="right"/>
              <w:rPr>
                <w:b/>
                <w:sz w:val="18"/>
                <w:szCs w:val="18"/>
              </w:rPr>
            </w:pPr>
            <w:r w:rsidRPr="00DF49C8">
              <w:rPr>
                <w:b/>
              </w:rPr>
              <w:t xml:space="preserve"> -   </w:t>
            </w:r>
          </w:p>
        </w:tc>
        <w:tc>
          <w:tcPr>
            <w:tcW w:w="110" w:type="pct"/>
            <w:tcBorders>
              <w:left w:val="nil"/>
              <w:right w:val="nil"/>
            </w:tcBorders>
            <w:shd w:val="clear" w:color="000000" w:fill="FFFFFF"/>
          </w:tcPr>
          <w:p w14:paraId="7529B5BA" w14:textId="77777777" w:rsidR="00A87A17" w:rsidRPr="00DF49C8" w:rsidRDefault="00A87A17" w:rsidP="00A87A17">
            <w:pPr>
              <w:jc w:val="right"/>
              <w:rPr>
                <w:b/>
                <w:sz w:val="18"/>
                <w:szCs w:val="18"/>
              </w:rPr>
            </w:pPr>
          </w:p>
        </w:tc>
        <w:tc>
          <w:tcPr>
            <w:tcW w:w="706" w:type="pct"/>
            <w:tcBorders>
              <w:top w:val="single" w:sz="4" w:space="0" w:color="auto"/>
              <w:left w:val="nil"/>
              <w:bottom w:val="single" w:sz="4" w:space="0" w:color="auto"/>
              <w:right w:val="nil"/>
            </w:tcBorders>
            <w:shd w:val="clear" w:color="000000" w:fill="FFFFFF"/>
          </w:tcPr>
          <w:p w14:paraId="5C2D8772" w14:textId="34D2E23B" w:rsidR="00A87A17" w:rsidRPr="00DF49C8" w:rsidRDefault="00A87A17" w:rsidP="00A87A17">
            <w:pPr>
              <w:jc w:val="right"/>
              <w:rPr>
                <w:b/>
                <w:sz w:val="18"/>
                <w:szCs w:val="18"/>
              </w:rPr>
            </w:pPr>
            <w:r w:rsidRPr="00DF49C8">
              <w:rPr>
                <w:b/>
              </w:rPr>
              <w:t xml:space="preserve"> 14.398 </w:t>
            </w:r>
          </w:p>
        </w:tc>
      </w:tr>
    </w:tbl>
    <w:p w14:paraId="5E2C08CB" w14:textId="77777777" w:rsidR="00EF655B" w:rsidRDefault="00EF655B" w:rsidP="00A87A17">
      <w:pPr>
        <w:jc w:val="both"/>
        <w:rPr>
          <w:b/>
        </w:rPr>
      </w:pPr>
    </w:p>
    <w:p w14:paraId="30958E9B" w14:textId="77777777" w:rsidR="00EF655B" w:rsidRDefault="00EF655B" w:rsidP="00A87A17">
      <w:pPr>
        <w:jc w:val="both"/>
        <w:rPr>
          <w:b/>
        </w:rPr>
      </w:pPr>
    </w:p>
    <w:p w14:paraId="119405EF" w14:textId="175B9CA8" w:rsidR="00A87A17" w:rsidRDefault="00A87A17" w:rsidP="00A87A17">
      <w:pPr>
        <w:jc w:val="both"/>
        <w:rPr>
          <w:b/>
        </w:rPr>
      </w:pPr>
      <w:r w:rsidRPr="008B7F5A">
        <w:rPr>
          <w:b/>
        </w:rPr>
        <w:t xml:space="preserve">Demonstração do </w:t>
      </w:r>
      <w:r>
        <w:rPr>
          <w:b/>
        </w:rPr>
        <w:t>Valor</w:t>
      </w:r>
      <w:r w:rsidRPr="008B7F5A">
        <w:rPr>
          <w:b/>
        </w:rPr>
        <w:t xml:space="preserve"> </w:t>
      </w:r>
      <w:r>
        <w:rPr>
          <w:b/>
        </w:rPr>
        <w:t>Adicionado</w:t>
      </w:r>
    </w:p>
    <w:tbl>
      <w:tblPr>
        <w:tblW w:w="4962" w:type="pct"/>
        <w:tblCellMar>
          <w:left w:w="70" w:type="dxa"/>
          <w:right w:w="70" w:type="dxa"/>
        </w:tblCellMar>
        <w:tblLook w:val="04A0" w:firstRow="1" w:lastRow="0" w:firstColumn="1" w:lastColumn="0" w:noHBand="0" w:noVBand="1"/>
      </w:tblPr>
      <w:tblGrid>
        <w:gridCol w:w="4696"/>
        <w:gridCol w:w="1351"/>
        <w:gridCol w:w="201"/>
        <w:gridCol w:w="1402"/>
        <w:gridCol w:w="201"/>
        <w:gridCol w:w="1291"/>
      </w:tblGrid>
      <w:tr w:rsidR="00A87A17" w:rsidRPr="006F4725" w14:paraId="647BA540" w14:textId="77777777" w:rsidTr="00217C54">
        <w:tc>
          <w:tcPr>
            <w:tcW w:w="2568" w:type="pct"/>
            <w:tcBorders>
              <w:top w:val="nil"/>
              <w:left w:val="nil"/>
              <w:bottom w:val="nil"/>
              <w:right w:val="nil"/>
            </w:tcBorders>
            <w:shd w:val="clear" w:color="000000" w:fill="FFFFFF"/>
            <w:vAlign w:val="center"/>
          </w:tcPr>
          <w:p w14:paraId="61EB5ABE" w14:textId="77777777" w:rsidR="00A87A17" w:rsidRPr="006F4725" w:rsidRDefault="00A87A17" w:rsidP="00217C54">
            <w:pPr>
              <w:jc w:val="both"/>
              <w:rPr>
                <w:b/>
                <w:bCs/>
                <w:sz w:val="18"/>
                <w:szCs w:val="18"/>
              </w:rPr>
            </w:pPr>
          </w:p>
        </w:tc>
        <w:tc>
          <w:tcPr>
            <w:tcW w:w="2432" w:type="pct"/>
            <w:gridSpan w:val="5"/>
            <w:tcBorders>
              <w:top w:val="nil"/>
              <w:left w:val="nil"/>
              <w:bottom w:val="single" w:sz="8" w:space="0" w:color="auto"/>
              <w:right w:val="nil"/>
            </w:tcBorders>
            <w:shd w:val="clear" w:color="000000" w:fill="FFFFFF"/>
            <w:vAlign w:val="center"/>
          </w:tcPr>
          <w:p w14:paraId="1D05041E" w14:textId="77777777" w:rsidR="00A87A17" w:rsidRPr="006F4725" w:rsidRDefault="00A87A17" w:rsidP="00217C54">
            <w:pPr>
              <w:jc w:val="center"/>
              <w:rPr>
                <w:b/>
                <w:bCs/>
                <w:sz w:val="18"/>
                <w:szCs w:val="18"/>
              </w:rPr>
            </w:pPr>
            <w:r>
              <w:rPr>
                <w:b/>
                <w:bCs/>
                <w:sz w:val="18"/>
                <w:szCs w:val="18"/>
              </w:rPr>
              <w:t>31</w:t>
            </w:r>
            <w:r w:rsidRPr="006F4725">
              <w:rPr>
                <w:b/>
                <w:bCs/>
                <w:sz w:val="18"/>
                <w:szCs w:val="18"/>
              </w:rPr>
              <w:t xml:space="preserve"> de </w:t>
            </w:r>
            <w:r>
              <w:rPr>
                <w:b/>
                <w:bCs/>
                <w:sz w:val="18"/>
                <w:szCs w:val="18"/>
              </w:rPr>
              <w:t>dezembro</w:t>
            </w:r>
            <w:r w:rsidRPr="006F4725">
              <w:rPr>
                <w:b/>
                <w:bCs/>
                <w:sz w:val="18"/>
                <w:szCs w:val="18"/>
              </w:rPr>
              <w:t xml:space="preserve"> de 2020</w:t>
            </w:r>
          </w:p>
        </w:tc>
      </w:tr>
      <w:tr w:rsidR="00A87A17" w:rsidRPr="006F4725" w14:paraId="77C3172C" w14:textId="77777777" w:rsidTr="00217C54">
        <w:tc>
          <w:tcPr>
            <w:tcW w:w="2568" w:type="pct"/>
            <w:tcBorders>
              <w:top w:val="nil"/>
              <w:left w:val="nil"/>
              <w:bottom w:val="nil"/>
              <w:right w:val="nil"/>
            </w:tcBorders>
            <w:shd w:val="clear" w:color="000000" w:fill="FFFFFF"/>
            <w:vAlign w:val="center"/>
          </w:tcPr>
          <w:p w14:paraId="767F647C" w14:textId="77777777" w:rsidR="00A87A17" w:rsidRPr="006F4725" w:rsidRDefault="00A87A17" w:rsidP="00217C54">
            <w:pPr>
              <w:rPr>
                <w:b/>
                <w:bCs/>
                <w:sz w:val="18"/>
                <w:szCs w:val="18"/>
              </w:rPr>
            </w:pPr>
          </w:p>
        </w:tc>
        <w:tc>
          <w:tcPr>
            <w:tcW w:w="739" w:type="pct"/>
            <w:tcBorders>
              <w:top w:val="single" w:sz="8" w:space="0" w:color="auto"/>
              <w:left w:val="nil"/>
              <w:bottom w:val="single" w:sz="4" w:space="0" w:color="auto"/>
              <w:right w:val="nil"/>
            </w:tcBorders>
            <w:shd w:val="clear" w:color="000000" w:fill="FFFFFF"/>
            <w:vAlign w:val="center"/>
          </w:tcPr>
          <w:p w14:paraId="103ED9E4" w14:textId="77777777" w:rsidR="00A87A17" w:rsidRPr="006F4725" w:rsidRDefault="00A87A17" w:rsidP="00217C54">
            <w:pPr>
              <w:jc w:val="center"/>
              <w:rPr>
                <w:b/>
                <w:sz w:val="18"/>
                <w:szCs w:val="18"/>
              </w:rPr>
            </w:pPr>
            <w:r w:rsidRPr="006F4725">
              <w:rPr>
                <w:b/>
                <w:sz w:val="18"/>
                <w:szCs w:val="18"/>
              </w:rPr>
              <w:t>Originalmente apresentado</w:t>
            </w:r>
          </w:p>
        </w:tc>
        <w:tc>
          <w:tcPr>
            <w:tcW w:w="110" w:type="pct"/>
            <w:tcBorders>
              <w:top w:val="nil"/>
              <w:left w:val="nil"/>
              <w:bottom w:val="nil"/>
              <w:right w:val="nil"/>
            </w:tcBorders>
            <w:shd w:val="clear" w:color="000000" w:fill="FFFFFF"/>
            <w:vAlign w:val="center"/>
          </w:tcPr>
          <w:p w14:paraId="5639C895" w14:textId="77777777" w:rsidR="00A87A17" w:rsidRPr="006F4725" w:rsidRDefault="00A87A17" w:rsidP="00217C54">
            <w:pPr>
              <w:jc w:val="center"/>
              <w:rPr>
                <w:b/>
                <w:sz w:val="18"/>
                <w:szCs w:val="18"/>
              </w:rPr>
            </w:pPr>
          </w:p>
        </w:tc>
        <w:tc>
          <w:tcPr>
            <w:tcW w:w="767" w:type="pct"/>
            <w:tcBorders>
              <w:top w:val="single" w:sz="8" w:space="0" w:color="auto"/>
              <w:left w:val="nil"/>
              <w:bottom w:val="single" w:sz="4" w:space="0" w:color="auto"/>
              <w:right w:val="nil"/>
            </w:tcBorders>
            <w:shd w:val="clear" w:color="000000" w:fill="FFFFFF"/>
            <w:vAlign w:val="center"/>
          </w:tcPr>
          <w:p w14:paraId="01D0E449" w14:textId="77777777" w:rsidR="00A87A17" w:rsidRPr="006F4725" w:rsidRDefault="00A87A17" w:rsidP="00217C54">
            <w:pPr>
              <w:jc w:val="center"/>
              <w:rPr>
                <w:b/>
                <w:sz w:val="18"/>
                <w:szCs w:val="18"/>
              </w:rPr>
            </w:pPr>
            <w:r w:rsidRPr="006F4725">
              <w:rPr>
                <w:b/>
                <w:sz w:val="18"/>
                <w:szCs w:val="18"/>
              </w:rPr>
              <w:t>Ajustes</w:t>
            </w:r>
          </w:p>
        </w:tc>
        <w:tc>
          <w:tcPr>
            <w:tcW w:w="110" w:type="pct"/>
            <w:tcBorders>
              <w:top w:val="nil"/>
              <w:left w:val="nil"/>
              <w:bottom w:val="nil"/>
              <w:right w:val="nil"/>
            </w:tcBorders>
            <w:shd w:val="clear" w:color="000000" w:fill="FFFFFF"/>
            <w:vAlign w:val="center"/>
          </w:tcPr>
          <w:p w14:paraId="45D26410" w14:textId="77777777" w:rsidR="00A87A17" w:rsidRPr="006F4725" w:rsidRDefault="00A87A17" w:rsidP="00217C54">
            <w:pPr>
              <w:jc w:val="center"/>
              <w:rPr>
                <w:b/>
                <w:sz w:val="18"/>
                <w:szCs w:val="18"/>
              </w:rPr>
            </w:pPr>
          </w:p>
        </w:tc>
        <w:tc>
          <w:tcPr>
            <w:tcW w:w="706" w:type="pct"/>
            <w:tcBorders>
              <w:top w:val="single" w:sz="8" w:space="0" w:color="auto"/>
              <w:left w:val="nil"/>
              <w:bottom w:val="single" w:sz="4" w:space="0" w:color="auto"/>
              <w:right w:val="nil"/>
            </w:tcBorders>
            <w:shd w:val="clear" w:color="000000" w:fill="FFFFFF"/>
            <w:vAlign w:val="center"/>
          </w:tcPr>
          <w:p w14:paraId="3355A5B6" w14:textId="77777777" w:rsidR="00A87A17" w:rsidRPr="006F4725" w:rsidRDefault="00A87A17" w:rsidP="00217C54">
            <w:pPr>
              <w:jc w:val="center"/>
              <w:rPr>
                <w:b/>
                <w:sz w:val="18"/>
                <w:szCs w:val="18"/>
              </w:rPr>
            </w:pPr>
            <w:r w:rsidRPr="006F4725">
              <w:rPr>
                <w:b/>
                <w:sz w:val="18"/>
                <w:szCs w:val="18"/>
              </w:rPr>
              <w:t>Reapresentado</w:t>
            </w:r>
          </w:p>
        </w:tc>
      </w:tr>
      <w:tr w:rsidR="00A87A17" w:rsidRPr="006F4725" w14:paraId="35278007" w14:textId="77777777" w:rsidTr="00217C54">
        <w:tc>
          <w:tcPr>
            <w:tcW w:w="2568" w:type="pct"/>
            <w:tcBorders>
              <w:top w:val="nil"/>
              <w:left w:val="nil"/>
              <w:bottom w:val="nil"/>
              <w:right w:val="nil"/>
            </w:tcBorders>
            <w:shd w:val="clear" w:color="000000" w:fill="FFFFFF"/>
          </w:tcPr>
          <w:p w14:paraId="125CEDF2" w14:textId="03899D67" w:rsidR="00A87A17" w:rsidRPr="006F4725" w:rsidRDefault="00A87A17" w:rsidP="00A87A17">
            <w:pPr>
              <w:rPr>
                <w:b/>
                <w:sz w:val="18"/>
                <w:szCs w:val="18"/>
              </w:rPr>
            </w:pPr>
            <w:r w:rsidRPr="005B7FCE">
              <w:t>Receitas</w:t>
            </w:r>
          </w:p>
        </w:tc>
        <w:tc>
          <w:tcPr>
            <w:tcW w:w="739" w:type="pct"/>
            <w:tcBorders>
              <w:top w:val="single" w:sz="4" w:space="0" w:color="auto"/>
              <w:left w:val="nil"/>
              <w:bottom w:val="nil"/>
              <w:right w:val="nil"/>
            </w:tcBorders>
            <w:shd w:val="clear" w:color="000000" w:fill="FFFFFF"/>
          </w:tcPr>
          <w:p w14:paraId="1221133D" w14:textId="51683CFA" w:rsidR="00A87A17" w:rsidRPr="006F4725" w:rsidRDefault="00A87A17" w:rsidP="00A87A17">
            <w:pPr>
              <w:jc w:val="right"/>
              <w:rPr>
                <w:b/>
                <w:sz w:val="18"/>
                <w:szCs w:val="18"/>
              </w:rPr>
            </w:pPr>
            <w:r w:rsidRPr="005B7FCE">
              <w:t xml:space="preserve"> 264.430 </w:t>
            </w:r>
          </w:p>
        </w:tc>
        <w:tc>
          <w:tcPr>
            <w:tcW w:w="110" w:type="pct"/>
            <w:tcBorders>
              <w:top w:val="nil"/>
              <w:left w:val="nil"/>
              <w:bottom w:val="nil"/>
              <w:right w:val="nil"/>
            </w:tcBorders>
            <w:shd w:val="clear" w:color="000000" w:fill="FFFFFF"/>
          </w:tcPr>
          <w:p w14:paraId="19EBD917" w14:textId="77777777" w:rsidR="00A87A17" w:rsidRPr="006F4725" w:rsidRDefault="00A87A17" w:rsidP="00A87A17">
            <w:pPr>
              <w:jc w:val="right"/>
              <w:rPr>
                <w:b/>
                <w:sz w:val="18"/>
                <w:szCs w:val="18"/>
              </w:rPr>
            </w:pPr>
          </w:p>
        </w:tc>
        <w:tc>
          <w:tcPr>
            <w:tcW w:w="767" w:type="pct"/>
            <w:tcBorders>
              <w:top w:val="single" w:sz="4" w:space="0" w:color="auto"/>
              <w:left w:val="nil"/>
              <w:bottom w:val="nil"/>
              <w:right w:val="nil"/>
            </w:tcBorders>
            <w:shd w:val="clear" w:color="000000" w:fill="FFFFFF"/>
          </w:tcPr>
          <w:p w14:paraId="07F3F73D" w14:textId="26F82461" w:rsidR="00A87A17" w:rsidRPr="006F4725" w:rsidRDefault="00A87A17" w:rsidP="00A87A17">
            <w:pPr>
              <w:jc w:val="right"/>
              <w:rPr>
                <w:b/>
                <w:sz w:val="18"/>
                <w:szCs w:val="18"/>
              </w:rPr>
            </w:pPr>
            <w:r w:rsidRPr="005B7FCE">
              <w:t xml:space="preserve"> 4.403 </w:t>
            </w:r>
          </w:p>
        </w:tc>
        <w:tc>
          <w:tcPr>
            <w:tcW w:w="110" w:type="pct"/>
            <w:tcBorders>
              <w:top w:val="nil"/>
              <w:left w:val="nil"/>
              <w:bottom w:val="nil"/>
              <w:right w:val="nil"/>
            </w:tcBorders>
            <w:shd w:val="clear" w:color="000000" w:fill="FFFFFF"/>
          </w:tcPr>
          <w:p w14:paraId="35609542" w14:textId="77777777" w:rsidR="00A87A17" w:rsidRPr="006F4725" w:rsidRDefault="00A87A17" w:rsidP="00A87A17">
            <w:pPr>
              <w:jc w:val="right"/>
              <w:rPr>
                <w:b/>
                <w:sz w:val="18"/>
                <w:szCs w:val="18"/>
              </w:rPr>
            </w:pPr>
          </w:p>
        </w:tc>
        <w:tc>
          <w:tcPr>
            <w:tcW w:w="706" w:type="pct"/>
            <w:tcBorders>
              <w:top w:val="single" w:sz="4" w:space="0" w:color="auto"/>
              <w:left w:val="nil"/>
              <w:bottom w:val="nil"/>
              <w:right w:val="nil"/>
            </w:tcBorders>
            <w:shd w:val="clear" w:color="000000" w:fill="FFFFFF"/>
          </w:tcPr>
          <w:p w14:paraId="554AE45C" w14:textId="189863C0" w:rsidR="00A87A17" w:rsidRPr="006F4725" w:rsidRDefault="00A87A17" w:rsidP="00A87A17">
            <w:pPr>
              <w:jc w:val="right"/>
              <w:rPr>
                <w:b/>
                <w:sz w:val="18"/>
                <w:szCs w:val="18"/>
              </w:rPr>
            </w:pPr>
            <w:r w:rsidRPr="005B7FCE">
              <w:t xml:space="preserve"> 268.833 </w:t>
            </w:r>
          </w:p>
        </w:tc>
      </w:tr>
      <w:tr w:rsidR="00A87A17" w:rsidRPr="006F4725" w14:paraId="0EA4AAE9" w14:textId="77777777" w:rsidTr="00217C54">
        <w:tc>
          <w:tcPr>
            <w:tcW w:w="2568" w:type="pct"/>
            <w:tcBorders>
              <w:top w:val="nil"/>
              <w:left w:val="nil"/>
              <w:bottom w:val="nil"/>
              <w:right w:val="nil"/>
            </w:tcBorders>
            <w:shd w:val="clear" w:color="000000" w:fill="FFFFFF"/>
          </w:tcPr>
          <w:p w14:paraId="476767E1" w14:textId="4ADCB6EA" w:rsidR="00A87A17" w:rsidRPr="006F4725" w:rsidRDefault="00A87A17" w:rsidP="00A87A17">
            <w:pPr>
              <w:rPr>
                <w:bCs/>
                <w:sz w:val="18"/>
                <w:szCs w:val="18"/>
              </w:rPr>
            </w:pPr>
            <w:r w:rsidRPr="005B7FCE">
              <w:t xml:space="preserve"> </w:t>
            </w:r>
            <w:r w:rsidR="00702343">
              <w:t xml:space="preserve">  </w:t>
            </w:r>
            <w:r w:rsidRPr="005B7FCE">
              <w:t>Insumos Adquiridos de Terceiros</w:t>
            </w:r>
          </w:p>
        </w:tc>
        <w:tc>
          <w:tcPr>
            <w:tcW w:w="739" w:type="pct"/>
            <w:tcBorders>
              <w:left w:val="nil"/>
              <w:right w:val="nil"/>
            </w:tcBorders>
            <w:shd w:val="clear" w:color="000000" w:fill="FFFFFF"/>
          </w:tcPr>
          <w:p w14:paraId="65090CAF" w14:textId="6BAB454C" w:rsidR="00A87A17" w:rsidRPr="006F4725" w:rsidRDefault="00A5742E" w:rsidP="00A87A17">
            <w:pPr>
              <w:jc w:val="right"/>
              <w:rPr>
                <w:sz w:val="18"/>
                <w:szCs w:val="18"/>
              </w:rPr>
            </w:pPr>
            <w:r>
              <w:t>(</w:t>
            </w:r>
            <w:r w:rsidR="00A87A17" w:rsidRPr="005B7FCE">
              <w:t>319.789</w:t>
            </w:r>
            <w:r>
              <w:t>)</w:t>
            </w:r>
            <w:r w:rsidR="00A87A17" w:rsidRPr="005B7FCE">
              <w:t xml:space="preserve"> </w:t>
            </w:r>
          </w:p>
        </w:tc>
        <w:tc>
          <w:tcPr>
            <w:tcW w:w="110" w:type="pct"/>
            <w:tcBorders>
              <w:left w:val="nil"/>
              <w:right w:val="nil"/>
            </w:tcBorders>
            <w:shd w:val="clear" w:color="000000" w:fill="FFFFFF"/>
          </w:tcPr>
          <w:p w14:paraId="27388FA2" w14:textId="77777777" w:rsidR="00A87A17" w:rsidRPr="006F4725" w:rsidRDefault="00A87A17" w:rsidP="00A87A17">
            <w:pPr>
              <w:jc w:val="right"/>
              <w:rPr>
                <w:sz w:val="18"/>
                <w:szCs w:val="18"/>
              </w:rPr>
            </w:pPr>
          </w:p>
        </w:tc>
        <w:tc>
          <w:tcPr>
            <w:tcW w:w="767" w:type="pct"/>
            <w:tcBorders>
              <w:left w:val="nil"/>
              <w:right w:val="nil"/>
            </w:tcBorders>
            <w:shd w:val="clear" w:color="000000" w:fill="FFFFFF"/>
          </w:tcPr>
          <w:p w14:paraId="3FEB0F92" w14:textId="30C25AAE" w:rsidR="00A87A17" w:rsidRPr="006F4725" w:rsidRDefault="00A87A17" w:rsidP="00A87A17">
            <w:pPr>
              <w:jc w:val="right"/>
              <w:rPr>
                <w:sz w:val="18"/>
                <w:szCs w:val="18"/>
              </w:rPr>
            </w:pPr>
            <w:r w:rsidRPr="005B7FCE">
              <w:t xml:space="preserve"> -   </w:t>
            </w:r>
          </w:p>
        </w:tc>
        <w:tc>
          <w:tcPr>
            <w:tcW w:w="110" w:type="pct"/>
            <w:tcBorders>
              <w:left w:val="nil"/>
              <w:right w:val="nil"/>
            </w:tcBorders>
            <w:shd w:val="clear" w:color="000000" w:fill="FFFFFF"/>
          </w:tcPr>
          <w:p w14:paraId="37C12616" w14:textId="77777777" w:rsidR="00A87A17" w:rsidRPr="006F4725" w:rsidRDefault="00A87A17" w:rsidP="00A87A17">
            <w:pPr>
              <w:jc w:val="right"/>
              <w:rPr>
                <w:sz w:val="18"/>
                <w:szCs w:val="18"/>
              </w:rPr>
            </w:pPr>
          </w:p>
        </w:tc>
        <w:tc>
          <w:tcPr>
            <w:tcW w:w="706" w:type="pct"/>
            <w:tcBorders>
              <w:left w:val="nil"/>
              <w:right w:val="nil"/>
            </w:tcBorders>
            <w:shd w:val="clear" w:color="000000" w:fill="FFFFFF"/>
          </w:tcPr>
          <w:p w14:paraId="07DEEFDD" w14:textId="19F5AAF5" w:rsidR="00A87A17" w:rsidRPr="006F4725" w:rsidRDefault="00A5742E" w:rsidP="00A87A17">
            <w:pPr>
              <w:jc w:val="right"/>
              <w:rPr>
                <w:sz w:val="18"/>
                <w:szCs w:val="18"/>
              </w:rPr>
            </w:pPr>
            <w:r>
              <w:t>(</w:t>
            </w:r>
            <w:r w:rsidR="00A87A17" w:rsidRPr="005B7FCE">
              <w:t>319.789</w:t>
            </w:r>
            <w:r>
              <w:t>)</w:t>
            </w:r>
            <w:r w:rsidR="00A87A17" w:rsidRPr="005B7FCE">
              <w:t xml:space="preserve"> </w:t>
            </w:r>
          </w:p>
        </w:tc>
      </w:tr>
      <w:tr w:rsidR="00A87A17" w:rsidRPr="006F4725" w14:paraId="0A67E281" w14:textId="77777777" w:rsidTr="00217C54">
        <w:tc>
          <w:tcPr>
            <w:tcW w:w="2568" w:type="pct"/>
            <w:tcBorders>
              <w:top w:val="nil"/>
              <w:left w:val="nil"/>
              <w:right w:val="nil"/>
            </w:tcBorders>
            <w:shd w:val="clear" w:color="000000" w:fill="FFFFFF"/>
          </w:tcPr>
          <w:p w14:paraId="5E3D53E8" w14:textId="32801594" w:rsidR="00A87A17" w:rsidRPr="006F4725" w:rsidRDefault="00A87A17" w:rsidP="00A87A17">
            <w:pPr>
              <w:rPr>
                <w:b/>
                <w:bCs/>
                <w:sz w:val="18"/>
                <w:szCs w:val="18"/>
              </w:rPr>
            </w:pPr>
            <w:r w:rsidRPr="005B7FCE">
              <w:t xml:space="preserve">Valor Adicionado Bruto </w:t>
            </w:r>
          </w:p>
        </w:tc>
        <w:tc>
          <w:tcPr>
            <w:tcW w:w="739" w:type="pct"/>
            <w:tcBorders>
              <w:left w:val="nil"/>
              <w:right w:val="nil"/>
            </w:tcBorders>
            <w:shd w:val="clear" w:color="000000" w:fill="FFFFFF"/>
          </w:tcPr>
          <w:p w14:paraId="71C8CC03" w14:textId="3121AEB4" w:rsidR="00A87A17" w:rsidRPr="006F4725" w:rsidRDefault="00A5742E" w:rsidP="00A87A17">
            <w:pPr>
              <w:jc w:val="right"/>
              <w:rPr>
                <w:b/>
                <w:sz w:val="18"/>
                <w:szCs w:val="18"/>
              </w:rPr>
            </w:pPr>
            <w:r>
              <w:t>(</w:t>
            </w:r>
            <w:r w:rsidR="00A87A17" w:rsidRPr="005B7FCE">
              <w:t>55.359</w:t>
            </w:r>
            <w:r>
              <w:t>)</w:t>
            </w:r>
            <w:r w:rsidR="00A87A17" w:rsidRPr="005B7FCE">
              <w:t xml:space="preserve"> </w:t>
            </w:r>
          </w:p>
        </w:tc>
        <w:tc>
          <w:tcPr>
            <w:tcW w:w="110" w:type="pct"/>
            <w:tcBorders>
              <w:left w:val="nil"/>
              <w:right w:val="nil"/>
            </w:tcBorders>
            <w:shd w:val="clear" w:color="000000" w:fill="FFFFFF"/>
          </w:tcPr>
          <w:p w14:paraId="3F477C09" w14:textId="77777777" w:rsidR="00A87A17" w:rsidRPr="006F4725" w:rsidRDefault="00A87A17" w:rsidP="00A87A17">
            <w:pPr>
              <w:jc w:val="right"/>
              <w:rPr>
                <w:b/>
                <w:sz w:val="18"/>
                <w:szCs w:val="18"/>
              </w:rPr>
            </w:pPr>
          </w:p>
        </w:tc>
        <w:tc>
          <w:tcPr>
            <w:tcW w:w="767" w:type="pct"/>
            <w:tcBorders>
              <w:left w:val="nil"/>
              <w:right w:val="nil"/>
            </w:tcBorders>
            <w:shd w:val="clear" w:color="000000" w:fill="FFFFFF"/>
          </w:tcPr>
          <w:p w14:paraId="346E434E" w14:textId="0364D7E4" w:rsidR="00A87A17" w:rsidRPr="006F4725" w:rsidRDefault="00A87A17" w:rsidP="00A87A17">
            <w:pPr>
              <w:jc w:val="right"/>
              <w:rPr>
                <w:b/>
                <w:sz w:val="18"/>
                <w:szCs w:val="18"/>
              </w:rPr>
            </w:pPr>
            <w:r w:rsidRPr="005B7FCE">
              <w:t xml:space="preserve"> 4.403 </w:t>
            </w:r>
          </w:p>
        </w:tc>
        <w:tc>
          <w:tcPr>
            <w:tcW w:w="110" w:type="pct"/>
            <w:tcBorders>
              <w:left w:val="nil"/>
              <w:right w:val="nil"/>
            </w:tcBorders>
            <w:shd w:val="clear" w:color="000000" w:fill="FFFFFF"/>
          </w:tcPr>
          <w:p w14:paraId="0518DF9B" w14:textId="77777777" w:rsidR="00A87A17" w:rsidRPr="006F4725" w:rsidRDefault="00A87A17" w:rsidP="00A87A17">
            <w:pPr>
              <w:jc w:val="right"/>
              <w:rPr>
                <w:b/>
                <w:sz w:val="18"/>
                <w:szCs w:val="18"/>
              </w:rPr>
            </w:pPr>
          </w:p>
        </w:tc>
        <w:tc>
          <w:tcPr>
            <w:tcW w:w="706" w:type="pct"/>
            <w:tcBorders>
              <w:left w:val="nil"/>
              <w:right w:val="nil"/>
            </w:tcBorders>
            <w:shd w:val="clear" w:color="000000" w:fill="FFFFFF"/>
          </w:tcPr>
          <w:p w14:paraId="2646EFBD" w14:textId="3CACA2F8" w:rsidR="00A87A17" w:rsidRPr="006F4725" w:rsidRDefault="00A5742E" w:rsidP="00A87A17">
            <w:pPr>
              <w:jc w:val="right"/>
              <w:rPr>
                <w:b/>
                <w:sz w:val="18"/>
                <w:szCs w:val="18"/>
              </w:rPr>
            </w:pPr>
            <w:r>
              <w:t>(</w:t>
            </w:r>
            <w:r w:rsidR="00A87A17" w:rsidRPr="005B7FCE">
              <w:t>50.956</w:t>
            </w:r>
            <w:r>
              <w:t>)</w:t>
            </w:r>
            <w:r w:rsidR="00A87A17" w:rsidRPr="005B7FCE">
              <w:t xml:space="preserve"> </w:t>
            </w:r>
          </w:p>
        </w:tc>
      </w:tr>
      <w:tr w:rsidR="00A87A17" w:rsidRPr="006F4725" w14:paraId="139E39AB" w14:textId="77777777" w:rsidTr="00217C54">
        <w:tc>
          <w:tcPr>
            <w:tcW w:w="2568" w:type="pct"/>
            <w:tcBorders>
              <w:top w:val="nil"/>
              <w:left w:val="nil"/>
              <w:right w:val="nil"/>
            </w:tcBorders>
            <w:shd w:val="clear" w:color="000000" w:fill="FFFFFF"/>
          </w:tcPr>
          <w:p w14:paraId="4E693538" w14:textId="494E38E7" w:rsidR="00A87A17" w:rsidRPr="006F4725" w:rsidRDefault="00702343" w:rsidP="00A87A17">
            <w:pPr>
              <w:rPr>
                <w:bCs/>
                <w:sz w:val="18"/>
                <w:szCs w:val="18"/>
              </w:rPr>
            </w:pPr>
            <w:r>
              <w:t xml:space="preserve">   </w:t>
            </w:r>
            <w:r w:rsidR="00A87A17" w:rsidRPr="005B7FCE">
              <w:t>Despesas com Depreciação/Amortização</w:t>
            </w:r>
          </w:p>
        </w:tc>
        <w:tc>
          <w:tcPr>
            <w:tcW w:w="739" w:type="pct"/>
            <w:tcBorders>
              <w:left w:val="nil"/>
              <w:right w:val="nil"/>
            </w:tcBorders>
            <w:shd w:val="clear" w:color="000000" w:fill="FFFFFF"/>
          </w:tcPr>
          <w:p w14:paraId="352B94B0" w14:textId="7704FFF7" w:rsidR="00A87A17" w:rsidRPr="006F4725" w:rsidRDefault="00A5742E" w:rsidP="00A87A17">
            <w:pPr>
              <w:jc w:val="right"/>
              <w:rPr>
                <w:sz w:val="18"/>
                <w:szCs w:val="18"/>
              </w:rPr>
            </w:pPr>
            <w:r>
              <w:t>(</w:t>
            </w:r>
            <w:r w:rsidR="00A87A17" w:rsidRPr="005B7FCE">
              <w:t>30.403</w:t>
            </w:r>
            <w:r>
              <w:t>)</w:t>
            </w:r>
            <w:r w:rsidR="00A87A17" w:rsidRPr="005B7FCE">
              <w:t xml:space="preserve"> </w:t>
            </w:r>
          </w:p>
        </w:tc>
        <w:tc>
          <w:tcPr>
            <w:tcW w:w="110" w:type="pct"/>
            <w:tcBorders>
              <w:left w:val="nil"/>
              <w:right w:val="nil"/>
            </w:tcBorders>
            <w:shd w:val="clear" w:color="000000" w:fill="FFFFFF"/>
          </w:tcPr>
          <w:p w14:paraId="63F3FAA1" w14:textId="77777777" w:rsidR="00A87A17" w:rsidRPr="006F4725" w:rsidRDefault="00A87A17" w:rsidP="00A87A17">
            <w:pPr>
              <w:jc w:val="right"/>
              <w:rPr>
                <w:sz w:val="18"/>
                <w:szCs w:val="18"/>
              </w:rPr>
            </w:pPr>
          </w:p>
        </w:tc>
        <w:tc>
          <w:tcPr>
            <w:tcW w:w="767" w:type="pct"/>
            <w:tcBorders>
              <w:left w:val="nil"/>
              <w:right w:val="nil"/>
            </w:tcBorders>
            <w:shd w:val="clear" w:color="000000" w:fill="FFFFFF"/>
          </w:tcPr>
          <w:p w14:paraId="21E2D266" w14:textId="0384D177" w:rsidR="00A87A17" w:rsidRPr="006F4725" w:rsidRDefault="00A87A17" w:rsidP="00A87A17">
            <w:pPr>
              <w:jc w:val="right"/>
              <w:rPr>
                <w:sz w:val="18"/>
                <w:szCs w:val="18"/>
              </w:rPr>
            </w:pPr>
            <w:r w:rsidRPr="005B7FCE">
              <w:t xml:space="preserve"> -   </w:t>
            </w:r>
          </w:p>
        </w:tc>
        <w:tc>
          <w:tcPr>
            <w:tcW w:w="110" w:type="pct"/>
            <w:tcBorders>
              <w:left w:val="nil"/>
              <w:right w:val="nil"/>
            </w:tcBorders>
            <w:shd w:val="clear" w:color="000000" w:fill="FFFFFF"/>
          </w:tcPr>
          <w:p w14:paraId="15AE59B7" w14:textId="77777777" w:rsidR="00A87A17" w:rsidRPr="006F4725" w:rsidRDefault="00A87A17" w:rsidP="00A87A17">
            <w:pPr>
              <w:jc w:val="right"/>
              <w:rPr>
                <w:sz w:val="18"/>
                <w:szCs w:val="18"/>
              </w:rPr>
            </w:pPr>
          </w:p>
        </w:tc>
        <w:tc>
          <w:tcPr>
            <w:tcW w:w="706" w:type="pct"/>
            <w:tcBorders>
              <w:left w:val="nil"/>
              <w:right w:val="nil"/>
            </w:tcBorders>
            <w:shd w:val="clear" w:color="000000" w:fill="FFFFFF"/>
          </w:tcPr>
          <w:p w14:paraId="5CB47FF8" w14:textId="2DDB7F13" w:rsidR="00A87A17" w:rsidRPr="006F4725" w:rsidRDefault="00A5742E" w:rsidP="00A87A17">
            <w:pPr>
              <w:jc w:val="right"/>
              <w:rPr>
                <w:sz w:val="18"/>
                <w:szCs w:val="18"/>
              </w:rPr>
            </w:pPr>
            <w:r>
              <w:t>(</w:t>
            </w:r>
            <w:r w:rsidR="00A87A17" w:rsidRPr="005B7FCE">
              <w:t>30.403</w:t>
            </w:r>
            <w:r>
              <w:t>)</w:t>
            </w:r>
            <w:r w:rsidR="00A87A17" w:rsidRPr="005B7FCE">
              <w:t xml:space="preserve"> </w:t>
            </w:r>
          </w:p>
        </w:tc>
      </w:tr>
      <w:tr w:rsidR="00A87A17" w:rsidRPr="006F4725" w14:paraId="72EDC6B4" w14:textId="77777777" w:rsidTr="00217C54">
        <w:tc>
          <w:tcPr>
            <w:tcW w:w="2568" w:type="pct"/>
            <w:tcBorders>
              <w:top w:val="nil"/>
              <w:left w:val="nil"/>
              <w:right w:val="nil"/>
            </w:tcBorders>
            <w:shd w:val="clear" w:color="000000" w:fill="FFFFFF"/>
          </w:tcPr>
          <w:p w14:paraId="7CCE174A" w14:textId="3E189185" w:rsidR="00A87A17" w:rsidRPr="006F4725" w:rsidRDefault="00A87A17" w:rsidP="00A87A17">
            <w:pPr>
              <w:rPr>
                <w:bCs/>
                <w:sz w:val="18"/>
                <w:szCs w:val="18"/>
              </w:rPr>
            </w:pPr>
            <w:r w:rsidRPr="005B7FCE">
              <w:t>Valor Adicionado Líq Produzido p/ Entidade</w:t>
            </w:r>
          </w:p>
        </w:tc>
        <w:tc>
          <w:tcPr>
            <w:tcW w:w="739" w:type="pct"/>
            <w:tcBorders>
              <w:left w:val="nil"/>
              <w:right w:val="nil"/>
            </w:tcBorders>
            <w:shd w:val="clear" w:color="000000" w:fill="FFFFFF"/>
          </w:tcPr>
          <w:p w14:paraId="09607D54" w14:textId="23948E67" w:rsidR="00A87A17" w:rsidRPr="006F4725" w:rsidRDefault="00A5742E" w:rsidP="00A87A17">
            <w:pPr>
              <w:jc w:val="right"/>
              <w:rPr>
                <w:sz w:val="18"/>
                <w:szCs w:val="18"/>
              </w:rPr>
            </w:pPr>
            <w:r>
              <w:t>(</w:t>
            </w:r>
            <w:r w:rsidR="00A87A17" w:rsidRPr="005B7FCE">
              <w:t>85.762</w:t>
            </w:r>
            <w:r>
              <w:t>)</w:t>
            </w:r>
            <w:r w:rsidR="00A87A17" w:rsidRPr="005B7FCE">
              <w:t xml:space="preserve"> </w:t>
            </w:r>
          </w:p>
        </w:tc>
        <w:tc>
          <w:tcPr>
            <w:tcW w:w="110" w:type="pct"/>
            <w:tcBorders>
              <w:left w:val="nil"/>
              <w:right w:val="nil"/>
            </w:tcBorders>
            <w:shd w:val="clear" w:color="000000" w:fill="FFFFFF"/>
          </w:tcPr>
          <w:p w14:paraId="55B4B457" w14:textId="77777777" w:rsidR="00A87A17" w:rsidRPr="006F4725" w:rsidRDefault="00A87A17" w:rsidP="00A87A17">
            <w:pPr>
              <w:jc w:val="right"/>
              <w:rPr>
                <w:sz w:val="18"/>
                <w:szCs w:val="18"/>
              </w:rPr>
            </w:pPr>
          </w:p>
        </w:tc>
        <w:tc>
          <w:tcPr>
            <w:tcW w:w="767" w:type="pct"/>
            <w:tcBorders>
              <w:left w:val="nil"/>
              <w:right w:val="nil"/>
            </w:tcBorders>
            <w:shd w:val="clear" w:color="000000" w:fill="FFFFFF"/>
          </w:tcPr>
          <w:p w14:paraId="1077499F" w14:textId="685E218D" w:rsidR="00A87A17" w:rsidRPr="006F4725" w:rsidRDefault="00A87A17" w:rsidP="00A87A17">
            <w:pPr>
              <w:jc w:val="right"/>
              <w:rPr>
                <w:sz w:val="18"/>
                <w:szCs w:val="18"/>
              </w:rPr>
            </w:pPr>
            <w:r w:rsidRPr="005B7FCE">
              <w:t xml:space="preserve"> 4.403 </w:t>
            </w:r>
          </w:p>
        </w:tc>
        <w:tc>
          <w:tcPr>
            <w:tcW w:w="110" w:type="pct"/>
            <w:tcBorders>
              <w:left w:val="nil"/>
              <w:right w:val="nil"/>
            </w:tcBorders>
            <w:shd w:val="clear" w:color="000000" w:fill="FFFFFF"/>
          </w:tcPr>
          <w:p w14:paraId="4B500E56" w14:textId="77777777" w:rsidR="00A87A17" w:rsidRPr="006F4725" w:rsidRDefault="00A87A17" w:rsidP="00A87A17">
            <w:pPr>
              <w:jc w:val="right"/>
              <w:rPr>
                <w:sz w:val="18"/>
                <w:szCs w:val="18"/>
              </w:rPr>
            </w:pPr>
          </w:p>
        </w:tc>
        <w:tc>
          <w:tcPr>
            <w:tcW w:w="706" w:type="pct"/>
            <w:tcBorders>
              <w:left w:val="nil"/>
              <w:right w:val="nil"/>
            </w:tcBorders>
            <w:shd w:val="clear" w:color="000000" w:fill="FFFFFF"/>
          </w:tcPr>
          <w:p w14:paraId="5942CE36" w14:textId="5EEE0CC2" w:rsidR="00A87A17" w:rsidRPr="006F4725" w:rsidRDefault="00A5742E" w:rsidP="00A87A17">
            <w:pPr>
              <w:jc w:val="right"/>
              <w:rPr>
                <w:sz w:val="18"/>
                <w:szCs w:val="18"/>
              </w:rPr>
            </w:pPr>
            <w:r>
              <w:t>(</w:t>
            </w:r>
            <w:r w:rsidR="00A87A17" w:rsidRPr="005B7FCE">
              <w:t>81.359</w:t>
            </w:r>
            <w:r>
              <w:t>)</w:t>
            </w:r>
            <w:r w:rsidR="00A87A17" w:rsidRPr="005B7FCE">
              <w:t xml:space="preserve"> </w:t>
            </w:r>
          </w:p>
        </w:tc>
      </w:tr>
      <w:tr w:rsidR="00A87A17" w:rsidRPr="006F4725" w14:paraId="51310A90" w14:textId="77777777" w:rsidTr="00217C54">
        <w:tc>
          <w:tcPr>
            <w:tcW w:w="2568" w:type="pct"/>
            <w:tcBorders>
              <w:top w:val="nil"/>
              <w:left w:val="nil"/>
              <w:right w:val="nil"/>
            </w:tcBorders>
            <w:shd w:val="clear" w:color="000000" w:fill="FFFFFF"/>
          </w:tcPr>
          <w:p w14:paraId="35A57B52" w14:textId="169FADEB" w:rsidR="00A87A17" w:rsidRPr="006F4725" w:rsidRDefault="00A87A17" w:rsidP="00A87A17">
            <w:pPr>
              <w:rPr>
                <w:bCs/>
                <w:sz w:val="18"/>
                <w:szCs w:val="18"/>
              </w:rPr>
            </w:pPr>
            <w:r w:rsidRPr="005B7FCE">
              <w:t>Valor Adicionado Recebido em Transferências</w:t>
            </w:r>
          </w:p>
        </w:tc>
        <w:tc>
          <w:tcPr>
            <w:tcW w:w="739" w:type="pct"/>
            <w:tcBorders>
              <w:left w:val="nil"/>
              <w:right w:val="nil"/>
            </w:tcBorders>
            <w:shd w:val="clear" w:color="000000" w:fill="FFFFFF"/>
          </w:tcPr>
          <w:p w14:paraId="2878C96A" w14:textId="06DFD815" w:rsidR="00A87A17" w:rsidRPr="006F4725" w:rsidRDefault="00A87A17" w:rsidP="00A87A17">
            <w:pPr>
              <w:jc w:val="right"/>
              <w:rPr>
                <w:sz w:val="18"/>
                <w:szCs w:val="18"/>
              </w:rPr>
            </w:pPr>
            <w:r w:rsidRPr="005B7FCE">
              <w:t xml:space="preserve"> 1.284.239 </w:t>
            </w:r>
          </w:p>
        </w:tc>
        <w:tc>
          <w:tcPr>
            <w:tcW w:w="110" w:type="pct"/>
            <w:tcBorders>
              <w:left w:val="nil"/>
              <w:right w:val="nil"/>
            </w:tcBorders>
            <w:shd w:val="clear" w:color="000000" w:fill="FFFFFF"/>
          </w:tcPr>
          <w:p w14:paraId="3CD3AC11" w14:textId="77777777" w:rsidR="00A87A17" w:rsidRPr="006F4725" w:rsidRDefault="00A87A17" w:rsidP="00A87A17">
            <w:pPr>
              <w:jc w:val="right"/>
              <w:rPr>
                <w:sz w:val="18"/>
                <w:szCs w:val="18"/>
              </w:rPr>
            </w:pPr>
          </w:p>
        </w:tc>
        <w:tc>
          <w:tcPr>
            <w:tcW w:w="767" w:type="pct"/>
            <w:tcBorders>
              <w:left w:val="nil"/>
              <w:right w:val="nil"/>
            </w:tcBorders>
            <w:shd w:val="clear" w:color="000000" w:fill="FFFFFF"/>
          </w:tcPr>
          <w:p w14:paraId="1F7CE9BC" w14:textId="7852B058" w:rsidR="00A87A17" w:rsidRPr="006F4725" w:rsidRDefault="00A5742E" w:rsidP="00A87A17">
            <w:pPr>
              <w:jc w:val="right"/>
              <w:rPr>
                <w:sz w:val="18"/>
                <w:szCs w:val="18"/>
              </w:rPr>
            </w:pPr>
            <w:r>
              <w:t>(</w:t>
            </w:r>
            <w:r w:rsidR="00A87A17" w:rsidRPr="005B7FCE">
              <w:t>17.663</w:t>
            </w:r>
            <w:r>
              <w:t>)</w:t>
            </w:r>
            <w:r w:rsidR="00A87A17" w:rsidRPr="005B7FCE">
              <w:t xml:space="preserve"> </w:t>
            </w:r>
          </w:p>
        </w:tc>
        <w:tc>
          <w:tcPr>
            <w:tcW w:w="110" w:type="pct"/>
            <w:tcBorders>
              <w:left w:val="nil"/>
              <w:right w:val="nil"/>
            </w:tcBorders>
            <w:shd w:val="clear" w:color="000000" w:fill="FFFFFF"/>
          </w:tcPr>
          <w:p w14:paraId="161F97CF" w14:textId="77777777" w:rsidR="00A87A17" w:rsidRPr="006F4725" w:rsidRDefault="00A87A17" w:rsidP="00A87A17">
            <w:pPr>
              <w:jc w:val="right"/>
              <w:rPr>
                <w:sz w:val="18"/>
                <w:szCs w:val="18"/>
              </w:rPr>
            </w:pPr>
          </w:p>
        </w:tc>
        <w:tc>
          <w:tcPr>
            <w:tcW w:w="706" w:type="pct"/>
            <w:tcBorders>
              <w:left w:val="nil"/>
              <w:right w:val="nil"/>
            </w:tcBorders>
            <w:shd w:val="clear" w:color="000000" w:fill="FFFFFF"/>
          </w:tcPr>
          <w:p w14:paraId="550F90C0" w14:textId="194735BC" w:rsidR="00A87A17" w:rsidRPr="006F4725" w:rsidRDefault="00A87A17" w:rsidP="00A87A17">
            <w:pPr>
              <w:jc w:val="right"/>
              <w:rPr>
                <w:sz w:val="18"/>
                <w:szCs w:val="18"/>
              </w:rPr>
            </w:pPr>
            <w:r w:rsidRPr="005B7FCE">
              <w:t xml:space="preserve"> 1.266.576 </w:t>
            </w:r>
          </w:p>
        </w:tc>
      </w:tr>
      <w:tr w:rsidR="00A87A17" w:rsidRPr="00DF49C8" w14:paraId="4FBBFEC9" w14:textId="77777777" w:rsidTr="00217C54">
        <w:tc>
          <w:tcPr>
            <w:tcW w:w="2568" w:type="pct"/>
            <w:tcBorders>
              <w:top w:val="nil"/>
              <w:left w:val="nil"/>
              <w:bottom w:val="nil"/>
              <w:right w:val="nil"/>
            </w:tcBorders>
            <w:shd w:val="clear" w:color="000000" w:fill="FFFFFF"/>
          </w:tcPr>
          <w:p w14:paraId="3817102A" w14:textId="5BE52D95" w:rsidR="00A87A17" w:rsidRPr="00DF49C8" w:rsidRDefault="00A87A17" w:rsidP="00A87A17">
            <w:pPr>
              <w:rPr>
                <w:b/>
                <w:bCs/>
                <w:sz w:val="18"/>
                <w:szCs w:val="18"/>
              </w:rPr>
            </w:pPr>
            <w:r w:rsidRPr="00DF49C8">
              <w:rPr>
                <w:b/>
              </w:rPr>
              <w:t xml:space="preserve">Valor Adicionado Total a Distribuir </w:t>
            </w:r>
          </w:p>
        </w:tc>
        <w:tc>
          <w:tcPr>
            <w:tcW w:w="739" w:type="pct"/>
            <w:tcBorders>
              <w:top w:val="single" w:sz="4" w:space="0" w:color="auto"/>
              <w:left w:val="nil"/>
              <w:bottom w:val="single" w:sz="4" w:space="0" w:color="auto"/>
              <w:right w:val="nil"/>
            </w:tcBorders>
            <w:shd w:val="clear" w:color="000000" w:fill="FFFFFF"/>
          </w:tcPr>
          <w:p w14:paraId="67D3FA31" w14:textId="0212A77E" w:rsidR="00A87A17" w:rsidRPr="00DF49C8" w:rsidRDefault="00A87A17" w:rsidP="00A87A17">
            <w:pPr>
              <w:jc w:val="right"/>
              <w:rPr>
                <w:b/>
                <w:sz w:val="18"/>
                <w:szCs w:val="18"/>
              </w:rPr>
            </w:pPr>
            <w:r w:rsidRPr="00DF49C8">
              <w:rPr>
                <w:b/>
              </w:rPr>
              <w:t xml:space="preserve"> 1.198.477 </w:t>
            </w:r>
          </w:p>
        </w:tc>
        <w:tc>
          <w:tcPr>
            <w:tcW w:w="110" w:type="pct"/>
            <w:tcBorders>
              <w:left w:val="nil"/>
              <w:bottom w:val="nil"/>
              <w:right w:val="nil"/>
            </w:tcBorders>
            <w:shd w:val="clear" w:color="000000" w:fill="FFFFFF"/>
          </w:tcPr>
          <w:p w14:paraId="4A3208F6" w14:textId="77777777" w:rsidR="00A87A17" w:rsidRPr="00DF49C8" w:rsidRDefault="00A87A17" w:rsidP="00A87A17">
            <w:pPr>
              <w:jc w:val="right"/>
              <w:rPr>
                <w:b/>
                <w:sz w:val="18"/>
                <w:szCs w:val="18"/>
              </w:rPr>
            </w:pPr>
          </w:p>
        </w:tc>
        <w:tc>
          <w:tcPr>
            <w:tcW w:w="767" w:type="pct"/>
            <w:tcBorders>
              <w:top w:val="single" w:sz="4" w:space="0" w:color="auto"/>
              <w:left w:val="nil"/>
              <w:bottom w:val="single" w:sz="4" w:space="0" w:color="auto"/>
              <w:right w:val="nil"/>
            </w:tcBorders>
            <w:shd w:val="clear" w:color="000000" w:fill="FFFFFF"/>
          </w:tcPr>
          <w:p w14:paraId="7C8E9311" w14:textId="280550E8" w:rsidR="00A87A17" w:rsidRPr="00DF49C8" w:rsidRDefault="00A5742E" w:rsidP="00A87A17">
            <w:pPr>
              <w:jc w:val="right"/>
              <w:rPr>
                <w:b/>
                <w:sz w:val="18"/>
                <w:szCs w:val="18"/>
              </w:rPr>
            </w:pPr>
            <w:r>
              <w:rPr>
                <w:b/>
              </w:rPr>
              <w:t>(</w:t>
            </w:r>
            <w:r w:rsidR="00A87A17" w:rsidRPr="00DF49C8">
              <w:rPr>
                <w:b/>
              </w:rPr>
              <w:t>13.260</w:t>
            </w:r>
            <w:r>
              <w:rPr>
                <w:b/>
              </w:rPr>
              <w:t>)</w:t>
            </w:r>
            <w:r w:rsidR="00A87A17" w:rsidRPr="00DF49C8">
              <w:rPr>
                <w:b/>
              </w:rPr>
              <w:t xml:space="preserve"> </w:t>
            </w:r>
          </w:p>
        </w:tc>
        <w:tc>
          <w:tcPr>
            <w:tcW w:w="110" w:type="pct"/>
            <w:tcBorders>
              <w:left w:val="nil"/>
              <w:bottom w:val="nil"/>
              <w:right w:val="nil"/>
            </w:tcBorders>
            <w:shd w:val="clear" w:color="000000" w:fill="FFFFFF"/>
          </w:tcPr>
          <w:p w14:paraId="04ACDAE1" w14:textId="77777777" w:rsidR="00A87A17" w:rsidRPr="00DF49C8" w:rsidRDefault="00A87A17" w:rsidP="00A87A17">
            <w:pPr>
              <w:jc w:val="right"/>
              <w:rPr>
                <w:b/>
                <w:sz w:val="18"/>
                <w:szCs w:val="18"/>
              </w:rPr>
            </w:pPr>
          </w:p>
        </w:tc>
        <w:tc>
          <w:tcPr>
            <w:tcW w:w="706" w:type="pct"/>
            <w:tcBorders>
              <w:top w:val="single" w:sz="4" w:space="0" w:color="auto"/>
              <w:left w:val="nil"/>
              <w:bottom w:val="single" w:sz="4" w:space="0" w:color="auto"/>
              <w:right w:val="nil"/>
            </w:tcBorders>
            <w:shd w:val="clear" w:color="000000" w:fill="FFFFFF"/>
          </w:tcPr>
          <w:p w14:paraId="7655AC32" w14:textId="226D2225" w:rsidR="00A87A17" w:rsidRPr="00DF49C8" w:rsidRDefault="00A87A17" w:rsidP="00A87A17">
            <w:pPr>
              <w:jc w:val="right"/>
              <w:rPr>
                <w:b/>
                <w:sz w:val="18"/>
                <w:szCs w:val="18"/>
              </w:rPr>
            </w:pPr>
            <w:r w:rsidRPr="00DF49C8">
              <w:rPr>
                <w:b/>
              </w:rPr>
              <w:t xml:space="preserve"> 1.185.217 </w:t>
            </w:r>
          </w:p>
        </w:tc>
      </w:tr>
      <w:tr w:rsidR="00A87A17" w:rsidRPr="006F4725" w14:paraId="73A6C2A0" w14:textId="77777777" w:rsidTr="00217C54">
        <w:tc>
          <w:tcPr>
            <w:tcW w:w="2568" w:type="pct"/>
            <w:tcBorders>
              <w:top w:val="nil"/>
              <w:left w:val="nil"/>
              <w:bottom w:val="nil"/>
              <w:right w:val="nil"/>
            </w:tcBorders>
            <w:shd w:val="clear" w:color="000000" w:fill="FFFFFF"/>
          </w:tcPr>
          <w:p w14:paraId="7A2A5256" w14:textId="4FC3AD72" w:rsidR="00A87A17" w:rsidRPr="006F4725" w:rsidRDefault="00A87A17" w:rsidP="00A87A17">
            <w:pPr>
              <w:rPr>
                <w:b/>
                <w:sz w:val="18"/>
                <w:szCs w:val="18"/>
              </w:rPr>
            </w:pPr>
            <w:r w:rsidRPr="005B7FCE">
              <w:t xml:space="preserve">   Pessoal</w:t>
            </w:r>
          </w:p>
        </w:tc>
        <w:tc>
          <w:tcPr>
            <w:tcW w:w="739" w:type="pct"/>
            <w:tcBorders>
              <w:top w:val="single" w:sz="4" w:space="0" w:color="auto"/>
              <w:left w:val="nil"/>
              <w:bottom w:val="nil"/>
              <w:right w:val="nil"/>
            </w:tcBorders>
            <w:shd w:val="clear" w:color="000000" w:fill="FFFFFF"/>
          </w:tcPr>
          <w:p w14:paraId="44A5ADF8" w14:textId="20E1DD9C" w:rsidR="00A87A17" w:rsidRPr="006F4725" w:rsidRDefault="00A87A17" w:rsidP="00A87A17">
            <w:pPr>
              <w:jc w:val="right"/>
              <w:rPr>
                <w:b/>
                <w:sz w:val="18"/>
                <w:szCs w:val="18"/>
              </w:rPr>
            </w:pPr>
            <w:r w:rsidRPr="005B7FCE">
              <w:t xml:space="preserve"> 982.594 </w:t>
            </w:r>
          </w:p>
        </w:tc>
        <w:tc>
          <w:tcPr>
            <w:tcW w:w="110" w:type="pct"/>
            <w:tcBorders>
              <w:top w:val="nil"/>
              <w:left w:val="nil"/>
              <w:bottom w:val="nil"/>
              <w:right w:val="nil"/>
            </w:tcBorders>
            <w:shd w:val="clear" w:color="000000" w:fill="FFFFFF"/>
          </w:tcPr>
          <w:p w14:paraId="230FDF55" w14:textId="77777777" w:rsidR="00A87A17" w:rsidRPr="006F4725" w:rsidRDefault="00A87A17" w:rsidP="00A87A17">
            <w:pPr>
              <w:jc w:val="right"/>
              <w:rPr>
                <w:b/>
                <w:sz w:val="18"/>
                <w:szCs w:val="18"/>
              </w:rPr>
            </w:pPr>
          </w:p>
        </w:tc>
        <w:tc>
          <w:tcPr>
            <w:tcW w:w="767" w:type="pct"/>
            <w:tcBorders>
              <w:top w:val="single" w:sz="4" w:space="0" w:color="auto"/>
              <w:left w:val="nil"/>
              <w:bottom w:val="nil"/>
              <w:right w:val="nil"/>
            </w:tcBorders>
            <w:shd w:val="clear" w:color="000000" w:fill="FFFFFF"/>
          </w:tcPr>
          <w:p w14:paraId="32F78A5C" w14:textId="13FF726E" w:rsidR="00A87A17" w:rsidRPr="006F4725" w:rsidRDefault="00A87A17" w:rsidP="00A87A17">
            <w:pPr>
              <w:jc w:val="right"/>
              <w:rPr>
                <w:b/>
                <w:sz w:val="18"/>
                <w:szCs w:val="18"/>
              </w:rPr>
            </w:pPr>
            <w:r w:rsidRPr="005B7FCE">
              <w:t xml:space="preserve"> -   </w:t>
            </w:r>
          </w:p>
        </w:tc>
        <w:tc>
          <w:tcPr>
            <w:tcW w:w="110" w:type="pct"/>
            <w:tcBorders>
              <w:top w:val="nil"/>
              <w:left w:val="nil"/>
              <w:bottom w:val="nil"/>
              <w:right w:val="nil"/>
            </w:tcBorders>
            <w:shd w:val="clear" w:color="000000" w:fill="FFFFFF"/>
          </w:tcPr>
          <w:p w14:paraId="5D83B407" w14:textId="77777777" w:rsidR="00A87A17" w:rsidRPr="006F4725" w:rsidRDefault="00A87A17" w:rsidP="00A87A17">
            <w:pPr>
              <w:jc w:val="right"/>
              <w:rPr>
                <w:b/>
                <w:sz w:val="18"/>
                <w:szCs w:val="18"/>
              </w:rPr>
            </w:pPr>
          </w:p>
        </w:tc>
        <w:tc>
          <w:tcPr>
            <w:tcW w:w="706" w:type="pct"/>
            <w:tcBorders>
              <w:top w:val="single" w:sz="4" w:space="0" w:color="auto"/>
              <w:left w:val="nil"/>
              <w:bottom w:val="nil"/>
              <w:right w:val="nil"/>
            </w:tcBorders>
            <w:shd w:val="clear" w:color="000000" w:fill="FFFFFF"/>
          </w:tcPr>
          <w:p w14:paraId="209E4AC2" w14:textId="49D5A7BF" w:rsidR="00A87A17" w:rsidRPr="006F4725" w:rsidRDefault="00A87A17" w:rsidP="00A87A17">
            <w:pPr>
              <w:jc w:val="right"/>
              <w:rPr>
                <w:b/>
                <w:sz w:val="18"/>
                <w:szCs w:val="18"/>
              </w:rPr>
            </w:pPr>
            <w:r w:rsidRPr="005B7FCE">
              <w:t xml:space="preserve"> 982.594 </w:t>
            </w:r>
          </w:p>
        </w:tc>
      </w:tr>
      <w:tr w:rsidR="00A87A17" w:rsidRPr="006F4725" w14:paraId="45093EDC" w14:textId="77777777" w:rsidTr="00666FAB">
        <w:tc>
          <w:tcPr>
            <w:tcW w:w="2568" w:type="pct"/>
            <w:tcBorders>
              <w:top w:val="nil"/>
              <w:left w:val="nil"/>
              <w:right w:val="nil"/>
            </w:tcBorders>
            <w:shd w:val="clear" w:color="000000" w:fill="FFFFFF"/>
          </w:tcPr>
          <w:p w14:paraId="5F855F45" w14:textId="249136A9" w:rsidR="00A87A17" w:rsidRPr="006F4725" w:rsidRDefault="00A87A17" w:rsidP="00A87A17">
            <w:pPr>
              <w:rPr>
                <w:bCs/>
                <w:sz w:val="18"/>
                <w:szCs w:val="18"/>
              </w:rPr>
            </w:pPr>
            <w:r w:rsidRPr="005B7FCE">
              <w:t xml:space="preserve">   Impostos, Taxas e Contribuições</w:t>
            </w:r>
          </w:p>
        </w:tc>
        <w:tc>
          <w:tcPr>
            <w:tcW w:w="739" w:type="pct"/>
            <w:tcBorders>
              <w:left w:val="nil"/>
              <w:right w:val="nil"/>
            </w:tcBorders>
            <w:shd w:val="clear" w:color="000000" w:fill="FFFFFF"/>
          </w:tcPr>
          <w:p w14:paraId="1AA4D0AE" w14:textId="71EAB6ED" w:rsidR="00A87A17" w:rsidRPr="006F4725" w:rsidRDefault="00A87A17" w:rsidP="00A87A17">
            <w:pPr>
              <w:jc w:val="right"/>
              <w:rPr>
                <w:sz w:val="18"/>
                <w:szCs w:val="18"/>
              </w:rPr>
            </w:pPr>
            <w:r w:rsidRPr="005B7FCE">
              <w:t xml:space="preserve"> 234.472 </w:t>
            </w:r>
          </w:p>
        </w:tc>
        <w:tc>
          <w:tcPr>
            <w:tcW w:w="110" w:type="pct"/>
            <w:tcBorders>
              <w:left w:val="nil"/>
              <w:right w:val="nil"/>
            </w:tcBorders>
            <w:shd w:val="clear" w:color="000000" w:fill="FFFFFF"/>
          </w:tcPr>
          <w:p w14:paraId="3FE66B4B" w14:textId="77777777" w:rsidR="00A87A17" w:rsidRPr="006F4725" w:rsidRDefault="00A87A17" w:rsidP="00A87A17">
            <w:pPr>
              <w:jc w:val="right"/>
              <w:rPr>
                <w:sz w:val="18"/>
                <w:szCs w:val="18"/>
              </w:rPr>
            </w:pPr>
          </w:p>
        </w:tc>
        <w:tc>
          <w:tcPr>
            <w:tcW w:w="767" w:type="pct"/>
            <w:tcBorders>
              <w:left w:val="nil"/>
              <w:right w:val="nil"/>
            </w:tcBorders>
            <w:shd w:val="clear" w:color="000000" w:fill="FFFFFF"/>
          </w:tcPr>
          <w:p w14:paraId="05AEEC0C" w14:textId="54789184" w:rsidR="00A87A17" w:rsidRPr="006F4725" w:rsidRDefault="00A87A17" w:rsidP="00A87A17">
            <w:pPr>
              <w:jc w:val="right"/>
              <w:rPr>
                <w:sz w:val="18"/>
                <w:szCs w:val="18"/>
              </w:rPr>
            </w:pPr>
            <w:r w:rsidRPr="005B7FCE">
              <w:t xml:space="preserve"> -   </w:t>
            </w:r>
          </w:p>
        </w:tc>
        <w:tc>
          <w:tcPr>
            <w:tcW w:w="110" w:type="pct"/>
            <w:tcBorders>
              <w:left w:val="nil"/>
              <w:right w:val="nil"/>
            </w:tcBorders>
            <w:shd w:val="clear" w:color="000000" w:fill="FFFFFF"/>
          </w:tcPr>
          <w:p w14:paraId="22A24CFF" w14:textId="77777777" w:rsidR="00A87A17" w:rsidRPr="006F4725" w:rsidRDefault="00A87A17" w:rsidP="00A87A17">
            <w:pPr>
              <w:jc w:val="right"/>
              <w:rPr>
                <w:sz w:val="18"/>
                <w:szCs w:val="18"/>
              </w:rPr>
            </w:pPr>
          </w:p>
        </w:tc>
        <w:tc>
          <w:tcPr>
            <w:tcW w:w="706" w:type="pct"/>
            <w:tcBorders>
              <w:left w:val="nil"/>
              <w:right w:val="nil"/>
            </w:tcBorders>
            <w:shd w:val="clear" w:color="000000" w:fill="FFFFFF"/>
          </w:tcPr>
          <w:p w14:paraId="477094CC" w14:textId="307352B1" w:rsidR="00A87A17" w:rsidRPr="006F4725" w:rsidRDefault="00A87A17" w:rsidP="00A87A17">
            <w:pPr>
              <w:jc w:val="right"/>
              <w:rPr>
                <w:sz w:val="18"/>
                <w:szCs w:val="18"/>
              </w:rPr>
            </w:pPr>
            <w:r w:rsidRPr="005B7FCE">
              <w:t xml:space="preserve"> 234.472 </w:t>
            </w:r>
          </w:p>
        </w:tc>
      </w:tr>
      <w:tr w:rsidR="00A87A17" w:rsidRPr="006F4725" w14:paraId="172C850A" w14:textId="77777777" w:rsidTr="00666FAB">
        <w:tc>
          <w:tcPr>
            <w:tcW w:w="2568" w:type="pct"/>
            <w:tcBorders>
              <w:left w:val="nil"/>
              <w:right w:val="nil"/>
            </w:tcBorders>
            <w:shd w:val="clear" w:color="000000" w:fill="FFFFFF"/>
          </w:tcPr>
          <w:p w14:paraId="0EBD5537" w14:textId="53380CB1" w:rsidR="00A87A17" w:rsidRPr="006F4725" w:rsidRDefault="00A87A17" w:rsidP="00A87A17">
            <w:pPr>
              <w:rPr>
                <w:bCs/>
                <w:sz w:val="18"/>
                <w:szCs w:val="18"/>
              </w:rPr>
            </w:pPr>
            <w:r w:rsidRPr="005B7FCE">
              <w:t xml:space="preserve">   Remuneração de Capitais de Terceiros</w:t>
            </w:r>
          </w:p>
        </w:tc>
        <w:tc>
          <w:tcPr>
            <w:tcW w:w="739" w:type="pct"/>
            <w:tcBorders>
              <w:left w:val="nil"/>
              <w:right w:val="nil"/>
            </w:tcBorders>
            <w:shd w:val="clear" w:color="000000" w:fill="FFFFFF"/>
          </w:tcPr>
          <w:p w14:paraId="107AE9E9" w14:textId="284BCB94" w:rsidR="00A87A17" w:rsidRPr="006F4725" w:rsidRDefault="00A87A17" w:rsidP="00A87A17">
            <w:pPr>
              <w:jc w:val="right"/>
              <w:rPr>
                <w:sz w:val="18"/>
                <w:szCs w:val="18"/>
              </w:rPr>
            </w:pPr>
            <w:r w:rsidRPr="005B7FCE">
              <w:t xml:space="preserve"> 5.410 </w:t>
            </w:r>
          </w:p>
        </w:tc>
        <w:tc>
          <w:tcPr>
            <w:tcW w:w="110" w:type="pct"/>
            <w:tcBorders>
              <w:left w:val="nil"/>
              <w:right w:val="nil"/>
            </w:tcBorders>
            <w:shd w:val="clear" w:color="000000" w:fill="FFFFFF"/>
          </w:tcPr>
          <w:p w14:paraId="566C5BB2" w14:textId="77777777" w:rsidR="00A87A17" w:rsidRPr="006F4725" w:rsidRDefault="00A87A17" w:rsidP="00A87A17">
            <w:pPr>
              <w:jc w:val="right"/>
              <w:rPr>
                <w:sz w:val="18"/>
                <w:szCs w:val="18"/>
              </w:rPr>
            </w:pPr>
          </w:p>
        </w:tc>
        <w:tc>
          <w:tcPr>
            <w:tcW w:w="767" w:type="pct"/>
            <w:tcBorders>
              <w:left w:val="nil"/>
              <w:right w:val="nil"/>
            </w:tcBorders>
            <w:shd w:val="clear" w:color="000000" w:fill="FFFFFF"/>
          </w:tcPr>
          <w:p w14:paraId="1606A384" w14:textId="7ECDA81B" w:rsidR="00A87A17" w:rsidRPr="006F4725" w:rsidRDefault="00A87A17" w:rsidP="00A87A17">
            <w:pPr>
              <w:jc w:val="right"/>
              <w:rPr>
                <w:sz w:val="18"/>
                <w:szCs w:val="18"/>
              </w:rPr>
            </w:pPr>
            <w:r w:rsidRPr="005B7FCE">
              <w:t xml:space="preserve"> -   </w:t>
            </w:r>
          </w:p>
        </w:tc>
        <w:tc>
          <w:tcPr>
            <w:tcW w:w="110" w:type="pct"/>
            <w:tcBorders>
              <w:left w:val="nil"/>
              <w:right w:val="nil"/>
            </w:tcBorders>
            <w:shd w:val="clear" w:color="000000" w:fill="FFFFFF"/>
          </w:tcPr>
          <w:p w14:paraId="17BBCF5B" w14:textId="77777777" w:rsidR="00A87A17" w:rsidRPr="006F4725" w:rsidRDefault="00A87A17" w:rsidP="00A87A17">
            <w:pPr>
              <w:jc w:val="right"/>
              <w:rPr>
                <w:sz w:val="18"/>
                <w:szCs w:val="18"/>
              </w:rPr>
            </w:pPr>
          </w:p>
        </w:tc>
        <w:tc>
          <w:tcPr>
            <w:tcW w:w="706" w:type="pct"/>
            <w:tcBorders>
              <w:left w:val="nil"/>
              <w:right w:val="nil"/>
            </w:tcBorders>
            <w:shd w:val="clear" w:color="000000" w:fill="FFFFFF"/>
          </w:tcPr>
          <w:p w14:paraId="1B0E85B7" w14:textId="32B70E9E" w:rsidR="00A87A17" w:rsidRPr="006F4725" w:rsidRDefault="00A87A17" w:rsidP="00A87A17">
            <w:pPr>
              <w:jc w:val="right"/>
              <w:rPr>
                <w:sz w:val="18"/>
                <w:szCs w:val="18"/>
              </w:rPr>
            </w:pPr>
            <w:r w:rsidRPr="005B7FCE">
              <w:t xml:space="preserve"> 5.410 </w:t>
            </w:r>
          </w:p>
        </w:tc>
      </w:tr>
      <w:tr w:rsidR="00A87A17" w:rsidRPr="006F4725" w14:paraId="435FD3A3" w14:textId="77777777" w:rsidTr="00666FAB">
        <w:tc>
          <w:tcPr>
            <w:tcW w:w="2568" w:type="pct"/>
            <w:tcBorders>
              <w:left w:val="nil"/>
              <w:bottom w:val="nil"/>
              <w:right w:val="nil"/>
            </w:tcBorders>
            <w:shd w:val="clear" w:color="000000" w:fill="FFFFFF"/>
          </w:tcPr>
          <w:p w14:paraId="21F89605" w14:textId="33B89226" w:rsidR="00A87A17" w:rsidRPr="006F4725" w:rsidRDefault="00A87A17" w:rsidP="00A87A17">
            <w:pPr>
              <w:rPr>
                <w:b/>
                <w:bCs/>
                <w:sz w:val="18"/>
                <w:szCs w:val="18"/>
              </w:rPr>
            </w:pPr>
            <w:r w:rsidRPr="005B7FCE">
              <w:t xml:space="preserve">   Remuneração dos Capitais Próprios</w:t>
            </w:r>
          </w:p>
        </w:tc>
        <w:tc>
          <w:tcPr>
            <w:tcW w:w="739" w:type="pct"/>
            <w:tcBorders>
              <w:left w:val="nil"/>
              <w:bottom w:val="single" w:sz="4" w:space="0" w:color="auto"/>
              <w:right w:val="nil"/>
            </w:tcBorders>
            <w:shd w:val="clear" w:color="000000" w:fill="FFFFFF"/>
          </w:tcPr>
          <w:p w14:paraId="589FF8EF" w14:textId="546EB19E" w:rsidR="00A87A17" w:rsidRPr="006F4725" w:rsidRDefault="00A5742E" w:rsidP="00A87A17">
            <w:pPr>
              <w:jc w:val="right"/>
              <w:rPr>
                <w:b/>
                <w:sz w:val="18"/>
                <w:szCs w:val="18"/>
              </w:rPr>
            </w:pPr>
            <w:r>
              <w:t>(</w:t>
            </w:r>
            <w:r w:rsidR="00A87A17" w:rsidRPr="005B7FCE">
              <w:t>23.999</w:t>
            </w:r>
            <w:r>
              <w:t>)</w:t>
            </w:r>
            <w:r w:rsidR="00A87A17" w:rsidRPr="005B7FCE">
              <w:t xml:space="preserve"> </w:t>
            </w:r>
          </w:p>
        </w:tc>
        <w:tc>
          <w:tcPr>
            <w:tcW w:w="110" w:type="pct"/>
            <w:tcBorders>
              <w:left w:val="nil"/>
              <w:right w:val="nil"/>
            </w:tcBorders>
            <w:shd w:val="clear" w:color="000000" w:fill="FFFFFF"/>
          </w:tcPr>
          <w:p w14:paraId="0C1DCEBB" w14:textId="77777777" w:rsidR="00A87A17" w:rsidRPr="006F4725" w:rsidRDefault="00A87A17" w:rsidP="00A87A17">
            <w:pPr>
              <w:jc w:val="right"/>
              <w:rPr>
                <w:b/>
                <w:sz w:val="18"/>
                <w:szCs w:val="18"/>
              </w:rPr>
            </w:pPr>
          </w:p>
        </w:tc>
        <w:tc>
          <w:tcPr>
            <w:tcW w:w="767" w:type="pct"/>
            <w:tcBorders>
              <w:left w:val="nil"/>
              <w:bottom w:val="single" w:sz="4" w:space="0" w:color="auto"/>
              <w:right w:val="nil"/>
            </w:tcBorders>
            <w:shd w:val="clear" w:color="000000" w:fill="FFFFFF"/>
          </w:tcPr>
          <w:p w14:paraId="6E90909B" w14:textId="2EE15A66" w:rsidR="00A87A17" w:rsidRPr="006F4725" w:rsidRDefault="00A5742E" w:rsidP="00A87A17">
            <w:pPr>
              <w:jc w:val="right"/>
              <w:rPr>
                <w:b/>
                <w:sz w:val="18"/>
                <w:szCs w:val="18"/>
              </w:rPr>
            </w:pPr>
            <w:r>
              <w:t>(</w:t>
            </w:r>
            <w:r w:rsidR="00A87A17" w:rsidRPr="005B7FCE">
              <w:t>13.260</w:t>
            </w:r>
            <w:r>
              <w:t>)</w:t>
            </w:r>
            <w:r w:rsidR="00A87A17" w:rsidRPr="005B7FCE">
              <w:t xml:space="preserve"> </w:t>
            </w:r>
          </w:p>
        </w:tc>
        <w:tc>
          <w:tcPr>
            <w:tcW w:w="110" w:type="pct"/>
            <w:tcBorders>
              <w:left w:val="nil"/>
              <w:right w:val="nil"/>
            </w:tcBorders>
            <w:shd w:val="clear" w:color="000000" w:fill="FFFFFF"/>
          </w:tcPr>
          <w:p w14:paraId="3B087EBF" w14:textId="77777777" w:rsidR="00A87A17" w:rsidRPr="006F4725" w:rsidRDefault="00A87A17" w:rsidP="00A87A17">
            <w:pPr>
              <w:jc w:val="right"/>
              <w:rPr>
                <w:b/>
                <w:sz w:val="18"/>
                <w:szCs w:val="18"/>
              </w:rPr>
            </w:pPr>
          </w:p>
        </w:tc>
        <w:tc>
          <w:tcPr>
            <w:tcW w:w="706" w:type="pct"/>
            <w:tcBorders>
              <w:left w:val="nil"/>
              <w:bottom w:val="single" w:sz="4" w:space="0" w:color="auto"/>
              <w:right w:val="nil"/>
            </w:tcBorders>
            <w:shd w:val="clear" w:color="000000" w:fill="FFFFFF"/>
          </w:tcPr>
          <w:p w14:paraId="4FF349B7" w14:textId="28676CF3" w:rsidR="00A87A17" w:rsidRPr="006F4725" w:rsidRDefault="00A5742E" w:rsidP="00A87A17">
            <w:pPr>
              <w:jc w:val="right"/>
              <w:rPr>
                <w:b/>
                <w:sz w:val="18"/>
                <w:szCs w:val="18"/>
              </w:rPr>
            </w:pPr>
            <w:r>
              <w:t>(</w:t>
            </w:r>
            <w:r w:rsidR="00A87A17" w:rsidRPr="005B7FCE">
              <w:t>37.259</w:t>
            </w:r>
            <w:r>
              <w:t>)</w:t>
            </w:r>
            <w:r w:rsidR="00A87A17" w:rsidRPr="005B7FCE">
              <w:t xml:space="preserve"> </w:t>
            </w:r>
          </w:p>
        </w:tc>
      </w:tr>
      <w:tr w:rsidR="00A87A17" w:rsidRPr="00DF49C8" w14:paraId="47562399" w14:textId="77777777" w:rsidTr="00217C54">
        <w:tc>
          <w:tcPr>
            <w:tcW w:w="2568" w:type="pct"/>
            <w:tcBorders>
              <w:top w:val="nil"/>
              <w:left w:val="nil"/>
              <w:bottom w:val="nil"/>
              <w:right w:val="nil"/>
            </w:tcBorders>
            <w:shd w:val="clear" w:color="000000" w:fill="FFFFFF"/>
          </w:tcPr>
          <w:p w14:paraId="4E46EC1B" w14:textId="4A73B5E3" w:rsidR="00A87A17" w:rsidRPr="00DF49C8" w:rsidRDefault="00A87A17" w:rsidP="00A87A17">
            <w:pPr>
              <w:rPr>
                <w:b/>
                <w:bCs/>
                <w:sz w:val="18"/>
                <w:szCs w:val="18"/>
              </w:rPr>
            </w:pPr>
            <w:r w:rsidRPr="00DF49C8">
              <w:rPr>
                <w:b/>
              </w:rPr>
              <w:t>Valor Adicionado Distribuído</w:t>
            </w:r>
          </w:p>
        </w:tc>
        <w:tc>
          <w:tcPr>
            <w:tcW w:w="739" w:type="pct"/>
            <w:tcBorders>
              <w:top w:val="single" w:sz="4" w:space="0" w:color="auto"/>
              <w:left w:val="nil"/>
              <w:bottom w:val="single" w:sz="4" w:space="0" w:color="auto"/>
              <w:right w:val="nil"/>
            </w:tcBorders>
            <w:shd w:val="clear" w:color="000000" w:fill="FFFFFF"/>
          </w:tcPr>
          <w:p w14:paraId="11DCA420" w14:textId="5415A453" w:rsidR="00A87A17" w:rsidRPr="00DF49C8" w:rsidRDefault="00A87A17" w:rsidP="00A87A17">
            <w:pPr>
              <w:jc w:val="right"/>
              <w:rPr>
                <w:b/>
                <w:sz w:val="18"/>
                <w:szCs w:val="18"/>
              </w:rPr>
            </w:pPr>
            <w:r w:rsidRPr="00DF49C8">
              <w:rPr>
                <w:b/>
              </w:rPr>
              <w:t xml:space="preserve"> 1.198.477 </w:t>
            </w:r>
          </w:p>
        </w:tc>
        <w:tc>
          <w:tcPr>
            <w:tcW w:w="110" w:type="pct"/>
            <w:tcBorders>
              <w:left w:val="nil"/>
              <w:bottom w:val="nil"/>
              <w:right w:val="nil"/>
            </w:tcBorders>
            <w:shd w:val="clear" w:color="000000" w:fill="FFFFFF"/>
          </w:tcPr>
          <w:p w14:paraId="58910AB5" w14:textId="77777777" w:rsidR="00A87A17" w:rsidRPr="00DF49C8" w:rsidRDefault="00A87A17" w:rsidP="00A87A17">
            <w:pPr>
              <w:jc w:val="right"/>
              <w:rPr>
                <w:b/>
                <w:sz w:val="18"/>
                <w:szCs w:val="18"/>
              </w:rPr>
            </w:pPr>
          </w:p>
        </w:tc>
        <w:tc>
          <w:tcPr>
            <w:tcW w:w="767" w:type="pct"/>
            <w:tcBorders>
              <w:top w:val="single" w:sz="4" w:space="0" w:color="auto"/>
              <w:left w:val="nil"/>
              <w:bottom w:val="single" w:sz="4" w:space="0" w:color="auto"/>
              <w:right w:val="nil"/>
            </w:tcBorders>
            <w:shd w:val="clear" w:color="000000" w:fill="FFFFFF"/>
          </w:tcPr>
          <w:p w14:paraId="4F54AC9A" w14:textId="3B34538A" w:rsidR="00A87A17" w:rsidRPr="00DF49C8" w:rsidRDefault="00A5742E" w:rsidP="00A87A17">
            <w:pPr>
              <w:jc w:val="right"/>
              <w:rPr>
                <w:b/>
                <w:sz w:val="18"/>
                <w:szCs w:val="18"/>
              </w:rPr>
            </w:pPr>
            <w:r>
              <w:rPr>
                <w:b/>
              </w:rPr>
              <w:t>(</w:t>
            </w:r>
            <w:r w:rsidR="00A87A17" w:rsidRPr="00DF49C8">
              <w:rPr>
                <w:b/>
              </w:rPr>
              <w:t>13.260</w:t>
            </w:r>
            <w:r>
              <w:rPr>
                <w:b/>
              </w:rPr>
              <w:t>)</w:t>
            </w:r>
            <w:r w:rsidR="00A87A17" w:rsidRPr="00DF49C8">
              <w:rPr>
                <w:b/>
              </w:rPr>
              <w:t xml:space="preserve"> </w:t>
            </w:r>
          </w:p>
        </w:tc>
        <w:tc>
          <w:tcPr>
            <w:tcW w:w="110" w:type="pct"/>
            <w:tcBorders>
              <w:left w:val="nil"/>
              <w:bottom w:val="nil"/>
              <w:right w:val="nil"/>
            </w:tcBorders>
            <w:shd w:val="clear" w:color="000000" w:fill="FFFFFF"/>
          </w:tcPr>
          <w:p w14:paraId="7E6E6A88" w14:textId="77777777" w:rsidR="00A87A17" w:rsidRPr="00DF49C8" w:rsidRDefault="00A87A17" w:rsidP="00A87A17">
            <w:pPr>
              <w:jc w:val="right"/>
              <w:rPr>
                <w:b/>
                <w:sz w:val="18"/>
                <w:szCs w:val="18"/>
              </w:rPr>
            </w:pPr>
          </w:p>
        </w:tc>
        <w:tc>
          <w:tcPr>
            <w:tcW w:w="706" w:type="pct"/>
            <w:tcBorders>
              <w:top w:val="single" w:sz="4" w:space="0" w:color="auto"/>
              <w:left w:val="nil"/>
              <w:bottom w:val="single" w:sz="4" w:space="0" w:color="auto"/>
              <w:right w:val="nil"/>
            </w:tcBorders>
            <w:shd w:val="clear" w:color="000000" w:fill="FFFFFF"/>
          </w:tcPr>
          <w:p w14:paraId="6CF9D465" w14:textId="0F0AEDCB" w:rsidR="00A87A17" w:rsidRPr="00DF49C8" w:rsidRDefault="00A87A17" w:rsidP="00A87A17">
            <w:pPr>
              <w:jc w:val="right"/>
              <w:rPr>
                <w:b/>
                <w:sz w:val="18"/>
                <w:szCs w:val="18"/>
              </w:rPr>
            </w:pPr>
            <w:r w:rsidRPr="00DF49C8">
              <w:rPr>
                <w:b/>
              </w:rPr>
              <w:t xml:space="preserve"> 1.185.217 </w:t>
            </w:r>
          </w:p>
        </w:tc>
      </w:tr>
    </w:tbl>
    <w:p w14:paraId="02CF63A1" w14:textId="5CB3F7AE" w:rsidR="008B7F5A" w:rsidRDefault="008B7F5A" w:rsidP="00422CCE">
      <w:pPr>
        <w:jc w:val="both"/>
        <w:rPr>
          <w:b/>
        </w:rPr>
      </w:pPr>
    </w:p>
    <w:p w14:paraId="277101EE" w14:textId="152C0F22" w:rsidR="00422CCE" w:rsidRPr="006F4725" w:rsidRDefault="00422CCE" w:rsidP="00422CCE">
      <w:pPr>
        <w:jc w:val="both"/>
      </w:pPr>
      <w:r w:rsidRPr="006F4725">
        <w:t>Além d</w:t>
      </w:r>
      <w:r w:rsidR="008455D9">
        <w:t>as</w:t>
      </w:r>
      <w:r w:rsidRPr="006F4725">
        <w:t xml:space="preserve"> alteraç</w:t>
      </w:r>
      <w:r w:rsidR="008455D9">
        <w:t>ões</w:t>
      </w:r>
      <w:r w:rsidRPr="006F4725">
        <w:t xml:space="preserve"> supracitada</w:t>
      </w:r>
      <w:r w:rsidR="008455D9">
        <w:t>s</w:t>
      </w:r>
      <w:r w:rsidRPr="006F4725">
        <w:t xml:space="preserve">, não houve novos pronunciamentos ou interpretações vigentes que pudessem ter impacto significativo nas políticas e nas Demonstrações Contábeis. </w:t>
      </w:r>
    </w:p>
    <w:p w14:paraId="24534FD7" w14:textId="77777777" w:rsidR="001E34F1" w:rsidRPr="006F4725" w:rsidRDefault="001E34F1" w:rsidP="001E34F1">
      <w:pPr>
        <w:jc w:val="both"/>
        <w:rPr>
          <w:sz w:val="16"/>
          <w:szCs w:val="16"/>
        </w:rPr>
      </w:pPr>
    </w:p>
    <w:p w14:paraId="32D20BC2" w14:textId="2BBBBCC0" w:rsidR="00616077" w:rsidRDefault="001E34F1" w:rsidP="00702343">
      <w:pPr>
        <w:jc w:val="both"/>
        <w:rPr>
          <w:b/>
          <w:sz w:val="16"/>
          <w:szCs w:val="16"/>
        </w:rPr>
      </w:pPr>
      <w:r w:rsidRPr="006F4725">
        <w:t xml:space="preserve">Com relação à NBC TG 06, </w:t>
      </w:r>
      <w:r w:rsidR="00C03C93" w:rsidRPr="006F4725">
        <w:t xml:space="preserve">a qual estabelece princípios para o reconhecimento, mensuração, apresentação e divulgação de arrendamentos, </w:t>
      </w:r>
      <w:r w:rsidRPr="006F4725">
        <w:t>em vigor a partir de 01 de janeiro de 2</w:t>
      </w:r>
      <w:r w:rsidR="00C03C93" w:rsidRPr="006F4725">
        <w:t>019, a i</w:t>
      </w:r>
      <w:r w:rsidRPr="006F4725">
        <w:t xml:space="preserve">nstituição </w:t>
      </w:r>
      <w:r w:rsidR="007016DD" w:rsidRPr="006F4725">
        <w:t>avaliou</w:t>
      </w:r>
      <w:r w:rsidR="00C03C93" w:rsidRPr="006F4725">
        <w:t xml:space="preserve"> cada um dos contratos atualmente vigentes</w:t>
      </w:r>
      <w:r w:rsidR="00930CC2" w:rsidRPr="006F4725">
        <w:t xml:space="preserve">. Optou-se </w:t>
      </w:r>
      <w:r w:rsidR="007016DD" w:rsidRPr="006F4725">
        <w:t xml:space="preserve">pela não realização do registro contábil dos contratos caracterizados </w:t>
      </w:r>
      <w:r w:rsidR="007016DD" w:rsidRPr="006F4725">
        <w:lastRenderedPageBreak/>
        <w:t xml:space="preserve">como arrendamento em função </w:t>
      </w:r>
      <w:r w:rsidR="00930CC2" w:rsidRPr="006F4725">
        <w:t>do custo incorrido para fornecimento da informação comparado aos benefícios proporcionados, conforme prevê a Resolução CFC N.º 1.374/11.</w:t>
      </w:r>
    </w:p>
    <w:p w14:paraId="5C44CA52" w14:textId="77777777" w:rsidR="00EF655B" w:rsidRPr="00702343" w:rsidRDefault="00EF655B" w:rsidP="00702343">
      <w:pPr>
        <w:jc w:val="both"/>
      </w:pPr>
    </w:p>
    <w:p w14:paraId="7CC7328A" w14:textId="64C348F0" w:rsidR="009657C6" w:rsidRPr="006F4725" w:rsidRDefault="009657C6" w:rsidP="00BF21BA">
      <w:pPr>
        <w:pStyle w:val="Subttulo"/>
        <w:numPr>
          <w:ilvl w:val="1"/>
          <w:numId w:val="3"/>
        </w:numPr>
        <w:ind w:left="0" w:hanging="426"/>
        <w:rPr>
          <w:iCs/>
        </w:rPr>
      </w:pPr>
      <w:r w:rsidRPr="006F4725">
        <w:rPr>
          <w:iCs/>
        </w:rPr>
        <w:t>Operações com Moeda Estrangeira</w:t>
      </w:r>
    </w:p>
    <w:p w14:paraId="00EAE108" w14:textId="77777777" w:rsidR="009657C6" w:rsidRPr="006F4725" w:rsidRDefault="009657C6" w:rsidP="009657C6">
      <w:pPr>
        <w:jc w:val="both"/>
        <w:rPr>
          <w:rFonts w:ascii="Arial" w:hAnsi="Arial" w:cs="Arial"/>
          <w:sz w:val="16"/>
          <w:szCs w:val="16"/>
        </w:rPr>
      </w:pPr>
    </w:p>
    <w:p w14:paraId="4DC79DFD" w14:textId="77777777" w:rsidR="009657C6" w:rsidRPr="006F4725" w:rsidRDefault="009657C6" w:rsidP="009657C6">
      <w:pPr>
        <w:jc w:val="both"/>
      </w:pPr>
      <w:r w:rsidRPr="006F4725">
        <w:t>As operações de importação realizadas em moeda estrangeira são convertidas para a moeda funcional (Real – R$) mediante a utilização das taxas de câmbio divulgadas pelo Banco Central do Brasil</w:t>
      </w:r>
      <w:r w:rsidR="00F2433D" w:rsidRPr="006F4725">
        <w:t>-BACEN</w:t>
      </w:r>
      <w:r w:rsidR="0096203D" w:rsidRPr="006F4725">
        <w:t xml:space="preserve"> e pela </w:t>
      </w:r>
      <w:r w:rsidRPr="006F4725">
        <w:t>Receita Federal do Brasil</w:t>
      </w:r>
      <w:r w:rsidR="00F2433D" w:rsidRPr="006F4725">
        <w:t>- RFB</w:t>
      </w:r>
      <w:r w:rsidRPr="006F4725">
        <w:t>. Os ganhos e perdas com variação cambial na aplicação das taxas</w:t>
      </w:r>
      <w:r w:rsidR="00E968FC" w:rsidRPr="006F4725">
        <w:t xml:space="preserve"> de câmbio</w:t>
      </w:r>
      <w:r w:rsidRPr="006F4725">
        <w:t xml:space="preserve"> sobre os ativos e passivos são apresentados na Demonstração do Resultado como Receitas e Despesas Financeiras.</w:t>
      </w:r>
    </w:p>
    <w:p w14:paraId="7E04C195" w14:textId="77777777" w:rsidR="00043C55" w:rsidRPr="006F4725" w:rsidRDefault="00043C55" w:rsidP="009657C6">
      <w:pPr>
        <w:jc w:val="both"/>
        <w:rPr>
          <w:sz w:val="16"/>
          <w:szCs w:val="16"/>
        </w:rPr>
      </w:pPr>
    </w:p>
    <w:p w14:paraId="17837229" w14:textId="77777777" w:rsidR="009657C6" w:rsidRPr="006F4725" w:rsidRDefault="00122208" w:rsidP="00BF21BA">
      <w:pPr>
        <w:pStyle w:val="Subttulo"/>
        <w:numPr>
          <w:ilvl w:val="1"/>
          <w:numId w:val="3"/>
        </w:numPr>
        <w:ind w:left="0" w:hanging="426"/>
        <w:rPr>
          <w:iCs/>
        </w:rPr>
      </w:pPr>
      <w:r w:rsidRPr="006F4725">
        <w:rPr>
          <w:iCs/>
        </w:rPr>
        <w:t>Instrumentos</w:t>
      </w:r>
      <w:r w:rsidR="000D34DD" w:rsidRPr="006F4725">
        <w:rPr>
          <w:iCs/>
        </w:rPr>
        <w:t xml:space="preserve"> Financeiros</w:t>
      </w:r>
    </w:p>
    <w:p w14:paraId="28BF3A48" w14:textId="77777777" w:rsidR="009657C6" w:rsidRPr="006F4725" w:rsidRDefault="009657C6" w:rsidP="009657C6">
      <w:pPr>
        <w:jc w:val="both"/>
        <w:rPr>
          <w:sz w:val="16"/>
          <w:szCs w:val="16"/>
        </w:rPr>
      </w:pPr>
    </w:p>
    <w:p w14:paraId="4B2B9627" w14:textId="77777777" w:rsidR="00122208" w:rsidRPr="006F4725" w:rsidRDefault="00122208" w:rsidP="00122208">
      <w:pPr>
        <w:jc w:val="both"/>
      </w:pPr>
      <w:r w:rsidRPr="006F4725">
        <w:t xml:space="preserve">A Instituição classifica seus ativos financeiros não derivativos sob a categoria de recebíveis, reconhecidos inicialmente na data em que foram originados, </w:t>
      </w:r>
      <w:r w:rsidR="0006288E" w:rsidRPr="006F4725">
        <w:t xml:space="preserve">pelo </w:t>
      </w:r>
      <w:r w:rsidRPr="006F4725">
        <w:t>valor justo e após o reconhecimento inicial</w:t>
      </w:r>
      <w:r w:rsidR="00C55C69" w:rsidRPr="006F4725">
        <w:t>,</w:t>
      </w:r>
      <w:r w:rsidRPr="006F4725">
        <w:t xml:space="preserve"> são mensuradas pelo custo amortizado com o uso do método da taxa de juros efetiva menos a provisão para </w:t>
      </w:r>
      <w:r w:rsidRPr="006F4725">
        <w:rPr>
          <w:i/>
        </w:rPr>
        <w:t>impairment</w:t>
      </w:r>
      <w:r w:rsidRPr="006F4725">
        <w:t>. São apresentados como Ativo Circulante, exceto aqueles com prazo de vencimento superior a 12 meses após a data de emissão do balanço (estes são classificados como Ativos Não Circulante</w:t>
      </w:r>
      <w:r w:rsidR="0006288E" w:rsidRPr="006F4725">
        <w:t>s</w:t>
      </w:r>
      <w:r w:rsidRPr="006F4725">
        <w:t xml:space="preserve">). </w:t>
      </w:r>
    </w:p>
    <w:p w14:paraId="622C2045" w14:textId="77777777" w:rsidR="00B457E8" w:rsidRPr="006F4725" w:rsidRDefault="00B457E8" w:rsidP="00122208">
      <w:pPr>
        <w:jc w:val="both"/>
        <w:rPr>
          <w:sz w:val="16"/>
          <w:szCs w:val="16"/>
        </w:rPr>
      </w:pPr>
    </w:p>
    <w:p w14:paraId="51DEE98E" w14:textId="77777777" w:rsidR="00122208" w:rsidRPr="006F4725" w:rsidRDefault="00122208" w:rsidP="00122208">
      <w:pPr>
        <w:jc w:val="both"/>
      </w:pPr>
      <w:r w:rsidRPr="006F4725">
        <w:t xml:space="preserve">Os recebíveis da Instituição compreendem: </w:t>
      </w:r>
      <w:r w:rsidR="00D922B9" w:rsidRPr="006F4725">
        <w:t>c</w:t>
      </w:r>
      <w:r w:rsidRPr="006F4725">
        <w:t xml:space="preserve">aixa e </w:t>
      </w:r>
      <w:r w:rsidR="00D922B9" w:rsidRPr="006F4725">
        <w:t>e</w:t>
      </w:r>
      <w:r w:rsidRPr="006F4725">
        <w:t xml:space="preserve">quivalentes de </w:t>
      </w:r>
      <w:r w:rsidR="00D922B9" w:rsidRPr="006F4725">
        <w:t>c</w:t>
      </w:r>
      <w:r w:rsidRPr="006F4725">
        <w:t xml:space="preserve">aixa, </w:t>
      </w:r>
      <w:r w:rsidR="00D922B9" w:rsidRPr="006F4725">
        <w:t>c</w:t>
      </w:r>
      <w:r w:rsidRPr="006F4725">
        <w:t xml:space="preserve">rédito de </w:t>
      </w:r>
      <w:r w:rsidR="00D922B9" w:rsidRPr="006F4725">
        <w:t>f</w:t>
      </w:r>
      <w:r w:rsidRPr="006F4725">
        <w:t xml:space="preserve">ornecimento de </w:t>
      </w:r>
      <w:r w:rsidR="00D922B9" w:rsidRPr="006F4725">
        <w:t>s</w:t>
      </w:r>
      <w:r w:rsidRPr="006F4725">
        <w:t xml:space="preserve">erviços, </w:t>
      </w:r>
      <w:r w:rsidR="00D922B9" w:rsidRPr="006F4725">
        <w:t>r</w:t>
      </w:r>
      <w:r w:rsidRPr="006F4725">
        <w:t xml:space="preserve">ecursos para </w:t>
      </w:r>
      <w:r w:rsidR="00D922B9" w:rsidRPr="006F4725">
        <w:t>p</w:t>
      </w:r>
      <w:r w:rsidRPr="006F4725">
        <w:t xml:space="preserve">rovisões de </w:t>
      </w:r>
      <w:r w:rsidR="00D922B9" w:rsidRPr="006F4725">
        <w:t>c</w:t>
      </w:r>
      <w:r w:rsidRPr="006F4725">
        <w:t>ontingências</w:t>
      </w:r>
      <w:r w:rsidR="00D922B9" w:rsidRPr="006F4725">
        <w:t xml:space="preserve"> e</w:t>
      </w:r>
      <w:r w:rsidRPr="006F4725">
        <w:t xml:space="preserve"> </w:t>
      </w:r>
      <w:r w:rsidR="00D922B9" w:rsidRPr="006F4725">
        <w:t>a</w:t>
      </w:r>
      <w:r w:rsidRPr="006F4725">
        <w:t xml:space="preserve">propriações por </w:t>
      </w:r>
      <w:r w:rsidR="00D922B9" w:rsidRPr="006F4725">
        <w:t>c</w:t>
      </w:r>
      <w:r w:rsidRPr="006F4725">
        <w:t>ompetência de</w:t>
      </w:r>
      <w:r w:rsidR="00D922B9" w:rsidRPr="006F4725">
        <w:t xml:space="preserve"> despesas com pessoal </w:t>
      </w:r>
      <w:r w:rsidRPr="006F4725">
        <w:t>e demais contas a receber.</w:t>
      </w:r>
      <w:r w:rsidR="00D922B9" w:rsidRPr="006F4725">
        <w:t xml:space="preserve"> </w:t>
      </w:r>
      <w:r w:rsidRPr="006F4725">
        <w:t>A Instituição não possui ativos financeiros mantidos para negociação, ativos disponíveis para venda e operações em derivativos.</w:t>
      </w:r>
    </w:p>
    <w:p w14:paraId="6FB2DB67" w14:textId="77777777" w:rsidR="00122208" w:rsidRPr="006F4725" w:rsidRDefault="00122208" w:rsidP="00122208">
      <w:pPr>
        <w:jc w:val="both"/>
        <w:rPr>
          <w:sz w:val="16"/>
          <w:szCs w:val="16"/>
        </w:rPr>
      </w:pPr>
    </w:p>
    <w:p w14:paraId="3B97F10F" w14:textId="77777777" w:rsidR="000D34DD" w:rsidRPr="006F4725" w:rsidRDefault="00122208" w:rsidP="00122208">
      <w:pPr>
        <w:jc w:val="both"/>
      </w:pPr>
      <w:r w:rsidRPr="006F4725">
        <w:t xml:space="preserve">A Instituição reconhece seus passivos financeiros não derivativos inicialmente na data em que são originados. A baixa de um passivo financeiro ocorre quando tem suas obrigações contratuais retiradas, canceladas ou liquidadas. A Instituição tem </w:t>
      </w:r>
      <w:r w:rsidR="007F3D06" w:rsidRPr="006F4725">
        <w:t>como</w:t>
      </w:r>
      <w:r w:rsidRPr="006F4725">
        <w:t xml:space="preserve"> passivos financeiros não derivativos</w:t>
      </w:r>
      <w:r w:rsidR="00D922B9" w:rsidRPr="006F4725">
        <w:t>:</w:t>
      </w:r>
      <w:r w:rsidRPr="006F4725">
        <w:t xml:space="preserve"> fornecedores e outras contas a pagar.</w:t>
      </w:r>
    </w:p>
    <w:p w14:paraId="4F07A2FE" w14:textId="77777777" w:rsidR="00122208" w:rsidRPr="006F4725" w:rsidRDefault="00122208" w:rsidP="00122208">
      <w:pPr>
        <w:jc w:val="both"/>
        <w:rPr>
          <w:sz w:val="16"/>
          <w:szCs w:val="16"/>
        </w:rPr>
      </w:pPr>
    </w:p>
    <w:p w14:paraId="7304BC3E" w14:textId="77777777" w:rsidR="000D34DD" w:rsidRPr="006F4725" w:rsidRDefault="00C55C69" w:rsidP="00BF21BA">
      <w:pPr>
        <w:pStyle w:val="Subttulo"/>
        <w:numPr>
          <w:ilvl w:val="1"/>
          <w:numId w:val="3"/>
        </w:numPr>
        <w:ind w:left="0" w:hanging="426"/>
        <w:rPr>
          <w:iCs/>
        </w:rPr>
      </w:pPr>
      <w:r w:rsidRPr="006F4725">
        <w:rPr>
          <w:iCs/>
        </w:rPr>
        <w:t>Caixa e Equivalentes de C</w:t>
      </w:r>
      <w:r w:rsidR="000D34DD" w:rsidRPr="006F4725">
        <w:rPr>
          <w:iCs/>
        </w:rPr>
        <w:t>aixa</w:t>
      </w:r>
    </w:p>
    <w:p w14:paraId="17B68BCA" w14:textId="77777777" w:rsidR="000D34DD" w:rsidRPr="006F4725" w:rsidRDefault="000D34DD" w:rsidP="000D34DD">
      <w:pPr>
        <w:jc w:val="both"/>
        <w:rPr>
          <w:sz w:val="16"/>
          <w:szCs w:val="16"/>
        </w:rPr>
      </w:pPr>
    </w:p>
    <w:p w14:paraId="511D8233" w14:textId="77777777" w:rsidR="009657C6" w:rsidRPr="006F4725" w:rsidRDefault="003607F1" w:rsidP="009657C6">
      <w:pPr>
        <w:jc w:val="both"/>
      </w:pPr>
      <w:r w:rsidRPr="006F4725">
        <w:t xml:space="preserve">Os ativos classificados como </w:t>
      </w:r>
      <w:r w:rsidR="00122208" w:rsidRPr="006F4725">
        <w:t xml:space="preserve">Caixa e Equivalentes de Caixa incluem o caixa, os depósitos bancários, depósitos em poupança, investimentos de curto prazo de alta liquidez e rendimentos diários, com risco insignificante de mudança de valor. </w:t>
      </w:r>
    </w:p>
    <w:p w14:paraId="7418B2BE" w14:textId="77777777" w:rsidR="00D83DF0" w:rsidRPr="006F4725" w:rsidRDefault="00D83DF0" w:rsidP="009657C6">
      <w:pPr>
        <w:jc w:val="both"/>
        <w:rPr>
          <w:sz w:val="16"/>
          <w:szCs w:val="16"/>
        </w:rPr>
      </w:pPr>
    </w:p>
    <w:p w14:paraId="728E2984" w14:textId="77777777" w:rsidR="009657C6" w:rsidRPr="006F4725" w:rsidRDefault="009657C6" w:rsidP="00BF21BA">
      <w:pPr>
        <w:pStyle w:val="Subttulo"/>
        <w:numPr>
          <w:ilvl w:val="1"/>
          <w:numId w:val="3"/>
        </w:numPr>
        <w:ind w:left="0" w:hanging="426"/>
        <w:rPr>
          <w:iCs/>
        </w:rPr>
      </w:pPr>
      <w:r w:rsidRPr="006F4725">
        <w:rPr>
          <w:iCs/>
        </w:rPr>
        <w:t>Estoques</w:t>
      </w:r>
      <w:r w:rsidR="00A909E4" w:rsidRPr="006F4725">
        <w:rPr>
          <w:iCs/>
        </w:rPr>
        <w:t xml:space="preserve"> de</w:t>
      </w:r>
      <w:r w:rsidR="00C55C69" w:rsidRPr="006F4725">
        <w:rPr>
          <w:iCs/>
        </w:rPr>
        <w:t xml:space="preserve"> Material de Consumo</w:t>
      </w:r>
    </w:p>
    <w:p w14:paraId="52DBAEF4" w14:textId="77777777" w:rsidR="009657C6" w:rsidRPr="006F4725" w:rsidRDefault="009657C6" w:rsidP="009657C6">
      <w:pPr>
        <w:jc w:val="both"/>
        <w:rPr>
          <w:sz w:val="16"/>
          <w:szCs w:val="16"/>
        </w:rPr>
      </w:pPr>
    </w:p>
    <w:p w14:paraId="50D3A62C" w14:textId="707E1CFE" w:rsidR="00DC261B" w:rsidRPr="006F4725" w:rsidRDefault="00DC261B" w:rsidP="00DC261B">
      <w:pPr>
        <w:jc w:val="both"/>
      </w:pPr>
      <w:r w:rsidRPr="006F4725">
        <w:t xml:space="preserve">Os estoques de materiais em almoxarifado a serem consumidos na prestação de serviços e no curso normal das atividades da Instituição são avaliados pelo custo médio ponderado de aquisição e não excedem o valor de mercado. As importações em andamento estão registradas pelos custos incorridos apropriados até </w:t>
      </w:r>
      <w:r w:rsidR="00137C58" w:rsidRPr="006F4725">
        <w:t>3</w:t>
      </w:r>
      <w:r w:rsidR="00011FC0" w:rsidRPr="006F4725">
        <w:t>1</w:t>
      </w:r>
      <w:r w:rsidR="00137C58" w:rsidRPr="006F4725">
        <w:t xml:space="preserve"> de </w:t>
      </w:r>
      <w:r w:rsidR="00011FC0" w:rsidRPr="006F4725">
        <w:t xml:space="preserve">dezembro </w:t>
      </w:r>
      <w:r w:rsidRPr="006F4725">
        <w:t xml:space="preserve">de </w:t>
      </w:r>
      <w:r w:rsidR="004E413F" w:rsidRPr="006F4725">
        <w:t>20</w:t>
      </w:r>
      <w:r w:rsidR="00D66656" w:rsidRPr="006F4725">
        <w:t>2</w:t>
      </w:r>
      <w:r w:rsidR="00633727" w:rsidRPr="006F4725">
        <w:t>1</w:t>
      </w:r>
      <w:r w:rsidRPr="006F4725">
        <w:t xml:space="preserve">. No estoque não constam itens com custo superior ao valor realizável líquido. As perdas </w:t>
      </w:r>
      <w:r w:rsidR="00B649AE" w:rsidRPr="006F4725">
        <w:t>de</w:t>
      </w:r>
      <w:r w:rsidRPr="006F4725">
        <w:t xml:space="preserve"> estoque são reconhecidas como despe</w:t>
      </w:r>
      <w:r w:rsidR="00422CCE" w:rsidRPr="006F4725">
        <w:t>sa do exercício em que ocorrem.</w:t>
      </w:r>
    </w:p>
    <w:p w14:paraId="1BD4925C" w14:textId="77777777" w:rsidR="00422CCE" w:rsidRPr="006F4725" w:rsidRDefault="00422CCE" w:rsidP="00DC261B">
      <w:pPr>
        <w:jc w:val="both"/>
      </w:pPr>
    </w:p>
    <w:p w14:paraId="6924CC23" w14:textId="7F2D29C4" w:rsidR="001F2C40" w:rsidRPr="006F4725" w:rsidRDefault="009657C6" w:rsidP="001F2C40">
      <w:pPr>
        <w:pStyle w:val="Subttulo"/>
        <w:numPr>
          <w:ilvl w:val="1"/>
          <w:numId w:val="3"/>
        </w:numPr>
        <w:ind w:left="0" w:hanging="426"/>
        <w:rPr>
          <w:iCs/>
        </w:rPr>
      </w:pPr>
      <w:r w:rsidRPr="006F4725">
        <w:rPr>
          <w:iCs/>
        </w:rPr>
        <w:t>Depósitos Judiciais</w:t>
      </w:r>
    </w:p>
    <w:p w14:paraId="43B8456A" w14:textId="77777777" w:rsidR="00ED5B2D" w:rsidRPr="006F4725" w:rsidRDefault="00ED5B2D" w:rsidP="009657C6">
      <w:pPr>
        <w:jc w:val="both"/>
        <w:rPr>
          <w:sz w:val="16"/>
          <w:szCs w:val="16"/>
        </w:rPr>
      </w:pPr>
    </w:p>
    <w:p w14:paraId="0F4BC02A" w14:textId="7869A844" w:rsidR="001870D3" w:rsidRPr="006F4725" w:rsidRDefault="00242337" w:rsidP="001870D3">
      <w:pPr>
        <w:jc w:val="both"/>
      </w:pPr>
      <w:r w:rsidRPr="006F4725">
        <w:t>Os d</w:t>
      </w:r>
      <w:r w:rsidR="009657C6" w:rsidRPr="006F4725">
        <w:t xml:space="preserve">epósitos </w:t>
      </w:r>
      <w:r w:rsidRPr="006F4725">
        <w:t>judiciais s</w:t>
      </w:r>
      <w:r w:rsidR="009657C6" w:rsidRPr="006F4725">
        <w:t xml:space="preserve">ão compostos </w:t>
      </w:r>
      <w:r w:rsidRPr="006F4725">
        <w:t>por</w:t>
      </w:r>
      <w:r w:rsidR="009657C6" w:rsidRPr="006F4725">
        <w:t xml:space="preserve"> valores recursais vinculados a causas trabalhistas corrigidos até </w:t>
      </w:r>
      <w:r w:rsidR="001465DD" w:rsidRPr="006F4725">
        <w:t>3</w:t>
      </w:r>
      <w:r w:rsidR="00011FC0" w:rsidRPr="006F4725">
        <w:t>1</w:t>
      </w:r>
      <w:r w:rsidR="001465DD" w:rsidRPr="006F4725">
        <w:t xml:space="preserve"> de </w:t>
      </w:r>
      <w:r w:rsidR="00011FC0" w:rsidRPr="006F4725">
        <w:t>dezembro</w:t>
      </w:r>
      <w:r w:rsidR="00744B6A" w:rsidRPr="006F4725">
        <w:t xml:space="preserve"> </w:t>
      </w:r>
      <w:r w:rsidR="00E61D89" w:rsidRPr="006F4725">
        <w:t>de 202</w:t>
      </w:r>
      <w:r w:rsidR="00633727" w:rsidRPr="006F4725">
        <w:t>1</w:t>
      </w:r>
      <w:r w:rsidR="00E612B7" w:rsidRPr="006F4725">
        <w:t xml:space="preserve">. Os </w:t>
      </w:r>
      <w:r w:rsidR="002D418E" w:rsidRPr="006F4725">
        <w:t xml:space="preserve">recursos </w:t>
      </w:r>
      <w:r w:rsidR="009657C6" w:rsidRPr="006F4725">
        <w:t>depositados na Caixa Econômica Federal são atualizados pelo coeficiente de remuneração das contas do FGTS, enquanto que o</w:t>
      </w:r>
      <w:r w:rsidR="00EB59F2" w:rsidRPr="006F4725">
        <w:t>s</w:t>
      </w:r>
      <w:r w:rsidR="009657C6" w:rsidRPr="006F4725">
        <w:t xml:space="preserve"> depositado</w:t>
      </w:r>
      <w:r w:rsidR="00EB59F2" w:rsidRPr="006F4725">
        <w:t>s</w:t>
      </w:r>
      <w:r w:rsidR="009657C6" w:rsidRPr="006F4725">
        <w:t xml:space="preserve"> no Banco do Brasil </w:t>
      </w:r>
      <w:r w:rsidR="00EB59F2" w:rsidRPr="006F4725">
        <w:t>são</w:t>
      </w:r>
      <w:r w:rsidR="009657C6" w:rsidRPr="006F4725">
        <w:t xml:space="preserve"> atualizado</w:t>
      </w:r>
      <w:r w:rsidR="00EB59F2" w:rsidRPr="006F4725">
        <w:t>s</w:t>
      </w:r>
      <w:r w:rsidR="009657C6" w:rsidRPr="006F4725">
        <w:t xml:space="preserve"> </w:t>
      </w:r>
      <w:r w:rsidR="00E612B7" w:rsidRPr="006F4725">
        <w:t>pela taxa de juros remuneratória da poupança</w:t>
      </w:r>
      <w:r w:rsidR="009657C6" w:rsidRPr="006F4725">
        <w:t xml:space="preserve">. </w:t>
      </w:r>
      <w:r w:rsidRPr="006F4725">
        <w:t xml:space="preserve">No caso do pagamento de </w:t>
      </w:r>
      <w:r w:rsidR="009657C6" w:rsidRPr="006F4725">
        <w:t>depósitos recursais</w:t>
      </w:r>
      <w:r w:rsidRPr="006F4725">
        <w:t xml:space="preserve">, estes são realizados </w:t>
      </w:r>
      <w:r w:rsidR="009657C6" w:rsidRPr="006F4725">
        <w:t xml:space="preserve">com recursos próprios. </w:t>
      </w:r>
      <w:r w:rsidRPr="006F4725">
        <w:t>Na</w:t>
      </w:r>
      <w:r w:rsidR="009657C6" w:rsidRPr="006F4725">
        <w:t xml:space="preserve"> execução do processo, se o desfecho for a favor do reclamante, a Instituição quita a dívida com recursos recebidos do Tesouro Nacional</w:t>
      </w:r>
      <w:r w:rsidRPr="006F4725">
        <w:t>,</w:t>
      </w:r>
      <w:r w:rsidR="009657C6" w:rsidRPr="006F4725">
        <w:t xml:space="preserve"> e o valor do depósito</w:t>
      </w:r>
      <w:r w:rsidRPr="006F4725">
        <w:t xml:space="preserve"> recursal prévio</w:t>
      </w:r>
      <w:r w:rsidR="009657C6" w:rsidRPr="006F4725">
        <w:t xml:space="preserve"> é restituído ao HCPA, devidamente corrigido. </w:t>
      </w:r>
    </w:p>
    <w:p w14:paraId="6817B7C3" w14:textId="77777777" w:rsidR="009657C6" w:rsidRPr="006F4725" w:rsidRDefault="009657C6" w:rsidP="00C46C0C">
      <w:pPr>
        <w:jc w:val="both"/>
        <w:rPr>
          <w:sz w:val="16"/>
          <w:szCs w:val="16"/>
        </w:rPr>
      </w:pPr>
    </w:p>
    <w:p w14:paraId="70F1AFFE" w14:textId="77777777" w:rsidR="009657C6" w:rsidRPr="006F4725" w:rsidRDefault="009657C6" w:rsidP="00BF21BA">
      <w:pPr>
        <w:pStyle w:val="Subttulo"/>
        <w:numPr>
          <w:ilvl w:val="1"/>
          <w:numId w:val="3"/>
        </w:numPr>
        <w:ind w:left="0" w:hanging="426"/>
        <w:rPr>
          <w:iCs/>
        </w:rPr>
      </w:pPr>
      <w:r w:rsidRPr="006F4725">
        <w:rPr>
          <w:iCs/>
        </w:rPr>
        <w:t>Imobilizado e Intangível</w:t>
      </w:r>
    </w:p>
    <w:p w14:paraId="02F9A2A8" w14:textId="77777777" w:rsidR="009657C6" w:rsidRPr="006F4725" w:rsidRDefault="009657C6" w:rsidP="00C46C0C">
      <w:pPr>
        <w:jc w:val="both"/>
        <w:rPr>
          <w:sz w:val="16"/>
          <w:szCs w:val="16"/>
        </w:rPr>
      </w:pPr>
    </w:p>
    <w:p w14:paraId="3DE1B26A" w14:textId="38D798E6" w:rsidR="00ED4898" w:rsidRPr="006F4725" w:rsidRDefault="009657C6" w:rsidP="00C46C0C">
      <w:pPr>
        <w:jc w:val="both"/>
      </w:pPr>
      <w:r w:rsidRPr="006F4725">
        <w:t xml:space="preserve">O Imobilizado e o Intangível são mensurados pelo seu custo histórico, menos depreciação ou amortização acumulada. Os terrenos não são depreciados. O custo dos bens constantes no Patrimônio e nas </w:t>
      </w:r>
      <w:r w:rsidR="00416B8B" w:rsidRPr="006F4725">
        <w:t xml:space="preserve">Demonstrações </w:t>
      </w:r>
      <w:r w:rsidR="0058514F" w:rsidRPr="006F4725">
        <w:t>Contábeis</w:t>
      </w:r>
      <w:r w:rsidRPr="006F4725">
        <w:t xml:space="preserve"> em 31 de dezembro de 2009 foi ajustado conforme laudo de empresa especializada, contratada para refletir o custo atribuído aos bens do permanente. Os custos subsequentes são </w:t>
      </w:r>
      <w:r w:rsidR="004165FB" w:rsidRPr="006F4725">
        <w:t>incluídos no valor contábil do a</w:t>
      </w:r>
      <w:r w:rsidRPr="006F4725">
        <w:t xml:space="preserve">tivo ou reconhecidos como um ativo separado, conforme apropriado, somente </w:t>
      </w:r>
      <w:r w:rsidR="004165FB" w:rsidRPr="006F4725">
        <w:t>se</w:t>
      </w:r>
      <w:r w:rsidRPr="006F4725">
        <w:t xml:space="preserve"> </w:t>
      </w:r>
      <w:r w:rsidR="00150C27" w:rsidRPr="006F4725">
        <w:t xml:space="preserve">esses custos adicionais </w:t>
      </w:r>
      <w:r w:rsidR="00150C27" w:rsidRPr="006F4725">
        <w:lastRenderedPageBreak/>
        <w:t>puderem ser mensurados com segurança e espera-se benefícios econômicos futuros</w:t>
      </w:r>
      <w:r w:rsidRPr="006F4725">
        <w:t xml:space="preserve">. Os valores contábeis de itens ou peças substituídas são baixados. </w:t>
      </w:r>
      <w:r w:rsidR="00D41D54" w:rsidRPr="006F4725">
        <w:t xml:space="preserve">Os gastos com </w:t>
      </w:r>
      <w:r w:rsidRPr="006F4725">
        <w:t xml:space="preserve">reparos e manutenções </w:t>
      </w:r>
      <w:r w:rsidR="00944DC2" w:rsidRPr="006F4725">
        <w:t>possuem como</w:t>
      </w:r>
      <w:r w:rsidRPr="006F4725">
        <w:t xml:space="preserve"> contrapartida o resultado do exercício, quando incorridos</w:t>
      </w:r>
      <w:r w:rsidR="00C12955" w:rsidRPr="006F4725">
        <w:t>.</w:t>
      </w:r>
      <w:r w:rsidR="00017F1D" w:rsidRPr="006F4725">
        <w:t xml:space="preserve"> </w:t>
      </w:r>
    </w:p>
    <w:p w14:paraId="16866CDF" w14:textId="77777777" w:rsidR="00ED4898" w:rsidRPr="006F4725" w:rsidRDefault="00ED4898" w:rsidP="00C46C0C">
      <w:pPr>
        <w:jc w:val="both"/>
        <w:rPr>
          <w:sz w:val="16"/>
          <w:szCs w:val="16"/>
        </w:rPr>
      </w:pPr>
    </w:p>
    <w:p w14:paraId="3E0B61C2" w14:textId="77777777" w:rsidR="009657C6" w:rsidRPr="006F4725" w:rsidRDefault="00017F1D" w:rsidP="00C46C0C">
      <w:pPr>
        <w:jc w:val="both"/>
      </w:pPr>
      <w:r w:rsidRPr="006F4725">
        <w:t>P</w:t>
      </w:r>
      <w:r w:rsidR="009657C6" w:rsidRPr="006F4725">
        <w:t xml:space="preserve">ara que não haja perda do custo histórico, a depreciação ou amortização nas </w:t>
      </w:r>
      <w:r w:rsidR="00416B8B" w:rsidRPr="006F4725">
        <w:t xml:space="preserve">Demonstrações </w:t>
      </w:r>
      <w:r w:rsidR="0058514F" w:rsidRPr="006F4725">
        <w:t>Contábeis</w:t>
      </w:r>
      <w:r w:rsidR="009657C6" w:rsidRPr="006F4725">
        <w:t xml:space="preserve"> está demonstrada pelo valor acumulado, desde a data do início de operação na Instituição, acrescido da depreciação do custo atribuído a partir do exercício de 2010. </w:t>
      </w:r>
    </w:p>
    <w:p w14:paraId="55B21289" w14:textId="77777777" w:rsidR="009657C6" w:rsidRPr="006F4725" w:rsidRDefault="009657C6" w:rsidP="00C46C0C">
      <w:pPr>
        <w:jc w:val="both"/>
        <w:rPr>
          <w:sz w:val="16"/>
          <w:szCs w:val="16"/>
        </w:rPr>
      </w:pPr>
    </w:p>
    <w:p w14:paraId="2B7E016A" w14:textId="77777777" w:rsidR="009657C6" w:rsidRPr="006F4725" w:rsidRDefault="009657C6" w:rsidP="009657C6">
      <w:pPr>
        <w:jc w:val="both"/>
      </w:pPr>
      <w:r w:rsidRPr="006F4725">
        <w:t xml:space="preserve">As depreciações e amortizações são calculadas usando o método linear, considerando os seus custos durante a vida útil estimada, como </w:t>
      </w:r>
      <w:r w:rsidR="009E013F" w:rsidRPr="006F4725">
        <w:t>demonstrado a seguir</w:t>
      </w:r>
      <w:r w:rsidRPr="006F4725">
        <w:t>:</w:t>
      </w:r>
    </w:p>
    <w:p w14:paraId="1C090BB6" w14:textId="77777777" w:rsidR="00A6699D" w:rsidRPr="006F4725" w:rsidRDefault="00A6699D" w:rsidP="009657C6">
      <w:pPr>
        <w:jc w:val="both"/>
        <w:rPr>
          <w:sz w:val="16"/>
          <w:szCs w:val="16"/>
        </w:rPr>
      </w:pPr>
    </w:p>
    <w:tbl>
      <w:tblPr>
        <w:tblStyle w:val="Tabelacomgrade"/>
        <w:tblW w:w="0" w:type="auto"/>
        <w:tblInd w:w="108" w:type="dxa"/>
        <w:tblLook w:val="01E0" w:firstRow="1" w:lastRow="1" w:firstColumn="1" w:lastColumn="1" w:noHBand="0" w:noVBand="0"/>
      </w:tblPr>
      <w:tblGrid>
        <w:gridCol w:w="6526"/>
        <w:gridCol w:w="2379"/>
      </w:tblGrid>
      <w:tr w:rsidR="001F3542" w:rsidRPr="006F4725" w14:paraId="36423D70" w14:textId="77777777" w:rsidTr="00181455">
        <w:tc>
          <w:tcPr>
            <w:tcW w:w="6526" w:type="dxa"/>
          </w:tcPr>
          <w:p w14:paraId="2213148B" w14:textId="77777777" w:rsidR="009657C6" w:rsidRPr="006F4725" w:rsidRDefault="009657C6" w:rsidP="009657C6">
            <w:pPr>
              <w:jc w:val="both"/>
            </w:pPr>
          </w:p>
        </w:tc>
        <w:tc>
          <w:tcPr>
            <w:tcW w:w="2379" w:type="dxa"/>
          </w:tcPr>
          <w:p w14:paraId="5107E0A7" w14:textId="77777777" w:rsidR="009657C6" w:rsidRPr="006F4725" w:rsidRDefault="009657C6" w:rsidP="00C46C0C">
            <w:pPr>
              <w:jc w:val="both"/>
            </w:pPr>
            <w:r w:rsidRPr="006F4725">
              <w:t>VIDA ÚTIL ESTIMADA</w:t>
            </w:r>
          </w:p>
        </w:tc>
      </w:tr>
      <w:tr w:rsidR="001F3542" w:rsidRPr="006F4725" w14:paraId="63CB35D3" w14:textId="77777777" w:rsidTr="00181455">
        <w:tc>
          <w:tcPr>
            <w:tcW w:w="6526" w:type="dxa"/>
          </w:tcPr>
          <w:p w14:paraId="263BB234" w14:textId="77777777" w:rsidR="009657C6" w:rsidRPr="006F4725" w:rsidRDefault="009657C6" w:rsidP="00C46C0C">
            <w:pPr>
              <w:jc w:val="both"/>
            </w:pPr>
            <w:r w:rsidRPr="006F4725">
              <w:t xml:space="preserve">Edificações (Prédios) </w:t>
            </w:r>
          </w:p>
        </w:tc>
        <w:tc>
          <w:tcPr>
            <w:tcW w:w="2379" w:type="dxa"/>
          </w:tcPr>
          <w:p w14:paraId="5B30376D" w14:textId="77777777" w:rsidR="009657C6" w:rsidRPr="006F4725" w:rsidRDefault="009657C6" w:rsidP="00512FE5">
            <w:pPr>
              <w:jc w:val="right"/>
            </w:pPr>
            <w:r w:rsidRPr="006F4725">
              <w:t>De 40 anos a 100 anos</w:t>
            </w:r>
          </w:p>
        </w:tc>
      </w:tr>
      <w:tr w:rsidR="001F3542" w:rsidRPr="006F4725" w14:paraId="31EC2E9C" w14:textId="77777777" w:rsidTr="00181455">
        <w:tc>
          <w:tcPr>
            <w:tcW w:w="6526" w:type="dxa"/>
          </w:tcPr>
          <w:p w14:paraId="05DCC8B5" w14:textId="77777777" w:rsidR="009657C6" w:rsidRPr="006F4725" w:rsidRDefault="009657C6" w:rsidP="009657C6">
            <w:pPr>
              <w:jc w:val="both"/>
            </w:pPr>
            <w:r w:rsidRPr="006F4725">
              <w:t xml:space="preserve">Máquinas e Equipamentos </w:t>
            </w:r>
          </w:p>
        </w:tc>
        <w:tc>
          <w:tcPr>
            <w:tcW w:w="2379" w:type="dxa"/>
          </w:tcPr>
          <w:p w14:paraId="020C6E32" w14:textId="77777777" w:rsidR="009657C6" w:rsidRPr="006F4725" w:rsidRDefault="009657C6" w:rsidP="00512FE5">
            <w:pPr>
              <w:jc w:val="right"/>
            </w:pPr>
            <w:r w:rsidRPr="006F4725">
              <w:t>De 04 anos a 10 anos</w:t>
            </w:r>
          </w:p>
        </w:tc>
      </w:tr>
      <w:tr w:rsidR="001F3542" w:rsidRPr="006F4725" w14:paraId="6119BCF5" w14:textId="77777777" w:rsidTr="00181455">
        <w:tc>
          <w:tcPr>
            <w:tcW w:w="6526" w:type="dxa"/>
          </w:tcPr>
          <w:p w14:paraId="4CC4E439" w14:textId="30AC14B2" w:rsidR="009657C6" w:rsidRPr="006F4725" w:rsidRDefault="009657C6" w:rsidP="004165FB">
            <w:pPr>
              <w:jc w:val="both"/>
            </w:pPr>
            <w:r w:rsidRPr="006F4725">
              <w:t>M</w:t>
            </w:r>
            <w:r w:rsidR="004165FB" w:rsidRPr="006F4725">
              <w:t>á</w:t>
            </w:r>
            <w:r w:rsidRPr="006F4725">
              <w:t xml:space="preserve">quinas de Processamento de Dados </w:t>
            </w:r>
          </w:p>
        </w:tc>
        <w:tc>
          <w:tcPr>
            <w:tcW w:w="2379" w:type="dxa"/>
          </w:tcPr>
          <w:p w14:paraId="38744F7A" w14:textId="77777777" w:rsidR="009657C6" w:rsidRPr="006F4725" w:rsidRDefault="009657C6" w:rsidP="00512FE5">
            <w:pPr>
              <w:jc w:val="right"/>
            </w:pPr>
            <w:r w:rsidRPr="006F4725">
              <w:t>De 06 anos a 10 anos</w:t>
            </w:r>
          </w:p>
        </w:tc>
      </w:tr>
      <w:tr w:rsidR="001F3542" w:rsidRPr="006F4725" w14:paraId="5DB83BE8" w14:textId="77777777" w:rsidTr="00181455">
        <w:tc>
          <w:tcPr>
            <w:tcW w:w="6526" w:type="dxa"/>
          </w:tcPr>
          <w:p w14:paraId="3372E157" w14:textId="77777777" w:rsidR="009657C6" w:rsidRPr="006F4725" w:rsidRDefault="009657C6" w:rsidP="009657C6">
            <w:pPr>
              <w:jc w:val="both"/>
            </w:pPr>
            <w:r w:rsidRPr="006F4725">
              <w:t>Móveis, Utensílios Diversos.</w:t>
            </w:r>
          </w:p>
        </w:tc>
        <w:tc>
          <w:tcPr>
            <w:tcW w:w="2379" w:type="dxa"/>
          </w:tcPr>
          <w:p w14:paraId="593B9461" w14:textId="77777777" w:rsidR="009657C6" w:rsidRPr="006F4725" w:rsidRDefault="009657C6" w:rsidP="00512FE5">
            <w:pPr>
              <w:jc w:val="right"/>
            </w:pPr>
            <w:r w:rsidRPr="006F4725">
              <w:t>De 06 anos a 10 anos</w:t>
            </w:r>
          </w:p>
        </w:tc>
      </w:tr>
      <w:tr w:rsidR="001F3542" w:rsidRPr="006F4725" w14:paraId="43A8B76F" w14:textId="77777777" w:rsidTr="00181455">
        <w:tc>
          <w:tcPr>
            <w:tcW w:w="6526" w:type="dxa"/>
          </w:tcPr>
          <w:p w14:paraId="7FDF17FB" w14:textId="77777777" w:rsidR="009657C6" w:rsidRPr="006F4725" w:rsidRDefault="009657C6" w:rsidP="009657C6">
            <w:pPr>
              <w:jc w:val="both"/>
            </w:pPr>
            <w:r w:rsidRPr="006F4725">
              <w:t xml:space="preserve">Veículos </w:t>
            </w:r>
          </w:p>
        </w:tc>
        <w:tc>
          <w:tcPr>
            <w:tcW w:w="2379" w:type="dxa"/>
          </w:tcPr>
          <w:p w14:paraId="2CA7FD2F" w14:textId="77777777" w:rsidR="009657C6" w:rsidRPr="006F4725" w:rsidRDefault="007B715B" w:rsidP="00512FE5">
            <w:pPr>
              <w:jc w:val="right"/>
            </w:pPr>
            <w:r w:rsidRPr="006F4725">
              <w:t xml:space="preserve">De </w:t>
            </w:r>
            <w:r w:rsidR="009657C6" w:rsidRPr="006F4725">
              <w:t>03 anos a 10 anos</w:t>
            </w:r>
          </w:p>
        </w:tc>
      </w:tr>
      <w:tr w:rsidR="009657C6" w:rsidRPr="006F4725" w14:paraId="5BC81457" w14:textId="77777777" w:rsidTr="00181455">
        <w:tc>
          <w:tcPr>
            <w:tcW w:w="6526" w:type="dxa"/>
          </w:tcPr>
          <w:p w14:paraId="3A92027A" w14:textId="77777777" w:rsidR="009657C6" w:rsidRPr="006F4725" w:rsidRDefault="009657C6" w:rsidP="009657C6">
            <w:pPr>
              <w:jc w:val="both"/>
            </w:pPr>
            <w:r w:rsidRPr="006F4725">
              <w:t xml:space="preserve">Intangível – Software </w:t>
            </w:r>
          </w:p>
        </w:tc>
        <w:tc>
          <w:tcPr>
            <w:tcW w:w="2379" w:type="dxa"/>
          </w:tcPr>
          <w:p w14:paraId="0E75E468" w14:textId="77777777" w:rsidR="009657C6" w:rsidRPr="006F4725" w:rsidRDefault="009657C6" w:rsidP="00512FE5">
            <w:pPr>
              <w:jc w:val="right"/>
            </w:pPr>
            <w:r w:rsidRPr="006F4725">
              <w:t>05 anos</w:t>
            </w:r>
          </w:p>
        </w:tc>
      </w:tr>
    </w:tbl>
    <w:p w14:paraId="25C12E0A" w14:textId="77777777" w:rsidR="009657C6" w:rsidRPr="006F4725" w:rsidRDefault="009657C6" w:rsidP="009657C6">
      <w:pPr>
        <w:jc w:val="both"/>
        <w:rPr>
          <w:sz w:val="16"/>
          <w:szCs w:val="16"/>
        </w:rPr>
      </w:pPr>
    </w:p>
    <w:p w14:paraId="7F1006B4" w14:textId="77777777" w:rsidR="009657C6" w:rsidRPr="006F4725" w:rsidRDefault="009657C6" w:rsidP="00BF21BA">
      <w:pPr>
        <w:pStyle w:val="Subttulo"/>
        <w:numPr>
          <w:ilvl w:val="1"/>
          <w:numId w:val="3"/>
        </w:numPr>
        <w:ind w:left="0" w:hanging="426"/>
        <w:rPr>
          <w:iCs/>
        </w:rPr>
      </w:pPr>
      <w:r w:rsidRPr="006F4725">
        <w:rPr>
          <w:i/>
          <w:iCs/>
        </w:rPr>
        <w:t>I</w:t>
      </w:r>
      <w:r w:rsidRPr="006F4725">
        <w:rPr>
          <w:i/>
        </w:rPr>
        <w:t>mpairment</w:t>
      </w:r>
      <w:r w:rsidR="00A909E4" w:rsidRPr="006F4725">
        <w:rPr>
          <w:iCs/>
        </w:rPr>
        <w:t xml:space="preserve"> de A</w:t>
      </w:r>
      <w:r w:rsidRPr="006F4725">
        <w:rPr>
          <w:iCs/>
        </w:rPr>
        <w:t xml:space="preserve">tivos não </w:t>
      </w:r>
      <w:r w:rsidR="00A909E4" w:rsidRPr="006F4725">
        <w:rPr>
          <w:iCs/>
        </w:rPr>
        <w:t>F</w:t>
      </w:r>
      <w:r w:rsidRPr="006F4725">
        <w:rPr>
          <w:iCs/>
        </w:rPr>
        <w:t>inanceiros</w:t>
      </w:r>
    </w:p>
    <w:p w14:paraId="24DE15C3" w14:textId="77777777" w:rsidR="009657C6" w:rsidRPr="006F4725" w:rsidRDefault="009657C6" w:rsidP="009657C6">
      <w:pPr>
        <w:jc w:val="both"/>
        <w:rPr>
          <w:sz w:val="16"/>
          <w:szCs w:val="16"/>
        </w:rPr>
      </w:pPr>
    </w:p>
    <w:p w14:paraId="76F5A2BE" w14:textId="6FCD1F71" w:rsidR="004032B8" w:rsidRPr="006F4725" w:rsidRDefault="0018194B" w:rsidP="004032B8">
      <w:pPr>
        <w:jc w:val="both"/>
      </w:pPr>
      <w:r w:rsidRPr="006F4725">
        <w:t>A A</w:t>
      </w:r>
      <w:r w:rsidR="004032B8" w:rsidRPr="006F4725">
        <w:t xml:space="preserve">dministração do HCPA revisa </w:t>
      </w:r>
      <w:r w:rsidR="00542570" w:rsidRPr="006F4725">
        <w:t xml:space="preserve">anualmente </w:t>
      </w:r>
      <w:r w:rsidR="004032B8" w:rsidRPr="006F4725">
        <w:t xml:space="preserve">o valor contábil dos ativos de vida longa, principalmente o imobilizado mantido e utilizado nas operações, </w:t>
      </w:r>
      <w:r w:rsidRPr="006F4725">
        <w:t>por avaliações internas à entidade, as quais objetivam identificar</w:t>
      </w:r>
      <w:r w:rsidR="004032B8" w:rsidRPr="006F4725">
        <w:t xml:space="preserve"> </w:t>
      </w:r>
      <w:r w:rsidRPr="006F4725">
        <w:t>indícios de desvalorização de um ativo ou grupo de ativos, conforme fontes externas e internas de informaç</w:t>
      </w:r>
      <w:r w:rsidR="00EF44B8" w:rsidRPr="006F4725">
        <w:t>ão</w:t>
      </w:r>
      <w:r w:rsidR="004032B8" w:rsidRPr="006F4725">
        <w:t>.</w:t>
      </w:r>
    </w:p>
    <w:p w14:paraId="4871491C" w14:textId="77777777" w:rsidR="004032B8" w:rsidRPr="006F4725" w:rsidRDefault="004032B8" w:rsidP="004032B8">
      <w:pPr>
        <w:jc w:val="both"/>
        <w:rPr>
          <w:sz w:val="16"/>
          <w:szCs w:val="16"/>
        </w:rPr>
      </w:pPr>
    </w:p>
    <w:p w14:paraId="3D0E9B34" w14:textId="77777777" w:rsidR="009657C6" w:rsidRPr="006F4725" w:rsidRDefault="009657C6" w:rsidP="00BF21BA">
      <w:pPr>
        <w:pStyle w:val="Subttulo"/>
        <w:numPr>
          <w:ilvl w:val="1"/>
          <w:numId w:val="3"/>
        </w:numPr>
        <w:ind w:left="0" w:hanging="426"/>
        <w:rPr>
          <w:iCs/>
        </w:rPr>
      </w:pPr>
      <w:r w:rsidRPr="006F4725">
        <w:rPr>
          <w:iCs/>
        </w:rPr>
        <w:t>Fornecedores</w:t>
      </w:r>
    </w:p>
    <w:p w14:paraId="7464E02C" w14:textId="77777777" w:rsidR="009657C6" w:rsidRPr="006F4725" w:rsidRDefault="009657C6" w:rsidP="009657C6">
      <w:pPr>
        <w:jc w:val="both"/>
        <w:rPr>
          <w:sz w:val="16"/>
          <w:szCs w:val="16"/>
        </w:rPr>
      </w:pPr>
    </w:p>
    <w:p w14:paraId="5CF8E05C" w14:textId="77777777" w:rsidR="00595A08" w:rsidRPr="006F4725" w:rsidRDefault="009657C6" w:rsidP="00595A08">
      <w:pPr>
        <w:jc w:val="both"/>
      </w:pPr>
      <w:r w:rsidRPr="006F4725">
        <w:t>As contas a pagar aos fornecedores são obrigações assumidas pelas compras de bens ou serviços que foram adquiridos no curso normal dos negócios, sendo reconhecidas pelo valor justo e classificadas como passivos circulantes, pois a Instituição tem por prática o pagamento dos fornecedores no vencimento que é de até 30 dias após a certificação do serv</w:t>
      </w:r>
      <w:r w:rsidR="0024480D" w:rsidRPr="006F4725">
        <w:t>iço prestado ou bem adquirido</w:t>
      </w:r>
      <w:r w:rsidR="00C12955" w:rsidRPr="006F4725">
        <w:t>.</w:t>
      </w:r>
    </w:p>
    <w:p w14:paraId="52C4044F" w14:textId="77777777" w:rsidR="00ED5B2D" w:rsidRPr="006F4725" w:rsidRDefault="00ED5B2D" w:rsidP="00595A08">
      <w:pPr>
        <w:jc w:val="both"/>
        <w:rPr>
          <w:sz w:val="16"/>
          <w:szCs w:val="16"/>
        </w:rPr>
      </w:pPr>
    </w:p>
    <w:p w14:paraId="18F306C0" w14:textId="77777777" w:rsidR="009657C6" w:rsidRPr="006F4725" w:rsidRDefault="009657C6" w:rsidP="00BF21BA">
      <w:pPr>
        <w:pStyle w:val="Subttulo"/>
        <w:numPr>
          <w:ilvl w:val="1"/>
          <w:numId w:val="3"/>
        </w:numPr>
        <w:ind w:left="0" w:hanging="426"/>
        <w:rPr>
          <w:iCs/>
        </w:rPr>
      </w:pPr>
      <w:r w:rsidRPr="006F4725">
        <w:rPr>
          <w:iCs/>
        </w:rPr>
        <w:t>Obrigações Tributárias</w:t>
      </w:r>
    </w:p>
    <w:p w14:paraId="3E56B490" w14:textId="77777777" w:rsidR="009657C6" w:rsidRPr="006F4725" w:rsidRDefault="009657C6" w:rsidP="009657C6">
      <w:pPr>
        <w:jc w:val="both"/>
        <w:rPr>
          <w:sz w:val="16"/>
          <w:szCs w:val="16"/>
        </w:rPr>
      </w:pPr>
    </w:p>
    <w:p w14:paraId="1F59D6B9" w14:textId="77777777" w:rsidR="009657C6" w:rsidRPr="006F4725" w:rsidRDefault="009657C6" w:rsidP="009657C6">
      <w:pPr>
        <w:jc w:val="both"/>
      </w:pPr>
      <w:r w:rsidRPr="006F4725">
        <w:t xml:space="preserve">Na conta Obrigações Tributárias, são registrados os </w:t>
      </w:r>
      <w:r w:rsidR="00287034" w:rsidRPr="006F4725">
        <w:t>tributos</w:t>
      </w:r>
      <w:r w:rsidRPr="006F4725">
        <w:t xml:space="preserve"> federais PIS e COFINS </w:t>
      </w:r>
      <w:r w:rsidR="0004788E" w:rsidRPr="006F4725">
        <w:t>inc</w:t>
      </w:r>
      <w:r w:rsidR="00EA358B" w:rsidRPr="006F4725">
        <w:t>identes sobre receitas próprias, assim como</w:t>
      </w:r>
      <w:r w:rsidRPr="006F4725">
        <w:t xml:space="preserve"> os v</w:t>
      </w:r>
      <w:r w:rsidR="00EA358B" w:rsidRPr="006F4725">
        <w:t>alores retidos dos fornecedores</w:t>
      </w:r>
      <w:r w:rsidRPr="006F4725">
        <w:t xml:space="preserve"> referentes a tributos municipais incidentes sobre serviços prestados na sede da Instituição, conforme Lei Complementar Municipal n° 306/93 e 07/73 e </w:t>
      </w:r>
      <w:r w:rsidR="001A6944" w:rsidRPr="006F4725">
        <w:t xml:space="preserve">Leis </w:t>
      </w:r>
      <w:r w:rsidR="00A909E4" w:rsidRPr="006F4725">
        <w:t>f</w:t>
      </w:r>
      <w:r w:rsidRPr="006F4725">
        <w:t>ederais incidentes sobre bens ou serviços fornecidos conforme IN/RFB n° 1</w:t>
      </w:r>
      <w:r w:rsidR="0004788E" w:rsidRPr="006F4725">
        <w:t>.</w:t>
      </w:r>
      <w:r w:rsidRPr="006F4725">
        <w:t xml:space="preserve">234 de 11/01/2012 e IN/RFB n° 971 de 2009. A Instituição goza de isenção </w:t>
      </w:r>
      <w:r w:rsidR="00366723" w:rsidRPr="006F4725">
        <w:t xml:space="preserve">dos demais </w:t>
      </w:r>
      <w:r w:rsidRPr="006F4725">
        <w:t xml:space="preserve">tributos federais conforme artigo n° 15 da Lei 5.604 de 02 de setembro </w:t>
      </w:r>
      <w:r w:rsidR="0024480D" w:rsidRPr="006F4725">
        <w:t>de 1970</w:t>
      </w:r>
      <w:r w:rsidR="00C12955" w:rsidRPr="006F4725">
        <w:t>.</w:t>
      </w:r>
    </w:p>
    <w:p w14:paraId="548F4BF3" w14:textId="77777777" w:rsidR="00407FFA" w:rsidRPr="006F4725" w:rsidRDefault="00407FFA"/>
    <w:p w14:paraId="186193D4" w14:textId="77777777" w:rsidR="009657C6" w:rsidRPr="006F4725" w:rsidRDefault="009657C6" w:rsidP="009657C6">
      <w:pPr>
        <w:pStyle w:val="Subttulo"/>
        <w:numPr>
          <w:ilvl w:val="1"/>
          <w:numId w:val="3"/>
        </w:numPr>
        <w:ind w:left="0" w:hanging="426"/>
        <w:jc w:val="both"/>
        <w:rPr>
          <w:iCs/>
        </w:rPr>
      </w:pPr>
      <w:r w:rsidRPr="006F4725">
        <w:rPr>
          <w:iCs/>
        </w:rPr>
        <w:t>Benefícios a Empregados</w:t>
      </w:r>
    </w:p>
    <w:p w14:paraId="7270EABA" w14:textId="77777777" w:rsidR="00357AC7" w:rsidRPr="006F4725" w:rsidRDefault="00357AC7" w:rsidP="00357AC7">
      <w:pPr>
        <w:rPr>
          <w:sz w:val="16"/>
          <w:szCs w:val="16"/>
        </w:rPr>
      </w:pPr>
    </w:p>
    <w:p w14:paraId="70E9E30B" w14:textId="4D700127" w:rsidR="009657C6" w:rsidRPr="006F4725" w:rsidRDefault="009657C6" w:rsidP="009657C6">
      <w:pPr>
        <w:jc w:val="both"/>
      </w:pPr>
      <w:r w:rsidRPr="006F4725">
        <w:t xml:space="preserve">A Instituição possui </w:t>
      </w:r>
      <w:r w:rsidR="00357AC7" w:rsidRPr="006F4725">
        <w:t>plano</w:t>
      </w:r>
      <w:r w:rsidRPr="006F4725">
        <w:t xml:space="preserve"> de benefícios a empregados, como </w:t>
      </w:r>
      <w:r w:rsidR="00366723" w:rsidRPr="006F4725">
        <w:t>aux</w:t>
      </w:r>
      <w:r w:rsidR="00017F1D" w:rsidRPr="006F4725">
        <w:t>í</w:t>
      </w:r>
      <w:r w:rsidR="004165FB" w:rsidRPr="006F4725">
        <w:t>lio-</w:t>
      </w:r>
      <w:r w:rsidRPr="006F4725">
        <w:t xml:space="preserve">creche, assistência </w:t>
      </w:r>
      <w:r w:rsidR="004165FB" w:rsidRPr="006F4725">
        <w:t>médica, seguro de vida, auxílio-</w:t>
      </w:r>
      <w:r w:rsidRPr="006F4725">
        <w:t>alimentação, entre outros, que são reconhecidos no resultado do exercício em que ocorre a prestação do serviço ao empregado. Como benefício pós-emprego a Instituição oferece plano de aposentadoria complementar</w:t>
      </w:r>
      <w:r w:rsidR="006B231E" w:rsidRPr="006F4725">
        <w:t>.</w:t>
      </w:r>
      <w:r w:rsidRPr="006F4725">
        <w:t xml:space="preserve"> </w:t>
      </w:r>
    </w:p>
    <w:p w14:paraId="57B81867" w14:textId="77777777" w:rsidR="006874C1" w:rsidRPr="006F4725" w:rsidRDefault="006874C1" w:rsidP="009657C6">
      <w:pPr>
        <w:jc w:val="both"/>
        <w:rPr>
          <w:sz w:val="16"/>
          <w:szCs w:val="16"/>
        </w:rPr>
      </w:pPr>
    </w:p>
    <w:p w14:paraId="4C8D078D" w14:textId="77777777" w:rsidR="009657C6" w:rsidRPr="006F4725" w:rsidRDefault="00430580" w:rsidP="00BF21BA">
      <w:pPr>
        <w:pStyle w:val="Subttulo"/>
        <w:numPr>
          <w:ilvl w:val="1"/>
          <w:numId w:val="3"/>
        </w:numPr>
        <w:ind w:left="0" w:hanging="426"/>
        <w:rPr>
          <w:iCs/>
        </w:rPr>
      </w:pPr>
      <w:r w:rsidRPr="006F4725">
        <w:rPr>
          <w:iCs/>
        </w:rPr>
        <w:t>Contingências</w:t>
      </w:r>
    </w:p>
    <w:p w14:paraId="596787C9" w14:textId="77777777" w:rsidR="009657C6" w:rsidRPr="006F4725" w:rsidRDefault="009657C6" w:rsidP="009657C6">
      <w:pPr>
        <w:jc w:val="both"/>
        <w:rPr>
          <w:sz w:val="16"/>
          <w:szCs w:val="16"/>
        </w:rPr>
      </w:pPr>
    </w:p>
    <w:p w14:paraId="73D10282" w14:textId="77777777" w:rsidR="009657C6" w:rsidRPr="006F4725" w:rsidRDefault="009657C6" w:rsidP="009657C6">
      <w:pPr>
        <w:jc w:val="both"/>
      </w:pPr>
      <w:r w:rsidRPr="006F4725">
        <w:t xml:space="preserve">As provisões para ações </w:t>
      </w:r>
      <w:r w:rsidR="00A909E4" w:rsidRPr="006F4725">
        <w:t>judiciais (trabalhistas, cíveis,</w:t>
      </w:r>
      <w:r w:rsidRPr="006F4725">
        <w:t xml:space="preserve"> tributárias e outras) são reconhecidas quando: (i) a Instituição tem uma obrigação presente ou não formalizada (</w:t>
      </w:r>
      <w:r w:rsidRPr="006F4725">
        <w:rPr>
          <w:i/>
        </w:rPr>
        <w:t>constructive obligation</w:t>
      </w:r>
      <w:r w:rsidRPr="006F4725">
        <w:t xml:space="preserve">) como resultado de eventos já ocorridos; (ii) é provável que uma saída de recursos seja necessária para liquidar a obrigação; e (iii) o valor puder ser estimado com segurança. </w:t>
      </w:r>
    </w:p>
    <w:p w14:paraId="345A22EC" w14:textId="77777777" w:rsidR="009657C6" w:rsidRPr="006F4725" w:rsidRDefault="009657C6" w:rsidP="009657C6">
      <w:pPr>
        <w:jc w:val="both"/>
        <w:rPr>
          <w:sz w:val="16"/>
          <w:szCs w:val="16"/>
        </w:rPr>
      </w:pPr>
    </w:p>
    <w:p w14:paraId="00FA8E95" w14:textId="77777777" w:rsidR="009657C6" w:rsidRPr="006F4725" w:rsidRDefault="009657C6" w:rsidP="009657C6">
      <w:pPr>
        <w:jc w:val="both"/>
      </w:pPr>
      <w:r w:rsidRPr="006F4725">
        <w:t xml:space="preserve">Quando houver uma série de obrigações similares, a probabilidade de liquidá-las é determinada levando-se em consideração a classe de obrigações como um todo. Uma provisão é reconhecida mesmo que a probabilidade de liquidação relacionada com qualquer item individual incluído na mesma classe de obrigações seja pequena. </w:t>
      </w:r>
    </w:p>
    <w:p w14:paraId="273C8B40" w14:textId="77777777" w:rsidR="009657C6" w:rsidRPr="006F4725" w:rsidRDefault="009657C6" w:rsidP="009657C6">
      <w:pPr>
        <w:jc w:val="both"/>
        <w:rPr>
          <w:sz w:val="16"/>
          <w:szCs w:val="16"/>
        </w:rPr>
      </w:pPr>
    </w:p>
    <w:p w14:paraId="58B6D4AA" w14:textId="77777777" w:rsidR="009657C6" w:rsidRPr="006F4725" w:rsidRDefault="009657C6" w:rsidP="009657C6">
      <w:pPr>
        <w:jc w:val="both"/>
      </w:pPr>
      <w:r w:rsidRPr="006F4725">
        <w:lastRenderedPageBreak/>
        <w:t xml:space="preserve">As provisões são mensuradas pelo valor presente dos gastos que devem ser necessários para liquidar a obrigação, usando uma taxa antes dos efeitos tributários, a qual reflita as avaliações atuais de mercado do valor do dinheiro no tempo e dos riscos específicos da obrigação. </w:t>
      </w:r>
    </w:p>
    <w:p w14:paraId="02CD5402" w14:textId="77777777" w:rsidR="00801838" w:rsidRPr="006F4725" w:rsidRDefault="00801838" w:rsidP="00801838">
      <w:pPr>
        <w:jc w:val="both"/>
        <w:rPr>
          <w:sz w:val="16"/>
          <w:szCs w:val="16"/>
        </w:rPr>
      </w:pPr>
    </w:p>
    <w:p w14:paraId="1A1C8C72" w14:textId="5664B265" w:rsidR="00801838" w:rsidRPr="006F4725" w:rsidRDefault="00801838" w:rsidP="00801838">
      <w:pPr>
        <w:jc w:val="both"/>
      </w:pPr>
      <w:r w:rsidRPr="007A14EB">
        <w:t>O valor das ações cuja probabilidade de perda, segundo a área jurídica do HCPA, é considerada possível é de: R$ 20.656 Cíveis, R$ 96.630 Trabalhistas e R$ 98</w:t>
      </w:r>
      <w:r w:rsidR="00217C54" w:rsidRPr="007A14EB">
        <w:t xml:space="preserve"> Tributárias, totalizando R$ 117.384</w:t>
      </w:r>
      <w:r w:rsidRPr="007A14EB">
        <w:t>.</w:t>
      </w:r>
    </w:p>
    <w:p w14:paraId="5C634844" w14:textId="77777777" w:rsidR="006810AF" w:rsidRPr="006F4725" w:rsidRDefault="006810AF" w:rsidP="009657C6">
      <w:pPr>
        <w:jc w:val="both"/>
        <w:rPr>
          <w:sz w:val="16"/>
          <w:szCs w:val="16"/>
        </w:rPr>
      </w:pPr>
    </w:p>
    <w:p w14:paraId="6BEB2EB5" w14:textId="77777777" w:rsidR="009657C6" w:rsidRPr="006F4725" w:rsidRDefault="009657C6" w:rsidP="00BF21BA">
      <w:pPr>
        <w:pStyle w:val="Subttulo"/>
        <w:numPr>
          <w:ilvl w:val="1"/>
          <w:numId w:val="3"/>
        </w:numPr>
        <w:ind w:left="0" w:hanging="426"/>
        <w:rPr>
          <w:iCs/>
        </w:rPr>
      </w:pPr>
      <w:r w:rsidRPr="006F4725">
        <w:rPr>
          <w:iCs/>
        </w:rPr>
        <w:t xml:space="preserve">Reconhecimento da Receita </w:t>
      </w:r>
    </w:p>
    <w:p w14:paraId="386BD3B6" w14:textId="77777777" w:rsidR="009657C6" w:rsidRPr="006F4725" w:rsidRDefault="009657C6" w:rsidP="009657C6">
      <w:pPr>
        <w:jc w:val="both"/>
        <w:rPr>
          <w:sz w:val="16"/>
          <w:szCs w:val="16"/>
        </w:rPr>
      </w:pPr>
    </w:p>
    <w:p w14:paraId="1BA5ADA2" w14:textId="77777777" w:rsidR="00DC261B" w:rsidRPr="006F4725" w:rsidRDefault="00DC261B" w:rsidP="00DC261B">
      <w:pPr>
        <w:jc w:val="both"/>
      </w:pPr>
      <w:r w:rsidRPr="006F4725">
        <w:t xml:space="preserve">A receita compreende o valor justo da contraprestação recebida ou a receber pela prestação dos serviços no curso normal das atividades da Instituição. </w:t>
      </w:r>
    </w:p>
    <w:p w14:paraId="3E02E263" w14:textId="77777777" w:rsidR="00DC261B" w:rsidRPr="006F4725" w:rsidRDefault="00DC261B" w:rsidP="00DC261B">
      <w:pPr>
        <w:jc w:val="both"/>
        <w:rPr>
          <w:sz w:val="16"/>
          <w:szCs w:val="16"/>
        </w:rPr>
      </w:pPr>
    </w:p>
    <w:p w14:paraId="0FB3D532" w14:textId="77777777" w:rsidR="00F81DC0" w:rsidRPr="006F4725" w:rsidRDefault="00DC261B" w:rsidP="0042479C">
      <w:pPr>
        <w:jc w:val="both"/>
      </w:pPr>
      <w:r w:rsidRPr="006F4725">
        <w:t>A receita é apresentada líquida dos impostos, dos abatimentos, dos descontos, dos ajustes da</w:t>
      </w:r>
      <w:r w:rsidR="00116EBB" w:rsidRPr="006F4725">
        <w:t xml:space="preserve"> receita referentes à dedução dos repasses </w:t>
      </w:r>
      <w:r w:rsidR="007A6887" w:rsidRPr="006F4725">
        <w:t xml:space="preserve">financeiros </w:t>
      </w:r>
      <w:r w:rsidR="00116EBB" w:rsidRPr="006F4725">
        <w:t>recebidos da União para investimento</w:t>
      </w:r>
      <w:r w:rsidRPr="006F4725">
        <w:t xml:space="preserve"> e contabilizada independentemente de seu efetivo recebimento.</w:t>
      </w:r>
    </w:p>
    <w:p w14:paraId="0106A1DB" w14:textId="77777777" w:rsidR="0042479C" w:rsidRPr="006F4725" w:rsidRDefault="0042479C" w:rsidP="0042479C">
      <w:pPr>
        <w:jc w:val="both"/>
        <w:rPr>
          <w:sz w:val="16"/>
          <w:szCs w:val="16"/>
        </w:rPr>
      </w:pPr>
    </w:p>
    <w:p w14:paraId="767BF4FE" w14:textId="77777777" w:rsidR="009657C6" w:rsidRPr="006F4725" w:rsidRDefault="009657C6" w:rsidP="00DC261B">
      <w:pPr>
        <w:pStyle w:val="Subttulo"/>
        <w:numPr>
          <w:ilvl w:val="1"/>
          <w:numId w:val="3"/>
        </w:numPr>
        <w:ind w:left="0" w:hanging="426"/>
        <w:rPr>
          <w:iCs/>
        </w:rPr>
      </w:pPr>
      <w:r w:rsidRPr="006F4725">
        <w:rPr>
          <w:iCs/>
        </w:rPr>
        <w:t>Serviços Prestados</w:t>
      </w:r>
    </w:p>
    <w:p w14:paraId="0C72BB73" w14:textId="77777777" w:rsidR="009657C6" w:rsidRPr="006F4725" w:rsidRDefault="009657C6" w:rsidP="009657C6">
      <w:pPr>
        <w:jc w:val="both"/>
        <w:rPr>
          <w:sz w:val="16"/>
          <w:szCs w:val="16"/>
        </w:rPr>
      </w:pPr>
    </w:p>
    <w:p w14:paraId="288DDD81" w14:textId="77777777" w:rsidR="009657C6" w:rsidRPr="006F4725" w:rsidRDefault="009657C6" w:rsidP="009657C6">
      <w:pPr>
        <w:jc w:val="both"/>
      </w:pPr>
      <w:r w:rsidRPr="006F4725">
        <w:t>Todos os serviços prestados pela Instituição, ao Sistema Único de Saúde (SUS), a convênios privados, particulares</w:t>
      </w:r>
      <w:r w:rsidR="00704446" w:rsidRPr="006F4725">
        <w:t xml:space="preserve">, </w:t>
      </w:r>
      <w:r w:rsidRPr="006F4725">
        <w:t>pesquisas</w:t>
      </w:r>
      <w:r w:rsidR="00704446" w:rsidRPr="006F4725">
        <w:t xml:space="preserve"> e ensino</w:t>
      </w:r>
      <w:r w:rsidRPr="006F4725">
        <w:t xml:space="preserve">, estão contabilizados </w:t>
      </w:r>
      <w:r w:rsidR="00723ADF" w:rsidRPr="006F4725">
        <w:t>na</w:t>
      </w:r>
      <w:r w:rsidRPr="006F4725">
        <w:t xml:space="preserve"> competência</w:t>
      </w:r>
      <w:r w:rsidR="00723ADF" w:rsidRPr="006F4725">
        <w:t xml:space="preserve"> em que o fato gerador ocorreu e </w:t>
      </w:r>
      <w:r w:rsidRPr="006F4725">
        <w:t>pelo seu valor bruto.</w:t>
      </w:r>
    </w:p>
    <w:p w14:paraId="65777694" w14:textId="77777777" w:rsidR="00F81DC0" w:rsidRPr="006F4725" w:rsidRDefault="00F81DC0" w:rsidP="009657C6">
      <w:pPr>
        <w:jc w:val="both"/>
        <w:rPr>
          <w:sz w:val="16"/>
          <w:szCs w:val="16"/>
        </w:rPr>
      </w:pPr>
    </w:p>
    <w:p w14:paraId="330CE801" w14:textId="77777777" w:rsidR="009657C6" w:rsidRPr="006F4725" w:rsidRDefault="009657C6" w:rsidP="00DC261B">
      <w:pPr>
        <w:pStyle w:val="Subttulo"/>
        <w:numPr>
          <w:ilvl w:val="1"/>
          <w:numId w:val="3"/>
        </w:numPr>
        <w:ind w:left="0" w:hanging="426"/>
        <w:rPr>
          <w:iCs/>
        </w:rPr>
      </w:pPr>
      <w:r w:rsidRPr="006F4725">
        <w:rPr>
          <w:iCs/>
        </w:rPr>
        <w:t xml:space="preserve">Repasses </w:t>
      </w:r>
      <w:r w:rsidR="007A6887" w:rsidRPr="006F4725">
        <w:rPr>
          <w:iCs/>
        </w:rPr>
        <w:t xml:space="preserve">Financeiros </w:t>
      </w:r>
      <w:r w:rsidRPr="006F4725">
        <w:rPr>
          <w:iCs/>
        </w:rPr>
        <w:t>Recebidos</w:t>
      </w:r>
    </w:p>
    <w:p w14:paraId="112D38D8" w14:textId="77777777" w:rsidR="009657C6" w:rsidRPr="006F4725" w:rsidRDefault="009657C6" w:rsidP="009657C6">
      <w:pPr>
        <w:jc w:val="both"/>
        <w:rPr>
          <w:sz w:val="16"/>
          <w:szCs w:val="16"/>
        </w:rPr>
      </w:pPr>
    </w:p>
    <w:p w14:paraId="0EEA7F14" w14:textId="77777777" w:rsidR="009657C6" w:rsidRPr="006F4725" w:rsidRDefault="009657C6" w:rsidP="009657C6">
      <w:pPr>
        <w:jc w:val="both"/>
      </w:pPr>
      <w:r w:rsidRPr="006F4725">
        <w:t>Esta rubrica representa os valores descentralizados pelo MEC para cobrir despesas com folha de pagamento de pessoal, encargos sociai</w:t>
      </w:r>
      <w:r w:rsidR="00C9158E" w:rsidRPr="006F4725">
        <w:t>s, benefícios, financiamento do Tempo de Serviços Passado / Previdência Complementar</w:t>
      </w:r>
      <w:r w:rsidR="0015019A" w:rsidRPr="006F4725">
        <w:t>, Investimentos (Adiantamento para Futuro Aumento de Capital)</w:t>
      </w:r>
      <w:r w:rsidR="00C9158E" w:rsidRPr="006F4725">
        <w:t xml:space="preserve"> </w:t>
      </w:r>
      <w:r w:rsidRPr="006F4725">
        <w:t>e</w:t>
      </w:r>
      <w:r w:rsidR="00293137" w:rsidRPr="006F4725">
        <w:t>ntre</w:t>
      </w:r>
      <w:r w:rsidRPr="006F4725">
        <w:t xml:space="preserve"> outras despesas.</w:t>
      </w:r>
      <w:r w:rsidR="00293137" w:rsidRPr="006F4725">
        <w:t xml:space="preserve"> Inclui, também,</w:t>
      </w:r>
      <w:r w:rsidRPr="006F4725">
        <w:t xml:space="preserve"> as descentralizações de recursos repassados pelo MEC e por outros órgãos através de convênios para cobri</w:t>
      </w:r>
      <w:r w:rsidR="00293137" w:rsidRPr="006F4725">
        <w:t>r despesas de capital e custeio e as</w:t>
      </w:r>
      <w:r w:rsidRPr="006F4725">
        <w:t xml:space="preserve"> transferências de recursos por empresas privadas, para realização de projetos específicos.</w:t>
      </w:r>
    </w:p>
    <w:p w14:paraId="5519D61D" w14:textId="77777777" w:rsidR="00ED5B2D" w:rsidRPr="006F4725" w:rsidRDefault="00ED5B2D">
      <w:pPr>
        <w:rPr>
          <w:sz w:val="16"/>
          <w:szCs w:val="16"/>
        </w:rPr>
      </w:pPr>
    </w:p>
    <w:p w14:paraId="5B380B0C" w14:textId="77777777" w:rsidR="009657C6" w:rsidRPr="006F4725" w:rsidRDefault="009657C6" w:rsidP="00744C61">
      <w:pPr>
        <w:pStyle w:val="Subttulo"/>
        <w:numPr>
          <w:ilvl w:val="1"/>
          <w:numId w:val="3"/>
        </w:numPr>
        <w:ind w:left="0" w:hanging="426"/>
        <w:rPr>
          <w:iCs/>
        </w:rPr>
      </w:pPr>
      <w:r w:rsidRPr="006F4725">
        <w:rPr>
          <w:iCs/>
        </w:rPr>
        <w:t>Receitas Financeiras</w:t>
      </w:r>
    </w:p>
    <w:p w14:paraId="100CB683" w14:textId="77777777" w:rsidR="009657C6" w:rsidRPr="006F4725" w:rsidRDefault="009657C6" w:rsidP="009657C6">
      <w:pPr>
        <w:jc w:val="both"/>
        <w:rPr>
          <w:sz w:val="16"/>
          <w:szCs w:val="16"/>
        </w:rPr>
      </w:pPr>
    </w:p>
    <w:p w14:paraId="52C26953" w14:textId="77777777" w:rsidR="009657C6" w:rsidRPr="006F4725" w:rsidRDefault="009657C6" w:rsidP="009657C6">
      <w:pPr>
        <w:jc w:val="both"/>
      </w:pPr>
      <w:r w:rsidRPr="006F4725">
        <w:t xml:space="preserve">A receita financeira é reconhecida conforme o prazo decorrido pelo regime de competência, usando o método da taxa efetiva de juros. </w:t>
      </w:r>
    </w:p>
    <w:p w14:paraId="074F75AA" w14:textId="77777777" w:rsidR="009657C6" w:rsidRPr="006F4725" w:rsidRDefault="009657C6" w:rsidP="009657C6">
      <w:pPr>
        <w:jc w:val="both"/>
        <w:rPr>
          <w:sz w:val="16"/>
          <w:szCs w:val="16"/>
        </w:rPr>
      </w:pPr>
    </w:p>
    <w:p w14:paraId="0E61AC70" w14:textId="77DED48E" w:rsidR="009657C6" w:rsidRPr="006F4725" w:rsidRDefault="009657C6" w:rsidP="009657C6">
      <w:pPr>
        <w:jc w:val="both"/>
      </w:pPr>
      <w:r w:rsidRPr="006F4725">
        <w:t>Quando uma perda (</w:t>
      </w:r>
      <w:r w:rsidRPr="006F4725">
        <w:rPr>
          <w:i/>
        </w:rPr>
        <w:t>impairment</w:t>
      </w:r>
      <w:r w:rsidRPr="006F4725">
        <w:t>) é identificada em relação às</w:t>
      </w:r>
      <w:r w:rsidR="00665701" w:rsidRPr="006F4725">
        <w:t xml:space="preserve"> </w:t>
      </w:r>
      <w:r w:rsidR="00867B4D" w:rsidRPr="006F4725">
        <w:t>contas a receber, a i</w:t>
      </w:r>
      <w:r w:rsidRPr="006F4725">
        <w:t>nstituição reduz</w:t>
      </w:r>
      <w:r w:rsidR="00D33697" w:rsidRPr="006F4725">
        <w:t xml:space="preserve"> </w:t>
      </w:r>
      <w:r w:rsidRPr="006F4725">
        <w:t>o valor contábil para seu valor recuperável, que corresponde ao fluxo de caixa futuro estimado, descontado à taxa efetiva de juros original do instrumento.</w:t>
      </w:r>
    </w:p>
    <w:p w14:paraId="3A8D3AC8" w14:textId="77777777" w:rsidR="007308BB" w:rsidRPr="006F4725" w:rsidRDefault="007308BB" w:rsidP="009657C6">
      <w:pPr>
        <w:jc w:val="both"/>
      </w:pPr>
    </w:p>
    <w:p w14:paraId="1252B89C" w14:textId="77777777" w:rsidR="009657C6" w:rsidRPr="006F4725" w:rsidRDefault="009657C6" w:rsidP="00BF21BA">
      <w:pPr>
        <w:pStyle w:val="Subttulo"/>
        <w:numPr>
          <w:ilvl w:val="1"/>
          <w:numId w:val="3"/>
        </w:numPr>
        <w:ind w:left="0" w:hanging="426"/>
        <w:rPr>
          <w:iCs/>
        </w:rPr>
      </w:pPr>
      <w:r w:rsidRPr="006F4725">
        <w:rPr>
          <w:iCs/>
        </w:rPr>
        <w:t>Custos dos Serviços e Despesas Administrativas</w:t>
      </w:r>
    </w:p>
    <w:p w14:paraId="0A80FDE9" w14:textId="77777777" w:rsidR="009657C6" w:rsidRPr="006F4725" w:rsidRDefault="009657C6" w:rsidP="009657C6">
      <w:pPr>
        <w:jc w:val="both"/>
        <w:rPr>
          <w:sz w:val="16"/>
          <w:szCs w:val="16"/>
        </w:rPr>
      </w:pPr>
    </w:p>
    <w:p w14:paraId="119980D4" w14:textId="77777777" w:rsidR="00500EEB" w:rsidRPr="006F4725" w:rsidRDefault="009657C6" w:rsidP="00F106B7">
      <w:pPr>
        <w:jc w:val="both"/>
      </w:pPr>
      <w:r w:rsidRPr="006F4725">
        <w:t>Os custos dos serviços e despesas administrativas f</w:t>
      </w:r>
      <w:r w:rsidR="00500EEB" w:rsidRPr="006F4725">
        <w:t>oram apropriados de acordo com sistema de apuração de custos contábeis</w:t>
      </w:r>
      <w:r w:rsidR="00017F1D" w:rsidRPr="006F4725">
        <w:t>,</w:t>
      </w:r>
      <w:r w:rsidR="00F106B7" w:rsidRPr="006F4725">
        <w:t xml:space="preserve"> que considera a seguinte premissa de cálculo: a an</w:t>
      </w:r>
      <w:r w:rsidR="00017F1D" w:rsidRPr="006F4725">
        <w:t>á</w:t>
      </w:r>
      <w:r w:rsidR="00F106B7" w:rsidRPr="006F4725">
        <w:t>lise é feita por grupos de centros de c</w:t>
      </w:r>
      <w:r w:rsidR="00500EEB" w:rsidRPr="006F4725">
        <w:t>ustos agrupados por áreas afins</w:t>
      </w:r>
      <w:r w:rsidR="00F106B7" w:rsidRPr="006F4725">
        <w:t xml:space="preserve">. </w:t>
      </w:r>
    </w:p>
    <w:p w14:paraId="48F00CCC" w14:textId="77777777" w:rsidR="00500EEB" w:rsidRPr="006F4725" w:rsidRDefault="00500EEB" w:rsidP="00F106B7">
      <w:pPr>
        <w:jc w:val="both"/>
        <w:rPr>
          <w:sz w:val="16"/>
          <w:szCs w:val="16"/>
        </w:rPr>
      </w:pPr>
    </w:p>
    <w:p w14:paraId="3C27C866" w14:textId="77777777" w:rsidR="00F106B7" w:rsidRPr="006F4725" w:rsidRDefault="00F106B7" w:rsidP="00F106B7">
      <w:pPr>
        <w:jc w:val="both"/>
      </w:pPr>
      <w:r w:rsidRPr="006F4725">
        <w:t>Os valores dos custos diretos são distribuídos em: pessoal, material, depreciação, serviços, água, energia e telefone. Não são considerados os grupos de centro de custos referente</w:t>
      </w:r>
      <w:r w:rsidR="00017F1D" w:rsidRPr="006F4725">
        <w:t>s</w:t>
      </w:r>
      <w:r w:rsidRPr="006F4725">
        <w:t xml:space="preserve"> </w:t>
      </w:r>
      <w:r w:rsidR="00017F1D" w:rsidRPr="006F4725">
        <w:t>a</w:t>
      </w:r>
      <w:r w:rsidRPr="006F4725">
        <w:t>os complementos patrimoniais, custos não operacionais e obras em andamento.</w:t>
      </w:r>
    </w:p>
    <w:p w14:paraId="5D3FC62C" w14:textId="77777777" w:rsidR="003F102B" w:rsidRPr="006F4725" w:rsidRDefault="003F102B" w:rsidP="00F32D11">
      <w:pPr>
        <w:jc w:val="both"/>
        <w:rPr>
          <w:sz w:val="16"/>
          <w:szCs w:val="16"/>
        </w:rPr>
      </w:pPr>
    </w:p>
    <w:p w14:paraId="72A26D02" w14:textId="77777777" w:rsidR="00595A08" w:rsidRPr="006F4725" w:rsidRDefault="009657C6" w:rsidP="00F32D11">
      <w:pPr>
        <w:jc w:val="both"/>
      </w:pPr>
      <w:r w:rsidRPr="006F4725">
        <w:t>Na determinação do resultado do exercício foram computados os custos e as despesas pagos ou incorridos correspondente</w:t>
      </w:r>
      <w:r w:rsidR="006C603A" w:rsidRPr="006F4725">
        <w:t>s</w:t>
      </w:r>
      <w:r w:rsidRPr="006F4725">
        <w:t xml:space="preserve"> às receitas de serviços reconhecidas no exercício</w:t>
      </w:r>
      <w:r w:rsidR="00181455" w:rsidRPr="006F4725">
        <w:t>.</w:t>
      </w:r>
      <w:r w:rsidRPr="006F4725">
        <w:t xml:space="preserve"> </w:t>
      </w:r>
    </w:p>
    <w:p w14:paraId="5C3CDC90" w14:textId="77777777" w:rsidR="00CD7E51" w:rsidRPr="006F4725" w:rsidRDefault="00CD7E51" w:rsidP="00F32D11">
      <w:pPr>
        <w:jc w:val="both"/>
        <w:rPr>
          <w:sz w:val="16"/>
          <w:szCs w:val="16"/>
        </w:rPr>
      </w:pPr>
    </w:p>
    <w:p w14:paraId="25E65D73" w14:textId="77777777" w:rsidR="009657C6" w:rsidRPr="006F4725" w:rsidRDefault="009657C6" w:rsidP="00BF21BA">
      <w:pPr>
        <w:pStyle w:val="Subttulo"/>
        <w:numPr>
          <w:ilvl w:val="1"/>
          <w:numId w:val="3"/>
        </w:numPr>
        <w:ind w:left="0" w:hanging="426"/>
        <w:rPr>
          <w:iCs/>
        </w:rPr>
      </w:pPr>
      <w:r w:rsidRPr="006F4725">
        <w:rPr>
          <w:iCs/>
        </w:rPr>
        <w:t>Publicação da Concessão de Suprimento de Fundos</w:t>
      </w:r>
    </w:p>
    <w:p w14:paraId="119BD627" w14:textId="77777777" w:rsidR="009657C6" w:rsidRPr="006F4725" w:rsidRDefault="009657C6" w:rsidP="009657C6">
      <w:pPr>
        <w:jc w:val="both"/>
        <w:rPr>
          <w:sz w:val="16"/>
          <w:szCs w:val="16"/>
        </w:rPr>
      </w:pPr>
    </w:p>
    <w:p w14:paraId="227353B0" w14:textId="77777777" w:rsidR="009657C6" w:rsidRPr="006F4725" w:rsidRDefault="009657C6" w:rsidP="009657C6">
      <w:pPr>
        <w:jc w:val="both"/>
      </w:pPr>
      <w:r w:rsidRPr="006F4725">
        <w:t xml:space="preserve">Atendendo o Princípio da Publicidade previsto no art. 37 da Constituição Federal e art. 3º da Lei n° 8.666/93 (item 9.1.10 do relatório de Auditoria - Acórdão/TCU n° 1276/2008), o ato de concessão de suprimento de fundos é divulgado </w:t>
      </w:r>
      <w:r w:rsidR="0083239C" w:rsidRPr="006F4725">
        <w:t>em meio eletrônico no seguinte endereço eletrônico</w:t>
      </w:r>
      <w:r w:rsidRPr="006F4725">
        <w:t xml:space="preserve">: </w:t>
      </w:r>
      <w:hyperlink r:id="rId15" w:history="1">
        <w:r w:rsidRPr="006F4725">
          <w:t>www.hcpa.edu.br</w:t>
        </w:r>
      </w:hyperlink>
      <w:r w:rsidRPr="006F4725">
        <w:t xml:space="preserve"> e intranet.    </w:t>
      </w:r>
    </w:p>
    <w:p w14:paraId="3D5E3F49" w14:textId="77777777" w:rsidR="009657C6" w:rsidRPr="006F4725" w:rsidRDefault="009657C6" w:rsidP="009657C6">
      <w:pPr>
        <w:jc w:val="both"/>
        <w:rPr>
          <w:sz w:val="16"/>
          <w:szCs w:val="16"/>
        </w:rPr>
      </w:pPr>
    </w:p>
    <w:p w14:paraId="48165C86" w14:textId="77777777" w:rsidR="00616077" w:rsidRPr="006F4725" w:rsidRDefault="00616077">
      <w:pPr>
        <w:rPr>
          <w:sz w:val="16"/>
          <w:szCs w:val="16"/>
        </w:rPr>
      </w:pPr>
      <w:r w:rsidRPr="006F4725">
        <w:rPr>
          <w:b/>
          <w:sz w:val="16"/>
          <w:szCs w:val="16"/>
        </w:rPr>
        <w:br w:type="page"/>
      </w:r>
    </w:p>
    <w:p w14:paraId="3CE78EFE" w14:textId="29449BB6" w:rsidR="009657C6" w:rsidRPr="006F4725" w:rsidRDefault="00E65AC5" w:rsidP="00C179F4">
      <w:pPr>
        <w:pStyle w:val="Ttulo1"/>
        <w:numPr>
          <w:ilvl w:val="0"/>
          <w:numId w:val="39"/>
        </w:numPr>
        <w:ind w:left="0" w:hanging="567"/>
        <w:jc w:val="left"/>
      </w:pPr>
      <w:bookmarkStart w:id="9" w:name="_Toc97550825"/>
      <w:r w:rsidRPr="006F4725">
        <w:lastRenderedPageBreak/>
        <w:t>Estimativas e Julgamentos Contábeis Críticos</w:t>
      </w:r>
      <w:bookmarkEnd w:id="9"/>
    </w:p>
    <w:p w14:paraId="1A658CDA" w14:textId="77777777" w:rsidR="009657C6" w:rsidRPr="006F4725" w:rsidRDefault="009657C6" w:rsidP="009657C6">
      <w:pPr>
        <w:jc w:val="both"/>
      </w:pPr>
    </w:p>
    <w:p w14:paraId="44D95439" w14:textId="5043CE1A" w:rsidR="009657C6" w:rsidRPr="006F4725" w:rsidRDefault="009657C6" w:rsidP="009657C6">
      <w:pPr>
        <w:jc w:val="both"/>
      </w:pPr>
      <w:r w:rsidRPr="006F4725">
        <w:t xml:space="preserve">As </w:t>
      </w:r>
      <w:r w:rsidR="00595A08" w:rsidRPr="006F4725">
        <w:t>e</w:t>
      </w:r>
      <w:r w:rsidRPr="006F4725">
        <w:t xml:space="preserve">stimativas e os </w:t>
      </w:r>
      <w:r w:rsidR="00595A08" w:rsidRPr="006F4725">
        <w:t>j</w:t>
      </w:r>
      <w:r w:rsidRPr="006F4725">
        <w:t xml:space="preserve">ulgamentos </w:t>
      </w:r>
      <w:r w:rsidR="00595A08" w:rsidRPr="006F4725">
        <w:t>c</w:t>
      </w:r>
      <w:r w:rsidRPr="006F4725">
        <w:t>ontábeis são continuamente avaliados baseando-se na experiência histórica e em outros fatores, incluindo expectativas de eventos futuros, políticas governamentais, orientações dos Órgãos Setoriais de Controle do M</w:t>
      </w:r>
      <w:r w:rsidR="008B663F" w:rsidRPr="006F4725">
        <w:t>inistério da Educação (MEC)</w:t>
      </w:r>
      <w:r w:rsidRPr="006F4725">
        <w:t xml:space="preserve"> e da </w:t>
      </w:r>
      <w:r w:rsidR="008B663F" w:rsidRPr="006F4725">
        <w:t>Secretaria do Tesouro Nacional (</w:t>
      </w:r>
      <w:r w:rsidRPr="006F4725">
        <w:t>STN</w:t>
      </w:r>
      <w:r w:rsidR="008B663F" w:rsidRPr="006F4725">
        <w:t>)</w:t>
      </w:r>
      <w:r w:rsidR="00EC44BE" w:rsidRPr="006F4725">
        <w:t>,</w:t>
      </w:r>
      <w:r w:rsidR="008B663F" w:rsidRPr="006F4725">
        <w:t xml:space="preserve"> assim como d</w:t>
      </w:r>
      <w:r w:rsidR="00EC44BE" w:rsidRPr="006F4725">
        <w:t>a</w:t>
      </w:r>
      <w:r w:rsidR="00497EE9" w:rsidRPr="006F4725">
        <w:t xml:space="preserve"> </w:t>
      </w:r>
      <w:r w:rsidR="008B663F" w:rsidRPr="006F4725">
        <w:t>Controladoria</w:t>
      </w:r>
      <w:r w:rsidR="00497EE9" w:rsidRPr="006F4725">
        <w:t>-</w:t>
      </w:r>
      <w:r w:rsidR="008B663F" w:rsidRPr="006F4725">
        <w:t>Geral da União (</w:t>
      </w:r>
      <w:r w:rsidRPr="006F4725">
        <w:t>CGU</w:t>
      </w:r>
      <w:r w:rsidR="008B663F" w:rsidRPr="006F4725">
        <w:t>)</w:t>
      </w:r>
      <w:r w:rsidRPr="006F4725">
        <w:t xml:space="preserve"> e </w:t>
      </w:r>
      <w:r w:rsidR="008B663F" w:rsidRPr="006F4725">
        <w:t>do Tribunal de Contas da União (</w:t>
      </w:r>
      <w:r w:rsidRPr="006F4725">
        <w:t>TCU</w:t>
      </w:r>
      <w:r w:rsidR="008B663F" w:rsidRPr="006F4725">
        <w:t>)</w:t>
      </w:r>
      <w:r w:rsidR="00BB0E67" w:rsidRPr="006F4725">
        <w:t>,</w:t>
      </w:r>
      <w:r w:rsidRPr="006F4725">
        <w:t xml:space="preserve"> e demais fatores considerados razoáveis para as circunstâncias. Com base em diversas premissas, a Instituição faz estimativas c</w:t>
      </w:r>
      <w:r w:rsidR="00977701" w:rsidRPr="006F4725">
        <w:t>om relação ao futuro, resultante</w:t>
      </w:r>
      <w:r w:rsidRPr="006F4725">
        <w:t xml:space="preserve"> de um orçamento econômico, continuamente acompanhado pela Coordenadoria </w:t>
      </w:r>
      <w:r w:rsidR="00E87205" w:rsidRPr="006F4725">
        <w:t xml:space="preserve">de Gestão </w:t>
      </w:r>
      <w:r w:rsidR="000D13A3" w:rsidRPr="006F4725">
        <w:t>Financeira</w:t>
      </w:r>
      <w:r w:rsidR="00EC44BE" w:rsidRPr="006F4725">
        <w:t xml:space="preserve"> </w:t>
      </w:r>
      <w:r w:rsidR="00527F6F" w:rsidRPr="006F4725">
        <w:t xml:space="preserve">e pela </w:t>
      </w:r>
      <w:r w:rsidR="007B2064" w:rsidRPr="006F4725">
        <w:t>Diretoria Executiva</w:t>
      </w:r>
      <w:r w:rsidR="00527F6F" w:rsidRPr="006F4725">
        <w:t xml:space="preserve"> do HCPA</w:t>
      </w:r>
      <w:r w:rsidRPr="006F4725">
        <w:t xml:space="preserve">. </w:t>
      </w:r>
    </w:p>
    <w:p w14:paraId="6080DE0E" w14:textId="77777777" w:rsidR="009657C6" w:rsidRPr="006F4725" w:rsidRDefault="009657C6" w:rsidP="009657C6">
      <w:pPr>
        <w:jc w:val="both"/>
        <w:rPr>
          <w:sz w:val="16"/>
          <w:szCs w:val="16"/>
        </w:rPr>
      </w:pPr>
    </w:p>
    <w:p w14:paraId="4AD3A6A3" w14:textId="4BAA91D1" w:rsidR="009657C6" w:rsidRPr="006F4725" w:rsidRDefault="009657C6" w:rsidP="009657C6">
      <w:pPr>
        <w:jc w:val="both"/>
      </w:pPr>
      <w:r w:rsidRPr="006F4725">
        <w:t xml:space="preserve">As </w:t>
      </w:r>
      <w:r w:rsidR="00823C0E" w:rsidRPr="006F4725">
        <w:t>d</w:t>
      </w:r>
      <w:r w:rsidRPr="006F4725">
        <w:t xml:space="preserve">emonstrações </w:t>
      </w:r>
      <w:r w:rsidR="00823C0E" w:rsidRPr="006F4725">
        <w:t>c</w:t>
      </w:r>
      <w:r w:rsidR="0058514F" w:rsidRPr="006F4725">
        <w:t>ontábeis</w:t>
      </w:r>
      <w:r w:rsidRPr="006F4725">
        <w:t xml:space="preserve"> incluem, portanto, várias estimativas, </w:t>
      </w:r>
      <w:r w:rsidR="00AB7073" w:rsidRPr="006F4725">
        <w:t>dentre elas</w:t>
      </w:r>
      <w:r w:rsidRPr="006F4725">
        <w:t>: seleção de vida útil dos bens do imobilizado, provisões para créditos de liquidação duvidosa, provisões para contingências tributárias, cíveis e trabalhistas, redução do valor recuperável de ativos</w:t>
      </w:r>
      <w:r w:rsidR="00AB7073" w:rsidRPr="006F4725">
        <w:t>, entre outras</w:t>
      </w:r>
      <w:r w:rsidRPr="006F4725">
        <w:t>.</w:t>
      </w:r>
    </w:p>
    <w:p w14:paraId="34AC961B" w14:textId="77777777" w:rsidR="00FF3CFF" w:rsidRPr="006F4725" w:rsidRDefault="00FF3CFF" w:rsidP="009657C6">
      <w:pPr>
        <w:jc w:val="both"/>
        <w:rPr>
          <w:sz w:val="16"/>
          <w:szCs w:val="16"/>
        </w:rPr>
      </w:pPr>
    </w:p>
    <w:p w14:paraId="5C0749F2" w14:textId="77777777" w:rsidR="007D0550" w:rsidRPr="006F4725" w:rsidRDefault="007D0550" w:rsidP="009657C6">
      <w:pPr>
        <w:jc w:val="both"/>
        <w:rPr>
          <w:sz w:val="16"/>
          <w:szCs w:val="16"/>
        </w:rPr>
      </w:pPr>
    </w:p>
    <w:p w14:paraId="1EACB556" w14:textId="77777777" w:rsidR="009657C6" w:rsidRPr="006F4725" w:rsidRDefault="001A2A78" w:rsidP="0072145E">
      <w:pPr>
        <w:pStyle w:val="Ttulo1"/>
        <w:numPr>
          <w:ilvl w:val="0"/>
          <w:numId w:val="39"/>
        </w:numPr>
        <w:ind w:left="0" w:hanging="567"/>
        <w:jc w:val="left"/>
      </w:pPr>
      <w:bookmarkStart w:id="10" w:name="_Toc97550826"/>
      <w:r w:rsidRPr="006F4725">
        <w:t>G</w:t>
      </w:r>
      <w:r w:rsidR="00E65AC5" w:rsidRPr="006F4725">
        <w:t>estão de Risco Financeiro</w:t>
      </w:r>
      <w:bookmarkEnd w:id="10"/>
    </w:p>
    <w:p w14:paraId="62B577B6" w14:textId="77777777" w:rsidR="0000204B" w:rsidRPr="006F4725" w:rsidRDefault="0000204B" w:rsidP="009657C6">
      <w:pPr>
        <w:jc w:val="both"/>
      </w:pPr>
    </w:p>
    <w:p w14:paraId="66BE684B" w14:textId="77777777" w:rsidR="009657C6" w:rsidRPr="006F4725" w:rsidRDefault="009657C6" w:rsidP="00BF21BA">
      <w:pPr>
        <w:pStyle w:val="Subttulo"/>
        <w:numPr>
          <w:ilvl w:val="0"/>
          <w:numId w:val="4"/>
        </w:numPr>
        <w:ind w:left="0" w:hanging="426"/>
        <w:rPr>
          <w:iCs/>
        </w:rPr>
      </w:pPr>
      <w:r w:rsidRPr="006F4725">
        <w:rPr>
          <w:iCs/>
        </w:rPr>
        <w:t>Risco de Liquidez</w:t>
      </w:r>
    </w:p>
    <w:p w14:paraId="31B3E3A8" w14:textId="77777777" w:rsidR="009657C6" w:rsidRPr="006F4725" w:rsidRDefault="009657C6" w:rsidP="009657C6">
      <w:pPr>
        <w:jc w:val="both"/>
        <w:rPr>
          <w:sz w:val="16"/>
          <w:szCs w:val="16"/>
        </w:rPr>
      </w:pPr>
    </w:p>
    <w:p w14:paraId="5D3178C6" w14:textId="36BF49FD" w:rsidR="006338C6" w:rsidRPr="006F4725" w:rsidRDefault="009657C6" w:rsidP="009657C6">
      <w:pPr>
        <w:jc w:val="both"/>
      </w:pPr>
      <w:r w:rsidRPr="006F4725">
        <w:t>O risco da Instituição não dispor de recursos suficientes para honrar seus compromissos financeiros é administrado através do monitoramento das previsões de um fluxo orçamentário</w:t>
      </w:r>
      <w:r w:rsidR="003617F5" w:rsidRPr="006F4725">
        <w:t xml:space="preserve">/financeiro </w:t>
      </w:r>
      <w:r w:rsidRPr="006F4725">
        <w:t xml:space="preserve">realizado pela Coordenadoria </w:t>
      </w:r>
      <w:r w:rsidR="00AD068B" w:rsidRPr="006F4725">
        <w:t xml:space="preserve">de Gestão </w:t>
      </w:r>
      <w:r w:rsidRPr="006F4725">
        <w:t>Financeira. A este departamento compete assegurar que haja caixa suficiente para atender as n</w:t>
      </w:r>
      <w:r w:rsidR="00AB7073" w:rsidRPr="006F4725">
        <w:t xml:space="preserve">ecessidades operacionais, </w:t>
      </w:r>
      <w:r w:rsidRPr="006F4725">
        <w:t xml:space="preserve">obedecendo às leis vigentes e assegurando que haja empenho prévio para os compromissos assumidos dentro dos recursos orçamentários previstos. A realização de despesas com recursos diretamente arrecadados </w:t>
      </w:r>
      <w:r w:rsidR="00AD068B" w:rsidRPr="006F4725">
        <w:t>é</w:t>
      </w:r>
      <w:r w:rsidRPr="006F4725">
        <w:t xml:space="preserve"> efetivada após o recebimento dos mesmos.</w:t>
      </w:r>
    </w:p>
    <w:p w14:paraId="4DF32E7A" w14:textId="77777777" w:rsidR="00407FFA" w:rsidRPr="006F4725" w:rsidRDefault="00407FFA" w:rsidP="009657C6">
      <w:pPr>
        <w:jc w:val="both"/>
        <w:rPr>
          <w:sz w:val="16"/>
          <w:szCs w:val="16"/>
        </w:rPr>
      </w:pPr>
    </w:p>
    <w:p w14:paraId="054AE367" w14:textId="77777777" w:rsidR="009657C6" w:rsidRPr="006F4725" w:rsidRDefault="009657C6" w:rsidP="00BF21BA">
      <w:pPr>
        <w:pStyle w:val="Subttulo"/>
        <w:numPr>
          <w:ilvl w:val="0"/>
          <w:numId w:val="4"/>
        </w:numPr>
        <w:ind w:left="0" w:hanging="426"/>
        <w:rPr>
          <w:iCs/>
        </w:rPr>
      </w:pPr>
      <w:r w:rsidRPr="006F4725">
        <w:rPr>
          <w:iCs/>
        </w:rPr>
        <w:t>Risco de Crédito</w:t>
      </w:r>
    </w:p>
    <w:p w14:paraId="25029B2B" w14:textId="77777777" w:rsidR="009657C6" w:rsidRPr="006F4725" w:rsidRDefault="009657C6" w:rsidP="009657C6">
      <w:pPr>
        <w:jc w:val="both"/>
        <w:rPr>
          <w:sz w:val="16"/>
          <w:szCs w:val="16"/>
        </w:rPr>
      </w:pPr>
    </w:p>
    <w:p w14:paraId="700795A9" w14:textId="77777777" w:rsidR="009657C6" w:rsidRPr="006F4725" w:rsidRDefault="009657C6" w:rsidP="009657C6">
      <w:pPr>
        <w:jc w:val="both"/>
      </w:pPr>
      <w:r w:rsidRPr="006F4725">
        <w:t>Os riscos de crédito da Instituição, decorrentes de caixa e equivalentes de caixa, depósitos em bancos, valores a receber do Tesouro Nacional e dos clientes de convênios e particulares, são mínimos e administrados corporativamente.</w:t>
      </w:r>
    </w:p>
    <w:p w14:paraId="6E057AD0" w14:textId="77777777" w:rsidR="009657C6" w:rsidRPr="006F4725" w:rsidRDefault="009657C6" w:rsidP="009657C6">
      <w:pPr>
        <w:jc w:val="both"/>
        <w:rPr>
          <w:sz w:val="16"/>
          <w:szCs w:val="16"/>
        </w:rPr>
      </w:pPr>
    </w:p>
    <w:p w14:paraId="634578AB" w14:textId="77777777" w:rsidR="009657C6" w:rsidRPr="006F4725" w:rsidRDefault="009657C6" w:rsidP="009657C6">
      <w:pPr>
        <w:jc w:val="both"/>
      </w:pPr>
      <w:r w:rsidRPr="006F4725">
        <w:t>A administração não espera nenhuma perda decorrente de inadimplência dessas contrapartes superior ao valor já provisionado.</w:t>
      </w:r>
    </w:p>
    <w:p w14:paraId="7B3322BE" w14:textId="77777777" w:rsidR="009657C6" w:rsidRPr="006F4725" w:rsidRDefault="009657C6" w:rsidP="009657C6">
      <w:pPr>
        <w:jc w:val="both"/>
        <w:rPr>
          <w:sz w:val="16"/>
          <w:szCs w:val="16"/>
        </w:rPr>
      </w:pPr>
    </w:p>
    <w:p w14:paraId="73C8BF11" w14:textId="77777777" w:rsidR="009657C6" w:rsidRPr="006F4725" w:rsidRDefault="009657C6" w:rsidP="009657C6">
      <w:pPr>
        <w:jc w:val="both"/>
      </w:pPr>
      <w:r w:rsidRPr="006F4725">
        <w:t>Os recursos oriundos do Tesouro Nacional são deliberados pela Lei de Diretrizes Orçamentárias e fixados pela Lei Orçamentária Anual e suas regulamentações.</w:t>
      </w:r>
    </w:p>
    <w:p w14:paraId="7756ECAD" w14:textId="77777777" w:rsidR="009657C6" w:rsidRPr="006F4725" w:rsidRDefault="009657C6" w:rsidP="009657C6">
      <w:pPr>
        <w:jc w:val="both"/>
        <w:rPr>
          <w:sz w:val="16"/>
          <w:szCs w:val="16"/>
        </w:rPr>
      </w:pPr>
    </w:p>
    <w:p w14:paraId="5CC2B2A4" w14:textId="30BB9289" w:rsidR="00D128DA" w:rsidRPr="006F4725" w:rsidRDefault="00E14775" w:rsidP="00D128DA">
      <w:pPr>
        <w:jc w:val="both"/>
      </w:pPr>
      <w:r w:rsidRPr="006F4725">
        <w:t>No exercício de 2021</w:t>
      </w:r>
      <w:r w:rsidR="00D128DA" w:rsidRPr="006F4725">
        <w:t xml:space="preserve"> os recursos orçamen</w:t>
      </w:r>
      <w:r w:rsidRPr="006F4725">
        <w:t>tários foram fixados pela Lei 14.144</w:t>
      </w:r>
      <w:r w:rsidR="00D128DA" w:rsidRPr="006F4725">
        <w:t>,</w:t>
      </w:r>
      <w:r w:rsidRPr="006F4725">
        <w:t xml:space="preserve"> de 22</w:t>
      </w:r>
      <w:r w:rsidR="00D128DA" w:rsidRPr="006F4725">
        <w:t xml:space="preserve"> de </w:t>
      </w:r>
      <w:r w:rsidRPr="006F4725">
        <w:t>abril de 2021</w:t>
      </w:r>
      <w:r w:rsidR="00D128DA" w:rsidRPr="006F4725">
        <w:t>.</w:t>
      </w:r>
    </w:p>
    <w:p w14:paraId="26F16444" w14:textId="77777777" w:rsidR="007308BB" w:rsidRPr="006F4725" w:rsidRDefault="007308BB" w:rsidP="00D128DA">
      <w:pPr>
        <w:jc w:val="both"/>
      </w:pPr>
    </w:p>
    <w:p w14:paraId="6664B2F4" w14:textId="77777777" w:rsidR="009657C6" w:rsidRPr="006F4725" w:rsidRDefault="009657C6" w:rsidP="00BF21BA">
      <w:pPr>
        <w:pStyle w:val="Subttulo"/>
        <w:numPr>
          <w:ilvl w:val="0"/>
          <w:numId w:val="4"/>
        </w:numPr>
        <w:ind w:left="0" w:hanging="426"/>
        <w:rPr>
          <w:iCs/>
        </w:rPr>
      </w:pPr>
      <w:r w:rsidRPr="006F4725">
        <w:rPr>
          <w:iCs/>
        </w:rPr>
        <w:t>Estimativa do Valor Justo</w:t>
      </w:r>
    </w:p>
    <w:p w14:paraId="403234B3" w14:textId="77777777" w:rsidR="009657C6" w:rsidRPr="006F4725" w:rsidRDefault="009657C6" w:rsidP="009657C6">
      <w:pPr>
        <w:jc w:val="both"/>
        <w:rPr>
          <w:sz w:val="18"/>
          <w:szCs w:val="18"/>
        </w:rPr>
      </w:pPr>
    </w:p>
    <w:p w14:paraId="611C8CBE" w14:textId="77777777" w:rsidR="009657C6" w:rsidRPr="006F4725" w:rsidRDefault="009657C6" w:rsidP="009657C6">
      <w:pPr>
        <w:jc w:val="both"/>
      </w:pPr>
      <w:r w:rsidRPr="006F4725">
        <w:t>Os saldos das Contas a Receber dos</w:t>
      </w:r>
      <w:r w:rsidR="00A909E4" w:rsidRPr="006F4725">
        <w:t xml:space="preserve"> Clientes e Contas a Pagar aos F</w:t>
      </w:r>
      <w:r w:rsidRPr="006F4725">
        <w:t>ornecedores estão próximos de seus valores justos.</w:t>
      </w:r>
    </w:p>
    <w:p w14:paraId="1F504D6F" w14:textId="77777777" w:rsidR="009657C6" w:rsidRPr="006F4725" w:rsidRDefault="009657C6" w:rsidP="009657C6">
      <w:pPr>
        <w:jc w:val="both"/>
      </w:pPr>
    </w:p>
    <w:p w14:paraId="66B77131" w14:textId="092F52DA" w:rsidR="00B457E8" w:rsidRPr="006F4725" w:rsidRDefault="009657C6" w:rsidP="009657C6">
      <w:pPr>
        <w:jc w:val="both"/>
      </w:pPr>
      <w:r w:rsidRPr="006F4725">
        <w:t xml:space="preserve">A Instituição aprovou no </w:t>
      </w:r>
      <w:r w:rsidR="005B0555" w:rsidRPr="006F4725">
        <w:t>Conselho de Administração</w:t>
      </w:r>
      <w:r w:rsidR="006C603A" w:rsidRPr="006F4725">
        <w:t>,</w:t>
      </w:r>
      <w:r w:rsidR="00214EAD" w:rsidRPr="006F4725">
        <w:t xml:space="preserve"> </w:t>
      </w:r>
      <w:r w:rsidR="00ED2518" w:rsidRPr="006F4725">
        <w:rPr>
          <w:shd w:val="clear" w:color="auto" w:fill="FFFFFF" w:themeFill="background1"/>
        </w:rPr>
        <w:t xml:space="preserve">na reunião n° </w:t>
      </w:r>
      <w:r w:rsidR="00985314" w:rsidRPr="006F4725">
        <w:rPr>
          <w:shd w:val="clear" w:color="auto" w:fill="FFFFFF" w:themeFill="background1"/>
        </w:rPr>
        <w:t>4</w:t>
      </w:r>
      <w:r w:rsidR="00272DDD" w:rsidRPr="006F4725">
        <w:rPr>
          <w:shd w:val="clear" w:color="auto" w:fill="FFFFFF" w:themeFill="background1"/>
        </w:rPr>
        <w:t>68</w:t>
      </w:r>
      <w:r w:rsidR="00ED2518" w:rsidRPr="006F4725">
        <w:rPr>
          <w:shd w:val="clear" w:color="auto" w:fill="FFFFFF" w:themeFill="background1"/>
        </w:rPr>
        <w:t xml:space="preserve">, realizada em </w:t>
      </w:r>
      <w:r w:rsidR="00AA61AA" w:rsidRPr="006F4725">
        <w:rPr>
          <w:shd w:val="clear" w:color="auto" w:fill="FFFFFF" w:themeFill="background1"/>
        </w:rPr>
        <w:t>1</w:t>
      </w:r>
      <w:r w:rsidR="00272DDD" w:rsidRPr="006F4725">
        <w:rPr>
          <w:shd w:val="clear" w:color="auto" w:fill="FFFFFF" w:themeFill="background1"/>
        </w:rPr>
        <w:t>3</w:t>
      </w:r>
      <w:r w:rsidRPr="006F4725">
        <w:rPr>
          <w:shd w:val="clear" w:color="auto" w:fill="FFFFFF" w:themeFill="background1"/>
        </w:rPr>
        <w:t xml:space="preserve"> de </w:t>
      </w:r>
      <w:r w:rsidR="00AA61AA" w:rsidRPr="006F4725">
        <w:rPr>
          <w:shd w:val="clear" w:color="auto" w:fill="FFFFFF" w:themeFill="background1"/>
        </w:rPr>
        <w:t>dezembro</w:t>
      </w:r>
      <w:r w:rsidRPr="006F4725">
        <w:rPr>
          <w:shd w:val="clear" w:color="auto" w:fill="FFFFFF" w:themeFill="background1"/>
        </w:rPr>
        <w:t xml:space="preserve"> de </w:t>
      </w:r>
      <w:r w:rsidR="004E413F" w:rsidRPr="006F4725">
        <w:rPr>
          <w:shd w:val="clear" w:color="auto" w:fill="FFFFFF" w:themeFill="background1"/>
        </w:rPr>
        <w:t>20</w:t>
      </w:r>
      <w:r w:rsidR="00985314" w:rsidRPr="006F4725">
        <w:rPr>
          <w:shd w:val="clear" w:color="auto" w:fill="FFFFFF" w:themeFill="background1"/>
        </w:rPr>
        <w:t>2</w:t>
      </w:r>
      <w:r w:rsidR="00272DDD" w:rsidRPr="006F4725">
        <w:rPr>
          <w:shd w:val="clear" w:color="auto" w:fill="FFFFFF" w:themeFill="background1"/>
        </w:rPr>
        <w:t>1</w:t>
      </w:r>
      <w:r w:rsidRPr="006F4725">
        <w:t>, a</w:t>
      </w:r>
      <w:r w:rsidR="00E95153" w:rsidRPr="006F4725">
        <w:t>s</w:t>
      </w:r>
      <w:r w:rsidRPr="006F4725">
        <w:t xml:space="preserve"> </w:t>
      </w:r>
      <w:r w:rsidR="003B5EE2" w:rsidRPr="006F4725">
        <w:t>Perdas</w:t>
      </w:r>
      <w:r w:rsidRPr="006F4725">
        <w:t xml:space="preserve"> </w:t>
      </w:r>
      <w:r w:rsidR="003B5EE2" w:rsidRPr="006F4725">
        <w:t xml:space="preserve">Estimadas </w:t>
      </w:r>
      <w:r w:rsidRPr="006F4725">
        <w:t xml:space="preserve">para </w:t>
      </w:r>
      <w:r w:rsidR="003B5EE2" w:rsidRPr="006F4725">
        <w:t>Créditos de Liquidação</w:t>
      </w:r>
      <w:r w:rsidRPr="006F4725">
        <w:t xml:space="preserve"> Duvidos</w:t>
      </w:r>
      <w:r w:rsidR="003B5EE2" w:rsidRPr="006F4725">
        <w:t>a</w:t>
      </w:r>
      <w:r w:rsidR="00EB37E3" w:rsidRPr="006F4725">
        <w:t xml:space="preserve"> (</w:t>
      </w:r>
      <w:r w:rsidR="00E95153" w:rsidRPr="006F4725">
        <w:t>PECLD</w:t>
      </w:r>
      <w:r w:rsidR="00EB37E3" w:rsidRPr="006F4725">
        <w:t>)</w:t>
      </w:r>
      <w:r w:rsidR="003B5EE2" w:rsidRPr="006F4725">
        <w:t xml:space="preserve"> </w:t>
      </w:r>
      <w:r w:rsidRPr="006F4725">
        <w:t xml:space="preserve">relativos a perdas prováveis </w:t>
      </w:r>
      <w:r w:rsidRPr="006F4725">
        <w:rPr>
          <w:i/>
        </w:rPr>
        <w:t>(impairment</w:t>
      </w:r>
      <w:r w:rsidRPr="006F4725">
        <w:t>) de Contas a Receber de Clientes, utilizando como critério as contas não recebidas e vencidas há pelo menos seis (6) meses, acrescido de uma análise técnica qualitativa de cada devedor</w:t>
      </w:r>
      <w:r w:rsidR="00B457E8" w:rsidRPr="006F4725">
        <w:t xml:space="preserve">. </w:t>
      </w:r>
    </w:p>
    <w:p w14:paraId="267E44C9" w14:textId="77777777" w:rsidR="00ED2518" w:rsidRPr="006F4725" w:rsidRDefault="00ED2518" w:rsidP="009657C6">
      <w:pPr>
        <w:jc w:val="both"/>
      </w:pPr>
    </w:p>
    <w:p w14:paraId="5521A0A5" w14:textId="173CBBF0" w:rsidR="009657C6" w:rsidRPr="006F4725" w:rsidRDefault="00F84B83" w:rsidP="009657C6">
      <w:pPr>
        <w:jc w:val="both"/>
      </w:pPr>
      <w:r w:rsidRPr="006F4725">
        <w:t xml:space="preserve">Os </w:t>
      </w:r>
      <w:r w:rsidR="005A4224" w:rsidRPr="006F4725">
        <w:t>e</w:t>
      </w:r>
      <w:r w:rsidRPr="006F4725">
        <w:t xml:space="preserve">stoques garantem </w:t>
      </w:r>
      <w:r w:rsidR="008D623E" w:rsidRPr="006F4725">
        <w:t>4</w:t>
      </w:r>
      <w:r w:rsidR="00BE20AC" w:rsidRPr="006F4725">
        <w:t>8</w:t>
      </w:r>
      <w:r w:rsidR="009657C6" w:rsidRPr="006F4725">
        <w:t xml:space="preserve"> dias de utilização, com os preços médios devidamente de acordo com o mercado. O volume dos estoques decorre muitas vezes da política governamental orçamentária de cada exercício. </w:t>
      </w:r>
    </w:p>
    <w:p w14:paraId="061CBAAD" w14:textId="77777777" w:rsidR="00011BF8" w:rsidRPr="006F4725" w:rsidRDefault="00011BF8" w:rsidP="009657C6">
      <w:pPr>
        <w:jc w:val="both"/>
      </w:pPr>
    </w:p>
    <w:p w14:paraId="4F8A6D94" w14:textId="77777777" w:rsidR="00616077" w:rsidRPr="006F4725" w:rsidRDefault="00616077">
      <w:bookmarkStart w:id="11" w:name="_Ref457927830"/>
      <w:r w:rsidRPr="006F4725">
        <w:rPr>
          <w:b/>
        </w:rPr>
        <w:br w:type="page"/>
      </w:r>
    </w:p>
    <w:p w14:paraId="7E9E6AD8" w14:textId="3AB51243" w:rsidR="00196D9E" w:rsidRPr="006F4725" w:rsidRDefault="00196D9E" w:rsidP="0072145E">
      <w:pPr>
        <w:pStyle w:val="Ttulo1"/>
        <w:numPr>
          <w:ilvl w:val="0"/>
          <w:numId w:val="39"/>
        </w:numPr>
        <w:ind w:left="0" w:hanging="567"/>
        <w:jc w:val="left"/>
      </w:pPr>
      <w:bookmarkStart w:id="12" w:name="_Toc97550827"/>
      <w:r w:rsidRPr="006F4725">
        <w:lastRenderedPageBreak/>
        <w:t>Caixa e Equivalentes de Caixa</w:t>
      </w:r>
      <w:bookmarkEnd w:id="11"/>
      <w:bookmarkEnd w:id="12"/>
    </w:p>
    <w:tbl>
      <w:tblPr>
        <w:tblW w:w="5000" w:type="pct"/>
        <w:tblCellMar>
          <w:left w:w="70" w:type="dxa"/>
          <w:right w:w="70" w:type="dxa"/>
        </w:tblCellMar>
        <w:tblLook w:val="04A0" w:firstRow="1" w:lastRow="0" w:firstColumn="1" w:lastColumn="0" w:noHBand="0" w:noVBand="1"/>
      </w:tblPr>
      <w:tblGrid>
        <w:gridCol w:w="4834"/>
        <w:gridCol w:w="2130"/>
        <w:gridCol w:w="201"/>
        <w:gridCol w:w="2047"/>
      </w:tblGrid>
      <w:tr w:rsidR="005746F2" w:rsidRPr="006F4725" w14:paraId="77B32A9A" w14:textId="77777777" w:rsidTr="001B35C4">
        <w:tc>
          <w:tcPr>
            <w:tcW w:w="2624" w:type="pct"/>
            <w:tcBorders>
              <w:top w:val="nil"/>
              <w:left w:val="nil"/>
              <w:bottom w:val="nil"/>
              <w:right w:val="nil"/>
            </w:tcBorders>
            <w:shd w:val="clear" w:color="000000" w:fill="FFFFFF"/>
            <w:noWrap/>
            <w:vAlign w:val="center"/>
            <w:hideMark/>
          </w:tcPr>
          <w:p w14:paraId="28E5F2EE" w14:textId="77777777" w:rsidR="005746F2" w:rsidRPr="006F4725" w:rsidRDefault="005746F2" w:rsidP="00B23A2A">
            <w:r w:rsidRPr="006F4725">
              <w:t> </w:t>
            </w:r>
          </w:p>
        </w:tc>
        <w:tc>
          <w:tcPr>
            <w:tcW w:w="1156" w:type="pct"/>
            <w:tcBorders>
              <w:top w:val="nil"/>
              <w:left w:val="nil"/>
              <w:bottom w:val="single" w:sz="8" w:space="0" w:color="auto"/>
              <w:right w:val="nil"/>
            </w:tcBorders>
            <w:shd w:val="clear" w:color="000000" w:fill="FFFFFF"/>
            <w:vAlign w:val="center"/>
            <w:hideMark/>
          </w:tcPr>
          <w:p w14:paraId="18A5508E" w14:textId="58620345" w:rsidR="005746F2" w:rsidRPr="006F4725" w:rsidRDefault="009A1779" w:rsidP="00812473">
            <w:pPr>
              <w:jc w:val="right"/>
              <w:rPr>
                <w:b/>
                <w:bCs/>
              </w:rPr>
            </w:pPr>
            <w:r w:rsidRPr="006F4725">
              <w:rPr>
                <w:b/>
                <w:bCs/>
              </w:rPr>
              <w:t>31/12/2021</w:t>
            </w:r>
          </w:p>
        </w:tc>
        <w:tc>
          <w:tcPr>
            <w:tcW w:w="109" w:type="pct"/>
            <w:tcBorders>
              <w:top w:val="nil"/>
              <w:left w:val="nil"/>
              <w:bottom w:val="nil"/>
              <w:right w:val="nil"/>
            </w:tcBorders>
            <w:shd w:val="clear" w:color="000000" w:fill="FFFFFF"/>
            <w:vAlign w:val="center"/>
            <w:hideMark/>
          </w:tcPr>
          <w:p w14:paraId="191024FD" w14:textId="77777777" w:rsidR="005746F2" w:rsidRPr="006F4725" w:rsidRDefault="005746F2" w:rsidP="00B23A2A">
            <w:pPr>
              <w:rPr>
                <w:b/>
                <w:bCs/>
              </w:rPr>
            </w:pPr>
            <w:r w:rsidRPr="006F4725">
              <w:rPr>
                <w:b/>
                <w:bCs/>
              </w:rPr>
              <w:t> </w:t>
            </w:r>
          </w:p>
        </w:tc>
        <w:tc>
          <w:tcPr>
            <w:tcW w:w="1111" w:type="pct"/>
            <w:tcBorders>
              <w:top w:val="nil"/>
              <w:left w:val="nil"/>
              <w:bottom w:val="single" w:sz="8" w:space="0" w:color="auto"/>
              <w:right w:val="nil"/>
            </w:tcBorders>
            <w:shd w:val="clear" w:color="000000" w:fill="FFFFFF"/>
            <w:noWrap/>
            <w:hideMark/>
          </w:tcPr>
          <w:p w14:paraId="1B67C9BD" w14:textId="77777777" w:rsidR="005746F2" w:rsidRPr="006F4725" w:rsidRDefault="005746F2" w:rsidP="005746F2">
            <w:pPr>
              <w:jc w:val="right"/>
              <w:rPr>
                <w:b/>
              </w:rPr>
            </w:pPr>
            <w:r w:rsidRPr="006F4725">
              <w:rPr>
                <w:b/>
              </w:rPr>
              <w:t>31/12/2020</w:t>
            </w:r>
          </w:p>
        </w:tc>
      </w:tr>
      <w:tr w:rsidR="00162AC9" w:rsidRPr="006F4725" w14:paraId="6D735D84" w14:textId="77777777" w:rsidTr="005746F2">
        <w:tc>
          <w:tcPr>
            <w:tcW w:w="2624" w:type="pct"/>
            <w:tcBorders>
              <w:top w:val="nil"/>
              <w:left w:val="nil"/>
              <w:bottom w:val="nil"/>
              <w:right w:val="nil"/>
            </w:tcBorders>
            <w:shd w:val="clear" w:color="000000" w:fill="FFFFFF"/>
            <w:noWrap/>
            <w:vAlign w:val="center"/>
            <w:hideMark/>
          </w:tcPr>
          <w:p w14:paraId="2F765912" w14:textId="77777777" w:rsidR="00162AC9" w:rsidRPr="006F4725" w:rsidRDefault="00162AC9" w:rsidP="00B23A2A">
            <w:r w:rsidRPr="006F4725">
              <w:t>Caixa</w:t>
            </w:r>
          </w:p>
        </w:tc>
        <w:tc>
          <w:tcPr>
            <w:tcW w:w="1156" w:type="pct"/>
            <w:tcBorders>
              <w:top w:val="nil"/>
              <w:left w:val="nil"/>
              <w:bottom w:val="nil"/>
              <w:right w:val="nil"/>
            </w:tcBorders>
            <w:shd w:val="clear" w:color="000000" w:fill="FFFFFF"/>
            <w:noWrap/>
          </w:tcPr>
          <w:p w14:paraId="6A43DC95" w14:textId="5755A0F5" w:rsidR="00162AC9" w:rsidRPr="006F4725" w:rsidRDefault="00174B02" w:rsidP="00174B02">
            <w:pPr>
              <w:jc w:val="right"/>
            </w:pPr>
            <w:r w:rsidRPr="006F4725">
              <w:t>23</w:t>
            </w:r>
          </w:p>
        </w:tc>
        <w:tc>
          <w:tcPr>
            <w:tcW w:w="109" w:type="pct"/>
            <w:tcBorders>
              <w:top w:val="nil"/>
              <w:left w:val="nil"/>
              <w:bottom w:val="nil"/>
              <w:right w:val="nil"/>
            </w:tcBorders>
            <w:shd w:val="clear" w:color="000000" w:fill="FFFFFF"/>
            <w:vAlign w:val="center"/>
            <w:hideMark/>
          </w:tcPr>
          <w:p w14:paraId="48722030" w14:textId="77777777" w:rsidR="00162AC9" w:rsidRPr="006F4725" w:rsidRDefault="00162AC9" w:rsidP="00B23A2A">
            <w:r w:rsidRPr="006F4725">
              <w:t> </w:t>
            </w:r>
          </w:p>
        </w:tc>
        <w:tc>
          <w:tcPr>
            <w:tcW w:w="1111" w:type="pct"/>
            <w:tcBorders>
              <w:top w:val="nil"/>
              <w:left w:val="nil"/>
              <w:bottom w:val="nil"/>
              <w:right w:val="nil"/>
            </w:tcBorders>
            <w:shd w:val="clear" w:color="000000" w:fill="FFFFFF"/>
            <w:noWrap/>
            <w:hideMark/>
          </w:tcPr>
          <w:p w14:paraId="5D49A608" w14:textId="77777777" w:rsidR="00162AC9" w:rsidRPr="006F4725" w:rsidRDefault="00162AC9" w:rsidP="005746F2">
            <w:pPr>
              <w:jc w:val="right"/>
            </w:pPr>
            <w:r w:rsidRPr="006F4725">
              <w:t>9</w:t>
            </w:r>
          </w:p>
        </w:tc>
      </w:tr>
      <w:tr w:rsidR="00162AC9" w:rsidRPr="006F4725" w14:paraId="7CF7A175" w14:textId="77777777" w:rsidTr="005746F2">
        <w:tc>
          <w:tcPr>
            <w:tcW w:w="2624" w:type="pct"/>
            <w:tcBorders>
              <w:top w:val="nil"/>
              <w:left w:val="nil"/>
              <w:bottom w:val="nil"/>
              <w:right w:val="nil"/>
            </w:tcBorders>
            <w:shd w:val="clear" w:color="000000" w:fill="FFFFFF"/>
            <w:noWrap/>
            <w:vAlign w:val="center"/>
            <w:hideMark/>
          </w:tcPr>
          <w:p w14:paraId="7DD77E45" w14:textId="77777777" w:rsidR="00162AC9" w:rsidRPr="006F4725" w:rsidRDefault="00162AC9" w:rsidP="00E13A1C">
            <w:r w:rsidRPr="006F4725">
              <w:t>Bancos – Conta Corrente</w:t>
            </w:r>
          </w:p>
        </w:tc>
        <w:tc>
          <w:tcPr>
            <w:tcW w:w="1156" w:type="pct"/>
            <w:tcBorders>
              <w:top w:val="nil"/>
              <w:left w:val="nil"/>
              <w:bottom w:val="nil"/>
              <w:right w:val="nil"/>
            </w:tcBorders>
            <w:shd w:val="clear" w:color="000000" w:fill="FFFFFF"/>
            <w:noWrap/>
          </w:tcPr>
          <w:p w14:paraId="4F141DDE" w14:textId="7B8D8625" w:rsidR="00162AC9" w:rsidRPr="006F4725" w:rsidRDefault="00174B02" w:rsidP="00C30468">
            <w:pPr>
              <w:jc w:val="right"/>
            </w:pPr>
            <w:r w:rsidRPr="006F4725">
              <w:t>1.749</w:t>
            </w:r>
          </w:p>
        </w:tc>
        <w:tc>
          <w:tcPr>
            <w:tcW w:w="109" w:type="pct"/>
            <w:tcBorders>
              <w:top w:val="nil"/>
              <w:left w:val="nil"/>
              <w:bottom w:val="nil"/>
              <w:right w:val="nil"/>
            </w:tcBorders>
            <w:shd w:val="clear" w:color="000000" w:fill="FFFFFF"/>
            <w:vAlign w:val="center"/>
            <w:hideMark/>
          </w:tcPr>
          <w:p w14:paraId="51CAB0C7" w14:textId="77777777" w:rsidR="00162AC9" w:rsidRPr="006F4725" w:rsidRDefault="00162AC9" w:rsidP="00B23A2A">
            <w:r w:rsidRPr="006F4725">
              <w:t> </w:t>
            </w:r>
          </w:p>
        </w:tc>
        <w:tc>
          <w:tcPr>
            <w:tcW w:w="1111" w:type="pct"/>
            <w:tcBorders>
              <w:top w:val="nil"/>
              <w:left w:val="nil"/>
              <w:bottom w:val="nil"/>
              <w:right w:val="nil"/>
            </w:tcBorders>
            <w:shd w:val="clear" w:color="000000" w:fill="FFFFFF"/>
            <w:noWrap/>
            <w:hideMark/>
          </w:tcPr>
          <w:p w14:paraId="67ECA80B" w14:textId="77777777" w:rsidR="00162AC9" w:rsidRPr="006F4725" w:rsidRDefault="00162AC9" w:rsidP="005746F2">
            <w:pPr>
              <w:jc w:val="right"/>
            </w:pPr>
            <w:r w:rsidRPr="006F4725">
              <w:t>898</w:t>
            </w:r>
          </w:p>
        </w:tc>
      </w:tr>
      <w:tr w:rsidR="00162AC9" w:rsidRPr="006F4725" w14:paraId="38574020" w14:textId="77777777" w:rsidTr="005746F2">
        <w:tc>
          <w:tcPr>
            <w:tcW w:w="2624" w:type="pct"/>
            <w:tcBorders>
              <w:top w:val="nil"/>
              <w:left w:val="nil"/>
              <w:bottom w:val="nil"/>
              <w:right w:val="nil"/>
            </w:tcBorders>
            <w:shd w:val="clear" w:color="000000" w:fill="FFFFFF"/>
            <w:noWrap/>
            <w:vAlign w:val="center"/>
            <w:hideMark/>
          </w:tcPr>
          <w:p w14:paraId="42FA022F" w14:textId="77777777" w:rsidR="00162AC9" w:rsidRPr="006F4725" w:rsidRDefault="00162AC9" w:rsidP="00B23A2A">
            <w:r w:rsidRPr="006F4725">
              <w:t>Depósitos Bancários de Curto Prazo</w:t>
            </w:r>
          </w:p>
        </w:tc>
        <w:tc>
          <w:tcPr>
            <w:tcW w:w="1156" w:type="pct"/>
            <w:tcBorders>
              <w:top w:val="nil"/>
              <w:left w:val="nil"/>
              <w:bottom w:val="nil"/>
              <w:right w:val="nil"/>
            </w:tcBorders>
            <w:shd w:val="clear" w:color="000000" w:fill="FFFFFF"/>
            <w:noWrap/>
          </w:tcPr>
          <w:p w14:paraId="0C32A882" w14:textId="165B00E9" w:rsidR="00162AC9" w:rsidRPr="006F4725" w:rsidRDefault="00174B02" w:rsidP="00C30468">
            <w:pPr>
              <w:jc w:val="right"/>
            </w:pPr>
            <w:r w:rsidRPr="006F4725">
              <w:t>9.301</w:t>
            </w:r>
          </w:p>
        </w:tc>
        <w:tc>
          <w:tcPr>
            <w:tcW w:w="109" w:type="pct"/>
            <w:tcBorders>
              <w:top w:val="nil"/>
              <w:left w:val="nil"/>
              <w:bottom w:val="nil"/>
              <w:right w:val="nil"/>
            </w:tcBorders>
            <w:shd w:val="clear" w:color="000000" w:fill="FFFFFF"/>
            <w:vAlign w:val="center"/>
            <w:hideMark/>
          </w:tcPr>
          <w:p w14:paraId="0E773821" w14:textId="77777777" w:rsidR="00162AC9" w:rsidRPr="006F4725" w:rsidRDefault="00162AC9" w:rsidP="00B23A2A">
            <w:r w:rsidRPr="006F4725">
              <w:t> </w:t>
            </w:r>
          </w:p>
        </w:tc>
        <w:tc>
          <w:tcPr>
            <w:tcW w:w="1111" w:type="pct"/>
            <w:tcBorders>
              <w:top w:val="nil"/>
              <w:left w:val="nil"/>
              <w:bottom w:val="nil"/>
              <w:right w:val="nil"/>
            </w:tcBorders>
            <w:shd w:val="clear" w:color="000000" w:fill="FFFFFF"/>
            <w:noWrap/>
            <w:hideMark/>
          </w:tcPr>
          <w:p w14:paraId="0EB1069C" w14:textId="77777777" w:rsidR="00162AC9" w:rsidRPr="006F4725" w:rsidRDefault="00162AC9" w:rsidP="005746F2">
            <w:pPr>
              <w:jc w:val="right"/>
            </w:pPr>
            <w:r w:rsidRPr="006F4725">
              <w:t>13.000</w:t>
            </w:r>
          </w:p>
        </w:tc>
      </w:tr>
      <w:tr w:rsidR="00162AC9" w:rsidRPr="006F4725" w14:paraId="13C5EB96" w14:textId="77777777" w:rsidTr="005746F2">
        <w:tc>
          <w:tcPr>
            <w:tcW w:w="2624" w:type="pct"/>
            <w:tcBorders>
              <w:top w:val="nil"/>
              <w:left w:val="nil"/>
              <w:bottom w:val="nil"/>
              <w:right w:val="nil"/>
            </w:tcBorders>
            <w:shd w:val="clear" w:color="000000" w:fill="FFFFFF"/>
            <w:noWrap/>
            <w:vAlign w:val="center"/>
            <w:hideMark/>
          </w:tcPr>
          <w:p w14:paraId="0643E0F9" w14:textId="77777777" w:rsidR="00162AC9" w:rsidRPr="006F4725" w:rsidRDefault="00162AC9" w:rsidP="00B23A2A">
            <w:r w:rsidRPr="006F4725">
              <w:t>Conta Limite de Saque</w:t>
            </w:r>
          </w:p>
        </w:tc>
        <w:tc>
          <w:tcPr>
            <w:tcW w:w="1156" w:type="pct"/>
            <w:tcBorders>
              <w:top w:val="nil"/>
              <w:left w:val="nil"/>
              <w:bottom w:val="single" w:sz="8" w:space="0" w:color="auto"/>
              <w:right w:val="nil"/>
            </w:tcBorders>
            <w:shd w:val="clear" w:color="000000" w:fill="FFFFFF"/>
            <w:noWrap/>
          </w:tcPr>
          <w:p w14:paraId="751A5FA9" w14:textId="4310A3B2" w:rsidR="00162AC9" w:rsidRPr="006F4725" w:rsidRDefault="0027257F" w:rsidP="00934F7D">
            <w:pPr>
              <w:jc w:val="right"/>
            </w:pPr>
            <w:r w:rsidRPr="006F4725">
              <w:t>137.027</w:t>
            </w:r>
          </w:p>
        </w:tc>
        <w:tc>
          <w:tcPr>
            <w:tcW w:w="109" w:type="pct"/>
            <w:tcBorders>
              <w:top w:val="nil"/>
              <w:left w:val="nil"/>
              <w:bottom w:val="nil"/>
              <w:right w:val="nil"/>
            </w:tcBorders>
            <w:shd w:val="clear" w:color="000000" w:fill="FFFFFF"/>
            <w:vAlign w:val="center"/>
            <w:hideMark/>
          </w:tcPr>
          <w:p w14:paraId="0FD4C0DF" w14:textId="77777777" w:rsidR="00162AC9" w:rsidRPr="006F4725" w:rsidRDefault="00162AC9" w:rsidP="00B23A2A">
            <w:r w:rsidRPr="006F4725">
              <w:t> </w:t>
            </w:r>
          </w:p>
        </w:tc>
        <w:tc>
          <w:tcPr>
            <w:tcW w:w="1111" w:type="pct"/>
            <w:tcBorders>
              <w:top w:val="nil"/>
              <w:left w:val="nil"/>
              <w:bottom w:val="single" w:sz="8" w:space="0" w:color="auto"/>
              <w:right w:val="nil"/>
            </w:tcBorders>
            <w:shd w:val="clear" w:color="000000" w:fill="FFFFFF"/>
            <w:noWrap/>
            <w:hideMark/>
          </w:tcPr>
          <w:p w14:paraId="6FF7E2D5" w14:textId="77777777" w:rsidR="00162AC9" w:rsidRPr="006F4725" w:rsidRDefault="00162AC9" w:rsidP="005746F2">
            <w:pPr>
              <w:jc w:val="right"/>
            </w:pPr>
            <w:r w:rsidRPr="006F4725">
              <w:t>109.073</w:t>
            </w:r>
          </w:p>
        </w:tc>
      </w:tr>
      <w:tr w:rsidR="00162AC9" w:rsidRPr="006F4725" w14:paraId="1571DB6A" w14:textId="77777777" w:rsidTr="005746F2">
        <w:tc>
          <w:tcPr>
            <w:tcW w:w="2624" w:type="pct"/>
            <w:tcBorders>
              <w:top w:val="nil"/>
              <w:left w:val="nil"/>
              <w:bottom w:val="nil"/>
              <w:right w:val="nil"/>
            </w:tcBorders>
            <w:shd w:val="clear" w:color="000000" w:fill="FFFFFF"/>
            <w:noWrap/>
            <w:vAlign w:val="center"/>
            <w:hideMark/>
          </w:tcPr>
          <w:p w14:paraId="2AEB83AE" w14:textId="77777777" w:rsidR="00162AC9" w:rsidRPr="006F4725" w:rsidRDefault="00162AC9" w:rsidP="00B23A2A">
            <w:pPr>
              <w:rPr>
                <w:b/>
                <w:bCs/>
              </w:rPr>
            </w:pPr>
            <w:r w:rsidRPr="006F4725">
              <w:rPr>
                <w:b/>
                <w:bCs/>
              </w:rPr>
              <w:t>Saldo Contábil</w:t>
            </w:r>
          </w:p>
        </w:tc>
        <w:tc>
          <w:tcPr>
            <w:tcW w:w="1156" w:type="pct"/>
            <w:tcBorders>
              <w:top w:val="nil"/>
              <w:left w:val="nil"/>
              <w:bottom w:val="double" w:sz="6" w:space="0" w:color="auto"/>
              <w:right w:val="nil"/>
            </w:tcBorders>
            <w:shd w:val="clear" w:color="000000" w:fill="FFFFFF"/>
            <w:noWrap/>
          </w:tcPr>
          <w:p w14:paraId="282767CE" w14:textId="0E8175E6" w:rsidR="00162AC9" w:rsidRPr="006F4725" w:rsidRDefault="0027257F" w:rsidP="00934F7D">
            <w:pPr>
              <w:jc w:val="right"/>
              <w:rPr>
                <w:b/>
              </w:rPr>
            </w:pPr>
            <w:r w:rsidRPr="006F4725">
              <w:rPr>
                <w:b/>
              </w:rPr>
              <w:t>148.100</w:t>
            </w:r>
          </w:p>
        </w:tc>
        <w:tc>
          <w:tcPr>
            <w:tcW w:w="109" w:type="pct"/>
            <w:tcBorders>
              <w:top w:val="nil"/>
              <w:left w:val="nil"/>
              <w:bottom w:val="nil"/>
              <w:right w:val="nil"/>
            </w:tcBorders>
            <w:shd w:val="clear" w:color="000000" w:fill="FFFFFF"/>
            <w:vAlign w:val="center"/>
            <w:hideMark/>
          </w:tcPr>
          <w:p w14:paraId="0AC60927" w14:textId="77777777" w:rsidR="00162AC9" w:rsidRPr="006F4725" w:rsidRDefault="00162AC9" w:rsidP="00B23A2A">
            <w:pPr>
              <w:rPr>
                <w:b/>
                <w:bCs/>
              </w:rPr>
            </w:pPr>
            <w:r w:rsidRPr="006F4725">
              <w:rPr>
                <w:b/>
                <w:bCs/>
              </w:rPr>
              <w:t> </w:t>
            </w:r>
          </w:p>
        </w:tc>
        <w:tc>
          <w:tcPr>
            <w:tcW w:w="1111" w:type="pct"/>
            <w:tcBorders>
              <w:top w:val="nil"/>
              <w:left w:val="nil"/>
              <w:bottom w:val="double" w:sz="6" w:space="0" w:color="auto"/>
              <w:right w:val="nil"/>
            </w:tcBorders>
            <w:shd w:val="clear" w:color="000000" w:fill="FFFFFF"/>
            <w:noWrap/>
            <w:hideMark/>
          </w:tcPr>
          <w:p w14:paraId="6A59E34C" w14:textId="77777777" w:rsidR="00162AC9" w:rsidRPr="006F4725" w:rsidRDefault="00162AC9" w:rsidP="005746F2">
            <w:pPr>
              <w:jc w:val="right"/>
              <w:rPr>
                <w:b/>
              </w:rPr>
            </w:pPr>
            <w:r w:rsidRPr="006F4725">
              <w:rPr>
                <w:b/>
              </w:rPr>
              <w:t>122.980</w:t>
            </w:r>
          </w:p>
        </w:tc>
      </w:tr>
    </w:tbl>
    <w:p w14:paraId="4BFB2E33" w14:textId="77777777" w:rsidR="001E40FA" w:rsidRPr="006F4725" w:rsidRDefault="001E40FA" w:rsidP="00BF4164">
      <w:pPr>
        <w:tabs>
          <w:tab w:val="center" w:pos="4348"/>
        </w:tabs>
        <w:jc w:val="both"/>
        <w:rPr>
          <w:b/>
        </w:rPr>
      </w:pPr>
    </w:p>
    <w:p w14:paraId="7E28394F" w14:textId="77777777" w:rsidR="002A2DA7" w:rsidRPr="006F4725" w:rsidRDefault="00744C61" w:rsidP="002A2DA7">
      <w:pPr>
        <w:jc w:val="both"/>
      </w:pPr>
      <w:r w:rsidRPr="006F4725">
        <w:t>A conta limite de saque é composta pelo saldo dos recursos públicos vinculados a convênios ou recursos especiais que não podem ser aplicados em Fundos de Curto Prazo. Estes recurs</w:t>
      </w:r>
      <w:r w:rsidR="00EC3FA0" w:rsidRPr="006F4725">
        <w:t>os estão disponíveis para pagar</w:t>
      </w:r>
      <w:r w:rsidRPr="006F4725">
        <w:t xml:space="preserve"> despesas de capital ou </w:t>
      </w:r>
      <w:r w:rsidR="00443B0B" w:rsidRPr="006F4725">
        <w:t xml:space="preserve">de </w:t>
      </w:r>
      <w:r w:rsidRPr="006F4725">
        <w:t>custeio.</w:t>
      </w:r>
    </w:p>
    <w:p w14:paraId="682B8348" w14:textId="77777777" w:rsidR="002A2DA7" w:rsidRPr="006F4725" w:rsidRDefault="002A2DA7" w:rsidP="00744C61">
      <w:pPr>
        <w:jc w:val="both"/>
      </w:pPr>
    </w:p>
    <w:p w14:paraId="68585D76" w14:textId="77777777" w:rsidR="008F01DF" w:rsidRPr="006F4725" w:rsidRDefault="008F01DF" w:rsidP="00744C61">
      <w:pPr>
        <w:jc w:val="both"/>
      </w:pPr>
    </w:p>
    <w:p w14:paraId="21065ED2" w14:textId="77777777" w:rsidR="00B20F98" w:rsidRPr="006F4725" w:rsidRDefault="005963AE" w:rsidP="0072145E">
      <w:pPr>
        <w:pStyle w:val="Ttulo1"/>
        <w:numPr>
          <w:ilvl w:val="0"/>
          <w:numId w:val="39"/>
        </w:numPr>
        <w:ind w:left="0" w:hanging="567"/>
        <w:jc w:val="left"/>
      </w:pPr>
      <w:bookmarkStart w:id="13" w:name="_Ref457927885"/>
      <w:bookmarkStart w:id="14" w:name="_Toc97550828"/>
      <w:r w:rsidRPr="006F4725">
        <w:t>Créditos de Fornecimento de Serviços</w:t>
      </w:r>
      <w:bookmarkEnd w:id="13"/>
      <w:bookmarkEnd w:id="14"/>
      <w:r w:rsidRPr="006F4725">
        <w:t xml:space="preserve"> </w:t>
      </w:r>
    </w:p>
    <w:tbl>
      <w:tblPr>
        <w:tblW w:w="5000" w:type="pct"/>
        <w:tblCellMar>
          <w:left w:w="70" w:type="dxa"/>
          <w:right w:w="70" w:type="dxa"/>
        </w:tblCellMar>
        <w:tblLook w:val="04A0" w:firstRow="1" w:lastRow="0" w:firstColumn="1" w:lastColumn="0" w:noHBand="0" w:noVBand="1"/>
      </w:tblPr>
      <w:tblGrid>
        <w:gridCol w:w="4792"/>
        <w:gridCol w:w="2097"/>
        <w:gridCol w:w="254"/>
        <w:gridCol w:w="2069"/>
      </w:tblGrid>
      <w:tr w:rsidR="005746F2" w:rsidRPr="006F4725" w14:paraId="5A0C7974" w14:textId="77777777" w:rsidTr="005746F2">
        <w:tc>
          <w:tcPr>
            <w:tcW w:w="2601" w:type="pct"/>
            <w:tcBorders>
              <w:top w:val="nil"/>
              <w:left w:val="nil"/>
              <w:bottom w:val="nil"/>
              <w:right w:val="nil"/>
            </w:tcBorders>
            <w:shd w:val="clear" w:color="000000" w:fill="FFFFFF"/>
            <w:vAlign w:val="center"/>
            <w:hideMark/>
          </w:tcPr>
          <w:p w14:paraId="4F4AB7DA" w14:textId="77777777" w:rsidR="005746F2" w:rsidRPr="006F4725" w:rsidRDefault="005746F2" w:rsidP="00E63EC1">
            <w:r w:rsidRPr="006F4725">
              <w:t> </w:t>
            </w:r>
          </w:p>
        </w:tc>
        <w:tc>
          <w:tcPr>
            <w:tcW w:w="1138" w:type="pct"/>
            <w:tcBorders>
              <w:top w:val="nil"/>
              <w:left w:val="nil"/>
              <w:bottom w:val="single" w:sz="8" w:space="0" w:color="auto"/>
              <w:right w:val="nil"/>
            </w:tcBorders>
            <w:shd w:val="clear" w:color="000000" w:fill="FFFFFF"/>
            <w:vAlign w:val="center"/>
            <w:hideMark/>
          </w:tcPr>
          <w:p w14:paraId="007C0FA0" w14:textId="777FD0EC" w:rsidR="005746F2" w:rsidRPr="006F4725" w:rsidRDefault="009A1779" w:rsidP="005746F2">
            <w:pPr>
              <w:jc w:val="right"/>
              <w:rPr>
                <w:b/>
                <w:bCs/>
              </w:rPr>
            </w:pPr>
            <w:r w:rsidRPr="006F4725">
              <w:rPr>
                <w:b/>
                <w:bCs/>
              </w:rPr>
              <w:t>31/12</w:t>
            </w:r>
            <w:r w:rsidR="005746F2" w:rsidRPr="006F4725">
              <w:rPr>
                <w:b/>
                <w:bCs/>
              </w:rPr>
              <w:t>/2021</w:t>
            </w:r>
          </w:p>
        </w:tc>
        <w:tc>
          <w:tcPr>
            <w:tcW w:w="138" w:type="pct"/>
            <w:tcBorders>
              <w:top w:val="nil"/>
              <w:left w:val="nil"/>
              <w:bottom w:val="nil"/>
              <w:right w:val="nil"/>
            </w:tcBorders>
            <w:shd w:val="clear" w:color="000000" w:fill="FFFFFF"/>
            <w:vAlign w:val="center"/>
            <w:hideMark/>
          </w:tcPr>
          <w:p w14:paraId="3270100B" w14:textId="77777777" w:rsidR="005746F2" w:rsidRPr="006F4725" w:rsidRDefault="005746F2" w:rsidP="00E63EC1">
            <w:pPr>
              <w:jc w:val="right"/>
              <w:rPr>
                <w:b/>
                <w:bCs/>
              </w:rPr>
            </w:pPr>
            <w:r w:rsidRPr="006F4725">
              <w:rPr>
                <w:b/>
                <w:bCs/>
              </w:rPr>
              <w:t> </w:t>
            </w:r>
          </w:p>
        </w:tc>
        <w:tc>
          <w:tcPr>
            <w:tcW w:w="1123" w:type="pct"/>
            <w:tcBorders>
              <w:top w:val="nil"/>
              <w:left w:val="nil"/>
              <w:bottom w:val="single" w:sz="8" w:space="0" w:color="auto"/>
              <w:right w:val="nil"/>
            </w:tcBorders>
            <w:vAlign w:val="center"/>
          </w:tcPr>
          <w:p w14:paraId="10244234" w14:textId="77777777" w:rsidR="005746F2" w:rsidRPr="006F4725" w:rsidRDefault="005746F2" w:rsidP="001B35C4">
            <w:pPr>
              <w:jc w:val="right"/>
              <w:rPr>
                <w:b/>
                <w:bCs/>
              </w:rPr>
            </w:pPr>
            <w:r w:rsidRPr="006F4725">
              <w:rPr>
                <w:b/>
                <w:bCs/>
              </w:rPr>
              <w:t>31/12/2020</w:t>
            </w:r>
          </w:p>
        </w:tc>
      </w:tr>
      <w:tr w:rsidR="005746F2" w:rsidRPr="006F4725" w14:paraId="6CA15E45" w14:textId="77777777" w:rsidTr="005746F2">
        <w:tc>
          <w:tcPr>
            <w:tcW w:w="2601" w:type="pct"/>
            <w:tcBorders>
              <w:top w:val="nil"/>
              <w:left w:val="nil"/>
              <w:bottom w:val="nil"/>
              <w:right w:val="nil"/>
            </w:tcBorders>
            <w:shd w:val="clear" w:color="000000" w:fill="FFFFFF"/>
            <w:vAlign w:val="center"/>
            <w:hideMark/>
          </w:tcPr>
          <w:p w14:paraId="2B9C2DF2" w14:textId="77777777" w:rsidR="005746F2" w:rsidRPr="006F4725" w:rsidRDefault="005746F2" w:rsidP="00E63EC1">
            <w:r w:rsidRPr="006F4725">
              <w:t>Sistema Único de Saúde (SUS)</w:t>
            </w:r>
          </w:p>
        </w:tc>
        <w:tc>
          <w:tcPr>
            <w:tcW w:w="1138" w:type="pct"/>
            <w:tcBorders>
              <w:top w:val="nil"/>
              <w:left w:val="nil"/>
              <w:bottom w:val="nil"/>
              <w:right w:val="nil"/>
            </w:tcBorders>
            <w:shd w:val="clear" w:color="000000" w:fill="FFFFFF"/>
            <w:vAlign w:val="center"/>
          </w:tcPr>
          <w:p w14:paraId="219B7422" w14:textId="7D3A9D5E" w:rsidR="005746F2" w:rsidRPr="006F4725" w:rsidRDefault="0027257F" w:rsidP="00132CD0">
            <w:pPr>
              <w:jc w:val="right"/>
            </w:pPr>
            <w:r w:rsidRPr="006F4725">
              <w:t>34.967</w:t>
            </w:r>
          </w:p>
        </w:tc>
        <w:tc>
          <w:tcPr>
            <w:tcW w:w="138" w:type="pct"/>
            <w:tcBorders>
              <w:top w:val="nil"/>
              <w:left w:val="nil"/>
              <w:bottom w:val="nil"/>
              <w:right w:val="nil"/>
            </w:tcBorders>
            <w:shd w:val="clear" w:color="000000" w:fill="FFFFFF"/>
            <w:vAlign w:val="center"/>
            <w:hideMark/>
          </w:tcPr>
          <w:p w14:paraId="63C3004F" w14:textId="77777777" w:rsidR="005746F2" w:rsidRPr="006F4725" w:rsidRDefault="005746F2" w:rsidP="00E63EC1">
            <w:pPr>
              <w:jc w:val="right"/>
            </w:pPr>
            <w:r w:rsidRPr="006F4725">
              <w:t> </w:t>
            </w:r>
          </w:p>
        </w:tc>
        <w:tc>
          <w:tcPr>
            <w:tcW w:w="1123" w:type="pct"/>
            <w:tcBorders>
              <w:top w:val="nil"/>
              <w:left w:val="nil"/>
              <w:bottom w:val="nil"/>
              <w:right w:val="nil"/>
            </w:tcBorders>
            <w:vAlign w:val="center"/>
          </w:tcPr>
          <w:p w14:paraId="4AEFCD3C" w14:textId="77777777" w:rsidR="005746F2" w:rsidRPr="006F4725" w:rsidRDefault="005746F2" w:rsidP="001B35C4">
            <w:pPr>
              <w:jc w:val="right"/>
            </w:pPr>
            <w:r w:rsidRPr="006F4725">
              <w:t>21.756</w:t>
            </w:r>
          </w:p>
        </w:tc>
      </w:tr>
      <w:tr w:rsidR="005746F2" w:rsidRPr="006F4725" w14:paraId="106EA0B3" w14:textId="77777777" w:rsidTr="005746F2">
        <w:tc>
          <w:tcPr>
            <w:tcW w:w="2601" w:type="pct"/>
            <w:tcBorders>
              <w:top w:val="nil"/>
              <w:left w:val="nil"/>
              <w:bottom w:val="nil"/>
              <w:right w:val="nil"/>
            </w:tcBorders>
            <w:shd w:val="clear" w:color="000000" w:fill="FFFFFF"/>
            <w:vAlign w:val="center"/>
            <w:hideMark/>
          </w:tcPr>
          <w:p w14:paraId="05AA775A" w14:textId="77777777" w:rsidR="005746F2" w:rsidRPr="006F4725" w:rsidRDefault="005746F2" w:rsidP="00E63EC1">
            <w:r w:rsidRPr="006F4725">
              <w:t>Convênios Privados</w:t>
            </w:r>
          </w:p>
        </w:tc>
        <w:tc>
          <w:tcPr>
            <w:tcW w:w="1138" w:type="pct"/>
            <w:tcBorders>
              <w:top w:val="nil"/>
              <w:left w:val="nil"/>
              <w:bottom w:val="nil"/>
              <w:right w:val="nil"/>
            </w:tcBorders>
            <w:shd w:val="clear" w:color="000000" w:fill="FFFFFF"/>
            <w:vAlign w:val="center"/>
          </w:tcPr>
          <w:p w14:paraId="77B17BF4" w14:textId="33FE8F7F" w:rsidR="005746F2" w:rsidRPr="006F4725" w:rsidRDefault="0027257F" w:rsidP="00132CD0">
            <w:pPr>
              <w:jc w:val="right"/>
            </w:pPr>
            <w:r w:rsidRPr="006F4725">
              <w:t>14.436</w:t>
            </w:r>
          </w:p>
        </w:tc>
        <w:tc>
          <w:tcPr>
            <w:tcW w:w="138" w:type="pct"/>
            <w:tcBorders>
              <w:top w:val="nil"/>
              <w:left w:val="nil"/>
              <w:bottom w:val="nil"/>
              <w:right w:val="nil"/>
            </w:tcBorders>
            <w:shd w:val="clear" w:color="000000" w:fill="FFFFFF"/>
            <w:vAlign w:val="center"/>
            <w:hideMark/>
          </w:tcPr>
          <w:p w14:paraId="6EED2BAF" w14:textId="77777777" w:rsidR="005746F2" w:rsidRPr="006F4725" w:rsidRDefault="005746F2" w:rsidP="00E63EC1">
            <w:pPr>
              <w:jc w:val="right"/>
            </w:pPr>
            <w:r w:rsidRPr="006F4725">
              <w:t> </w:t>
            </w:r>
          </w:p>
        </w:tc>
        <w:tc>
          <w:tcPr>
            <w:tcW w:w="1123" w:type="pct"/>
            <w:tcBorders>
              <w:top w:val="nil"/>
              <w:left w:val="nil"/>
              <w:bottom w:val="nil"/>
              <w:right w:val="nil"/>
            </w:tcBorders>
            <w:vAlign w:val="center"/>
          </w:tcPr>
          <w:p w14:paraId="1BB1D615" w14:textId="77777777" w:rsidR="005746F2" w:rsidRPr="006F4725" w:rsidRDefault="005746F2" w:rsidP="001B35C4">
            <w:pPr>
              <w:jc w:val="right"/>
            </w:pPr>
            <w:r w:rsidRPr="006F4725">
              <w:t>11.365</w:t>
            </w:r>
          </w:p>
        </w:tc>
      </w:tr>
      <w:tr w:rsidR="005746F2" w:rsidRPr="006F4725" w14:paraId="7B778AEA" w14:textId="77777777" w:rsidTr="005746F2">
        <w:tc>
          <w:tcPr>
            <w:tcW w:w="2601" w:type="pct"/>
            <w:tcBorders>
              <w:top w:val="nil"/>
              <w:left w:val="nil"/>
              <w:bottom w:val="nil"/>
              <w:right w:val="nil"/>
            </w:tcBorders>
            <w:shd w:val="clear" w:color="000000" w:fill="FFFFFF"/>
            <w:vAlign w:val="center"/>
            <w:hideMark/>
          </w:tcPr>
          <w:p w14:paraId="7F17A7EC" w14:textId="77777777" w:rsidR="005746F2" w:rsidRPr="006F4725" w:rsidRDefault="005746F2" w:rsidP="00E63EC1">
            <w:r w:rsidRPr="006F4725">
              <w:t>Clientes Particulares</w:t>
            </w:r>
          </w:p>
        </w:tc>
        <w:tc>
          <w:tcPr>
            <w:tcW w:w="1138" w:type="pct"/>
            <w:tcBorders>
              <w:top w:val="nil"/>
              <w:left w:val="nil"/>
              <w:bottom w:val="nil"/>
              <w:right w:val="nil"/>
            </w:tcBorders>
            <w:shd w:val="clear" w:color="000000" w:fill="FFFFFF"/>
            <w:vAlign w:val="center"/>
          </w:tcPr>
          <w:p w14:paraId="49921214" w14:textId="473991C5" w:rsidR="005746F2" w:rsidRPr="006F4725" w:rsidRDefault="0027257F" w:rsidP="00132CD0">
            <w:pPr>
              <w:jc w:val="right"/>
            </w:pPr>
            <w:r w:rsidRPr="006F4725">
              <w:t>2.773</w:t>
            </w:r>
          </w:p>
        </w:tc>
        <w:tc>
          <w:tcPr>
            <w:tcW w:w="138" w:type="pct"/>
            <w:tcBorders>
              <w:top w:val="nil"/>
              <w:left w:val="nil"/>
              <w:bottom w:val="nil"/>
              <w:right w:val="nil"/>
            </w:tcBorders>
            <w:shd w:val="clear" w:color="000000" w:fill="FFFFFF"/>
            <w:vAlign w:val="center"/>
            <w:hideMark/>
          </w:tcPr>
          <w:p w14:paraId="03CC6129" w14:textId="77777777" w:rsidR="005746F2" w:rsidRPr="006F4725" w:rsidRDefault="005746F2" w:rsidP="00E63EC1">
            <w:pPr>
              <w:jc w:val="right"/>
            </w:pPr>
            <w:r w:rsidRPr="006F4725">
              <w:t> </w:t>
            </w:r>
          </w:p>
        </w:tc>
        <w:tc>
          <w:tcPr>
            <w:tcW w:w="1123" w:type="pct"/>
            <w:tcBorders>
              <w:top w:val="nil"/>
              <w:left w:val="nil"/>
              <w:bottom w:val="nil"/>
              <w:right w:val="nil"/>
            </w:tcBorders>
            <w:vAlign w:val="center"/>
          </w:tcPr>
          <w:p w14:paraId="52B817D8" w14:textId="77777777" w:rsidR="005746F2" w:rsidRPr="006F4725" w:rsidRDefault="005746F2" w:rsidP="001B35C4">
            <w:pPr>
              <w:jc w:val="right"/>
            </w:pPr>
            <w:r w:rsidRPr="006F4725">
              <w:t>2.623</w:t>
            </w:r>
          </w:p>
        </w:tc>
      </w:tr>
      <w:tr w:rsidR="005746F2" w:rsidRPr="006F4725" w14:paraId="03CAB408" w14:textId="77777777" w:rsidTr="005746F2">
        <w:tc>
          <w:tcPr>
            <w:tcW w:w="2601" w:type="pct"/>
            <w:tcBorders>
              <w:top w:val="nil"/>
              <w:left w:val="nil"/>
              <w:bottom w:val="nil"/>
              <w:right w:val="nil"/>
            </w:tcBorders>
            <w:shd w:val="clear" w:color="000000" w:fill="FFFFFF"/>
            <w:vAlign w:val="center"/>
            <w:hideMark/>
          </w:tcPr>
          <w:p w14:paraId="34191DDB" w14:textId="77777777" w:rsidR="005746F2" w:rsidRPr="006F4725" w:rsidRDefault="005746F2" w:rsidP="00E63EC1">
            <w:r w:rsidRPr="006F4725">
              <w:t>Créditos Diversos</w:t>
            </w:r>
          </w:p>
        </w:tc>
        <w:tc>
          <w:tcPr>
            <w:tcW w:w="1138" w:type="pct"/>
            <w:tcBorders>
              <w:top w:val="nil"/>
              <w:left w:val="nil"/>
              <w:bottom w:val="single" w:sz="8" w:space="0" w:color="auto"/>
              <w:right w:val="nil"/>
            </w:tcBorders>
            <w:shd w:val="clear" w:color="000000" w:fill="FFFFFF"/>
            <w:vAlign w:val="center"/>
          </w:tcPr>
          <w:p w14:paraId="429B354C" w14:textId="0BBFFB71" w:rsidR="005746F2" w:rsidRPr="006F4725" w:rsidRDefault="0027257F" w:rsidP="00C70344">
            <w:pPr>
              <w:jc w:val="right"/>
            </w:pPr>
            <w:r w:rsidRPr="006F4725">
              <w:t>2.61</w:t>
            </w:r>
            <w:r w:rsidR="00C70344" w:rsidRPr="006F4725">
              <w:t>7</w:t>
            </w:r>
          </w:p>
        </w:tc>
        <w:tc>
          <w:tcPr>
            <w:tcW w:w="138" w:type="pct"/>
            <w:tcBorders>
              <w:top w:val="nil"/>
              <w:left w:val="nil"/>
              <w:bottom w:val="nil"/>
              <w:right w:val="nil"/>
            </w:tcBorders>
            <w:shd w:val="clear" w:color="000000" w:fill="FFFFFF"/>
            <w:vAlign w:val="center"/>
            <w:hideMark/>
          </w:tcPr>
          <w:p w14:paraId="57587D2C" w14:textId="77777777" w:rsidR="005746F2" w:rsidRPr="006F4725" w:rsidRDefault="005746F2" w:rsidP="00E63EC1">
            <w:pPr>
              <w:jc w:val="right"/>
            </w:pPr>
            <w:r w:rsidRPr="006F4725">
              <w:t> </w:t>
            </w:r>
          </w:p>
        </w:tc>
        <w:tc>
          <w:tcPr>
            <w:tcW w:w="1123" w:type="pct"/>
            <w:tcBorders>
              <w:top w:val="nil"/>
              <w:left w:val="nil"/>
              <w:bottom w:val="single" w:sz="8" w:space="0" w:color="auto"/>
              <w:right w:val="nil"/>
            </w:tcBorders>
            <w:vAlign w:val="center"/>
          </w:tcPr>
          <w:p w14:paraId="78C6F5A5" w14:textId="77777777" w:rsidR="005746F2" w:rsidRPr="006F4725" w:rsidRDefault="005746F2" w:rsidP="001B35C4">
            <w:pPr>
              <w:jc w:val="right"/>
            </w:pPr>
            <w:r w:rsidRPr="006F4725">
              <w:t>1.491</w:t>
            </w:r>
          </w:p>
        </w:tc>
      </w:tr>
      <w:tr w:rsidR="005746F2" w:rsidRPr="006F4725" w14:paraId="7BAD8E25" w14:textId="77777777" w:rsidTr="005746F2">
        <w:tc>
          <w:tcPr>
            <w:tcW w:w="2601" w:type="pct"/>
            <w:tcBorders>
              <w:top w:val="nil"/>
              <w:left w:val="nil"/>
              <w:bottom w:val="nil"/>
              <w:right w:val="nil"/>
            </w:tcBorders>
            <w:shd w:val="clear" w:color="000000" w:fill="FFFFFF"/>
            <w:vAlign w:val="center"/>
            <w:hideMark/>
          </w:tcPr>
          <w:p w14:paraId="12693867" w14:textId="77777777" w:rsidR="005746F2" w:rsidRPr="006F4725" w:rsidRDefault="005746F2" w:rsidP="00E63EC1">
            <w:pPr>
              <w:rPr>
                <w:b/>
                <w:bCs/>
              </w:rPr>
            </w:pPr>
            <w:r w:rsidRPr="006F4725">
              <w:rPr>
                <w:b/>
                <w:bCs/>
              </w:rPr>
              <w:t>Subtotal</w:t>
            </w:r>
          </w:p>
        </w:tc>
        <w:tc>
          <w:tcPr>
            <w:tcW w:w="1138" w:type="pct"/>
            <w:tcBorders>
              <w:top w:val="nil"/>
              <w:left w:val="nil"/>
              <w:bottom w:val="single" w:sz="8" w:space="0" w:color="auto"/>
              <w:right w:val="nil"/>
            </w:tcBorders>
            <w:shd w:val="clear" w:color="000000" w:fill="FFFFFF"/>
            <w:vAlign w:val="bottom"/>
          </w:tcPr>
          <w:p w14:paraId="69A5824F" w14:textId="3F12B4F4" w:rsidR="005746F2" w:rsidRPr="006F4725" w:rsidRDefault="0027257F" w:rsidP="00132CD0">
            <w:pPr>
              <w:jc w:val="right"/>
              <w:rPr>
                <w:b/>
              </w:rPr>
            </w:pPr>
            <w:r w:rsidRPr="006F4725">
              <w:rPr>
                <w:b/>
              </w:rPr>
              <w:t>54.792</w:t>
            </w:r>
          </w:p>
        </w:tc>
        <w:tc>
          <w:tcPr>
            <w:tcW w:w="138" w:type="pct"/>
            <w:tcBorders>
              <w:top w:val="nil"/>
              <w:left w:val="nil"/>
              <w:bottom w:val="nil"/>
              <w:right w:val="nil"/>
            </w:tcBorders>
            <w:shd w:val="clear" w:color="000000" w:fill="FFFFFF"/>
            <w:vAlign w:val="center"/>
            <w:hideMark/>
          </w:tcPr>
          <w:p w14:paraId="0D850810" w14:textId="77777777" w:rsidR="005746F2" w:rsidRPr="006F4725" w:rsidRDefault="005746F2" w:rsidP="00E63EC1">
            <w:pPr>
              <w:jc w:val="right"/>
              <w:rPr>
                <w:b/>
                <w:bCs/>
              </w:rPr>
            </w:pPr>
            <w:r w:rsidRPr="006F4725">
              <w:rPr>
                <w:b/>
                <w:bCs/>
              </w:rPr>
              <w:t> </w:t>
            </w:r>
          </w:p>
        </w:tc>
        <w:tc>
          <w:tcPr>
            <w:tcW w:w="1123" w:type="pct"/>
            <w:tcBorders>
              <w:top w:val="nil"/>
              <w:left w:val="nil"/>
              <w:bottom w:val="single" w:sz="8" w:space="0" w:color="auto"/>
              <w:right w:val="nil"/>
            </w:tcBorders>
            <w:vAlign w:val="bottom"/>
          </w:tcPr>
          <w:p w14:paraId="43930EDA" w14:textId="77777777" w:rsidR="005746F2" w:rsidRPr="006F4725" w:rsidRDefault="005746F2" w:rsidP="001B35C4">
            <w:pPr>
              <w:jc w:val="right"/>
              <w:rPr>
                <w:b/>
              </w:rPr>
            </w:pPr>
            <w:r w:rsidRPr="006F4725">
              <w:rPr>
                <w:b/>
              </w:rPr>
              <w:t>37.235</w:t>
            </w:r>
          </w:p>
        </w:tc>
      </w:tr>
      <w:tr w:rsidR="005746F2" w:rsidRPr="006F4725" w14:paraId="65F0C4D5" w14:textId="77777777" w:rsidTr="005746F2">
        <w:tc>
          <w:tcPr>
            <w:tcW w:w="2601" w:type="pct"/>
            <w:tcBorders>
              <w:top w:val="nil"/>
              <w:left w:val="nil"/>
              <w:bottom w:val="nil"/>
              <w:right w:val="nil"/>
            </w:tcBorders>
            <w:shd w:val="clear" w:color="000000" w:fill="FFFFFF"/>
            <w:vAlign w:val="center"/>
            <w:hideMark/>
          </w:tcPr>
          <w:p w14:paraId="4C33102F" w14:textId="77777777" w:rsidR="005746F2" w:rsidRPr="006F4725" w:rsidRDefault="005746F2" w:rsidP="00547F21">
            <w:pPr>
              <w:jc w:val="both"/>
            </w:pPr>
            <w:r w:rsidRPr="006F4725">
              <w:t>Perdas Estimadas com Créditos de Liquidação Duvidosa</w:t>
            </w:r>
          </w:p>
        </w:tc>
        <w:tc>
          <w:tcPr>
            <w:tcW w:w="1138" w:type="pct"/>
            <w:tcBorders>
              <w:top w:val="nil"/>
              <w:left w:val="nil"/>
              <w:bottom w:val="single" w:sz="8" w:space="0" w:color="auto"/>
              <w:right w:val="nil"/>
            </w:tcBorders>
            <w:shd w:val="clear" w:color="000000" w:fill="FFFFFF"/>
            <w:vAlign w:val="bottom"/>
          </w:tcPr>
          <w:p w14:paraId="5E00C6E5" w14:textId="40D6A789" w:rsidR="005746F2" w:rsidRPr="006F4725" w:rsidRDefault="00A71A0E" w:rsidP="00132CD0">
            <w:pPr>
              <w:jc w:val="right"/>
            </w:pPr>
            <w:r w:rsidRPr="006F4725">
              <w:t>(</w:t>
            </w:r>
            <w:r w:rsidR="0027257F" w:rsidRPr="006F4725">
              <w:t>6.047</w:t>
            </w:r>
            <w:r w:rsidRPr="006F4725">
              <w:t>)</w:t>
            </w:r>
          </w:p>
        </w:tc>
        <w:tc>
          <w:tcPr>
            <w:tcW w:w="138" w:type="pct"/>
            <w:tcBorders>
              <w:top w:val="nil"/>
              <w:left w:val="nil"/>
              <w:bottom w:val="nil"/>
              <w:right w:val="nil"/>
            </w:tcBorders>
            <w:shd w:val="clear" w:color="000000" w:fill="FFFFFF"/>
            <w:vAlign w:val="center"/>
            <w:hideMark/>
          </w:tcPr>
          <w:p w14:paraId="5EDB27A4" w14:textId="77777777" w:rsidR="005746F2" w:rsidRPr="006F4725" w:rsidRDefault="005746F2" w:rsidP="00E63EC1">
            <w:pPr>
              <w:jc w:val="right"/>
            </w:pPr>
            <w:r w:rsidRPr="006F4725">
              <w:t> </w:t>
            </w:r>
          </w:p>
        </w:tc>
        <w:tc>
          <w:tcPr>
            <w:tcW w:w="1123" w:type="pct"/>
            <w:tcBorders>
              <w:top w:val="nil"/>
              <w:left w:val="nil"/>
              <w:bottom w:val="single" w:sz="8" w:space="0" w:color="auto"/>
              <w:right w:val="nil"/>
            </w:tcBorders>
            <w:vAlign w:val="bottom"/>
          </w:tcPr>
          <w:p w14:paraId="188CA05D" w14:textId="77777777" w:rsidR="005746F2" w:rsidRPr="006F4725" w:rsidRDefault="005746F2" w:rsidP="001B35C4">
            <w:pPr>
              <w:jc w:val="right"/>
            </w:pPr>
            <w:r w:rsidRPr="006F4725">
              <w:t>(6.328)</w:t>
            </w:r>
          </w:p>
        </w:tc>
      </w:tr>
      <w:tr w:rsidR="005746F2" w:rsidRPr="006F4725" w14:paraId="37936B11" w14:textId="77777777" w:rsidTr="005746F2">
        <w:tc>
          <w:tcPr>
            <w:tcW w:w="2601" w:type="pct"/>
            <w:tcBorders>
              <w:top w:val="nil"/>
              <w:left w:val="nil"/>
              <w:bottom w:val="nil"/>
              <w:right w:val="nil"/>
            </w:tcBorders>
            <w:shd w:val="clear" w:color="000000" w:fill="FFFFFF"/>
            <w:vAlign w:val="center"/>
            <w:hideMark/>
          </w:tcPr>
          <w:p w14:paraId="60BC104B" w14:textId="77777777" w:rsidR="005746F2" w:rsidRPr="006F4725" w:rsidRDefault="005746F2" w:rsidP="00E63EC1">
            <w:pPr>
              <w:rPr>
                <w:b/>
                <w:bCs/>
              </w:rPr>
            </w:pPr>
            <w:r w:rsidRPr="006F4725">
              <w:rPr>
                <w:b/>
                <w:bCs/>
              </w:rPr>
              <w:t>Valor Líquido a Receber</w:t>
            </w:r>
          </w:p>
        </w:tc>
        <w:tc>
          <w:tcPr>
            <w:tcW w:w="1138" w:type="pct"/>
            <w:tcBorders>
              <w:top w:val="single" w:sz="8" w:space="0" w:color="auto"/>
              <w:left w:val="nil"/>
              <w:bottom w:val="double" w:sz="4" w:space="0" w:color="auto"/>
              <w:right w:val="nil"/>
            </w:tcBorders>
            <w:shd w:val="clear" w:color="000000" w:fill="FFFFFF"/>
            <w:vAlign w:val="bottom"/>
          </w:tcPr>
          <w:p w14:paraId="29CA032F" w14:textId="23390774" w:rsidR="005746F2" w:rsidRPr="006F4725" w:rsidRDefault="0027257F" w:rsidP="00C70344">
            <w:pPr>
              <w:jc w:val="right"/>
              <w:rPr>
                <w:b/>
              </w:rPr>
            </w:pPr>
            <w:r w:rsidRPr="006F4725">
              <w:rPr>
                <w:b/>
              </w:rPr>
              <w:t>48.74</w:t>
            </w:r>
            <w:r w:rsidR="00C70344" w:rsidRPr="006F4725">
              <w:rPr>
                <w:b/>
              </w:rPr>
              <w:t>6</w:t>
            </w:r>
          </w:p>
        </w:tc>
        <w:tc>
          <w:tcPr>
            <w:tcW w:w="138" w:type="pct"/>
            <w:tcBorders>
              <w:top w:val="nil"/>
              <w:left w:val="nil"/>
              <w:bottom w:val="nil"/>
              <w:right w:val="nil"/>
            </w:tcBorders>
            <w:shd w:val="clear" w:color="000000" w:fill="FFFFFF"/>
            <w:vAlign w:val="center"/>
            <w:hideMark/>
          </w:tcPr>
          <w:p w14:paraId="45E8F82B" w14:textId="77777777" w:rsidR="005746F2" w:rsidRPr="006F4725" w:rsidRDefault="005746F2" w:rsidP="00E63EC1">
            <w:pPr>
              <w:jc w:val="right"/>
              <w:rPr>
                <w:b/>
                <w:bCs/>
              </w:rPr>
            </w:pPr>
            <w:r w:rsidRPr="006F4725">
              <w:rPr>
                <w:b/>
                <w:bCs/>
              </w:rPr>
              <w:t> </w:t>
            </w:r>
          </w:p>
        </w:tc>
        <w:tc>
          <w:tcPr>
            <w:tcW w:w="1123" w:type="pct"/>
            <w:tcBorders>
              <w:top w:val="nil"/>
              <w:left w:val="nil"/>
              <w:bottom w:val="double" w:sz="4" w:space="0" w:color="auto"/>
              <w:right w:val="nil"/>
            </w:tcBorders>
            <w:vAlign w:val="bottom"/>
          </w:tcPr>
          <w:p w14:paraId="15855826" w14:textId="77777777" w:rsidR="005746F2" w:rsidRPr="006F4725" w:rsidRDefault="005746F2" w:rsidP="001B35C4">
            <w:pPr>
              <w:jc w:val="right"/>
              <w:rPr>
                <w:b/>
              </w:rPr>
            </w:pPr>
            <w:r w:rsidRPr="006F4725">
              <w:rPr>
                <w:b/>
              </w:rPr>
              <w:t>30.907</w:t>
            </w:r>
          </w:p>
        </w:tc>
      </w:tr>
    </w:tbl>
    <w:p w14:paraId="6CBAC722" w14:textId="77777777" w:rsidR="004C46D7" w:rsidRPr="006F4725" w:rsidRDefault="004C46D7" w:rsidP="008B0DEB">
      <w:pPr>
        <w:jc w:val="both"/>
      </w:pPr>
    </w:p>
    <w:p w14:paraId="2D7F4D09" w14:textId="5F697BAF" w:rsidR="005641A2" w:rsidRPr="006F4725" w:rsidRDefault="00ED5B2D" w:rsidP="008B0DEB">
      <w:pPr>
        <w:jc w:val="both"/>
      </w:pPr>
      <w:r w:rsidRPr="006F4725">
        <w:t>Estes créditos</w:t>
      </w:r>
      <w:r w:rsidR="00B20F98" w:rsidRPr="006F4725">
        <w:t xml:space="preserve"> correspondem aos valores a receber de clientes pela prestação de serviços no curso normal das atividades da Instituição.</w:t>
      </w:r>
      <w:r w:rsidRPr="006F4725">
        <w:t xml:space="preserve"> </w:t>
      </w:r>
      <w:r w:rsidR="008B0DEB" w:rsidRPr="006F4725">
        <w:t>As contas a receber de clientes são, inicialmente, reconhecidas pelo valor justo e, subsequentemente, mensuradas pelo custo menos a</w:t>
      </w:r>
      <w:r w:rsidR="00E56B52" w:rsidRPr="006F4725">
        <w:t>s</w:t>
      </w:r>
      <w:r w:rsidR="008B0DEB" w:rsidRPr="006F4725">
        <w:t xml:space="preserve"> </w:t>
      </w:r>
      <w:r w:rsidR="00B73948" w:rsidRPr="006F4725">
        <w:t xml:space="preserve">Perdas Estimadas para </w:t>
      </w:r>
      <w:r w:rsidR="008B0DEB" w:rsidRPr="006F4725">
        <w:t>Créditos de Liquidação Duvidosa (“P</w:t>
      </w:r>
      <w:r w:rsidR="00B73948" w:rsidRPr="006F4725">
        <w:t>E</w:t>
      </w:r>
      <w:r w:rsidR="008B0DEB" w:rsidRPr="006F4725">
        <w:t>CLD” ou “</w:t>
      </w:r>
      <w:r w:rsidR="008B0DEB" w:rsidRPr="006F4725">
        <w:rPr>
          <w:i/>
        </w:rPr>
        <w:t>Impairment</w:t>
      </w:r>
      <w:r w:rsidR="008B0DEB" w:rsidRPr="006F4725">
        <w:t>”).</w:t>
      </w:r>
    </w:p>
    <w:p w14:paraId="07BB0E4A" w14:textId="77777777" w:rsidR="00095C30" w:rsidRPr="006F4725" w:rsidRDefault="00095C30" w:rsidP="008B0DEB">
      <w:pPr>
        <w:jc w:val="both"/>
      </w:pPr>
    </w:p>
    <w:p w14:paraId="2E1FF351" w14:textId="77777777" w:rsidR="00407FFA" w:rsidRPr="006F4725" w:rsidRDefault="00407FFA">
      <w:bookmarkStart w:id="15" w:name="_Ref457927920"/>
    </w:p>
    <w:p w14:paraId="1AC63A60" w14:textId="77777777" w:rsidR="00B8764F" w:rsidRPr="006F4725" w:rsidRDefault="00B8764F" w:rsidP="0072145E">
      <w:pPr>
        <w:pStyle w:val="Ttulo1"/>
        <w:numPr>
          <w:ilvl w:val="0"/>
          <w:numId w:val="39"/>
        </w:numPr>
        <w:ind w:left="0" w:hanging="567"/>
        <w:jc w:val="left"/>
      </w:pPr>
      <w:bookmarkStart w:id="16" w:name="_Toc97550829"/>
      <w:bookmarkEnd w:id="15"/>
      <w:r w:rsidRPr="006F4725">
        <w:t>Adiantamentos de Pessoal</w:t>
      </w:r>
      <w:bookmarkEnd w:id="16"/>
      <w:r w:rsidRPr="006F4725">
        <w:t xml:space="preserve"> </w:t>
      </w:r>
    </w:p>
    <w:tbl>
      <w:tblPr>
        <w:tblW w:w="4962" w:type="pct"/>
        <w:tblCellMar>
          <w:left w:w="70" w:type="dxa"/>
          <w:right w:w="70" w:type="dxa"/>
        </w:tblCellMar>
        <w:tblLook w:val="04A0" w:firstRow="1" w:lastRow="0" w:firstColumn="1" w:lastColumn="0" w:noHBand="0" w:noVBand="1"/>
      </w:tblPr>
      <w:tblGrid>
        <w:gridCol w:w="4748"/>
        <w:gridCol w:w="2187"/>
        <w:gridCol w:w="218"/>
        <w:gridCol w:w="1989"/>
      </w:tblGrid>
      <w:tr w:rsidR="00196D01" w:rsidRPr="006F4725" w14:paraId="16889850" w14:textId="77777777" w:rsidTr="007A14EB">
        <w:tc>
          <w:tcPr>
            <w:tcW w:w="2597" w:type="pct"/>
            <w:tcBorders>
              <w:top w:val="nil"/>
              <w:left w:val="nil"/>
              <w:bottom w:val="nil"/>
              <w:right w:val="nil"/>
            </w:tcBorders>
            <w:shd w:val="clear" w:color="auto" w:fill="auto"/>
            <w:noWrap/>
            <w:vAlign w:val="center"/>
            <w:hideMark/>
          </w:tcPr>
          <w:p w14:paraId="41BA4772" w14:textId="77777777" w:rsidR="00196D01" w:rsidRPr="006F4725" w:rsidRDefault="00196D01" w:rsidP="00180A4F"/>
        </w:tc>
        <w:tc>
          <w:tcPr>
            <w:tcW w:w="1196" w:type="pct"/>
            <w:tcBorders>
              <w:top w:val="nil"/>
              <w:left w:val="nil"/>
              <w:bottom w:val="single" w:sz="8" w:space="0" w:color="auto"/>
              <w:right w:val="nil"/>
            </w:tcBorders>
            <w:shd w:val="clear" w:color="auto" w:fill="auto"/>
            <w:vAlign w:val="center"/>
            <w:hideMark/>
          </w:tcPr>
          <w:p w14:paraId="2253C0B3" w14:textId="276EF6C9" w:rsidR="00196D01" w:rsidRPr="006F4725" w:rsidRDefault="009A1779" w:rsidP="00812473">
            <w:pPr>
              <w:jc w:val="right"/>
              <w:rPr>
                <w:b/>
                <w:bCs/>
              </w:rPr>
            </w:pPr>
            <w:r w:rsidRPr="006F4725">
              <w:rPr>
                <w:b/>
                <w:bCs/>
              </w:rPr>
              <w:t>31/12</w:t>
            </w:r>
            <w:r w:rsidR="00196D01" w:rsidRPr="006F4725">
              <w:rPr>
                <w:b/>
                <w:bCs/>
              </w:rPr>
              <w:t>/2021</w:t>
            </w:r>
          </w:p>
        </w:tc>
        <w:tc>
          <w:tcPr>
            <w:tcW w:w="119" w:type="pct"/>
            <w:tcBorders>
              <w:top w:val="nil"/>
              <w:left w:val="nil"/>
              <w:bottom w:val="nil"/>
              <w:right w:val="nil"/>
            </w:tcBorders>
            <w:shd w:val="clear" w:color="auto" w:fill="auto"/>
            <w:vAlign w:val="center"/>
            <w:hideMark/>
          </w:tcPr>
          <w:p w14:paraId="0214562B" w14:textId="77777777" w:rsidR="00196D01" w:rsidRPr="006F4725" w:rsidRDefault="00196D01" w:rsidP="00180A4F">
            <w:pPr>
              <w:rPr>
                <w:b/>
                <w:bCs/>
              </w:rPr>
            </w:pPr>
          </w:p>
        </w:tc>
        <w:tc>
          <w:tcPr>
            <w:tcW w:w="1089" w:type="pct"/>
            <w:tcBorders>
              <w:top w:val="nil"/>
              <w:left w:val="nil"/>
              <w:bottom w:val="single" w:sz="8" w:space="0" w:color="auto"/>
              <w:right w:val="nil"/>
            </w:tcBorders>
            <w:shd w:val="clear" w:color="auto" w:fill="auto"/>
            <w:vAlign w:val="center"/>
          </w:tcPr>
          <w:p w14:paraId="613A5981" w14:textId="77777777" w:rsidR="00196D01" w:rsidRPr="006F4725" w:rsidRDefault="00196D01" w:rsidP="001B35C4">
            <w:pPr>
              <w:jc w:val="right"/>
              <w:rPr>
                <w:b/>
                <w:bCs/>
              </w:rPr>
            </w:pPr>
            <w:r w:rsidRPr="006F4725">
              <w:rPr>
                <w:b/>
                <w:bCs/>
              </w:rPr>
              <w:t>31/12/2020</w:t>
            </w:r>
          </w:p>
        </w:tc>
      </w:tr>
      <w:tr w:rsidR="00196D01" w:rsidRPr="006F4725" w14:paraId="6B8A3832" w14:textId="77777777" w:rsidTr="007A14EB">
        <w:tc>
          <w:tcPr>
            <w:tcW w:w="2597" w:type="pct"/>
            <w:tcBorders>
              <w:top w:val="nil"/>
              <w:left w:val="nil"/>
              <w:bottom w:val="nil"/>
              <w:right w:val="nil"/>
            </w:tcBorders>
            <w:shd w:val="clear" w:color="auto" w:fill="auto"/>
            <w:noWrap/>
            <w:vAlign w:val="center"/>
            <w:hideMark/>
          </w:tcPr>
          <w:p w14:paraId="1147F581" w14:textId="77777777" w:rsidR="00196D01" w:rsidRPr="006F4725" w:rsidRDefault="00196D01" w:rsidP="00180A4F">
            <w:r w:rsidRPr="006F4725">
              <w:t>Décimo Terceiro Salário</w:t>
            </w:r>
          </w:p>
        </w:tc>
        <w:tc>
          <w:tcPr>
            <w:tcW w:w="1196" w:type="pct"/>
            <w:tcBorders>
              <w:top w:val="nil"/>
              <w:left w:val="nil"/>
              <w:bottom w:val="nil"/>
              <w:right w:val="nil"/>
            </w:tcBorders>
            <w:shd w:val="clear" w:color="auto" w:fill="auto"/>
            <w:vAlign w:val="center"/>
          </w:tcPr>
          <w:p w14:paraId="10A2116F" w14:textId="23CE363A" w:rsidR="00196D01" w:rsidRPr="006F4725" w:rsidRDefault="0027257F" w:rsidP="00180A4F">
            <w:pPr>
              <w:jc w:val="right"/>
            </w:pPr>
            <w:r w:rsidRPr="006F4725">
              <w:t>7.741</w:t>
            </w:r>
          </w:p>
        </w:tc>
        <w:tc>
          <w:tcPr>
            <w:tcW w:w="119" w:type="pct"/>
            <w:tcBorders>
              <w:top w:val="nil"/>
              <w:left w:val="nil"/>
              <w:bottom w:val="nil"/>
              <w:right w:val="nil"/>
            </w:tcBorders>
            <w:shd w:val="clear" w:color="auto" w:fill="auto"/>
            <w:vAlign w:val="center"/>
            <w:hideMark/>
          </w:tcPr>
          <w:p w14:paraId="34839250" w14:textId="77777777" w:rsidR="00196D01" w:rsidRPr="006F4725" w:rsidRDefault="00196D01" w:rsidP="00180A4F"/>
        </w:tc>
        <w:tc>
          <w:tcPr>
            <w:tcW w:w="1089" w:type="pct"/>
            <w:tcBorders>
              <w:top w:val="nil"/>
              <w:left w:val="nil"/>
              <w:bottom w:val="nil"/>
              <w:right w:val="nil"/>
            </w:tcBorders>
            <w:vAlign w:val="center"/>
          </w:tcPr>
          <w:p w14:paraId="3690C960" w14:textId="77777777" w:rsidR="00196D01" w:rsidRPr="006F4725" w:rsidRDefault="00196D01" w:rsidP="001B35C4">
            <w:pPr>
              <w:jc w:val="right"/>
            </w:pPr>
            <w:r w:rsidRPr="006F4725">
              <w:t>7.655</w:t>
            </w:r>
          </w:p>
        </w:tc>
      </w:tr>
      <w:tr w:rsidR="00196D01" w:rsidRPr="006F4725" w14:paraId="2E904E82" w14:textId="77777777" w:rsidTr="007A14EB">
        <w:tc>
          <w:tcPr>
            <w:tcW w:w="2597" w:type="pct"/>
            <w:tcBorders>
              <w:top w:val="nil"/>
              <w:left w:val="nil"/>
              <w:bottom w:val="nil"/>
              <w:right w:val="nil"/>
            </w:tcBorders>
            <w:shd w:val="clear" w:color="auto" w:fill="auto"/>
            <w:noWrap/>
            <w:vAlign w:val="center"/>
            <w:hideMark/>
          </w:tcPr>
          <w:p w14:paraId="309ACB94" w14:textId="77777777" w:rsidR="00196D01" w:rsidRPr="006F4725" w:rsidRDefault="00196D01" w:rsidP="00180A4F">
            <w:r w:rsidRPr="006F4725">
              <w:t>Férias</w:t>
            </w:r>
          </w:p>
        </w:tc>
        <w:tc>
          <w:tcPr>
            <w:tcW w:w="1196" w:type="pct"/>
            <w:tcBorders>
              <w:top w:val="nil"/>
              <w:left w:val="nil"/>
              <w:bottom w:val="nil"/>
              <w:right w:val="nil"/>
            </w:tcBorders>
            <w:shd w:val="clear" w:color="auto" w:fill="auto"/>
            <w:vAlign w:val="center"/>
          </w:tcPr>
          <w:p w14:paraId="3D80B885" w14:textId="134D8D7D" w:rsidR="00196D01" w:rsidRPr="006F4725" w:rsidRDefault="0027257F" w:rsidP="00934F7D">
            <w:pPr>
              <w:jc w:val="right"/>
            </w:pPr>
            <w:r w:rsidRPr="006F4725">
              <w:t>7.833</w:t>
            </w:r>
          </w:p>
        </w:tc>
        <w:tc>
          <w:tcPr>
            <w:tcW w:w="119" w:type="pct"/>
            <w:tcBorders>
              <w:top w:val="nil"/>
              <w:left w:val="nil"/>
              <w:bottom w:val="nil"/>
              <w:right w:val="nil"/>
            </w:tcBorders>
            <w:shd w:val="clear" w:color="auto" w:fill="auto"/>
            <w:vAlign w:val="center"/>
            <w:hideMark/>
          </w:tcPr>
          <w:p w14:paraId="0E33924C" w14:textId="77777777" w:rsidR="00196D01" w:rsidRPr="006F4725" w:rsidRDefault="00196D01" w:rsidP="00180A4F"/>
        </w:tc>
        <w:tc>
          <w:tcPr>
            <w:tcW w:w="1089" w:type="pct"/>
            <w:tcBorders>
              <w:top w:val="nil"/>
              <w:left w:val="nil"/>
              <w:bottom w:val="nil"/>
              <w:right w:val="nil"/>
            </w:tcBorders>
            <w:vAlign w:val="center"/>
          </w:tcPr>
          <w:p w14:paraId="6B802820" w14:textId="77777777" w:rsidR="00196D01" w:rsidRPr="006F4725" w:rsidRDefault="00196D01" w:rsidP="001B35C4">
            <w:pPr>
              <w:jc w:val="right"/>
            </w:pPr>
            <w:r w:rsidRPr="006F4725">
              <w:t>7.673</w:t>
            </w:r>
          </w:p>
        </w:tc>
      </w:tr>
      <w:tr w:rsidR="00196D01" w:rsidRPr="006F4725" w14:paraId="0CD185B3" w14:textId="77777777" w:rsidTr="007A14EB">
        <w:tc>
          <w:tcPr>
            <w:tcW w:w="2597" w:type="pct"/>
            <w:tcBorders>
              <w:top w:val="nil"/>
              <w:left w:val="nil"/>
              <w:bottom w:val="nil"/>
              <w:right w:val="nil"/>
            </w:tcBorders>
            <w:shd w:val="clear" w:color="auto" w:fill="auto"/>
            <w:noWrap/>
            <w:vAlign w:val="center"/>
            <w:hideMark/>
          </w:tcPr>
          <w:p w14:paraId="7120A6DE" w14:textId="77777777" w:rsidR="00196D01" w:rsidRPr="006F4725" w:rsidRDefault="00196D01" w:rsidP="00180A4F">
            <w:r w:rsidRPr="006F4725">
              <w:t>Outros Adiantamentos Concedidos a Pessoal</w:t>
            </w:r>
          </w:p>
        </w:tc>
        <w:tc>
          <w:tcPr>
            <w:tcW w:w="1196" w:type="pct"/>
            <w:tcBorders>
              <w:top w:val="nil"/>
              <w:left w:val="nil"/>
              <w:bottom w:val="single" w:sz="8" w:space="0" w:color="auto"/>
              <w:right w:val="nil"/>
            </w:tcBorders>
            <w:shd w:val="clear" w:color="auto" w:fill="auto"/>
            <w:vAlign w:val="center"/>
          </w:tcPr>
          <w:p w14:paraId="0CAE8418" w14:textId="31CACFA1" w:rsidR="00196D01" w:rsidRPr="006F4725" w:rsidRDefault="00E23DF6" w:rsidP="00841879">
            <w:pPr>
              <w:jc w:val="right"/>
            </w:pPr>
            <w:r w:rsidRPr="006F4725">
              <w:t>1</w:t>
            </w:r>
            <w:r w:rsidR="0027257F" w:rsidRPr="006F4725">
              <w:t>3</w:t>
            </w:r>
          </w:p>
        </w:tc>
        <w:tc>
          <w:tcPr>
            <w:tcW w:w="119" w:type="pct"/>
            <w:tcBorders>
              <w:top w:val="nil"/>
              <w:left w:val="nil"/>
              <w:bottom w:val="nil"/>
              <w:right w:val="nil"/>
            </w:tcBorders>
            <w:shd w:val="clear" w:color="auto" w:fill="auto"/>
            <w:vAlign w:val="center"/>
            <w:hideMark/>
          </w:tcPr>
          <w:p w14:paraId="1E0E407F" w14:textId="77777777" w:rsidR="00196D01" w:rsidRPr="006F4725" w:rsidRDefault="00196D01" w:rsidP="00180A4F"/>
        </w:tc>
        <w:tc>
          <w:tcPr>
            <w:tcW w:w="1089" w:type="pct"/>
            <w:tcBorders>
              <w:top w:val="nil"/>
              <w:left w:val="nil"/>
              <w:bottom w:val="single" w:sz="8" w:space="0" w:color="auto"/>
              <w:right w:val="nil"/>
            </w:tcBorders>
            <w:vAlign w:val="center"/>
          </w:tcPr>
          <w:p w14:paraId="23CD0F52" w14:textId="77777777" w:rsidR="00196D01" w:rsidRPr="006F4725" w:rsidRDefault="00196D01" w:rsidP="001B35C4">
            <w:pPr>
              <w:jc w:val="right"/>
            </w:pPr>
            <w:r w:rsidRPr="006F4725">
              <w:t>16</w:t>
            </w:r>
          </w:p>
        </w:tc>
      </w:tr>
      <w:tr w:rsidR="00196D01" w:rsidRPr="006F4725" w14:paraId="7E299332" w14:textId="77777777" w:rsidTr="007A14EB">
        <w:tc>
          <w:tcPr>
            <w:tcW w:w="2597" w:type="pct"/>
            <w:tcBorders>
              <w:top w:val="nil"/>
              <w:left w:val="nil"/>
              <w:bottom w:val="nil"/>
              <w:right w:val="nil"/>
            </w:tcBorders>
            <w:shd w:val="clear" w:color="auto" w:fill="auto"/>
            <w:noWrap/>
            <w:vAlign w:val="center"/>
            <w:hideMark/>
          </w:tcPr>
          <w:p w14:paraId="5D02CD63" w14:textId="77777777" w:rsidR="00196D01" w:rsidRPr="006F4725" w:rsidRDefault="00196D01" w:rsidP="00180A4F">
            <w:r w:rsidRPr="006F4725">
              <w:rPr>
                <w:b/>
                <w:bCs/>
              </w:rPr>
              <w:t>Saldo Contábil</w:t>
            </w:r>
          </w:p>
        </w:tc>
        <w:tc>
          <w:tcPr>
            <w:tcW w:w="1196" w:type="pct"/>
            <w:tcBorders>
              <w:top w:val="nil"/>
              <w:left w:val="nil"/>
              <w:bottom w:val="double" w:sz="6" w:space="0" w:color="auto"/>
              <w:right w:val="nil"/>
            </w:tcBorders>
            <w:shd w:val="clear" w:color="auto" w:fill="auto"/>
            <w:vAlign w:val="center"/>
          </w:tcPr>
          <w:p w14:paraId="4F8E32FE" w14:textId="2114DBA8" w:rsidR="00196D01" w:rsidRPr="006F4725" w:rsidRDefault="0027257F" w:rsidP="00841879">
            <w:pPr>
              <w:jc w:val="right"/>
              <w:rPr>
                <w:b/>
              </w:rPr>
            </w:pPr>
            <w:r w:rsidRPr="006F4725">
              <w:rPr>
                <w:b/>
              </w:rPr>
              <w:t>15.587</w:t>
            </w:r>
          </w:p>
        </w:tc>
        <w:tc>
          <w:tcPr>
            <w:tcW w:w="119" w:type="pct"/>
            <w:tcBorders>
              <w:top w:val="nil"/>
              <w:left w:val="nil"/>
              <w:bottom w:val="nil"/>
              <w:right w:val="nil"/>
            </w:tcBorders>
            <w:shd w:val="clear" w:color="auto" w:fill="auto"/>
            <w:vAlign w:val="center"/>
            <w:hideMark/>
          </w:tcPr>
          <w:p w14:paraId="1D4726EC" w14:textId="77777777" w:rsidR="00196D01" w:rsidRPr="006F4725" w:rsidRDefault="00196D01" w:rsidP="00180A4F">
            <w:pPr>
              <w:rPr>
                <w:b/>
                <w:bCs/>
              </w:rPr>
            </w:pPr>
          </w:p>
        </w:tc>
        <w:tc>
          <w:tcPr>
            <w:tcW w:w="1089" w:type="pct"/>
            <w:tcBorders>
              <w:top w:val="nil"/>
              <w:left w:val="nil"/>
              <w:bottom w:val="double" w:sz="6" w:space="0" w:color="auto"/>
              <w:right w:val="nil"/>
            </w:tcBorders>
            <w:shd w:val="clear" w:color="auto" w:fill="auto"/>
            <w:vAlign w:val="center"/>
          </w:tcPr>
          <w:p w14:paraId="4DACEDBF" w14:textId="77777777" w:rsidR="00196D01" w:rsidRPr="006F4725" w:rsidRDefault="00196D01" w:rsidP="001B35C4">
            <w:pPr>
              <w:jc w:val="right"/>
              <w:rPr>
                <w:b/>
                <w:bCs/>
              </w:rPr>
            </w:pPr>
            <w:r w:rsidRPr="006F4725">
              <w:rPr>
                <w:b/>
                <w:bCs/>
              </w:rPr>
              <w:t>15.344</w:t>
            </w:r>
          </w:p>
        </w:tc>
      </w:tr>
    </w:tbl>
    <w:p w14:paraId="1C00EB10" w14:textId="77777777" w:rsidR="00B8764F" w:rsidRPr="006F4725" w:rsidRDefault="00B8764F" w:rsidP="00B8764F">
      <w:pPr>
        <w:tabs>
          <w:tab w:val="left" w:pos="993"/>
        </w:tabs>
        <w:jc w:val="both"/>
      </w:pPr>
    </w:p>
    <w:p w14:paraId="2A860319" w14:textId="77777777" w:rsidR="00616077" w:rsidRPr="006F4725" w:rsidRDefault="00B8764F" w:rsidP="00B8764F">
      <w:pPr>
        <w:tabs>
          <w:tab w:val="left" w:pos="993"/>
        </w:tabs>
        <w:jc w:val="both"/>
      </w:pPr>
      <w:r w:rsidRPr="006F4725">
        <w:t>Por ocasião do pagamento das férias de pessoal, é norma da Instituição adiantar 50% do décimo terceiro salário do exercício de competência. O saldo do adiantamento de décimo terceiro salári</w:t>
      </w:r>
      <w:r w:rsidR="005B23CD" w:rsidRPr="006F4725">
        <w:t>o refere-se ao exercício de 2022</w:t>
      </w:r>
      <w:r w:rsidRPr="006F4725">
        <w:t xml:space="preserve">, enquanto que o saldo de férias refere-se ao pagamento em </w:t>
      </w:r>
      <w:r w:rsidR="005B23CD" w:rsidRPr="006F4725">
        <w:t>deze</w:t>
      </w:r>
      <w:r w:rsidR="00F10B80" w:rsidRPr="006F4725">
        <w:t>mbro</w:t>
      </w:r>
      <w:r w:rsidRPr="006F4725">
        <w:t xml:space="preserve"> relativo à competência </w:t>
      </w:r>
      <w:r w:rsidR="005B23CD" w:rsidRPr="006F4725">
        <w:t>janeiro de 2022</w:t>
      </w:r>
    </w:p>
    <w:p w14:paraId="6A468F10" w14:textId="2E754896" w:rsidR="00B8764F" w:rsidRPr="006F4725" w:rsidRDefault="00B8764F" w:rsidP="00B8764F">
      <w:pPr>
        <w:tabs>
          <w:tab w:val="left" w:pos="993"/>
        </w:tabs>
        <w:jc w:val="both"/>
      </w:pPr>
    </w:p>
    <w:p w14:paraId="646E80D3" w14:textId="77777777" w:rsidR="006049AD" w:rsidRPr="006F4725" w:rsidRDefault="006049AD" w:rsidP="00B8764F">
      <w:pPr>
        <w:tabs>
          <w:tab w:val="left" w:pos="993"/>
        </w:tabs>
        <w:jc w:val="both"/>
      </w:pPr>
    </w:p>
    <w:p w14:paraId="7F24A2AF" w14:textId="59A3AD46" w:rsidR="00E96EF1" w:rsidRPr="006F4725" w:rsidRDefault="00E96EF1" w:rsidP="0072145E">
      <w:pPr>
        <w:pStyle w:val="Ttulo1"/>
        <w:numPr>
          <w:ilvl w:val="0"/>
          <w:numId w:val="39"/>
        </w:numPr>
        <w:ind w:left="0" w:hanging="567"/>
        <w:jc w:val="left"/>
      </w:pPr>
      <w:bookmarkStart w:id="17" w:name="_Ref457927938"/>
      <w:bookmarkStart w:id="18" w:name="_Toc97550830"/>
      <w:r w:rsidRPr="006F4725">
        <w:t xml:space="preserve">Estoques </w:t>
      </w:r>
      <w:r w:rsidR="002010E3" w:rsidRPr="006F4725">
        <w:t>de Materiais</w:t>
      </w:r>
      <w:r w:rsidRPr="006F4725">
        <w:t xml:space="preserve"> de Consumo</w:t>
      </w:r>
      <w:bookmarkEnd w:id="17"/>
      <w:bookmarkEnd w:id="18"/>
    </w:p>
    <w:tbl>
      <w:tblPr>
        <w:tblW w:w="4962" w:type="pct"/>
        <w:tblCellMar>
          <w:left w:w="70" w:type="dxa"/>
          <w:right w:w="70" w:type="dxa"/>
        </w:tblCellMar>
        <w:tblLook w:val="04A0" w:firstRow="1" w:lastRow="0" w:firstColumn="1" w:lastColumn="0" w:noHBand="0" w:noVBand="1"/>
      </w:tblPr>
      <w:tblGrid>
        <w:gridCol w:w="4748"/>
        <w:gridCol w:w="2103"/>
        <w:gridCol w:w="190"/>
        <w:gridCol w:w="2101"/>
      </w:tblGrid>
      <w:tr w:rsidR="00196D01" w:rsidRPr="006F4725" w14:paraId="73320DC7" w14:textId="77777777" w:rsidTr="007A14EB">
        <w:tc>
          <w:tcPr>
            <w:tcW w:w="2597" w:type="pct"/>
            <w:tcBorders>
              <w:top w:val="nil"/>
              <w:left w:val="nil"/>
              <w:bottom w:val="nil"/>
              <w:right w:val="nil"/>
            </w:tcBorders>
            <w:shd w:val="clear" w:color="000000" w:fill="FFFFFF"/>
            <w:noWrap/>
            <w:vAlign w:val="center"/>
            <w:hideMark/>
          </w:tcPr>
          <w:p w14:paraId="3B82094A" w14:textId="77777777" w:rsidR="00196D01" w:rsidRPr="006F4725" w:rsidRDefault="00196D01" w:rsidP="0032046D">
            <w:r w:rsidRPr="006F4725">
              <w:t> </w:t>
            </w:r>
          </w:p>
        </w:tc>
        <w:tc>
          <w:tcPr>
            <w:tcW w:w="1150" w:type="pct"/>
            <w:tcBorders>
              <w:top w:val="nil"/>
              <w:left w:val="nil"/>
              <w:bottom w:val="single" w:sz="8" w:space="0" w:color="auto"/>
              <w:right w:val="nil"/>
            </w:tcBorders>
            <w:shd w:val="clear" w:color="auto" w:fill="auto"/>
            <w:vAlign w:val="center"/>
            <w:hideMark/>
          </w:tcPr>
          <w:p w14:paraId="06AB1D26" w14:textId="221A2BEE" w:rsidR="00196D01" w:rsidRPr="006F4725" w:rsidRDefault="009A1779" w:rsidP="00196D01">
            <w:pPr>
              <w:jc w:val="right"/>
              <w:rPr>
                <w:b/>
                <w:bCs/>
              </w:rPr>
            </w:pPr>
            <w:r w:rsidRPr="006F4725">
              <w:rPr>
                <w:b/>
                <w:bCs/>
              </w:rPr>
              <w:t>31/12</w:t>
            </w:r>
            <w:r w:rsidR="00196D01" w:rsidRPr="006F4725">
              <w:rPr>
                <w:b/>
                <w:bCs/>
              </w:rPr>
              <w:t>/2021</w:t>
            </w:r>
          </w:p>
        </w:tc>
        <w:tc>
          <w:tcPr>
            <w:tcW w:w="104" w:type="pct"/>
            <w:tcBorders>
              <w:top w:val="nil"/>
              <w:left w:val="nil"/>
              <w:bottom w:val="nil"/>
              <w:right w:val="nil"/>
            </w:tcBorders>
            <w:shd w:val="clear" w:color="auto" w:fill="auto"/>
            <w:vAlign w:val="center"/>
            <w:hideMark/>
          </w:tcPr>
          <w:p w14:paraId="6D89F64C" w14:textId="77777777" w:rsidR="00196D01" w:rsidRPr="006F4725" w:rsidRDefault="00196D01" w:rsidP="0032046D">
            <w:pPr>
              <w:jc w:val="right"/>
              <w:rPr>
                <w:b/>
                <w:bCs/>
              </w:rPr>
            </w:pPr>
            <w:r w:rsidRPr="006F4725">
              <w:rPr>
                <w:b/>
                <w:bCs/>
              </w:rPr>
              <w:t> </w:t>
            </w:r>
          </w:p>
        </w:tc>
        <w:tc>
          <w:tcPr>
            <w:tcW w:w="1149" w:type="pct"/>
            <w:tcBorders>
              <w:top w:val="nil"/>
              <w:left w:val="nil"/>
              <w:bottom w:val="single" w:sz="8" w:space="0" w:color="auto"/>
              <w:right w:val="nil"/>
            </w:tcBorders>
            <w:shd w:val="clear" w:color="auto" w:fill="auto"/>
            <w:vAlign w:val="center"/>
          </w:tcPr>
          <w:p w14:paraId="60BAA3FD" w14:textId="77777777" w:rsidR="00196D01" w:rsidRPr="006F4725" w:rsidRDefault="00196D01" w:rsidP="001B35C4">
            <w:pPr>
              <w:jc w:val="right"/>
              <w:rPr>
                <w:b/>
                <w:bCs/>
              </w:rPr>
            </w:pPr>
            <w:r w:rsidRPr="006F4725">
              <w:rPr>
                <w:b/>
                <w:bCs/>
              </w:rPr>
              <w:t>31/12/2020</w:t>
            </w:r>
          </w:p>
        </w:tc>
      </w:tr>
      <w:tr w:rsidR="00701422" w:rsidRPr="006F4725" w14:paraId="3AC23ABC" w14:textId="77777777" w:rsidTr="007A14EB">
        <w:tc>
          <w:tcPr>
            <w:tcW w:w="2597" w:type="pct"/>
            <w:tcBorders>
              <w:top w:val="nil"/>
              <w:left w:val="nil"/>
              <w:bottom w:val="nil"/>
              <w:right w:val="nil"/>
            </w:tcBorders>
            <w:shd w:val="clear" w:color="000000" w:fill="FFFFFF"/>
            <w:noWrap/>
            <w:vAlign w:val="center"/>
            <w:hideMark/>
          </w:tcPr>
          <w:p w14:paraId="62478892" w14:textId="77777777" w:rsidR="00701422" w:rsidRPr="006F4725" w:rsidRDefault="00701422" w:rsidP="0032046D">
            <w:r w:rsidRPr="006F4725">
              <w:t>Medicamentos</w:t>
            </w:r>
          </w:p>
        </w:tc>
        <w:tc>
          <w:tcPr>
            <w:tcW w:w="1150" w:type="pct"/>
            <w:tcBorders>
              <w:top w:val="nil"/>
              <w:left w:val="nil"/>
              <w:bottom w:val="nil"/>
              <w:right w:val="nil"/>
            </w:tcBorders>
            <w:shd w:val="clear" w:color="auto" w:fill="auto"/>
            <w:vAlign w:val="center"/>
          </w:tcPr>
          <w:p w14:paraId="6D4F3DDA" w14:textId="7CCBE6A8" w:rsidR="00701422" w:rsidRPr="006F4725" w:rsidRDefault="00003C25" w:rsidP="00D842EC">
            <w:pPr>
              <w:jc w:val="right"/>
            </w:pPr>
            <w:r w:rsidRPr="006F4725">
              <w:t>10.79</w:t>
            </w:r>
            <w:r w:rsidR="00D842EC" w:rsidRPr="006F4725">
              <w:t>3</w:t>
            </w:r>
          </w:p>
        </w:tc>
        <w:tc>
          <w:tcPr>
            <w:tcW w:w="104" w:type="pct"/>
            <w:tcBorders>
              <w:top w:val="nil"/>
              <w:left w:val="nil"/>
              <w:bottom w:val="nil"/>
              <w:right w:val="nil"/>
            </w:tcBorders>
            <w:shd w:val="clear" w:color="auto" w:fill="auto"/>
            <w:vAlign w:val="center"/>
            <w:hideMark/>
          </w:tcPr>
          <w:p w14:paraId="1404B4DB" w14:textId="77777777" w:rsidR="00701422" w:rsidRPr="006F4725" w:rsidRDefault="00701422" w:rsidP="0032046D">
            <w:pPr>
              <w:jc w:val="right"/>
            </w:pPr>
            <w:r w:rsidRPr="006F4725">
              <w:t> </w:t>
            </w:r>
          </w:p>
        </w:tc>
        <w:tc>
          <w:tcPr>
            <w:tcW w:w="1149" w:type="pct"/>
            <w:tcBorders>
              <w:top w:val="nil"/>
              <w:left w:val="nil"/>
              <w:bottom w:val="nil"/>
              <w:right w:val="nil"/>
            </w:tcBorders>
            <w:shd w:val="clear" w:color="auto" w:fill="auto"/>
          </w:tcPr>
          <w:p w14:paraId="139AF553" w14:textId="77777777" w:rsidR="00701422" w:rsidRPr="006F4725" w:rsidRDefault="00701422" w:rsidP="001B35C4">
            <w:pPr>
              <w:jc w:val="right"/>
            </w:pPr>
            <w:r w:rsidRPr="006F4725">
              <w:t>11.049</w:t>
            </w:r>
          </w:p>
        </w:tc>
      </w:tr>
      <w:tr w:rsidR="00701422" w:rsidRPr="006F4725" w14:paraId="0A433376" w14:textId="77777777" w:rsidTr="007A14EB">
        <w:tc>
          <w:tcPr>
            <w:tcW w:w="2597" w:type="pct"/>
            <w:tcBorders>
              <w:top w:val="nil"/>
              <w:left w:val="nil"/>
              <w:bottom w:val="nil"/>
              <w:right w:val="nil"/>
            </w:tcBorders>
            <w:shd w:val="clear" w:color="000000" w:fill="FFFFFF"/>
            <w:noWrap/>
            <w:vAlign w:val="center"/>
            <w:hideMark/>
          </w:tcPr>
          <w:p w14:paraId="48540002" w14:textId="77777777" w:rsidR="00701422" w:rsidRPr="006F4725" w:rsidRDefault="00701422" w:rsidP="0032046D">
            <w:r w:rsidRPr="006F4725">
              <w:t>Material Médico, Hospitalar e Laboratorial</w:t>
            </w:r>
          </w:p>
        </w:tc>
        <w:tc>
          <w:tcPr>
            <w:tcW w:w="1150" w:type="pct"/>
            <w:tcBorders>
              <w:top w:val="nil"/>
              <w:left w:val="nil"/>
              <w:bottom w:val="nil"/>
              <w:right w:val="nil"/>
            </w:tcBorders>
            <w:shd w:val="clear" w:color="auto" w:fill="auto"/>
            <w:vAlign w:val="center"/>
          </w:tcPr>
          <w:p w14:paraId="59913207" w14:textId="40E49AFD" w:rsidR="00701422" w:rsidRPr="006F4725" w:rsidRDefault="0027149B" w:rsidP="00113EAB">
            <w:pPr>
              <w:jc w:val="right"/>
            </w:pPr>
            <w:r w:rsidRPr="006F4725">
              <w:t>11.61</w:t>
            </w:r>
            <w:r w:rsidR="00D842EC" w:rsidRPr="006F4725">
              <w:t>4</w:t>
            </w:r>
          </w:p>
        </w:tc>
        <w:tc>
          <w:tcPr>
            <w:tcW w:w="104" w:type="pct"/>
            <w:tcBorders>
              <w:top w:val="nil"/>
              <w:left w:val="nil"/>
              <w:bottom w:val="nil"/>
              <w:right w:val="nil"/>
            </w:tcBorders>
            <w:shd w:val="clear" w:color="auto" w:fill="auto"/>
            <w:vAlign w:val="center"/>
            <w:hideMark/>
          </w:tcPr>
          <w:p w14:paraId="32392690" w14:textId="77777777" w:rsidR="00701422" w:rsidRPr="006F4725" w:rsidRDefault="00701422" w:rsidP="0032046D">
            <w:pPr>
              <w:jc w:val="right"/>
            </w:pPr>
            <w:r w:rsidRPr="006F4725">
              <w:t> </w:t>
            </w:r>
          </w:p>
        </w:tc>
        <w:tc>
          <w:tcPr>
            <w:tcW w:w="1149" w:type="pct"/>
            <w:tcBorders>
              <w:top w:val="nil"/>
              <w:left w:val="nil"/>
              <w:bottom w:val="nil"/>
              <w:right w:val="nil"/>
            </w:tcBorders>
            <w:shd w:val="clear" w:color="auto" w:fill="auto"/>
          </w:tcPr>
          <w:p w14:paraId="55892AFE" w14:textId="7D2CA9FD" w:rsidR="00701422" w:rsidRPr="006F4725" w:rsidRDefault="00701422" w:rsidP="001B35C4">
            <w:pPr>
              <w:jc w:val="right"/>
            </w:pPr>
            <w:r w:rsidRPr="006F4725">
              <w:t>12.386</w:t>
            </w:r>
          </w:p>
        </w:tc>
      </w:tr>
      <w:tr w:rsidR="00701422" w:rsidRPr="006F4725" w14:paraId="41CCB4C2" w14:textId="77777777" w:rsidTr="007A14EB">
        <w:tc>
          <w:tcPr>
            <w:tcW w:w="2597" w:type="pct"/>
            <w:tcBorders>
              <w:top w:val="nil"/>
              <w:left w:val="nil"/>
              <w:bottom w:val="nil"/>
              <w:right w:val="nil"/>
            </w:tcBorders>
            <w:shd w:val="clear" w:color="000000" w:fill="FFFFFF"/>
            <w:noWrap/>
            <w:vAlign w:val="center"/>
            <w:hideMark/>
          </w:tcPr>
          <w:p w14:paraId="4F19D988" w14:textId="77777777" w:rsidR="00701422" w:rsidRPr="006F4725" w:rsidRDefault="00701422" w:rsidP="0032046D">
            <w:r w:rsidRPr="006F4725">
              <w:t>Material de Órtese e Prótese</w:t>
            </w:r>
          </w:p>
        </w:tc>
        <w:tc>
          <w:tcPr>
            <w:tcW w:w="1150" w:type="pct"/>
            <w:tcBorders>
              <w:top w:val="nil"/>
              <w:left w:val="nil"/>
              <w:bottom w:val="nil"/>
              <w:right w:val="nil"/>
            </w:tcBorders>
            <w:shd w:val="clear" w:color="auto" w:fill="auto"/>
            <w:vAlign w:val="center"/>
          </w:tcPr>
          <w:p w14:paraId="2DBB21EE" w14:textId="555F4696" w:rsidR="00701422" w:rsidRPr="006F4725" w:rsidRDefault="00003C25" w:rsidP="00D842EC">
            <w:pPr>
              <w:jc w:val="right"/>
            </w:pPr>
            <w:r w:rsidRPr="006F4725">
              <w:t>2.36</w:t>
            </w:r>
            <w:r w:rsidR="00D842EC" w:rsidRPr="006F4725">
              <w:t>4</w:t>
            </w:r>
          </w:p>
        </w:tc>
        <w:tc>
          <w:tcPr>
            <w:tcW w:w="104" w:type="pct"/>
            <w:tcBorders>
              <w:top w:val="nil"/>
              <w:left w:val="nil"/>
              <w:bottom w:val="nil"/>
              <w:right w:val="nil"/>
            </w:tcBorders>
            <w:shd w:val="clear" w:color="auto" w:fill="auto"/>
            <w:vAlign w:val="center"/>
            <w:hideMark/>
          </w:tcPr>
          <w:p w14:paraId="7F117409" w14:textId="77777777" w:rsidR="00701422" w:rsidRPr="006F4725" w:rsidRDefault="00701422" w:rsidP="0032046D">
            <w:pPr>
              <w:jc w:val="right"/>
            </w:pPr>
            <w:r w:rsidRPr="006F4725">
              <w:t> </w:t>
            </w:r>
          </w:p>
        </w:tc>
        <w:tc>
          <w:tcPr>
            <w:tcW w:w="1149" w:type="pct"/>
            <w:tcBorders>
              <w:top w:val="nil"/>
              <w:left w:val="nil"/>
              <w:bottom w:val="nil"/>
              <w:right w:val="nil"/>
            </w:tcBorders>
            <w:shd w:val="clear" w:color="auto" w:fill="auto"/>
          </w:tcPr>
          <w:p w14:paraId="5B9D6F89" w14:textId="77777777" w:rsidR="00701422" w:rsidRPr="006F4725" w:rsidRDefault="00701422" w:rsidP="001B35C4">
            <w:pPr>
              <w:jc w:val="right"/>
            </w:pPr>
            <w:r w:rsidRPr="006F4725">
              <w:t>2.612</w:t>
            </w:r>
          </w:p>
        </w:tc>
      </w:tr>
      <w:tr w:rsidR="00701422" w:rsidRPr="006F4725" w14:paraId="0B563F3E" w14:textId="77777777" w:rsidTr="007A14EB">
        <w:tc>
          <w:tcPr>
            <w:tcW w:w="2597" w:type="pct"/>
            <w:tcBorders>
              <w:top w:val="nil"/>
              <w:left w:val="nil"/>
              <w:bottom w:val="nil"/>
              <w:right w:val="nil"/>
            </w:tcBorders>
            <w:shd w:val="clear" w:color="000000" w:fill="FFFFFF"/>
            <w:noWrap/>
            <w:vAlign w:val="center"/>
            <w:hideMark/>
          </w:tcPr>
          <w:p w14:paraId="653F5615" w14:textId="77777777" w:rsidR="00701422" w:rsidRPr="006F4725" w:rsidRDefault="00701422" w:rsidP="0032046D">
            <w:r w:rsidRPr="006F4725">
              <w:t>Materiais e Utensílios</w:t>
            </w:r>
          </w:p>
        </w:tc>
        <w:tc>
          <w:tcPr>
            <w:tcW w:w="1150" w:type="pct"/>
            <w:tcBorders>
              <w:top w:val="nil"/>
              <w:left w:val="nil"/>
              <w:bottom w:val="nil"/>
              <w:right w:val="nil"/>
            </w:tcBorders>
            <w:shd w:val="clear" w:color="auto" w:fill="auto"/>
            <w:vAlign w:val="center"/>
          </w:tcPr>
          <w:p w14:paraId="49D65B24" w14:textId="0B6A3838" w:rsidR="00701422" w:rsidRPr="006F4725" w:rsidRDefault="002331B9" w:rsidP="00113EAB">
            <w:pPr>
              <w:jc w:val="right"/>
            </w:pPr>
            <w:r w:rsidRPr="006F4725">
              <w:t>562</w:t>
            </w:r>
          </w:p>
        </w:tc>
        <w:tc>
          <w:tcPr>
            <w:tcW w:w="104" w:type="pct"/>
            <w:tcBorders>
              <w:top w:val="nil"/>
              <w:left w:val="nil"/>
              <w:bottom w:val="nil"/>
              <w:right w:val="nil"/>
            </w:tcBorders>
            <w:shd w:val="clear" w:color="auto" w:fill="auto"/>
            <w:vAlign w:val="center"/>
            <w:hideMark/>
          </w:tcPr>
          <w:p w14:paraId="3F73430E" w14:textId="77777777" w:rsidR="00701422" w:rsidRPr="006F4725" w:rsidRDefault="00701422" w:rsidP="0032046D">
            <w:pPr>
              <w:jc w:val="right"/>
            </w:pPr>
            <w:r w:rsidRPr="006F4725">
              <w:t> </w:t>
            </w:r>
          </w:p>
        </w:tc>
        <w:tc>
          <w:tcPr>
            <w:tcW w:w="1149" w:type="pct"/>
            <w:tcBorders>
              <w:top w:val="nil"/>
              <w:left w:val="nil"/>
              <w:bottom w:val="nil"/>
              <w:right w:val="nil"/>
            </w:tcBorders>
            <w:shd w:val="clear" w:color="auto" w:fill="auto"/>
          </w:tcPr>
          <w:p w14:paraId="43E034CC" w14:textId="77777777" w:rsidR="00701422" w:rsidRPr="006F4725" w:rsidRDefault="00701422" w:rsidP="001B35C4">
            <w:pPr>
              <w:jc w:val="right"/>
            </w:pPr>
            <w:r w:rsidRPr="006F4725">
              <w:t>477</w:t>
            </w:r>
          </w:p>
        </w:tc>
      </w:tr>
      <w:tr w:rsidR="00701422" w:rsidRPr="006F4725" w14:paraId="381024D6" w14:textId="77777777" w:rsidTr="007A14EB">
        <w:tc>
          <w:tcPr>
            <w:tcW w:w="2597" w:type="pct"/>
            <w:tcBorders>
              <w:top w:val="nil"/>
              <w:left w:val="nil"/>
              <w:bottom w:val="nil"/>
              <w:right w:val="nil"/>
            </w:tcBorders>
            <w:shd w:val="clear" w:color="000000" w:fill="FFFFFF"/>
            <w:noWrap/>
            <w:vAlign w:val="center"/>
            <w:hideMark/>
          </w:tcPr>
          <w:p w14:paraId="06C4EBCB" w14:textId="77777777" w:rsidR="00701422" w:rsidRPr="006F4725" w:rsidRDefault="00701422" w:rsidP="0032046D">
            <w:r w:rsidRPr="006F4725">
              <w:t>Rouparia (uniformes)</w:t>
            </w:r>
          </w:p>
        </w:tc>
        <w:tc>
          <w:tcPr>
            <w:tcW w:w="1150" w:type="pct"/>
            <w:tcBorders>
              <w:top w:val="nil"/>
              <w:left w:val="nil"/>
              <w:bottom w:val="nil"/>
              <w:right w:val="nil"/>
            </w:tcBorders>
            <w:shd w:val="clear" w:color="auto" w:fill="auto"/>
            <w:vAlign w:val="center"/>
          </w:tcPr>
          <w:p w14:paraId="4B967C0C" w14:textId="13C153BA" w:rsidR="00701422" w:rsidRPr="006F4725" w:rsidRDefault="00003C25" w:rsidP="00113EAB">
            <w:pPr>
              <w:jc w:val="right"/>
            </w:pPr>
            <w:r w:rsidRPr="006F4725">
              <w:t>1.328</w:t>
            </w:r>
          </w:p>
        </w:tc>
        <w:tc>
          <w:tcPr>
            <w:tcW w:w="104" w:type="pct"/>
            <w:tcBorders>
              <w:top w:val="nil"/>
              <w:left w:val="nil"/>
              <w:bottom w:val="nil"/>
              <w:right w:val="nil"/>
            </w:tcBorders>
            <w:shd w:val="clear" w:color="auto" w:fill="auto"/>
            <w:vAlign w:val="center"/>
            <w:hideMark/>
          </w:tcPr>
          <w:p w14:paraId="6721C621" w14:textId="77777777" w:rsidR="00701422" w:rsidRPr="006F4725" w:rsidRDefault="00701422" w:rsidP="0032046D">
            <w:pPr>
              <w:jc w:val="right"/>
            </w:pPr>
            <w:r w:rsidRPr="006F4725">
              <w:t> </w:t>
            </w:r>
          </w:p>
        </w:tc>
        <w:tc>
          <w:tcPr>
            <w:tcW w:w="1149" w:type="pct"/>
            <w:tcBorders>
              <w:top w:val="nil"/>
              <w:left w:val="nil"/>
              <w:bottom w:val="nil"/>
              <w:right w:val="nil"/>
            </w:tcBorders>
            <w:shd w:val="clear" w:color="auto" w:fill="auto"/>
          </w:tcPr>
          <w:p w14:paraId="15BABDCD" w14:textId="77777777" w:rsidR="00701422" w:rsidRPr="006F4725" w:rsidRDefault="00701422" w:rsidP="001B35C4">
            <w:pPr>
              <w:jc w:val="right"/>
            </w:pPr>
            <w:r w:rsidRPr="006F4725">
              <w:t>1.166</w:t>
            </w:r>
          </w:p>
        </w:tc>
      </w:tr>
      <w:tr w:rsidR="00701422" w:rsidRPr="006F4725" w14:paraId="787B3622" w14:textId="77777777" w:rsidTr="007A14EB">
        <w:tc>
          <w:tcPr>
            <w:tcW w:w="2597" w:type="pct"/>
            <w:tcBorders>
              <w:top w:val="nil"/>
              <w:left w:val="nil"/>
              <w:bottom w:val="nil"/>
              <w:right w:val="nil"/>
            </w:tcBorders>
            <w:shd w:val="clear" w:color="000000" w:fill="FFFFFF"/>
            <w:noWrap/>
            <w:vAlign w:val="center"/>
            <w:hideMark/>
          </w:tcPr>
          <w:p w14:paraId="5E61E488" w14:textId="77777777" w:rsidR="00701422" w:rsidRPr="006F4725" w:rsidRDefault="00701422" w:rsidP="0032046D">
            <w:r w:rsidRPr="006F4725">
              <w:t>Higiene, Limpeza, Segurança, Proteção</w:t>
            </w:r>
          </w:p>
        </w:tc>
        <w:tc>
          <w:tcPr>
            <w:tcW w:w="1150" w:type="pct"/>
            <w:tcBorders>
              <w:top w:val="nil"/>
              <w:left w:val="nil"/>
              <w:bottom w:val="nil"/>
              <w:right w:val="nil"/>
            </w:tcBorders>
            <w:shd w:val="clear" w:color="auto" w:fill="auto"/>
            <w:vAlign w:val="center"/>
          </w:tcPr>
          <w:p w14:paraId="6C89177C" w14:textId="7287F597" w:rsidR="00701422" w:rsidRPr="006F4725" w:rsidRDefault="00003C25" w:rsidP="00113EAB">
            <w:pPr>
              <w:jc w:val="right"/>
            </w:pPr>
            <w:r w:rsidRPr="006F4725">
              <w:t>304</w:t>
            </w:r>
          </w:p>
        </w:tc>
        <w:tc>
          <w:tcPr>
            <w:tcW w:w="104" w:type="pct"/>
            <w:tcBorders>
              <w:top w:val="nil"/>
              <w:left w:val="nil"/>
              <w:bottom w:val="nil"/>
              <w:right w:val="nil"/>
            </w:tcBorders>
            <w:shd w:val="clear" w:color="auto" w:fill="auto"/>
            <w:vAlign w:val="center"/>
            <w:hideMark/>
          </w:tcPr>
          <w:p w14:paraId="6256E755" w14:textId="77777777" w:rsidR="00701422" w:rsidRPr="006F4725" w:rsidRDefault="00701422" w:rsidP="0032046D">
            <w:pPr>
              <w:jc w:val="right"/>
            </w:pPr>
            <w:r w:rsidRPr="006F4725">
              <w:t> </w:t>
            </w:r>
          </w:p>
        </w:tc>
        <w:tc>
          <w:tcPr>
            <w:tcW w:w="1149" w:type="pct"/>
            <w:tcBorders>
              <w:top w:val="nil"/>
              <w:left w:val="nil"/>
              <w:bottom w:val="nil"/>
              <w:right w:val="nil"/>
            </w:tcBorders>
            <w:shd w:val="clear" w:color="auto" w:fill="auto"/>
          </w:tcPr>
          <w:p w14:paraId="3AF58850" w14:textId="77777777" w:rsidR="00701422" w:rsidRPr="006F4725" w:rsidRDefault="00701422" w:rsidP="001B35C4">
            <w:pPr>
              <w:jc w:val="right"/>
            </w:pPr>
            <w:r w:rsidRPr="006F4725">
              <w:t>503</w:t>
            </w:r>
          </w:p>
        </w:tc>
      </w:tr>
      <w:tr w:rsidR="00701422" w:rsidRPr="006F4725" w14:paraId="3E389102" w14:textId="77777777" w:rsidTr="007A14EB">
        <w:tc>
          <w:tcPr>
            <w:tcW w:w="2597" w:type="pct"/>
            <w:tcBorders>
              <w:top w:val="nil"/>
              <w:left w:val="nil"/>
              <w:bottom w:val="nil"/>
              <w:right w:val="nil"/>
            </w:tcBorders>
            <w:shd w:val="clear" w:color="000000" w:fill="FFFFFF"/>
            <w:noWrap/>
            <w:vAlign w:val="center"/>
            <w:hideMark/>
          </w:tcPr>
          <w:p w14:paraId="29D8A4B9" w14:textId="77777777" w:rsidR="00701422" w:rsidRPr="006F4725" w:rsidRDefault="00701422" w:rsidP="00383B5A">
            <w:r w:rsidRPr="006F4725">
              <w:t>Material de Expediente, Informática e Gráfico</w:t>
            </w:r>
          </w:p>
        </w:tc>
        <w:tc>
          <w:tcPr>
            <w:tcW w:w="1150" w:type="pct"/>
            <w:tcBorders>
              <w:top w:val="nil"/>
              <w:left w:val="nil"/>
              <w:bottom w:val="nil"/>
              <w:right w:val="nil"/>
            </w:tcBorders>
            <w:shd w:val="clear" w:color="auto" w:fill="auto"/>
            <w:vAlign w:val="center"/>
          </w:tcPr>
          <w:p w14:paraId="7734161C" w14:textId="457BAB9C" w:rsidR="00701422" w:rsidRPr="006F4725" w:rsidRDefault="0027149B" w:rsidP="0027149B">
            <w:pPr>
              <w:jc w:val="right"/>
            </w:pPr>
            <w:r w:rsidRPr="006F4725">
              <w:t>269</w:t>
            </w:r>
          </w:p>
        </w:tc>
        <w:tc>
          <w:tcPr>
            <w:tcW w:w="104" w:type="pct"/>
            <w:tcBorders>
              <w:top w:val="nil"/>
              <w:left w:val="nil"/>
              <w:bottom w:val="nil"/>
              <w:right w:val="nil"/>
            </w:tcBorders>
            <w:shd w:val="clear" w:color="auto" w:fill="auto"/>
            <w:vAlign w:val="center"/>
            <w:hideMark/>
          </w:tcPr>
          <w:p w14:paraId="24412643" w14:textId="77777777" w:rsidR="00701422" w:rsidRPr="006F4725" w:rsidRDefault="00701422" w:rsidP="0032046D">
            <w:pPr>
              <w:jc w:val="right"/>
            </w:pPr>
            <w:r w:rsidRPr="006F4725">
              <w:t> </w:t>
            </w:r>
          </w:p>
        </w:tc>
        <w:tc>
          <w:tcPr>
            <w:tcW w:w="1149" w:type="pct"/>
            <w:tcBorders>
              <w:top w:val="nil"/>
              <w:left w:val="nil"/>
              <w:bottom w:val="nil"/>
              <w:right w:val="nil"/>
            </w:tcBorders>
            <w:shd w:val="clear" w:color="auto" w:fill="auto"/>
          </w:tcPr>
          <w:p w14:paraId="72659601" w14:textId="6E2CAF8A" w:rsidR="00701422" w:rsidRPr="006F4725" w:rsidRDefault="00701422" w:rsidP="001B35C4">
            <w:pPr>
              <w:jc w:val="right"/>
            </w:pPr>
            <w:r w:rsidRPr="006F4725">
              <w:t>247</w:t>
            </w:r>
          </w:p>
        </w:tc>
      </w:tr>
      <w:tr w:rsidR="00701422" w:rsidRPr="006F4725" w14:paraId="79344366" w14:textId="77777777" w:rsidTr="007A14EB">
        <w:tc>
          <w:tcPr>
            <w:tcW w:w="2597" w:type="pct"/>
            <w:tcBorders>
              <w:top w:val="nil"/>
              <w:left w:val="nil"/>
              <w:bottom w:val="nil"/>
              <w:right w:val="nil"/>
            </w:tcBorders>
            <w:shd w:val="clear" w:color="000000" w:fill="FFFFFF"/>
            <w:noWrap/>
            <w:vAlign w:val="center"/>
            <w:hideMark/>
          </w:tcPr>
          <w:p w14:paraId="1B1FE241" w14:textId="77777777" w:rsidR="00701422" w:rsidRPr="006F4725" w:rsidRDefault="00701422" w:rsidP="00383B5A">
            <w:r w:rsidRPr="006F4725">
              <w:t>Combustíveis, Lubrificantes e Gases</w:t>
            </w:r>
          </w:p>
        </w:tc>
        <w:tc>
          <w:tcPr>
            <w:tcW w:w="1150" w:type="pct"/>
            <w:tcBorders>
              <w:top w:val="nil"/>
              <w:left w:val="nil"/>
              <w:bottom w:val="nil"/>
              <w:right w:val="nil"/>
            </w:tcBorders>
            <w:shd w:val="clear" w:color="auto" w:fill="auto"/>
            <w:vAlign w:val="center"/>
          </w:tcPr>
          <w:p w14:paraId="31379A00" w14:textId="11A4F2DA" w:rsidR="00701422" w:rsidRPr="006F4725" w:rsidRDefault="00003C25" w:rsidP="00113EAB">
            <w:pPr>
              <w:jc w:val="right"/>
            </w:pPr>
            <w:r w:rsidRPr="006F4725">
              <w:t>101</w:t>
            </w:r>
          </w:p>
        </w:tc>
        <w:tc>
          <w:tcPr>
            <w:tcW w:w="104" w:type="pct"/>
            <w:tcBorders>
              <w:top w:val="nil"/>
              <w:left w:val="nil"/>
              <w:bottom w:val="nil"/>
              <w:right w:val="nil"/>
            </w:tcBorders>
            <w:shd w:val="clear" w:color="auto" w:fill="auto"/>
            <w:vAlign w:val="center"/>
            <w:hideMark/>
          </w:tcPr>
          <w:p w14:paraId="3D1BC94B" w14:textId="77777777" w:rsidR="00701422" w:rsidRPr="006F4725" w:rsidRDefault="00701422" w:rsidP="0032046D">
            <w:pPr>
              <w:jc w:val="right"/>
            </w:pPr>
            <w:r w:rsidRPr="006F4725">
              <w:t> </w:t>
            </w:r>
          </w:p>
        </w:tc>
        <w:tc>
          <w:tcPr>
            <w:tcW w:w="1149" w:type="pct"/>
            <w:tcBorders>
              <w:top w:val="nil"/>
              <w:left w:val="nil"/>
              <w:bottom w:val="nil"/>
              <w:right w:val="nil"/>
            </w:tcBorders>
            <w:shd w:val="clear" w:color="auto" w:fill="auto"/>
          </w:tcPr>
          <w:p w14:paraId="6E060D2C" w14:textId="77777777" w:rsidR="00701422" w:rsidRPr="006F4725" w:rsidRDefault="00701422" w:rsidP="001B35C4">
            <w:pPr>
              <w:jc w:val="right"/>
            </w:pPr>
            <w:r w:rsidRPr="006F4725">
              <w:t>62</w:t>
            </w:r>
          </w:p>
        </w:tc>
      </w:tr>
      <w:tr w:rsidR="00701422" w:rsidRPr="006F4725" w14:paraId="5D776F3A" w14:textId="77777777" w:rsidTr="007A14EB">
        <w:tc>
          <w:tcPr>
            <w:tcW w:w="2597" w:type="pct"/>
            <w:tcBorders>
              <w:top w:val="nil"/>
              <w:left w:val="nil"/>
              <w:bottom w:val="nil"/>
              <w:right w:val="nil"/>
            </w:tcBorders>
            <w:shd w:val="clear" w:color="000000" w:fill="FFFFFF"/>
            <w:noWrap/>
            <w:vAlign w:val="center"/>
            <w:hideMark/>
          </w:tcPr>
          <w:p w14:paraId="650A87FA" w14:textId="6859E6B1" w:rsidR="00701422" w:rsidRPr="006F4725" w:rsidRDefault="00701422" w:rsidP="00383B5A">
            <w:r w:rsidRPr="006F4725">
              <w:t>Materiais de Engenharia</w:t>
            </w:r>
            <w:r w:rsidR="00003C25" w:rsidRPr="006F4725">
              <w:t>/Ferramentas/Elétrico/Predial</w:t>
            </w:r>
          </w:p>
        </w:tc>
        <w:tc>
          <w:tcPr>
            <w:tcW w:w="1150" w:type="pct"/>
            <w:tcBorders>
              <w:top w:val="nil"/>
              <w:left w:val="nil"/>
              <w:bottom w:val="single" w:sz="8" w:space="0" w:color="auto"/>
              <w:right w:val="nil"/>
            </w:tcBorders>
            <w:shd w:val="clear" w:color="auto" w:fill="auto"/>
            <w:noWrap/>
            <w:vAlign w:val="center"/>
          </w:tcPr>
          <w:p w14:paraId="600F7FA0" w14:textId="4FE2D362" w:rsidR="00701422" w:rsidRPr="006F4725" w:rsidRDefault="0027149B" w:rsidP="0027149B">
            <w:pPr>
              <w:jc w:val="right"/>
            </w:pPr>
            <w:r w:rsidRPr="006F4725">
              <w:t>3.242</w:t>
            </w:r>
          </w:p>
        </w:tc>
        <w:tc>
          <w:tcPr>
            <w:tcW w:w="104" w:type="pct"/>
            <w:tcBorders>
              <w:top w:val="nil"/>
              <w:left w:val="nil"/>
              <w:bottom w:val="nil"/>
              <w:right w:val="nil"/>
            </w:tcBorders>
            <w:shd w:val="clear" w:color="auto" w:fill="auto"/>
            <w:noWrap/>
            <w:vAlign w:val="center"/>
            <w:hideMark/>
          </w:tcPr>
          <w:p w14:paraId="4D9FF5FD" w14:textId="77777777" w:rsidR="00701422" w:rsidRPr="006F4725" w:rsidRDefault="00701422" w:rsidP="0032046D">
            <w:pPr>
              <w:jc w:val="right"/>
            </w:pPr>
            <w:r w:rsidRPr="006F4725">
              <w:t> </w:t>
            </w:r>
          </w:p>
        </w:tc>
        <w:tc>
          <w:tcPr>
            <w:tcW w:w="1149" w:type="pct"/>
            <w:tcBorders>
              <w:top w:val="nil"/>
              <w:left w:val="nil"/>
              <w:bottom w:val="single" w:sz="8" w:space="0" w:color="auto"/>
              <w:right w:val="nil"/>
            </w:tcBorders>
            <w:shd w:val="clear" w:color="auto" w:fill="auto"/>
          </w:tcPr>
          <w:p w14:paraId="0CACD516" w14:textId="45BA2910" w:rsidR="00701422" w:rsidRPr="006F4725" w:rsidRDefault="00701422" w:rsidP="001B35C4">
            <w:pPr>
              <w:jc w:val="right"/>
            </w:pPr>
            <w:r w:rsidRPr="006F4725">
              <w:t>2.427</w:t>
            </w:r>
          </w:p>
        </w:tc>
      </w:tr>
      <w:tr w:rsidR="00113EAB" w:rsidRPr="006F4725" w14:paraId="4FF9E0AB" w14:textId="77777777" w:rsidTr="007A14EB">
        <w:tc>
          <w:tcPr>
            <w:tcW w:w="2597" w:type="pct"/>
            <w:tcBorders>
              <w:top w:val="nil"/>
              <w:left w:val="nil"/>
              <w:bottom w:val="nil"/>
              <w:right w:val="nil"/>
            </w:tcBorders>
            <w:shd w:val="clear" w:color="000000" w:fill="FFFFFF"/>
            <w:noWrap/>
            <w:vAlign w:val="center"/>
            <w:hideMark/>
          </w:tcPr>
          <w:p w14:paraId="49F2F3CA" w14:textId="77777777" w:rsidR="00113EAB" w:rsidRPr="006F4725" w:rsidRDefault="00113EAB" w:rsidP="0032046D">
            <w:pPr>
              <w:rPr>
                <w:b/>
                <w:bCs/>
              </w:rPr>
            </w:pPr>
            <w:r w:rsidRPr="006F4725">
              <w:rPr>
                <w:b/>
                <w:bCs/>
              </w:rPr>
              <w:t>Saldo Contábil</w:t>
            </w:r>
          </w:p>
        </w:tc>
        <w:tc>
          <w:tcPr>
            <w:tcW w:w="1150" w:type="pct"/>
            <w:tcBorders>
              <w:top w:val="nil"/>
              <w:left w:val="nil"/>
              <w:bottom w:val="double" w:sz="6" w:space="0" w:color="auto"/>
              <w:right w:val="nil"/>
            </w:tcBorders>
            <w:shd w:val="clear" w:color="auto" w:fill="auto"/>
            <w:noWrap/>
          </w:tcPr>
          <w:p w14:paraId="087F5F8F" w14:textId="0E51D37E" w:rsidR="00113EAB" w:rsidRPr="006F4725" w:rsidRDefault="00003C25" w:rsidP="00D842EC">
            <w:pPr>
              <w:jc w:val="right"/>
              <w:rPr>
                <w:b/>
              </w:rPr>
            </w:pPr>
            <w:r w:rsidRPr="006F4725">
              <w:rPr>
                <w:b/>
              </w:rPr>
              <w:t>30.57</w:t>
            </w:r>
            <w:r w:rsidR="00D842EC" w:rsidRPr="006F4725">
              <w:rPr>
                <w:b/>
              </w:rPr>
              <w:t>7</w:t>
            </w:r>
          </w:p>
        </w:tc>
        <w:tc>
          <w:tcPr>
            <w:tcW w:w="104" w:type="pct"/>
            <w:tcBorders>
              <w:top w:val="nil"/>
              <w:left w:val="nil"/>
              <w:bottom w:val="nil"/>
              <w:right w:val="nil"/>
            </w:tcBorders>
            <w:shd w:val="clear" w:color="auto" w:fill="auto"/>
            <w:noWrap/>
            <w:vAlign w:val="center"/>
            <w:hideMark/>
          </w:tcPr>
          <w:p w14:paraId="198195E4" w14:textId="77777777" w:rsidR="00113EAB" w:rsidRPr="006F4725" w:rsidRDefault="00113EAB" w:rsidP="0032046D">
            <w:pPr>
              <w:jc w:val="right"/>
              <w:rPr>
                <w:b/>
                <w:bCs/>
              </w:rPr>
            </w:pPr>
            <w:r w:rsidRPr="006F4725">
              <w:rPr>
                <w:b/>
                <w:bCs/>
              </w:rPr>
              <w:t> </w:t>
            </w:r>
          </w:p>
        </w:tc>
        <w:tc>
          <w:tcPr>
            <w:tcW w:w="1149" w:type="pct"/>
            <w:tcBorders>
              <w:top w:val="nil"/>
              <w:left w:val="nil"/>
              <w:bottom w:val="double" w:sz="6" w:space="0" w:color="auto"/>
              <w:right w:val="nil"/>
            </w:tcBorders>
            <w:shd w:val="clear" w:color="auto" w:fill="auto"/>
          </w:tcPr>
          <w:p w14:paraId="1B60145C" w14:textId="77777777" w:rsidR="00113EAB" w:rsidRPr="006F4725" w:rsidRDefault="00113EAB" w:rsidP="001B35C4">
            <w:pPr>
              <w:jc w:val="right"/>
              <w:rPr>
                <w:b/>
              </w:rPr>
            </w:pPr>
            <w:r w:rsidRPr="006F4725">
              <w:rPr>
                <w:b/>
              </w:rPr>
              <w:t>30.929</w:t>
            </w:r>
          </w:p>
        </w:tc>
      </w:tr>
    </w:tbl>
    <w:p w14:paraId="402CD265" w14:textId="77777777" w:rsidR="00383B5A" w:rsidRPr="006F4725" w:rsidRDefault="00383B5A" w:rsidP="008602D8">
      <w:pPr>
        <w:tabs>
          <w:tab w:val="left" w:pos="993"/>
        </w:tabs>
        <w:jc w:val="both"/>
      </w:pPr>
    </w:p>
    <w:p w14:paraId="1290311B" w14:textId="77777777" w:rsidR="00E14EFC" w:rsidRPr="006F4725" w:rsidRDefault="008602D8" w:rsidP="00081C72">
      <w:pPr>
        <w:tabs>
          <w:tab w:val="left" w:pos="993"/>
        </w:tabs>
        <w:jc w:val="both"/>
      </w:pPr>
      <w:r w:rsidRPr="006F4725">
        <w:lastRenderedPageBreak/>
        <w:t xml:space="preserve">Os estoques representam os materiais em almoxarifado a serem consumidos na prestação de serviços e no curso normal das atividades da Instituição. São avaliados pelo custo médio ponderado de aquisição e não excedem o </w:t>
      </w:r>
      <w:bookmarkStart w:id="19" w:name="_Ref466465931"/>
      <w:bookmarkStart w:id="20" w:name="_Ref466472128"/>
      <w:r w:rsidR="00081C72" w:rsidRPr="006F4725">
        <w:t>valor de mercado.</w:t>
      </w:r>
    </w:p>
    <w:p w14:paraId="40B88611" w14:textId="77777777" w:rsidR="002B15FC" w:rsidRPr="006F4725" w:rsidRDefault="002B15FC" w:rsidP="00081C72">
      <w:pPr>
        <w:tabs>
          <w:tab w:val="left" w:pos="993"/>
        </w:tabs>
        <w:jc w:val="both"/>
      </w:pPr>
    </w:p>
    <w:p w14:paraId="01FC08EE" w14:textId="77777777" w:rsidR="002B15FC" w:rsidRPr="006F4725" w:rsidRDefault="002B15FC" w:rsidP="00081C72">
      <w:pPr>
        <w:tabs>
          <w:tab w:val="left" w:pos="993"/>
        </w:tabs>
        <w:jc w:val="both"/>
      </w:pPr>
    </w:p>
    <w:p w14:paraId="3CEF4244" w14:textId="090DD296" w:rsidR="00D92A4D" w:rsidRPr="006F4725" w:rsidRDefault="00D92A4D" w:rsidP="0072145E">
      <w:pPr>
        <w:pStyle w:val="Ttulo1"/>
        <w:numPr>
          <w:ilvl w:val="0"/>
          <w:numId w:val="39"/>
        </w:numPr>
        <w:ind w:left="0" w:hanging="567"/>
        <w:jc w:val="left"/>
      </w:pPr>
      <w:bookmarkStart w:id="21" w:name="_Ref476905400"/>
      <w:bookmarkStart w:id="22" w:name="_Toc97550831"/>
      <w:r w:rsidRPr="006F4725">
        <w:t>Imobilizado</w:t>
      </w:r>
      <w:bookmarkEnd w:id="19"/>
      <w:bookmarkEnd w:id="20"/>
      <w:bookmarkEnd w:id="21"/>
      <w:bookmarkEnd w:id="22"/>
    </w:p>
    <w:p w14:paraId="41CE0033" w14:textId="77777777" w:rsidR="0066161E" w:rsidRPr="006F4725" w:rsidRDefault="0066161E" w:rsidP="00534053">
      <w:pPr>
        <w:tabs>
          <w:tab w:val="left" w:pos="851"/>
        </w:tabs>
        <w:jc w:val="both"/>
        <w:rPr>
          <w:sz w:val="16"/>
          <w:szCs w:val="16"/>
        </w:rPr>
      </w:pPr>
    </w:p>
    <w:tbl>
      <w:tblPr>
        <w:tblW w:w="4965" w:type="pct"/>
        <w:tblCellMar>
          <w:left w:w="70" w:type="dxa"/>
          <w:right w:w="70" w:type="dxa"/>
        </w:tblCellMar>
        <w:tblLook w:val="04A0" w:firstRow="1" w:lastRow="0" w:firstColumn="1" w:lastColumn="0" w:noHBand="0" w:noVBand="1"/>
      </w:tblPr>
      <w:tblGrid>
        <w:gridCol w:w="2496"/>
        <w:gridCol w:w="192"/>
        <w:gridCol w:w="865"/>
        <w:gridCol w:w="190"/>
        <w:gridCol w:w="1147"/>
        <w:gridCol w:w="192"/>
        <w:gridCol w:w="1219"/>
        <w:gridCol w:w="192"/>
        <w:gridCol w:w="1239"/>
        <w:gridCol w:w="192"/>
        <w:gridCol w:w="1224"/>
      </w:tblGrid>
      <w:tr w:rsidR="009F7C2B" w:rsidRPr="006F4725" w14:paraId="09865812" w14:textId="77777777" w:rsidTr="00CD5D70">
        <w:tc>
          <w:tcPr>
            <w:tcW w:w="1364" w:type="pct"/>
            <w:tcBorders>
              <w:top w:val="nil"/>
              <w:left w:val="nil"/>
              <w:bottom w:val="nil"/>
              <w:right w:val="nil"/>
            </w:tcBorders>
            <w:shd w:val="clear" w:color="000000" w:fill="FFFFFF"/>
            <w:vAlign w:val="center"/>
            <w:hideMark/>
          </w:tcPr>
          <w:p w14:paraId="16EA78AD" w14:textId="77777777" w:rsidR="00907E52" w:rsidRPr="006F4725" w:rsidRDefault="00907E52" w:rsidP="00B23A2A">
            <w:r w:rsidRPr="006F4725">
              <w:t> </w:t>
            </w:r>
          </w:p>
        </w:tc>
        <w:tc>
          <w:tcPr>
            <w:tcW w:w="105" w:type="pct"/>
            <w:tcBorders>
              <w:top w:val="nil"/>
              <w:left w:val="nil"/>
              <w:bottom w:val="nil"/>
              <w:right w:val="nil"/>
            </w:tcBorders>
            <w:shd w:val="clear" w:color="000000" w:fill="FFFFFF"/>
            <w:vAlign w:val="center"/>
            <w:hideMark/>
          </w:tcPr>
          <w:p w14:paraId="3C2437A6" w14:textId="77777777" w:rsidR="00907E52" w:rsidRPr="006F4725" w:rsidRDefault="00907E52" w:rsidP="00B23A2A">
            <w:pPr>
              <w:jc w:val="right"/>
            </w:pPr>
            <w:r w:rsidRPr="006F4725">
              <w:t> </w:t>
            </w:r>
          </w:p>
        </w:tc>
        <w:tc>
          <w:tcPr>
            <w:tcW w:w="473" w:type="pct"/>
            <w:tcBorders>
              <w:top w:val="nil"/>
              <w:left w:val="nil"/>
              <w:bottom w:val="single" w:sz="8" w:space="0" w:color="auto"/>
              <w:right w:val="nil"/>
            </w:tcBorders>
            <w:shd w:val="clear" w:color="000000" w:fill="FFFFFF"/>
            <w:vAlign w:val="center"/>
            <w:hideMark/>
          </w:tcPr>
          <w:p w14:paraId="5477BAFD" w14:textId="77777777" w:rsidR="00907E52" w:rsidRPr="006F4725" w:rsidRDefault="00907E52" w:rsidP="00B23A2A">
            <w:pPr>
              <w:rPr>
                <w:b/>
                <w:bCs/>
              </w:rPr>
            </w:pPr>
            <w:r w:rsidRPr="006F4725">
              <w:rPr>
                <w:b/>
                <w:bCs/>
              </w:rPr>
              <w:t xml:space="preserve">   Tx.%</w:t>
            </w:r>
          </w:p>
        </w:tc>
        <w:tc>
          <w:tcPr>
            <w:tcW w:w="104" w:type="pct"/>
            <w:tcBorders>
              <w:top w:val="nil"/>
              <w:left w:val="nil"/>
              <w:bottom w:val="nil"/>
              <w:right w:val="nil"/>
            </w:tcBorders>
            <w:shd w:val="clear" w:color="000000" w:fill="FFFFFF"/>
            <w:vAlign w:val="center"/>
            <w:hideMark/>
          </w:tcPr>
          <w:p w14:paraId="104D5407" w14:textId="77777777" w:rsidR="00907E52" w:rsidRPr="006F4725" w:rsidRDefault="00907E52" w:rsidP="00B23A2A">
            <w:pPr>
              <w:jc w:val="right"/>
              <w:rPr>
                <w:b/>
                <w:bCs/>
              </w:rPr>
            </w:pPr>
            <w:r w:rsidRPr="006F4725">
              <w:rPr>
                <w:b/>
                <w:bCs/>
              </w:rPr>
              <w:t> </w:t>
            </w:r>
          </w:p>
        </w:tc>
        <w:tc>
          <w:tcPr>
            <w:tcW w:w="627" w:type="pct"/>
            <w:tcBorders>
              <w:top w:val="nil"/>
              <w:left w:val="nil"/>
              <w:bottom w:val="single" w:sz="8" w:space="0" w:color="auto"/>
              <w:right w:val="nil"/>
            </w:tcBorders>
            <w:shd w:val="clear" w:color="auto" w:fill="auto"/>
            <w:vAlign w:val="center"/>
            <w:hideMark/>
          </w:tcPr>
          <w:p w14:paraId="019D5B67" w14:textId="77777777" w:rsidR="00907E52" w:rsidRPr="006F4725" w:rsidRDefault="00907E52" w:rsidP="00B23A2A">
            <w:pPr>
              <w:jc w:val="right"/>
              <w:rPr>
                <w:b/>
                <w:bCs/>
              </w:rPr>
            </w:pPr>
            <w:r w:rsidRPr="006F4725">
              <w:rPr>
                <w:b/>
                <w:bCs/>
              </w:rPr>
              <w:t>Custo</w:t>
            </w:r>
          </w:p>
        </w:tc>
        <w:tc>
          <w:tcPr>
            <w:tcW w:w="105" w:type="pct"/>
            <w:tcBorders>
              <w:top w:val="nil"/>
              <w:left w:val="nil"/>
              <w:bottom w:val="nil"/>
              <w:right w:val="nil"/>
            </w:tcBorders>
            <w:shd w:val="clear" w:color="auto" w:fill="auto"/>
            <w:vAlign w:val="center"/>
            <w:hideMark/>
          </w:tcPr>
          <w:p w14:paraId="0CC81D24" w14:textId="77777777" w:rsidR="00907E52" w:rsidRPr="006F4725" w:rsidRDefault="00907E52" w:rsidP="00B23A2A">
            <w:pPr>
              <w:jc w:val="right"/>
              <w:rPr>
                <w:b/>
                <w:bCs/>
              </w:rPr>
            </w:pPr>
            <w:r w:rsidRPr="006F4725">
              <w:rPr>
                <w:b/>
                <w:bCs/>
              </w:rPr>
              <w:t> </w:t>
            </w:r>
          </w:p>
        </w:tc>
        <w:tc>
          <w:tcPr>
            <w:tcW w:w="666" w:type="pct"/>
            <w:tcBorders>
              <w:top w:val="nil"/>
              <w:left w:val="nil"/>
              <w:bottom w:val="single" w:sz="8" w:space="0" w:color="auto"/>
              <w:right w:val="nil"/>
            </w:tcBorders>
            <w:shd w:val="clear" w:color="auto" w:fill="auto"/>
            <w:vAlign w:val="center"/>
            <w:hideMark/>
          </w:tcPr>
          <w:p w14:paraId="7412B3AF" w14:textId="77777777" w:rsidR="00907E52" w:rsidRPr="006F4725" w:rsidRDefault="00907E52" w:rsidP="00B23A2A">
            <w:pPr>
              <w:jc w:val="right"/>
              <w:rPr>
                <w:b/>
                <w:bCs/>
              </w:rPr>
            </w:pPr>
            <w:r w:rsidRPr="006F4725">
              <w:rPr>
                <w:b/>
                <w:bCs/>
              </w:rPr>
              <w:t>Depreciação</w:t>
            </w:r>
          </w:p>
        </w:tc>
        <w:tc>
          <w:tcPr>
            <w:tcW w:w="105" w:type="pct"/>
            <w:tcBorders>
              <w:top w:val="nil"/>
              <w:left w:val="nil"/>
              <w:bottom w:val="nil"/>
              <w:right w:val="nil"/>
            </w:tcBorders>
            <w:shd w:val="clear" w:color="auto" w:fill="auto"/>
            <w:vAlign w:val="center"/>
            <w:hideMark/>
          </w:tcPr>
          <w:p w14:paraId="0C844277" w14:textId="77777777" w:rsidR="00907E52" w:rsidRPr="006F4725" w:rsidRDefault="00907E52" w:rsidP="00B23A2A">
            <w:pPr>
              <w:jc w:val="right"/>
              <w:rPr>
                <w:b/>
                <w:bCs/>
              </w:rPr>
            </w:pPr>
            <w:r w:rsidRPr="006F4725">
              <w:rPr>
                <w:b/>
                <w:bCs/>
              </w:rPr>
              <w:t> </w:t>
            </w:r>
          </w:p>
        </w:tc>
        <w:tc>
          <w:tcPr>
            <w:tcW w:w="677" w:type="pct"/>
            <w:tcBorders>
              <w:top w:val="nil"/>
              <w:left w:val="nil"/>
              <w:bottom w:val="single" w:sz="8" w:space="0" w:color="auto"/>
              <w:right w:val="nil"/>
            </w:tcBorders>
            <w:shd w:val="clear" w:color="auto" w:fill="auto"/>
            <w:vAlign w:val="center"/>
            <w:hideMark/>
          </w:tcPr>
          <w:p w14:paraId="48F69118" w14:textId="0DC646F5" w:rsidR="00907E52" w:rsidRPr="006F4725" w:rsidRDefault="009A1779" w:rsidP="00812473">
            <w:pPr>
              <w:jc w:val="right"/>
              <w:rPr>
                <w:b/>
                <w:bCs/>
              </w:rPr>
            </w:pPr>
            <w:r w:rsidRPr="006F4725">
              <w:rPr>
                <w:b/>
                <w:bCs/>
              </w:rPr>
              <w:t>31/12</w:t>
            </w:r>
            <w:r w:rsidR="00907E52" w:rsidRPr="006F4725">
              <w:rPr>
                <w:b/>
                <w:bCs/>
              </w:rPr>
              <w:t>/2021</w:t>
            </w:r>
          </w:p>
        </w:tc>
        <w:tc>
          <w:tcPr>
            <w:tcW w:w="105" w:type="pct"/>
            <w:tcBorders>
              <w:top w:val="nil"/>
              <w:left w:val="nil"/>
              <w:bottom w:val="nil"/>
              <w:right w:val="nil"/>
            </w:tcBorders>
            <w:shd w:val="clear" w:color="000000" w:fill="FFFFFF"/>
            <w:vAlign w:val="center"/>
            <w:hideMark/>
          </w:tcPr>
          <w:p w14:paraId="36291299" w14:textId="77777777" w:rsidR="00907E52" w:rsidRPr="006F4725" w:rsidRDefault="00907E52" w:rsidP="00B23A2A">
            <w:pPr>
              <w:jc w:val="right"/>
              <w:rPr>
                <w:b/>
                <w:bCs/>
              </w:rPr>
            </w:pPr>
            <w:r w:rsidRPr="006F4725">
              <w:rPr>
                <w:b/>
                <w:bCs/>
              </w:rPr>
              <w:t> </w:t>
            </w:r>
          </w:p>
        </w:tc>
        <w:tc>
          <w:tcPr>
            <w:tcW w:w="669" w:type="pct"/>
            <w:tcBorders>
              <w:top w:val="nil"/>
              <w:left w:val="nil"/>
              <w:bottom w:val="single" w:sz="8" w:space="0" w:color="auto"/>
              <w:right w:val="nil"/>
            </w:tcBorders>
            <w:shd w:val="clear" w:color="000000" w:fill="FFFFFF"/>
            <w:vAlign w:val="center"/>
          </w:tcPr>
          <w:p w14:paraId="60BB38FE" w14:textId="77777777" w:rsidR="00907E52" w:rsidRPr="006F4725" w:rsidRDefault="00907E52" w:rsidP="001B35C4">
            <w:pPr>
              <w:jc w:val="right"/>
              <w:rPr>
                <w:b/>
                <w:bCs/>
              </w:rPr>
            </w:pPr>
            <w:r w:rsidRPr="006F4725">
              <w:rPr>
                <w:b/>
                <w:bCs/>
              </w:rPr>
              <w:t>31/12/2020</w:t>
            </w:r>
          </w:p>
        </w:tc>
      </w:tr>
      <w:tr w:rsidR="00CD5D70" w:rsidRPr="006F4725" w14:paraId="2323DF35" w14:textId="77777777" w:rsidTr="00CD5D70">
        <w:tc>
          <w:tcPr>
            <w:tcW w:w="1364" w:type="pct"/>
            <w:tcBorders>
              <w:top w:val="nil"/>
              <w:left w:val="nil"/>
              <w:bottom w:val="nil"/>
              <w:right w:val="nil"/>
            </w:tcBorders>
            <w:shd w:val="clear" w:color="000000" w:fill="FFFFFF"/>
            <w:vAlign w:val="center"/>
            <w:hideMark/>
          </w:tcPr>
          <w:p w14:paraId="01ED5E52" w14:textId="77777777" w:rsidR="00CD5D70" w:rsidRPr="006F4725" w:rsidRDefault="00CD5D70" w:rsidP="00CD5D70">
            <w:r w:rsidRPr="006F4725">
              <w:t>Edifícios</w:t>
            </w:r>
          </w:p>
        </w:tc>
        <w:tc>
          <w:tcPr>
            <w:tcW w:w="105" w:type="pct"/>
            <w:tcBorders>
              <w:top w:val="nil"/>
              <w:left w:val="nil"/>
              <w:bottom w:val="nil"/>
              <w:right w:val="nil"/>
            </w:tcBorders>
            <w:shd w:val="clear" w:color="000000" w:fill="FFFFFF"/>
            <w:vAlign w:val="center"/>
            <w:hideMark/>
          </w:tcPr>
          <w:p w14:paraId="0A48109C" w14:textId="77777777" w:rsidR="00CD5D70" w:rsidRPr="006F4725" w:rsidRDefault="00CD5D70" w:rsidP="00CD5D70">
            <w:pPr>
              <w:jc w:val="right"/>
            </w:pPr>
            <w:r w:rsidRPr="006F4725">
              <w:t> </w:t>
            </w:r>
          </w:p>
        </w:tc>
        <w:tc>
          <w:tcPr>
            <w:tcW w:w="473" w:type="pct"/>
            <w:tcBorders>
              <w:top w:val="nil"/>
              <w:left w:val="nil"/>
              <w:bottom w:val="nil"/>
              <w:right w:val="nil"/>
            </w:tcBorders>
            <w:shd w:val="clear" w:color="000000" w:fill="FFFFFF"/>
            <w:vAlign w:val="center"/>
            <w:hideMark/>
          </w:tcPr>
          <w:p w14:paraId="09B1F995" w14:textId="77777777" w:rsidR="00CD5D70" w:rsidRPr="006F4725" w:rsidRDefault="00CD5D70" w:rsidP="00CD5D70">
            <w:pPr>
              <w:jc w:val="center"/>
            </w:pPr>
            <w:r w:rsidRPr="006F4725">
              <w:t>1</w:t>
            </w:r>
          </w:p>
        </w:tc>
        <w:tc>
          <w:tcPr>
            <w:tcW w:w="104" w:type="pct"/>
            <w:tcBorders>
              <w:top w:val="nil"/>
              <w:left w:val="nil"/>
              <w:bottom w:val="nil"/>
              <w:right w:val="nil"/>
            </w:tcBorders>
            <w:shd w:val="clear" w:color="000000" w:fill="FFFFFF"/>
            <w:vAlign w:val="center"/>
            <w:hideMark/>
          </w:tcPr>
          <w:p w14:paraId="0BC0897D" w14:textId="77777777" w:rsidR="00CD5D70" w:rsidRPr="006F4725" w:rsidRDefault="00CD5D70" w:rsidP="00CD5D70">
            <w:pPr>
              <w:jc w:val="right"/>
            </w:pPr>
            <w:r w:rsidRPr="006F4725">
              <w:t> </w:t>
            </w:r>
          </w:p>
        </w:tc>
        <w:tc>
          <w:tcPr>
            <w:tcW w:w="627" w:type="pct"/>
            <w:tcBorders>
              <w:top w:val="nil"/>
              <w:left w:val="nil"/>
              <w:bottom w:val="nil"/>
              <w:right w:val="nil"/>
            </w:tcBorders>
            <w:shd w:val="clear" w:color="auto" w:fill="auto"/>
          </w:tcPr>
          <w:p w14:paraId="746725C0" w14:textId="66A282E2" w:rsidR="00CD5D70" w:rsidRPr="006F4725" w:rsidRDefault="00CD5D70" w:rsidP="00CD5D70">
            <w:pPr>
              <w:jc w:val="right"/>
            </w:pPr>
            <w:r w:rsidRPr="006F4725">
              <w:t xml:space="preserve"> 792.158 </w:t>
            </w:r>
          </w:p>
        </w:tc>
        <w:tc>
          <w:tcPr>
            <w:tcW w:w="105" w:type="pct"/>
            <w:tcBorders>
              <w:top w:val="nil"/>
              <w:left w:val="nil"/>
              <w:bottom w:val="nil"/>
              <w:right w:val="nil"/>
            </w:tcBorders>
            <w:shd w:val="clear" w:color="auto" w:fill="auto"/>
          </w:tcPr>
          <w:p w14:paraId="34202988" w14:textId="77777777" w:rsidR="00CD5D70" w:rsidRPr="006F4725" w:rsidRDefault="00CD5D70" w:rsidP="00CD5D70">
            <w:pPr>
              <w:jc w:val="right"/>
            </w:pPr>
          </w:p>
        </w:tc>
        <w:tc>
          <w:tcPr>
            <w:tcW w:w="666" w:type="pct"/>
            <w:tcBorders>
              <w:top w:val="nil"/>
              <w:left w:val="nil"/>
              <w:bottom w:val="nil"/>
              <w:right w:val="nil"/>
            </w:tcBorders>
            <w:shd w:val="clear" w:color="auto" w:fill="auto"/>
          </w:tcPr>
          <w:p w14:paraId="50E61B99" w14:textId="74F37CC7" w:rsidR="00CD5D70" w:rsidRPr="006F4725" w:rsidRDefault="00CD5D70" w:rsidP="00CD5D70">
            <w:pPr>
              <w:jc w:val="right"/>
            </w:pPr>
            <w:r w:rsidRPr="006F4725">
              <w:t xml:space="preserve">(79.952) </w:t>
            </w:r>
          </w:p>
        </w:tc>
        <w:tc>
          <w:tcPr>
            <w:tcW w:w="105" w:type="pct"/>
            <w:tcBorders>
              <w:top w:val="nil"/>
              <w:left w:val="nil"/>
              <w:bottom w:val="nil"/>
              <w:right w:val="nil"/>
            </w:tcBorders>
            <w:shd w:val="clear" w:color="auto" w:fill="auto"/>
            <w:hideMark/>
          </w:tcPr>
          <w:p w14:paraId="26BDAA94" w14:textId="656B26D2" w:rsidR="00CD5D70" w:rsidRPr="006F4725" w:rsidRDefault="00CD5D70" w:rsidP="00CD5D70">
            <w:pPr>
              <w:jc w:val="right"/>
            </w:pPr>
            <w:r w:rsidRPr="006F4725">
              <w:t xml:space="preserve">   </w:t>
            </w:r>
          </w:p>
        </w:tc>
        <w:tc>
          <w:tcPr>
            <w:tcW w:w="677" w:type="pct"/>
            <w:tcBorders>
              <w:top w:val="nil"/>
              <w:left w:val="nil"/>
              <w:bottom w:val="nil"/>
              <w:right w:val="nil"/>
            </w:tcBorders>
            <w:shd w:val="clear" w:color="auto" w:fill="auto"/>
          </w:tcPr>
          <w:p w14:paraId="5545BC1E" w14:textId="24FC3E5C" w:rsidR="00CD5D70" w:rsidRPr="006F4725" w:rsidRDefault="00CD5D70" w:rsidP="00CD5D70">
            <w:pPr>
              <w:jc w:val="right"/>
            </w:pPr>
            <w:r w:rsidRPr="006F4725">
              <w:t xml:space="preserve"> 712.206 </w:t>
            </w:r>
          </w:p>
        </w:tc>
        <w:tc>
          <w:tcPr>
            <w:tcW w:w="105" w:type="pct"/>
            <w:tcBorders>
              <w:top w:val="nil"/>
              <w:left w:val="nil"/>
              <w:bottom w:val="nil"/>
              <w:right w:val="nil"/>
            </w:tcBorders>
            <w:shd w:val="clear" w:color="000000" w:fill="FFFFFF"/>
            <w:hideMark/>
          </w:tcPr>
          <w:p w14:paraId="6F4EA842" w14:textId="7BF1194C" w:rsidR="00CD5D70" w:rsidRPr="006F4725" w:rsidRDefault="00CD5D70" w:rsidP="00CD5D70">
            <w:pPr>
              <w:jc w:val="right"/>
            </w:pPr>
          </w:p>
        </w:tc>
        <w:tc>
          <w:tcPr>
            <w:tcW w:w="669" w:type="pct"/>
            <w:tcBorders>
              <w:top w:val="nil"/>
              <w:left w:val="nil"/>
              <w:bottom w:val="nil"/>
              <w:right w:val="nil"/>
            </w:tcBorders>
            <w:shd w:val="clear" w:color="000000" w:fill="FFFFFF"/>
          </w:tcPr>
          <w:p w14:paraId="3799D241" w14:textId="090B4ED9" w:rsidR="00CD5D70" w:rsidRPr="006F4725" w:rsidRDefault="00CD5D70" w:rsidP="00CD5D70">
            <w:pPr>
              <w:jc w:val="right"/>
            </w:pPr>
            <w:r w:rsidRPr="006F4725">
              <w:t xml:space="preserve"> 671.577 </w:t>
            </w:r>
          </w:p>
        </w:tc>
      </w:tr>
      <w:tr w:rsidR="00CD5D70" w:rsidRPr="006F4725" w14:paraId="43F8BE5C" w14:textId="77777777" w:rsidTr="00CD5D70">
        <w:tc>
          <w:tcPr>
            <w:tcW w:w="1364" w:type="pct"/>
            <w:tcBorders>
              <w:top w:val="nil"/>
              <w:left w:val="nil"/>
              <w:bottom w:val="nil"/>
              <w:right w:val="nil"/>
            </w:tcBorders>
            <w:shd w:val="clear" w:color="000000" w:fill="FFFFFF"/>
            <w:vAlign w:val="center"/>
            <w:hideMark/>
          </w:tcPr>
          <w:p w14:paraId="3236B4B2" w14:textId="77777777" w:rsidR="00CD5D70" w:rsidRPr="006F4725" w:rsidRDefault="00CD5D70" w:rsidP="00CD5D70">
            <w:r w:rsidRPr="006F4725">
              <w:t>Terrenos</w:t>
            </w:r>
          </w:p>
        </w:tc>
        <w:tc>
          <w:tcPr>
            <w:tcW w:w="105" w:type="pct"/>
            <w:tcBorders>
              <w:top w:val="nil"/>
              <w:left w:val="nil"/>
              <w:bottom w:val="nil"/>
              <w:right w:val="nil"/>
            </w:tcBorders>
            <w:shd w:val="clear" w:color="000000" w:fill="FFFFFF"/>
            <w:vAlign w:val="center"/>
            <w:hideMark/>
          </w:tcPr>
          <w:p w14:paraId="77BECC3B" w14:textId="77777777" w:rsidR="00CD5D70" w:rsidRPr="006F4725" w:rsidRDefault="00CD5D70" w:rsidP="00CD5D70">
            <w:pPr>
              <w:jc w:val="right"/>
            </w:pPr>
            <w:r w:rsidRPr="006F4725">
              <w:t> </w:t>
            </w:r>
          </w:p>
        </w:tc>
        <w:tc>
          <w:tcPr>
            <w:tcW w:w="473" w:type="pct"/>
            <w:tcBorders>
              <w:top w:val="nil"/>
              <w:left w:val="nil"/>
              <w:bottom w:val="nil"/>
              <w:right w:val="nil"/>
            </w:tcBorders>
            <w:shd w:val="clear" w:color="000000" w:fill="FFFFFF"/>
            <w:vAlign w:val="center"/>
            <w:hideMark/>
          </w:tcPr>
          <w:p w14:paraId="6DADDCC8" w14:textId="77777777" w:rsidR="00CD5D70" w:rsidRPr="006F4725" w:rsidRDefault="00CD5D70" w:rsidP="00CD5D70">
            <w:pPr>
              <w:jc w:val="center"/>
            </w:pPr>
            <w:r w:rsidRPr="006F4725">
              <w:t> </w:t>
            </w:r>
          </w:p>
        </w:tc>
        <w:tc>
          <w:tcPr>
            <w:tcW w:w="104" w:type="pct"/>
            <w:tcBorders>
              <w:top w:val="nil"/>
              <w:left w:val="nil"/>
              <w:bottom w:val="nil"/>
              <w:right w:val="nil"/>
            </w:tcBorders>
            <w:shd w:val="clear" w:color="000000" w:fill="FFFFFF"/>
            <w:vAlign w:val="center"/>
            <w:hideMark/>
          </w:tcPr>
          <w:p w14:paraId="41FBCD7B" w14:textId="77777777" w:rsidR="00CD5D70" w:rsidRPr="006F4725" w:rsidRDefault="00CD5D70" w:rsidP="00CD5D70">
            <w:pPr>
              <w:jc w:val="right"/>
            </w:pPr>
            <w:r w:rsidRPr="006F4725">
              <w:t> </w:t>
            </w:r>
          </w:p>
        </w:tc>
        <w:tc>
          <w:tcPr>
            <w:tcW w:w="627" w:type="pct"/>
            <w:tcBorders>
              <w:top w:val="nil"/>
              <w:left w:val="nil"/>
              <w:bottom w:val="nil"/>
              <w:right w:val="nil"/>
            </w:tcBorders>
            <w:shd w:val="clear" w:color="auto" w:fill="auto"/>
          </w:tcPr>
          <w:p w14:paraId="7406C604" w14:textId="54270B90" w:rsidR="00CD5D70" w:rsidRPr="006F4725" w:rsidRDefault="00CD5D70" w:rsidP="00CD5D70">
            <w:pPr>
              <w:jc w:val="right"/>
            </w:pPr>
            <w:r w:rsidRPr="006F4725">
              <w:t xml:space="preserve"> 68.786 </w:t>
            </w:r>
          </w:p>
        </w:tc>
        <w:tc>
          <w:tcPr>
            <w:tcW w:w="105" w:type="pct"/>
            <w:tcBorders>
              <w:top w:val="nil"/>
              <w:left w:val="nil"/>
              <w:bottom w:val="nil"/>
              <w:right w:val="nil"/>
            </w:tcBorders>
            <w:shd w:val="clear" w:color="auto" w:fill="auto"/>
          </w:tcPr>
          <w:p w14:paraId="42E77B98" w14:textId="2D5EC676" w:rsidR="00CD5D70" w:rsidRPr="006F4725" w:rsidRDefault="00CD5D70" w:rsidP="00CD5D70">
            <w:pPr>
              <w:jc w:val="right"/>
            </w:pPr>
            <w:r w:rsidRPr="006F4725">
              <w:t xml:space="preserve">   </w:t>
            </w:r>
          </w:p>
        </w:tc>
        <w:tc>
          <w:tcPr>
            <w:tcW w:w="666" w:type="pct"/>
            <w:tcBorders>
              <w:top w:val="nil"/>
              <w:left w:val="nil"/>
              <w:bottom w:val="nil"/>
              <w:right w:val="nil"/>
            </w:tcBorders>
            <w:shd w:val="clear" w:color="auto" w:fill="auto"/>
          </w:tcPr>
          <w:p w14:paraId="457D3EAD" w14:textId="4F06CF6D" w:rsidR="00CD5D70" w:rsidRPr="006F4725" w:rsidRDefault="00CD5D70" w:rsidP="00CD5D70">
            <w:pPr>
              <w:jc w:val="right"/>
            </w:pPr>
            <w:r w:rsidRPr="006F4725">
              <w:t xml:space="preserve"> -   </w:t>
            </w:r>
          </w:p>
        </w:tc>
        <w:tc>
          <w:tcPr>
            <w:tcW w:w="105" w:type="pct"/>
            <w:tcBorders>
              <w:top w:val="nil"/>
              <w:left w:val="nil"/>
              <w:bottom w:val="nil"/>
              <w:right w:val="nil"/>
            </w:tcBorders>
            <w:shd w:val="clear" w:color="auto" w:fill="auto"/>
            <w:hideMark/>
          </w:tcPr>
          <w:p w14:paraId="70DA3F1F" w14:textId="4DCBF523" w:rsidR="00CD5D70" w:rsidRPr="006F4725" w:rsidRDefault="00CD5D70" w:rsidP="00CD5D70">
            <w:pPr>
              <w:jc w:val="right"/>
            </w:pPr>
            <w:r w:rsidRPr="006F4725">
              <w:t xml:space="preserve">   </w:t>
            </w:r>
          </w:p>
        </w:tc>
        <w:tc>
          <w:tcPr>
            <w:tcW w:w="677" w:type="pct"/>
            <w:tcBorders>
              <w:top w:val="nil"/>
              <w:left w:val="nil"/>
              <w:bottom w:val="nil"/>
              <w:right w:val="nil"/>
            </w:tcBorders>
            <w:shd w:val="clear" w:color="auto" w:fill="auto"/>
          </w:tcPr>
          <w:p w14:paraId="7FB48504" w14:textId="122CC693" w:rsidR="00CD5D70" w:rsidRPr="006F4725" w:rsidRDefault="00CD5D70" w:rsidP="00CD5D70">
            <w:pPr>
              <w:jc w:val="right"/>
            </w:pPr>
            <w:r w:rsidRPr="006F4725">
              <w:t xml:space="preserve"> 68.786 </w:t>
            </w:r>
          </w:p>
        </w:tc>
        <w:tc>
          <w:tcPr>
            <w:tcW w:w="105" w:type="pct"/>
            <w:tcBorders>
              <w:top w:val="nil"/>
              <w:left w:val="nil"/>
              <w:bottom w:val="nil"/>
              <w:right w:val="nil"/>
            </w:tcBorders>
            <w:shd w:val="clear" w:color="000000" w:fill="FFFFFF"/>
            <w:hideMark/>
          </w:tcPr>
          <w:p w14:paraId="4B5FD4ED" w14:textId="5ACAAFEC" w:rsidR="00CD5D70" w:rsidRPr="006F4725" w:rsidRDefault="00CD5D70" w:rsidP="00CD5D70">
            <w:pPr>
              <w:jc w:val="right"/>
            </w:pPr>
          </w:p>
        </w:tc>
        <w:tc>
          <w:tcPr>
            <w:tcW w:w="669" w:type="pct"/>
            <w:tcBorders>
              <w:top w:val="nil"/>
              <w:left w:val="nil"/>
              <w:bottom w:val="nil"/>
              <w:right w:val="nil"/>
            </w:tcBorders>
            <w:shd w:val="clear" w:color="000000" w:fill="FFFFFF"/>
          </w:tcPr>
          <w:p w14:paraId="36786649" w14:textId="205B2442" w:rsidR="00CD5D70" w:rsidRPr="006F4725" w:rsidRDefault="00CD5D70" w:rsidP="00CD5D70">
            <w:pPr>
              <w:jc w:val="right"/>
            </w:pPr>
            <w:r w:rsidRPr="006F4725">
              <w:t xml:space="preserve"> 68.786 </w:t>
            </w:r>
          </w:p>
        </w:tc>
      </w:tr>
      <w:tr w:rsidR="00CD5D70" w:rsidRPr="006F4725" w14:paraId="08D01996" w14:textId="77777777" w:rsidTr="00CD5D70">
        <w:tc>
          <w:tcPr>
            <w:tcW w:w="1364" w:type="pct"/>
            <w:tcBorders>
              <w:top w:val="nil"/>
              <w:left w:val="nil"/>
              <w:bottom w:val="nil"/>
              <w:right w:val="nil"/>
            </w:tcBorders>
            <w:shd w:val="clear" w:color="auto" w:fill="auto"/>
            <w:noWrap/>
            <w:vAlign w:val="bottom"/>
            <w:hideMark/>
          </w:tcPr>
          <w:p w14:paraId="38AB9FF8" w14:textId="77777777" w:rsidR="00CD5D70" w:rsidRPr="006F4725" w:rsidRDefault="00CD5D70" w:rsidP="00CD5D70">
            <w:r w:rsidRPr="006F4725">
              <w:t xml:space="preserve">Obras em Andamento </w:t>
            </w:r>
            <w:r w:rsidRPr="006F4725">
              <w:rPr>
                <w:sz w:val="14"/>
              </w:rPr>
              <w:t>[1]</w:t>
            </w:r>
          </w:p>
        </w:tc>
        <w:tc>
          <w:tcPr>
            <w:tcW w:w="105" w:type="pct"/>
            <w:tcBorders>
              <w:top w:val="nil"/>
              <w:left w:val="nil"/>
              <w:bottom w:val="nil"/>
              <w:right w:val="nil"/>
            </w:tcBorders>
            <w:shd w:val="clear" w:color="auto" w:fill="auto"/>
            <w:vAlign w:val="center"/>
            <w:hideMark/>
          </w:tcPr>
          <w:p w14:paraId="2B24D10D" w14:textId="77777777" w:rsidR="00CD5D70" w:rsidRPr="006F4725" w:rsidRDefault="00CD5D70" w:rsidP="00CD5D70">
            <w:pPr>
              <w:jc w:val="right"/>
            </w:pPr>
            <w:r w:rsidRPr="006F4725">
              <w:t> </w:t>
            </w:r>
          </w:p>
        </w:tc>
        <w:tc>
          <w:tcPr>
            <w:tcW w:w="473" w:type="pct"/>
            <w:tcBorders>
              <w:top w:val="nil"/>
              <w:left w:val="nil"/>
              <w:bottom w:val="nil"/>
              <w:right w:val="nil"/>
            </w:tcBorders>
            <w:shd w:val="clear" w:color="auto" w:fill="auto"/>
            <w:vAlign w:val="center"/>
            <w:hideMark/>
          </w:tcPr>
          <w:p w14:paraId="3E749F0A" w14:textId="77777777" w:rsidR="00CD5D70" w:rsidRPr="006F4725" w:rsidRDefault="00CD5D70" w:rsidP="00CD5D70">
            <w:pPr>
              <w:jc w:val="center"/>
            </w:pPr>
            <w:r w:rsidRPr="006F4725">
              <w:t> </w:t>
            </w:r>
          </w:p>
        </w:tc>
        <w:tc>
          <w:tcPr>
            <w:tcW w:w="104" w:type="pct"/>
            <w:tcBorders>
              <w:top w:val="nil"/>
              <w:left w:val="nil"/>
              <w:bottom w:val="nil"/>
              <w:right w:val="nil"/>
            </w:tcBorders>
            <w:shd w:val="clear" w:color="auto" w:fill="auto"/>
            <w:vAlign w:val="center"/>
            <w:hideMark/>
          </w:tcPr>
          <w:p w14:paraId="1B0608C5" w14:textId="77777777" w:rsidR="00CD5D70" w:rsidRPr="006F4725" w:rsidRDefault="00CD5D70" w:rsidP="00CD5D70">
            <w:pPr>
              <w:jc w:val="right"/>
            </w:pPr>
            <w:r w:rsidRPr="006F4725">
              <w:t> </w:t>
            </w:r>
          </w:p>
        </w:tc>
        <w:tc>
          <w:tcPr>
            <w:tcW w:w="627" w:type="pct"/>
            <w:tcBorders>
              <w:top w:val="nil"/>
              <w:left w:val="nil"/>
              <w:bottom w:val="nil"/>
              <w:right w:val="nil"/>
            </w:tcBorders>
            <w:shd w:val="clear" w:color="auto" w:fill="auto"/>
          </w:tcPr>
          <w:p w14:paraId="518B21A4" w14:textId="5D69CA13" w:rsidR="00CD5D70" w:rsidRPr="006F4725" w:rsidRDefault="00CD5D70" w:rsidP="00CD5D70">
            <w:pPr>
              <w:jc w:val="right"/>
            </w:pPr>
            <w:r w:rsidRPr="006F4725">
              <w:t xml:space="preserve"> 61.978 </w:t>
            </w:r>
          </w:p>
        </w:tc>
        <w:tc>
          <w:tcPr>
            <w:tcW w:w="105" w:type="pct"/>
            <w:tcBorders>
              <w:top w:val="nil"/>
              <w:left w:val="nil"/>
              <w:bottom w:val="nil"/>
              <w:right w:val="nil"/>
            </w:tcBorders>
            <w:shd w:val="clear" w:color="auto" w:fill="auto"/>
          </w:tcPr>
          <w:p w14:paraId="619673A2" w14:textId="6D57E4BC" w:rsidR="00CD5D70" w:rsidRPr="006F4725" w:rsidRDefault="00CD5D70" w:rsidP="00CD5D70">
            <w:pPr>
              <w:jc w:val="right"/>
            </w:pPr>
            <w:r w:rsidRPr="006F4725">
              <w:t xml:space="preserve">   </w:t>
            </w:r>
          </w:p>
        </w:tc>
        <w:tc>
          <w:tcPr>
            <w:tcW w:w="666" w:type="pct"/>
            <w:tcBorders>
              <w:top w:val="nil"/>
              <w:left w:val="nil"/>
              <w:bottom w:val="nil"/>
              <w:right w:val="nil"/>
            </w:tcBorders>
            <w:shd w:val="clear" w:color="auto" w:fill="auto"/>
          </w:tcPr>
          <w:p w14:paraId="63DEECA2" w14:textId="38E15F9F" w:rsidR="00CD5D70" w:rsidRPr="006F4725" w:rsidRDefault="00CD5D70" w:rsidP="00CD5D70">
            <w:pPr>
              <w:jc w:val="right"/>
            </w:pPr>
            <w:r w:rsidRPr="006F4725">
              <w:t xml:space="preserve">(11.143) </w:t>
            </w:r>
          </w:p>
        </w:tc>
        <w:tc>
          <w:tcPr>
            <w:tcW w:w="105" w:type="pct"/>
            <w:tcBorders>
              <w:top w:val="nil"/>
              <w:left w:val="nil"/>
              <w:bottom w:val="nil"/>
              <w:right w:val="nil"/>
            </w:tcBorders>
            <w:shd w:val="clear" w:color="auto" w:fill="auto"/>
            <w:hideMark/>
          </w:tcPr>
          <w:p w14:paraId="7A28FA6F" w14:textId="560FA4A1" w:rsidR="00CD5D70" w:rsidRPr="006F4725" w:rsidRDefault="00CD5D70" w:rsidP="00CD5D70">
            <w:pPr>
              <w:jc w:val="right"/>
            </w:pPr>
            <w:r w:rsidRPr="006F4725">
              <w:t xml:space="preserve">   </w:t>
            </w:r>
          </w:p>
        </w:tc>
        <w:tc>
          <w:tcPr>
            <w:tcW w:w="677" w:type="pct"/>
            <w:tcBorders>
              <w:top w:val="nil"/>
              <w:left w:val="nil"/>
              <w:bottom w:val="nil"/>
              <w:right w:val="nil"/>
            </w:tcBorders>
            <w:shd w:val="clear" w:color="auto" w:fill="auto"/>
          </w:tcPr>
          <w:p w14:paraId="111C70A2" w14:textId="70E00896" w:rsidR="00CD5D70" w:rsidRPr="006F4725" w:rsidRDefault="00CD5D70" w:rsidP="00CD5D70">
            <w:pPr>
              <w:jc w:val="right"/>
            </w:pPr>
            <w:r w:rsidRPr="006F4725">
              <w:t xml:space="preserve"> 50.835 </w:t>
            </w:r>
          </w:p>
        </w:tc>
        <w:tc>
          <w:tcPr>
            <w:tcW w:w="105" w:type="pct"/>
            <w:tcBorders>
              <w:top w:val="nil"/>
              <w:left w:val="nil"/>
              <w:bottom w:val="nil"/>
              <w:right w:val="nil"/>
            </w:tcBorders>
            <w:shd w:val="clear" w:color="000000" w:fill="FFFFFF"/>
            <w:hideMark/>
          </w:tcPr>
          <w:p w14:paraId="0B19B785" w14:textId="5DB66491" w:rsidR="00CD5D70" w:rsidRPr="006F4725" w:rsidRDefault="00CD5D70" w:rsidP="00CD5D70">
            <w:pPr>
              <w:jc w:val="right"/>
            </w:pPr>
          </w:p>
        </w:tc>
        <w:tc>
          <w:tcPr>
            <w:tcW w:w="669" w:type="pct"/>
            <w:tcBorders>
              <w:top w:val="nil"/>
              <w:left w:val="nil"/>
              <w:bottom w:val="nil"/>
              <w:right w:val="nil"/>
            </w:tcBorders>
            <w:shd w:val="clear" w:color="000000" w:fill="FFFFFF"/>
          </w:tcPr>
          <w:p w14:paraId="74A2136C" w14:textId="7293CBE5" w:rsidR="00CD5D70" w:rsidRPr="006F4725" w:rsidRDefault="00CD5D70" w:rsidP="00CD5D70">
            <w:pPr>
              <w:jc w:val="right"/>
            </w:pPr>
            <w:r w:rsidRPr="006F4725">
              <w:t xml:space="preserve"> 100.517 </w:t>
            </w:r>
          </w:p>
        </w:tc>
      </w:tr>
      <w:tr w:rsidR="00CD5D70" w:rsidRPr="006F4725" w14:paraId="290FBA76" w14:textId="77777777" w:rsidTr="00CD5D70">
        <w:tc>
          <w:tcPr>
            <w:tcW w:w="1364" w:type="pct"/>
            <w:tcBorders>
              <w:top w:val="nil"/>
              <w:left w:val="nil"/>
              <w:bottom w:val="nil"/>
              <w:right w:val="nil"/>
            </w:tcBorders>
            <w:shd w:val="clear" w:color="auto" w:fill="auto"/>
            <w:vAlign w:val="center"/>
            <w:hideMark/>
          </w:tcPr>
          <w:p w14:paraId="32725301" w14:textId="77777777" w:rsidR="00CD5D70" w:rsidRPr="006F4725" w:rsidRDefault="00CD5D70" w:rsidP="00CD5D70">
            <w:r w:rsidRPr="006F4725">
              <w:t>Bens Móveis e Máquinas</w:t>
            </w:r>
          </w:p>
        </w:tc>
        <w:tc>
          <w:tcPr>
            <w:tcW w:w="105" w:type="pct"/>
            <w:tcBorders>
              <w:top w:val="nil"/>
              <w:left w:val="nil"/>
              <w:bottom w:val="nil"/>
              <w:right w:val="nil"/>
            </w:tcBorders>
            <w:shd w:val="clear" w:color="auto" w:fill="auto"/>
            <w:vAlign w:val="center"/>
            <w:hideMark/>
          </w:tcPr>
          <w:p w14:paraId="66E71A16" w14:textId="77777777" w:rsidR="00CD5D70" w:rsidRPr="006F4725" w:rsidRDefault="00CD5D70" w:rsidP="00CD5D70">
            <w:pPr>
              <w:jc w:val="right"/>
            </w:pPr>
            <w:r w:rsidRPr="006F4725">
              <w:t> </w:t>
            </w:r>
          </w:p>
        </w:tc>
        <w:tc>
          <w:tcPr>
            <w:tcW w:w="473" w:type="pct"/>
            <w:tcBorders>
              <w:top w:val="nil"/>
              <w:left w:val="nil"/>
              <w:bottom w:val="nil"/>
              <w:right w:val="nil"/>
            </w:tcBorders>
            <w:shd w:val="clear" w:color="auto" w:fill="auto"/>
            <w:vAlign w:val="center"/>
            <w:hideMark/>
          </w:tcPr>
          <w:p w14:paraId="4AE0BE32" w14:textId="77777777" w:rsidR="00CD5D70" w:rsidRPr="006F4725" w:rsidRDefault="00CD5D70" w:rsidP="00CD5D70">
            <w:pPr>
              <w:jc w:val="center"/>
            </w:pPr>
            <w:r w:rsidRPr="006F4725">
              <w:t>10 a 20</w:t>
            </w:r>
          </w:p>
        </w:tc>
        <w:tc>
          <w:tcPr>
            <w:tcW w:w="104" w:type="pct"/>
            <w:tcBorders>
              <w:top w:val="nil"/>
              <w:left w:val="nil"/>
              <w:bottom w:val="nil"/>
              <w:right w:val="nil"/>
            </w:tcBorders>
            <w:shd w:val="clear" w:color="auto" w:fill="auto"/>
            <w:vAlign w:val="center"/>
            <w:hideMark/>
          </w:tcPr>
          <w:p w14:paraId="2AED55D6" w14:textId="77777777" w:rsidR="00CD5D70" w:rsidRPr="006F4725" w:rsidRDefault="00CD5D70" w:rsidP="00CD5D70">
            <w:pPr>
              <w:jc w:val="right"/>
            </w:pPr>
            <w:r w:rsidRPr="006F4725">
              <w:t> </w:t>
            </w:r>
          </w:p>
        </w:tc>
        <w:tc>
          <w:tcPr>
            <w:tcW w:w="627" w:type="pct"/>
            <w:tcBorders>
              <w:top w:val="nil"/>
              <w:left w:val="nil"/>
              <w:bottom w:val="nil"/>
              <w:right w:val="nil"/>
            </w:tcBorders>
            <w:shd w:val="clear" w:color="auto" w:fill="auto"/>
          </w:tcPr>
          <w:p w14:paraId="6E02CC21" w14:textId="08E58852" w:rsidR="00CD5D70" w:rsidRPr="006F4725" w:rsidRDefault="00CD5D70" w:rsidP="00CD5D70">
            <w:pPr>
              <w:jc w:val="right"/>
            </w:pPr>
            <w:r w:rsidRPr="006F4725">
              <w:t xml:space="preserve"> 277.133 </w:t>
            </w:r>
          </w:p>
        </w:tc>
        <w:tc>
          <w:tcPr>
            <w:tcW w:w="105" w:type="pct"/>
            <w:tcBorders>
              <w:top w:val="nil"/>
              <w:left w:val="nil"/>
              <w:bottom w:val="nil"/>
              <w:right w:val="nil"/>
            </w:tcBorders>
            <w:shd w:val="clear" w:color="auto" w:fill="auto"/>
          </w:tcPr>
          <w:p w14:paraId="7C5E0293" w14:textId="149A7962" w:rsidR="00CD5D70" w:rsidRPr="006F4725" w:rsidRDefault="00CD5D70" w:rsidP="00CD5D70">
            <w:pPr>
              <w:jc w:val="right"/>
            </w:pPr>
            <w:r w:rsidRPr="006F4725">
              <w:t xml:space="preserve">   </w:t>
            </w:r>
          </w:p>
        </w:tc>
        <w:tc>
          <w:tcPr>
            <w:tcW w:w="666" w:type="pct"/>
            <w:tcBorders>
              <w:top w:val="nil"/>
              <w:left w:val="nil"/>
              <w:bottom w:val="nil"/>
              <w:right w:val="nil"/>
            </w:tcBorders>
            <w:shd w:val="clear" w:color="auto" w:fill="auto"/>
          </w:tcPr>
          <w:p w14:paraId="3D95B385" w14:textId="5ACE9BCA" w:rsidR="00CD5D70" w:rsidRPr="006F4725" w:rsidRDefault="00CD5D70" w:rsidP="00CD5D70">
            <w:pPr>
              <w:jc w:val="right"/>
            </w:pPr>
            <w:r w:rsidRPr="006F4725">
              <w:t xml:space="preserve">(173.456) </w:t>
            </w:r>
          </w:p>
        </w:tc>
        <w:tc>
          <w:tcPr>
            <w:tcW w:w="105" w:type="pct"/>
            <w:tcBorders>
              <w:top w:val="nil"/>
              <w:left w:val="nil"/>
              <w:bottom w:val="nil"/>
              <w:right w:val="nil"/>
            </w:tcBorders>
            <w:shd w:val="clear" w:color="auto" w:fill="auto"/>
            <w:hideMark/>
          </w:tcPr>
          <w:p w14:paraId="3314C15F" w14:textId="12E92D28" w:rsidR="00CD5D70" w:rsidRPr="006F4725" w:rsidRDefault="00CD5D70" w:rsidP="00CD5D70">
            <w:pPr>
              <w:jc w:val="right"/>
            </w:pPr>
            <w:r w:rsidRPr="006F4725">
              <w:t xml:space="preserve">   </w:t>
            </w:r>
          </w:p>
        </w:tc>
        <w:tc>
          <w:tcPr>
            <w:tcW w:w="677" w:type="pct"/>
            <w:tcBorders>
              <w:top w:val="nil"/>
              <w:left w:val="nil"/>
              <w:bottom w:val="nil"/>
              <w:right w:val="nil"/>
            </w:tcBorders>
            <w:shd w:val="clear" w:color="auto" w:fill="auto"/>
          </w:tcPr>
          <w:p w14:paraId="3E4B1B00" w14:textId="498E3D87" w:rsidR="00CD5D70" w:rsidRPr="006F4725" w:rsidRDefault="00CD5D70" w:rsidP="00CD5D70">
            <w:pPr>
              <w:jc w:val="right"/>
            </w:pPr>
            <w:r w:rsidRPr="006F4725">
              <w:t xml:space="preserve"> 103.677 </w:t>
            </w:r>
          </w:p>
        </w:tc>
        <w:tc>
          <w:tcPr>
            <w:tcW w:w="105" w:type="pct"/>
            <w:tcBorders>
              <w:top w:val="nil"/>
              <w:left w:val="nil"/>
              <w:bottom w:val="nil"/>
              <w:right w:val="nil"/>
            </w:tcBorders>
            <w:shd w:val="clear" w:color="000000" w:fill="FFFFFF"/>
            <w:hideMark/>
          </w:tcPr>
          <w:p w14:paraId="62579F65" w14:textId="266EB270" w:rsidR="00CD5D70" w:rsidRPr="006F4725" w:rsidRDefault="00CD5D70" w:rsidP="00CD5D70">
            <w:pPr>
              <w:jc w:val="right"/>
            </w:pPr>
            <w:r w:rsidRPr="006F4725">
              <w:t xml:space="preserve">   </w:t>
            </w:r>
          </w:p>
        </w:tc>
        <w:tc>
          <w:tcPr>
            <w:tcW w:w="669" w:type="pct"/>
            <w:tcBorders>
              <w:top w:val="nil"/>
              <w:left w:val="nil"/>
              <w:bottom w:val="nil"/>
              <w:right w:val="nil"/>
            </w:tcBorders>
            <w:shd w:val="clear" w:color="000000" w:fill="FFFFFF"/>
          </w:tcPr>
          <w:p w14:paraId="568AE212" w14:textId="0DB23AD3" w:rsidR="00CD5D70" w:rsidRPr="006F4725" w:rsidRDefault="00CD5D70" w:rsidP="00CD5D70">
            <w:pPr>
              <w:jc w:val="right"/>
            </w:pPr>
            <w:r w:rsidRPr="006F4725">
              <w:t xml:space="preserve"> 111.768 </w:t>
            </w:r>
          </w:p>
        </w:tc>
      </w:tr>
      <w:tr w:rsidR="00CD5D70" w:rsidRPr="006F4725" w14:paraId="61A8C67E" w14:textId="77777777" w:rsidTr="00CD5D70">
        <w:tc>
          <w:tcPr>
            <w:tcW w:w="1364" w:type="pct"/>
            <w:tcBorders>
              <w:top w:val="nil"/>
              <w:left w:val="nil"/>
              <w:bottom w:val="nil"/>
              <w:right w:val="nil"/>
            </w:tcBorders>
            <w:shd w:val="clear" w:color="auto" w:fill="auto"/>
            <w:vAlign w:val="center"/>
            <w:hideMark/>
          </w:tcPr>
          <w:p w14:paraId="5B710640" w14:textId="77777777" w:rsidR="00CD5D70" w:rsidRPr="006F4725" w:rsidRDefault="00CD5D70" w:rsidP="00CD5D70">
            <w:r w:rsidRPr="006F4725">
              <w:t>Informática</w:t>
            </w:r>
          </w:p>
        </w:tc>
        <w:tc>
          <w:tcPr>
            <w:tcW w:w="105" w:type="pct"/>
            <w:tcBorders>
              <w:top w:val="nil"/>
              <w:left w:val="nil"/>
              <w:bottom w:val="nil"/>
              <w:right w:val="nil"/>
            </w:tcBorders>
            <w:shd w:val="clear" w:color="auto" w:fill="auto"/>
            <w:vAlign w:val="center"/>
            <w:hideMark/>
          </w:tcPr>
          <w:p w14:paraId="1A09A6BC" w14:textId="77777777" w:rsidR="00CD5D70" w:rsidRPr="006F4725" w:rsidRDefault="00CD5D70" w:rsidP="00CD5D70">
            <w:pPr>
              <w:jc w:val="right"/>
            </w:pPr>
            <w:r w:rsidRPr="006F4725">
              <w:t> </w:t>
            </w:r>
          </w:p>
        </w:tc>
        <w:tc>
          <w:tcPr>
            <w:tcW w:w="473" w:type="pct"/>
            <w:tcBorders>
              <w:top w:val="nil"/>
              <w:left w:val="nil"/>
              <w:bottom w:val="nil"/>
              <w:right w:val="nil"/>
            </w:tcBorders>
            <w:shd w:val="clear" w:color="auto" w:fill="auto"/>
            <w:vAlign w:val="center"/>
            <w:hideMark/>
          </w:tcPr>
          <w:p w14:paraId="7F4E39D5" w14:textId="77777777" w:rsidR="00CD5D70" w:rsidRPr="006F4725" w:rsidRDefault="00CD5D70" w:rsidP="00CD5D70">
            <w:pPr>
              <w:jc w:val="center"/>
            </w:pPr>
            <w:r w:rsidRPr="006F4725">
              <w:t>20 a 50</w:t>
            </w:r>
          </w:p>
        </w:tc>
        <w:tc>
          <w:tcPr>
            <w:tcW w:w="104" w:type="pct"/>
            <w:tcBorders>
              <w:top w:val="nil"/>
              <w:left w:val="nil"/>
              <w:bottom w:val="nil"/>
              <w:right w:val="nil"/>
            </w:tcBorders>
            <w:shd w:val="clear" w:color="auto" w:fill="auto"/>
            <w:vAlign w:val="center"/>
            <w:hideMark/>
          </w:tcPr>
          <w:p w14:paraId="770DA1C7" w14:textId="77777777" w:rsidR="00CD5D70" w:rsidRPr="006F4725" w:rsidRDefault="00CD5D70" w:rsidP="00CD5D70">
            <w:pPr>
              <w:jc w:val="right"/>
            </w:pPr>
            <w:r w:rsidRPr="006F4725">
              <w:t> </w:t>
            </w:r>
          </w:p>
        </w:tc>
        <w:tc>
          <w:tcPr>
            <w:tcW w:w="627" w:type="pct"/>
            <w:tcBorders>
              <w:top w:val="nil"/>
              <w:left w:val="nil"/>
              <w:bottom w:val="nil"/>
              <w:right w:val="nil"/>
            </w:tcBorders>
            <w:shd w:val="clear" w:color="auto" w:fill="auto"/>
          </w:tcPr>
          <w:p w14:paraId="610443CE" w14:textId="2A471598" w:rsidR="00CD5D70" w:rsidRPr="006F4725" w:rsidRDefault="00CD5D70" w:rsidP="00CD5D70">
            <w:pPr>
              <w:jc w:val="right"/>
            </w:pPr>
            <w:r w:rsidRPr="006F4725">
              <w:t xml:space="preserve"> 28.222 </w:t>
            </w:r>
          </w:p>
        </w:tc>
        <w:tc>
          <w:tcPr>
            <w:tcW w:w="105" w:type="pct"/>
            <w:tcBorders>
              <w:top w:val="nil"/>
              <w:left w:val="nil"/>
              <w:bottom w:val="nil"/>
              <w:right w:val="nil"/>
            </w:tcBorders>
            <w:shd w:val="clear" w:color="auto" w:fill="auto"/>
          </w:tcPr>
          <w:p w14:paraId="7BAA210E" w14:textId="1403FB7E" w:rsidR="00CD5D70" w:rsidRPr="006F4725" w:rsidRDefault="00CD5D70" w:rsidP="00CD5D70">
            <w:pPr>
              <w:jc w:val="right"/>
            </w:pPr>
            <w:r w:rsidRPr="006F4725">
              <w:t xml:space="preserve">   </w:t>
            </w:r>
          </w:p>
        </w:tc>
        <w:tc>
          <w:tcPr>
            <w:tcW w:w="666" w:type="pct"/>
            <w:tcBorders>
              <w:top w:val="nil"/>
              <w:left w:val="nil"/>
              <w:bottom w:val="nil"/>
              <w:right w:val="nil"/>
            </w:tcBorders>
            <w:shd w:val="clear" w:color="auto" w:fill="auto"/>
          </w:tcPr>
          <w:p w14:paraId="48C31384" w14:textId="26CD16CF" w:rsidR="00CD5D70" w:rsidRPr="006F4725" w:rsidRDefault="00CD5D70" w:rsidP="00CD5D70">
            <w:pPr>
              <w:jc w:val="right"/>
            </w:pPr>
            <w:r w:rsidRPr="006F4725">
              <w:t xml:space="preserve">(20.959) </w:t>
            </w:r>
          </w:p>
        </w:tc>
        <w:tc>
          <w:tcPr>
            <w:tcW w:w="105" w:type="pct"/>
            <w:tcBorders>
              <w:top w:val="nil"/>
              <w:left w:val="nil"/>
              <w:bottom w:val="nil"/>
              <w:right w:val="nil"/>
            </w:tcBorders>
            <w:shd w:val="clear" w:color="auto" w:fill="auto"/>
            <w:hideMark/>
          </w:tcPr>
          <w:p w14:paraId="7ED08B7C" w14:textId="7472219F" w:rsidR="00CD5D70" w:rsidRPr="006F4725" w:rsidRDefault="00CD5D70" w:rsidP="00CD5D70">
            <w:pPr>
              <w:jc w:val="right"/>
            </w:pPr>
            <w:r w:rsidRPr="006F4725">
              <w:t xml:space="preserve">   </w:t>
            </w:r>
          </w:p>
        </w:tc>
        <w:tc>
          <w:tcPr>
            <w:tcW w:w="677" w:type="pct"/>
            <w:tcBorders>
              <w:top w:val="nil"/>
              <w:left w:val="nil"/>
              <w:bottom w:val="nil"/>
              <w:right w:val="nil"/>
            </w:tcBorders>
            <w:shd w:val="clear" w:color="auto" w:fill="auto"/>
          </w:tcPr>
          <w:p w14:paraId="218420C4" w14:textId="3C2E38E0" w:rsidR="00CD5D70" w:rsidRPr="006F4725" w:rsidRDefault="00CD5D70" w:rsidP="00CD5D70">
            <w:pPr>
              <w:jc w:val="right"/>
            </w:pPr>
            <w:r w:rsidRPr="006F4725">
              <w:t xml:space="preserve"> 7.263 </w:t>
            </w:r>
          </w:p>
        </w:tc>
        <w:tc>
          <w:tcPr>
            <w:tcW w:w="105" w:type="pct"/>
            <w:tcBorders>
              <w:top w:val="nil"/>
              <w:left w:val="nil"/>
              <w:bottom w:val="nil"/>
              <w:right w:val="nil"/>
            </w:tcBorders>
            <w:shd w:val="clear" w:color="000000" w:fill="FFFFFF"/>
            <w:hideMark/>
          </w:tcPr>
          <w:p w14:paraId="64E9B779" w14:textId="0816B3E7" w:rsidR="00CD5D70" w:rsidRPr="006F4725" w:rsidRDefault="00CD5D70" w:rsidP="00CD5D70">
            <w:pPr>
              <w:jc w:val="right"/>
            </w:pPr>
            <w:r w:rsidRPr="006F4725">
              <w:t xml:space="preserve">   </w:t>
            </w:r>
          </w:p>
        </w:tc>
        <w:tc>
          <w:tcPr>
            <w:tcW w:w="669" w:type="pct"/>
            <w:tcBorders>
              <w:top w:val="nil"/>
              <w:left w:val="nil"/>
              <w:right w:val="nil"/>
            </w:tcBorders>
            <w:shd w:val="clear" w:color="000000" w:fill="FFFFFF"/>
          </w:tcPr>
          <w:p w14:paraId="7530869A" w14:textId="2CAA7114" w:rsidR="00CD5D70" w:rsidRPr="006F4725" w:rsidRDefault="00CD5D70" w:rsidP="00CD5D70">
            <w:pPr>
              <w:jc w:val="right"/>
            </w:pPr>
            <w:r w:rsidRPr="006F4725">
              <w:t xml:space="preserve"> 8.861 </w:t>
            </w:r>
          </w:p>
        </w:tc>
      </w:tr>
      <w:tr w:rsidR="00CD5D70" w:rsidRPr="006F4725" w14:paraId="37E568B6" w14:textId="77777777" w:rsidTr="00CD5D70">
        <w:tc>
          <w:tcPr>
            <w:tcW w:w="1364" w:type="pct"/>
            <w:tcBorders>
              <w:top w:val="nil"/>
              <w:left w:val="nil"/>
              <w:bottom w:val="nil"/>
              <w:right w:val="nil"/>
            </w:tcBorders>
            <w:shd w:val="clear" w:color="auto" w:fill="auto"/>
            <w:vAlign w:val="center"/>
            <w:hideMark/>
          </w:tcPr>
          <w:p w14:paraId="22D3B60D" w14:textId="77777777" w:rsidR="00CD5D70" w:rsidRPr="006F4725" w:rsidRDefault="00CD5D70" w:rsidP="00CD5D70">
            <w:r w:rsidRPr="006F4725">
              <w:t>Veículos Diversos</w:t>
            </w:r>
          </w:p>
        </w:tc>
        <w:tc>
          <w:tcPr>
            <w:tcW w:w="105" w:type="pct"/>
            <w:tcBorders>
              <w:top w:val="nil"/>
              <w:left w:val="nil"/>
              <w:bottom w:val="nil"/>
              <w:right w:val="nil"/>
            </w:tcBorders>
            <w:shd w:val="clear" w:color="auto" w:fill="auto"/>
            <w:vAlign w:val="center"/>
            <w:hideMark/>
          </w:tcPr>
          <w:p w14:paraId="2EFBE83E" w14:textId="77777777" w:rsidR="00CD5D70" w:rsidRPr="006F4725" w:rsidRDefault="00CD5D70" w:rsidP="00CD5D70">
            <w:pPr>
              <w:jc w:val="right"/>
            </w:pPr>
            <w:r w:rsidRPr="006F4725">
              <w:t> </w:t>
            </w:r>
          </w:p>
        </w:tc>
        <w:tc>
          <w:tcPr>
            <w:tcW w:w="473" w:type="pct"/>
            <w:tcBorders>
              <w:top w:val="nil"/>
              <w:left w:val="nil"/>
              <w:bottom w:val="nil"/>
              <w:right w:val="nil"/>
            </w:tcBorders>
            <w:shd w:val="clear" w:color="auto" w:fill="auto"/>
            <w:vAlign w:val="center"/>
            <w:hideMark/>
          </w:tcPr>
          <w:p w14:paraId="11094BFF" w14:textId="77777777" w:rsidR="00CD5D70" w:rsidRPr="006F4725" w:rsidRDefault="00CD5D70" w:rsidP="00CD5D70">
            <w:pPr>
              <w:jc w:val="center"/>
            </w:pPr>
            <w:r w:rsidRPr="006F4725">
              <w:t>10 a 20</w:t>
            </w:r>
          </w:p>
        </w:tc>
        <w:tc>
          <w:tcPr>
            <w:tcW w:w="104" w:type="pct"/>
            <w:tcBorders>
              <w:top w:val="nil"/>
              <w:left w:val="nil"/>
              <w:bottom w:val="nil"/>
              <w:right w:val="nil"/>
            </w:tcBorders>
            <w:shd w:val="clear" w:color="auto" w:fill="auto"/>
            <w:vAlign w:val="center"/>
            <w:hideMark/>
          </w:tcPr>
          <w:p w14:paraId="2CB53554" w14:textId="77777777" w:rsidR="00CD5D70" w:rsidRPr="006F4725" w:rsidRDefault="00CD5D70" w:rsidP="00CD5D70">
            <w:pPr>
              <w:jc w:val="right"/>
            </w:pPr>
            <w:r w:rsidRPr="006F4725">
              <w:t> </w:t>
            </w:r>
          </w:p>
        </w:tc>
        <w:tc>
          <w:tcPr>
            <w:tcW w:w="627" w:type="pct"/>
            <w:tcBorders>
              <w:top w:val="nil"/>
              <w:left w:val="nil"/>
              <w:bottom w:val="single" w:sz="8" w:space="0" w:color="auto"/>
              <w:right w:val="nil"/>
            </w:tcBorders>
            <w:shd w:val="clear" w:color="auto" w:fill="auto"/>
          </w:tcPr>
          <w:p w14:paraId="3ECB9A21" w14:textId="7C62F85A" w:rsidR="00CD5D70" w:rsidRPr="006F4725" w:rsidRDefault="00CD5D70" w:rsidP="00CD5D70">
            <w:pPr>
              <w:jc w:val="right"/>
            </w:pPr>
            <w:r w:rsidRPr="006F4725">
              <w:t xml:space="preserve"> 719 </w:t>
            </w:r>
          </w:p>
        </w:tc>
        <w:tc>
          <w:tcPr>
            <w:tcW w:w="105" w:type="pct"/>
            <w:tcBorders>
              <w:top w:val="nil"/>
              <w:left w:val="nil"/>
              <w:bottom w:val="nil"/>
              <w:right w:val="nil"/>
            </w:tcBorders>
            <w:shd w:val="clear" w:color="auto" w:fill="auto"/>
          </w:tcPr>
          <w:p w14:paraId="23E4A9D3" w14:textId="26871BEB" w:rsidR="00CD5D70" w:rsidRPr="006F4725" w:rsidRDefault="00CD5D70" w:rsidP="00CD5D70">
            <w:pPr>
              <w:jc w:val="right"/>
            </w:pPr>
            <w:r w:rsidRPr="006F4725">
              <w:t xml:space="preserve">   </w:t>
            </w:r>
          </w:p>
        </w:tc>
        <w:tc>
          <w:tcPr>
            <w:tcW w:w="666" w:type="pct"/>
            <w:tcBorders>
              <w:top w:val="nil"/>
              <w:left w:val="nil"/>
              <w:bottom w:val="single" w:sz="8" w:space="0" w:color="auto"/>
              <w:right w:val="nil"/>
            </w:tcBorders>
            <w:shd w:val="clear" w:color="auto" w:fill="auto"/>
          </w:tcPr>
          <w:p w14:paraId="1653C238" w14:textId="632A53D3" w:rsidR="00CD5D70" w:rsidRPr="006F4725" w:rsidRDefault="00CD5D70" w:rsidP="00CD5D70">
            <w:pPr>
              <w:jc w:val="right"/>
            </w:pPr>
            <w:r w:rsidRPr="006F4725">
              <w:t xml:space="preserve">(655) </w:t>
            </w:r>
          </w:p>
        </w:tc>
        <w:tc>
          <w:tcPr>
            <w:tcW w:w="105" w:type="pct"/>
            <w:tcBorders>
              <w:top w:val="nil"/>
              <w:left w:val="nil"/>
              <w:bottom w:val="nil"/>
              <w:right w:val="nil"/>
            </w:tcBorders>
            <w:shd w:val="clear" w:color="auto" w:fill="auto"/>
            <w:hideMark/>
          </w:tcPr>
          <w:p w14:paraId="264EAB86" w14:textId="5893FD3E" w:rsidR="00CD5D70" w:rsidRPr="006F4725" w:rsidRDefault="00CD5D70" w:rsidP="00CD5D70">
            <w:pPr>
              <w:jc w:val="right"/>
            </w:pPr>
            <w:r w:rsidRPr="006F4725">
              <w:t xml:space="preserve">   </w:t>
            </w:r>
          </w:p>
        </w:tc>
        <w:tc>
          <w:tcPr>
            <w:tcW w:w="677" w:type="pct"/>
            <w:tcBorders>
              <w:top w:val="nil"/>
              <w:left w:val="nil"/>
              <w:bottom w:val="single" w:sz="8" w:space="0" w:color="auto"/>
              <w:right w:val="nil"/>
            </w:tcBorders>
            <w:shd w:val="clear" w:color="auto" w:fill="auto"/>
          </w:tcPr>
          <w:p w14:paraId="3316EA9A" w14:textId="4FF9521B" w:rsidR="00CD5D70" w:rsidRPr="006F4725" w:rsidRDefault="00CD5D70" w:rsidP="00CD5D70">
            <w:pPr>
              <w:jc w:val="right"/>
            </w:pPr>
            <w:r w:rsidRPr="006F4725">
              <w:t xml:space="preserve"> 64 </w:t>
            </w:r>
          </w:p>
        </w:tc>
        <w:tc>
          <w:tcPr>
            <w:tcW w:w="105" w:type="pct"/>
            <w:tcBorders>
              <w:top w:val="nil"/>
              <w:left w:val="nil"/>
              <w:bottom w:val="nil"/>
              <w:right w:val="nil"/>
            </w:tcBorders>
            <w:shd w:val="clear" w:color="000000" w:fill="FFFFFF"/>
            <w:hideMark/>
          </w:tcPr>
          <w:p w14:paraId="1132F542" w14:textId="7F49E5AD" w:rsidR="00CD5D70" w:rsidRPr="006F4725" w:rsidRDefault="00CD5D70" w:rsidP="00CD5D70">
            <w:pPr>
              <w:jc w:val="right"/>
            </w:pPr>
            <w:r w:rsidRPr="006F4725">
              <w:t xml:space="preserve">   </w:t>
            </w:r>
          </w:p>
        </w:tc>
        <w:tc>
          <w:tcPr>
            <w:tcW w:w="669" w:type="pct"/>
            <w:tcBorders>
              <w:top w:val="nil"/>
              <w:left w:val="nil"/>
              <w:bottom w:val="single" w:sz="4" w:space="0" w:color="auto"/>
              <w:right w:val="nil"/>
            </w:tcBorders>
            <w:shd w:val="clear" w:color="000000" w:fill="FFFFFF"/>
          </w:tcPr>
          <w:p w14:paraId="6AF79A40" w14:textId="196B2AFD" w:rsidR="00CD5D70" w:rsidRPr="006F4725" w:rsidRDefault="00CD5D70" w:rsidP="00CD5D70">
            <w:pPr>
              <w:jc w:val="right"/>
            </w:pPr>
            <w:r w:rsidRPr="006F4725">
              <w:t xml:space="preserve"> 100 </w:t>
            </w:r>
          </w:p>
        </w:tc>
      </w:tr>
      <w:tr w:rsidR="00CD5D70" w:rsidRPr="006F4725" w14:paraId="6112AE1A" w14:textId="77777777" w:rsidTr="00CD5D70">
        <w:tc>
          <w:tcPr>
            <w:tcW w:w="1364" w:type="pct"/>
            <w:tcBorders>
              <w:top w:val="nil"/>
              <w:left w:val="nil"/>
              <w:right w:val="nil"/>
            </w:tcBorders>
            <w:shd w:val="clear" w:color="auto" w:fill="auto"/>
            <w:vAlign w:val="center"/>
            <w:hideMark/>
          </w:tcPr>
          <w:p w14:paraId="76EED17A" w14:textId="77777777" w:rsidR="00CD5D70" w:rsidRPr="006F4725" w:rsidRDefault="00CD5D70" w:rsidP="00CD5D70">
            <w:r w:rsidRPr="006F4725">
              <w:t>Subtotal Imobilizado</w:t>
            </w:r>
          </w:p>
        </w:tc>
        <w:tc>
          <w:tcPr>
            <w:tcW w:w="105" w:type="pct"/>
            <w:tcBorders>
              <w:top w:val="nil"/>
              <w:left w:val="nil"/>
              <w:bottom w:val="nil"/>
              <w:right w:val="nil"/>
            </w:tcBorders>
            <w:shd w:val="clear" w:color="auto" w:fill="auto"/>
            <w:vAlign w:val="center"/>
            <w:hideMark/>
          </w:tcPr>
          <w:p w14:paraId="42E71A79" w14:textId="77777777" w:rsidR="00CD5D70" w:rsidRPr="006F4725" w:rsidRDefault="00CD5D70" w:rsidP="00CD5D70">
            <w:pPr>
              <w:jc w:val="right"/>
            </w:pPr>
            <w:r w:rsidRPr="006F4725">
              <w:t> </w:t>
            </w:r>
          </w:p>
        </w:tc>
        <w:tc>
          <w:tcPr>
            <w:tcW w:w="473" w:type="pct"/>
            <w:tcBorders>
              <w:top w:val="nil"/>
              <w:left w:val="nil"/>
              <w:bottom w:val="nil"/>
              <w:right w:val="nil"/>
            </w:tcBorders>
            <w:shd w:val="clear" w:color="auto" w:fill="auto"/>
            <w:vAlign w:val="center"/>
            <w:hideMark/>
          </w:tcPr>
          <w:p w14:paraId="36EF7630" w14:textId="77777777" w:rsidR="00CD5D70" w:rsidRPr="006F4725" w:rsidRDefault="00CD5D70" w:rsidP="00CD5D70">
            <w:pPr>
              <w:jc w:val="center"/>
            </w:pPr>
            <w:r w:rsidRPr="006F4725">
              <w:t> </w:t>
            </w:r>
          </w:p>
        </w:tc>
        <w:tc>
          <w:tcPr>
            <w:tcW w:w="104" w:type="pct"/>
            <w:tcBorders>
              <w:top w:val="nil"/>
              <w:left w:val="nil"/>
              <w:bottom w:val="nil"/>
              <w:right w:val="nil"/>
            </w:tcBorders>
            <w:shd w:val="clear" w:color="auto" w:fill="auto"/>
            <w:vAlign w:val="center"/>
            <w:hideMark/>
          </w:tcPr>
          <w:p w14:paraId="1B95EE4D" w14:textId="77777777" w:rsidR="00CD5D70" w:rsidRPr="006F4725" w:rsidRDefault="00CD5D70" w:rsidP="00CD5D70">
            <w:pPr>
              <w:jc w:val="right"/>
            </w:pPr>
            <w:r w:rsidRPr="006F4725">
              <w:t> </w:t>
            </w:r>
          </w:p>
        </w:tc>
        <w:tc>
          <w:tcPr>
            <w:tcW w:w="627" w:type="pct"/>
            <w:tcBorders>
              <w:top w:val="nil"/>
              <w:left w:val="nil"/>
              <w:bottom w:val="single" w:sz="8" w:space="0" w:color="auto"/>
              <w:right w:val="nil"/>
            </w:tcBorders>
            <w:shd w:val="clear" w:color="auto" w:fill="auto"/>
          </w:tcPr>
          <w:p w14:paraId="61E3B1CC" w14:textId="6C6522EE" w:rsidR="00CD5D70" w:rsidRPr="006F4725" w:rsidRDefault="00CD5D70" w:rsidP="00CD5D70">
            <w:pPr>
              <w:jc w:val="right"/>
            </w:pPr>
            <w:r w:rsidRPr="006F4725">
              <w:t xml:space="preserve"> 1.228.996 </w:t>
            </w:r>
          </w:p>
        </w:tc>
        <w:tc>
          <w:tcPr>
            <w:tcW w:w="105" w:type="pct"/>
            <w:tcBorders>
              <w:top w:val="nil"/>
              <w:left w:val="nil"/>
              <w:bottom w:val="nil"/>
              <w:right w:val="nil"/>
            </w:tcBorders>
            <w:shd w:val="clear" w:color="auto" w:fill="auto"/>
          </w:tcPr>
          <w:p w14:paraId="7728D74B" w14:textId="58A01EC8" w:rsidR="00CD5D70" w:rsidRPr="006F4725" w:rsidRDefault="00CD5D70" w:rsidP="00CD5D70">
            <w:pPr>
              <w:jc w:val="right"/>
            </w:pPr>
            <w:r w:rsidRPr="006F4725">
              <w:t xml:space="preserve">   </w:t>
            </w:r>
          </w:p>
        </w:tc>
        <w:tc>
          <w:tcPr>
            <w:tcW w:w="666" w:type="pct"/>
            <w:tcBorders>
              <w:top w:val="nil"/>
              <w:left w:val="nil"/>
              <w:bottom w:val="single" w:sz="8" w:space="0" w:color="auto"/>
              <w:right w:val="nil"/>
            </w:tcBorders>
            <w:shd w:val="clear" w:color="auto" w:fill="auto"/>
          </w:tcPr>
          <w:p w14:paraId="74D83F92" w14:textId="3A7A0C53" w:rsidR="00CD5D70" w:rsidRPr="006F4725" w:rsidRDefault="00CD5D70" w:rsidP="00CD5D70">
            <w:pPr>
              <w:jc w:val="right"/>
            </w:pPr>
            <w:r w:rsidRPr="006F4725">
              <w:t xml:space="preserve">(286.165) </w:t>
            </w:r>
          </w:p>
        </w:tc>
        <w:tc>
          <w:tcPr>
            <w:tcW w:w="105" w:type="pct"/>
            <w:tcBorders>
              <w:top w:val="nil"/>
              <w:left w:val="nil"/>
              <w:bottom w:val="nil"/>
              <w:right w:val="nil"/>
            </w:tcBorders>
            <w:shd w:val="clear" w:color="auto" w:fill="auto"/>
            <w:hideMark/>
          </w:tcPr>
          <w:p w14:paraId="270BB076" w14:textId="4916BD1F" w:rsidR="00CD5D70" w:rsidRPr="006F4725" w:rsidRDefault="00CD5D70" w:rsidP="00CD5D70">
            <w:pPr>
              <w:jc w:val="right"/>
            </w:pPr>
            <w:r w:rsidRPr="006F4725">
              <w:t xml:space="preserve">   </w:t>
            </w:r>
          </w:p>
        </w:tc>
        <w:tc>
          <w:tcPr>
            <w:tcW w:w="677" w:type="pct"/>
            <w:tcBorders>
              <w:top w:val="nil"/>
              <w:left w:val="nil"/>
              <w:bottom w:val="single" w:sz="8" w:space="0" w:color="auto"/>
              <w:right w:val="nil"/>
            </w:tcBorders>
            <w:shd w:val="clear" w:color="auto" w:fill="auto"/>
          </w:tcPr>
          <w:p w14:paraId="067D726B" w14:textId="3A97A8E0" w:rsidR="00CD5D70" w:rsidRPr="006F4725" w:rsidRDefault="00CD5D70" w:rsidP="00CD5D70">
            <w:pPr>
              <w:jc w:val="right"/>
            </w:pPr>
            <w:r w:rsidRPr="006F4725">
              <w:t xml:space="preserve"> 942.831 </w:t>
            </w:r>
          </w:p>
        </w:tc>
        <w:tc>
          <w:tcPr>
            <w:tcW w:w="105" w:type="pct"/>
            <w:tcBorders>
              <w:top w:val="nil"/>
              <w:left w:val="nil"/>
              <w:bottom w:val="nil"/>
              <w:right w:val="nil"/>
            </w:tcBorders>
            <w:shd w:val="clear" w:color="000000" w:fill="FFFFFF"/>
            <w:hideMark/>
          </w:tcPr>
          <w:p w14:paraId="159B144B" w14:textId="6736607B" w:rsidR="00CD5D70" w:rsidRPr="006F4725" w:rsidRDefault="00CD5D70" w:rsidP="00CD5D70">
            <w:pPr>
              <w:jc w:val="right"/>
            </w:pPr>
          </w:p>
        </w:tc>
        <w:tc>
          <w:tcPr>
            <w:tcW w:w="669" w:type="pct"/>
            <w:tcBorders>
              <w:top w:val="nil"/>
              <w:left w:val="nil"/>
              <w:bottom w:val="single" w:sz="8" w:space="0" w:color="auto"/>
              <w:right w:val="nil"/>
            </w:tcBorders>
            <w:shd w:val="clear" w:color="000000" w:fill="FFFFFF"/>
          </w:tcPr>
          <w:p w14:paraId="7966352B" w14:textId="6AEA3564" w:rsidR="00CD5D70" w:rsidRPr="006F4725" w:rsidRDefault="00CD5D70" w:rsidP="00CD5D70">
            <w:pPr>
              <w:jc w:val="right"/>
            </w:pPr>
            <w:r w:rsidRPr="006F4725">
              <w:t xml:space="preserve"> 961.609 </w:t>
            </w:r>
          </w:p>
        </w:tc>
      </w:tr>
      <w:tr w:rsidR="00CD5D70" w:rsidRPr="006F4725" w14:paraId="3FDB73A2" w14:textId="77777777" w:rsidTr="00CD5D70">
        <w:tc>
          <w:tcPr>
            <w:tcW w:w="1364" w:type="pct"/>
            <w:tcBorders>
              <w:top w:val="nil"/>
              <w:bottom w:val="nil"/>
              <w:right w:val="nil"/>
            </w:tcBorders>
            <w:shd w:val="clear" w:color="auto" w:fill="auto"/>
            <w:vAlign w:val="center"/>
            <w:hideMark/>
          </w:tcPr>
          <w:p w14:paraId="24AE0279" w14:textId="77777777" w:rsidR="00CD5D70" w:rsidRPr="006F4725" w:rsidRDefault="00CD5D70" w:rsidP="00CD5D70">
            <w:r w:rsidRPr="006F4725">
              <w:t>Bens Móveis em Andamento</w:t>
            </w:r>
          </w:p>
        </w:tc>
        <w:tc>
          <w:tcPr>
            <w:tcW w:w="105" w:type="pct"/>
            <w:tcBorders>
              <w:top w:val="nil"/>
              <w:left w:val="nil"/>
              <w:bottom w:val="nil"/>
              <w:right w:val="nil"/>
            </w:tcBorders>
            <w:shd w:val="clear" w:color="auto" w:fill="auto"/>
            <w:vAlign w:val="center"/>
            <w:hideMark/>
          </w:tcPr>
          <w:p w14:paraId="42A1AC6E" w14:textId="77777777" w:rsidR="00CD5D70" w:rsidRPr="006F4725" w:rsidRDefault="00CD5D70" w:rsidP="00CD5D70">
            <w:pPr>
              <w:jc w:val="right"/>
            </w:pPr>
            <w:r w:rsidRPr="006F4725">
              <w:t> </w:t>
            </w:r>
          </w:p>
        </w:tc>
        <w:tc>
          <w:tcPr>
            <w:tcW w:w="473" w:type="pct"/>
            <w:tcBorders>
              <w:top w:val="nil"/>
              <w:left w:val="nil"/>
              <w:bottom w:val="nil"/>
              <w:right w:val="nil"/>
            </w:tcBorders>
            <w:shd w:val="clear" w:color="auto" w:fill="auto"/>
            <w:vAlign w:val="center"/>
            <w:hideMark/>
          </w:tcPr>
          <w:p w14:paraId="4F60D4F2" w14:textId="77777777" w:rsidR="00CD5D70" w:rsidRPr="006F4725" w:rsidRDefault="00CD5D70" w:rsidP="00CD5D70">
            <w:pPr>
              <w:jc w:val="center"/>
            </w:pPr>
            <w:r w:rsidRPr="006F4725">
              <w:t> </w:t>
            </w:r>
          </w:p>
        </w:tc>
        <w:tc>
          <w:tcPr>
            <w:tcW w:w="104" w:type="pct"/>
            <w:tcBorders>
              <w:top w:val="nil"/>
              <w:left w:val="nil"/>
              <w:bottom w:val="nil"/>
              <w:right w:val="nil"/>
            </w:tcBorders>
            <w:shd w:val="clear" w:color="auto" w:fill="auto"/>
            <w:vAlign w:val="center"/>
            <w:hideMark/>
          </w:tcPr>
          <w:p w14:paraId="50D631B6" w14:textId="77777777" w:rsidR="00CD5D70" w:rsidRPr="006F4725" w:rsidRDefault="00CD5D70" w:rsidP="00CD5D70">
            <w:pPr>
              <w:jc w:val="right"/>
            </w:pPr>
            <w:r w:rsidRPr="006F4725">
              <w:t> </w:t>
            </w:r>
          </w:p>
        </w:tc>
        <w:tc>
          <w:tcPr>
            <w:tcW w:w="627" w:type="pct"/>
            <w:tcBorders>
              <w:top w:val="nil"/>
              <w:left w:val="nil"/>
              <w:bottom w:val="single" w:sz="8" w:space="0" w:color="auto"/>
              <w:right w:val="nil"/>
            </w:tcBorders>
            <w:shd w:val="clear" w:color="auto" w:fill="auto"/>
          </w:tcPr>
          <w:p w14:paraId="443DFF3D" w14:textId="7D712D7F" w:rsidR="00CD5D70" w:rsidRPr="006F4725" w:rsidRDefault="00CD5D70" w:rsidP="00CD5D70">
            <w:pPr>
              <w:jc w:val="right"/>
            </w:pPr>
            <w:r w:rsidRPr="006F4725">
              <w:t xml:space="preserve"> 6.226 </w:t>
            </w:r>
          </w:p>
        </w:tc>
        <w:tc>
          <w:tcPr>
            <w:tcW w:w="105" w:type="pct"/>
            <w:tcBorders>
              <w:top w:val="nil"/>
              <w:left w:val="nil"/>
              <w:bottom w:val="nil"/>
              <w:right w:val="nil"/>
            </w:tcBorders>
            <w:shd w:val="clear" w:color="auto" w:fill="auto"/>
          </w:tcPr>
          <w:p w14:paraId="1975A51F" w14:textId="77777777" w:rsidR="00CD5D70" w:rsidRPr="006F4725" w:rsidRDefault="00CD5D70" w:rsidP="00CD5D70">
            <w:pPr>
              <w:jc w:val="right"/>
            </w:pPr>
          </w:p>
        </w:tc>
        <w:tc>
          <w:tcPr>
            <w:tcW w:w="666" w:type="pct"/>
            <w:tcBorders>
              <w:top w:val="nil"/>
              <w:left w:val="nil"/>
              <w:bottom w:val="single" w:sz="8" w:space="0" w:color="auto"/>
              <w:right w:val="nil"/>
            </w:tcBorders>
            <w:shd w:val="clear" w:color="auto" w:fill="auto"/>
          </w:tcPr>
          <w:p w14:paraId="514C678F" w14:textId="579D25EF" w:rsidR="00CD5D70" w:rsidRPr="006F4725" w:rsidRDefault="00CD5D70" w:rsidP="00CD5D70">
            <w:pPr>
              <w:jc w:val="right"/>
            </w:pPr>
            <w:r w:rsidRPr="006F4725">
              <w:t xml:space="preserve"> - </w:t>
            </w:r>
          </w:p>
        </w:tc>
        <w:tc>
          <w:tcPr>
            <w:tcW w:w="105" w:type="pct"/>
            <w:tcBorders>
              <w:top w:val="nil"/>
              <w:left w:val="nil"/>
              <w:bottom w:val="nil"/>
              <w:right w:val="nil"/>
            </w:tcBorders>
            <w:shd w:val="clear" w:color="auto" w:fill="auto"/>
            <w:hideMark/>
          </w:tcPr>
          <w:p w14:paraId="7B2DB5DB" w14:textId="77777777" w:rsidR="00CD5D70" w:rsidRPr="006F4725" w:rsidRDefault="00CD5D70" w:rsidP="00CD5D70">
            <w:pPr>
              <w:jc w:val="right"/>
            </w:pPr>
          </w:p>
        </w:tc>
        <w:tc>
          <w:tcPr>
            <w:tcW w:w="677" w:type="pct"/>
            <w:tcBorders>
              <w:top w:val="nil"/>
              <w:left w:val="nil"/>
              <w:bottom w:val="single" w:sz="8" w:space="0" w:color="auto"/>
              <w:right w:val="nil"/>
            </w:tcBorders>
            <w:shd w:val="clear" w:color="auto" w:fill="auto"/>
          </w:tcPr>
          <w:p w14:paraId="23A69BC1" w14:textId="1EB79AF3" w:rsidR="00CD5D70" w:rsidRPr="006F4725" w:rsidRDefault="00CD5D70" w:rsidP="00CD5D70">
            <w:pPr>
              <w:jc w:val="right"/>
            </w:pPr>
            <w:r w:rsidRPr="006F4725">
              <w:t xml:space="preserve"> 6.226 </w:t>
            </w:r>
          </w:p>
        </w:tc>
        <w:tc>
          <w:tcPr>
            <w:tcW w:w="105" w:type="pct"/>
            <w:tcBorders>
              <w:top w:val="nil"/>
              <w:left w:val="nil"/>
              <w:bottom w:val="nil"/>
              <w:right w:val="nil"/>
            </w:tcBorders>
            <w:shd w:val="clear" w:color="000000" w:fill="FFFFFF"/>
            <w:hideMark/>
          </w:tcPr>
          <w:p w14:paraId="49B20511" w14:textId="04C01FCB" w:rsidR="00CD5D70" w:rsidRPr="006F4725" w:rsidRDefault="00CD5D70" w:rsidP="00CD5D70">
            <w:pPr>
              <w:jc w:val="right"/>
            </w:pPr>
          </w:p>
        </w:tc>
        <w:tc>
          <w:tcPr>
            <w:tcW w:w="669" w:type="pct"/>
            <w:tcBorders>
              <w:top w:val="nil"/>
              <w:left w:val="nil"/>
              <w:bottom w:val="single" w:sz="8" w:space="0" w:color="auto"/>
              <w:right w:val="nil"/>
            </w:tcBorders>
            <w:shd w:val="clear" w:color="000000" w:fill="FFFFFF"/>
          </w:tcPr>
          <w:p w14:paraId="4D7941BB" w14:textId="111DED04" w:rsidR="00CD5D70" w:rsidRPr="006F4725" w:rsidRDefault="00CD5D70" w:rsidP="00CD5D70">
            <w:pPr>
              <w:jc w:val="right"/>
              <w:rPr>
                <w:bCs/>
              </w:rPr>
            </w:pPr>
            <w:r w:rsidRPr="006F4725">
              <w:t xml:space="preserve"> 5.848 </w:t>
            </w:r>
          </w:p>
        </w:tc>
      </w:tr>
      <w:tr w:rsidR="00CD5D70" w:rsidRPr="006F4725" w14:paraId="4E84433D" w14:textId="77777777" w:rsidTr="00CD5D70">
        <w:tc>
          <w:tcPr>
            <w:tcW w:w="1364" w:type="pct"/>
            <w:tcBorders>
              <w:top w:val="nil"/>
              <w:left w:val="nil"/>
              <w:bottom w:val="nil"/>
              <w:right w:val="nil"/>
            </w:tcBorders>
            <w:shd w:val="clear" w:color="auto" w:fill="auto"/>
            <w:vAlign w:val="center"/>
            <w:hideMark/>
          </w:tcPr>
          <w:p w14:paraId="60EFD961" w14:textId="77777777" w:rsidR="00CD5D70" w:rsidRPr="006F4725" w:rsidRDefault="00CD5D70" w:rsidP="00CD5D70">
            <w:pPr>
              <w:rPr>
                <w:b/>
                <w:bCs/>
              </w:rPr>
            </w:pPr>
            <w:r w:rsidRPr="006F4725">
              <w:rPr>
                <w:b/>
                <w:bCs/>
              </w:rPr>
              <w:t>Saldo Contábil</w:t>
            </w:r>
          </w:p>
        </w:tc>
        <w:tc>
          <w:tcPr>
            <w:tcW w:w="105" w:type="pct"/>
            <w:tcBorders>
              <w:top w:val="nil"/>
              <w:left w:val="nil"/>
              <w:bottom w:val="nil"/>
              <w:right w:val="nil"/>
            </w:tcBorders>
            <w:shd w:val="clear" w:color="auto" w:fill="auto"/>
            <w:vAlign w:val="center"/>
            <w:hideMark/>
          </w:tcPr>
          <w:p w14:paraId="6C733BAC" w14:textId="77777777" w:rsidR="00CD5D70" w:rsidRPr="006F4725" w:rsidRDefault="00CD5D70" w:rsidP="00CD5D70">
            <w:pPr>
              <w:jc w:val="right"/>
              <w:rPr>
                <w:b/>
                <w:bCs/>
              </w:rPr>
            </w:pPr>
            <w:r w:rsidRPr="006F4725">
              <w:rPr>
                <w:b/>
                <w:bCs/>
              </w:rPr>
              <w:t> </w:t>
            </w:r>
          </w:p>
        </w:tc>
        <w:tc>
          <w:tcPr>
            <w:tcW w:w="473" w:type="pct"/>
            <w:tcBorders>
              <w:top w:val="nil"/>
              <w:left w:val="nil"/>
              <w:bottom w:val="nil"/>
              <w:right w:val="nil"/>
            </w:tcBorders>
            <w:shd w:val="clear" w:color="auto" w:fill="auto"/>
            <w:vAlign w:val="center"/>
            <w:hideMark/>
          </w:tcPr>
          <w:p w14:paraId="1BC522BB" w14:textId="77777777" w:rsidR="00CD5D70" w:rsidRPr="006F4725" w:rsidRDefault="00CD5D70" w:rsidP="00CD5D70">
            <w:pPr>
              <w:jc w:val="center"/>
              <w:rPr>
                <w:b/>
                <w:bCs/>
              </w:rPr>
            </w:pPr>
            <w:r w:rsidRPr="006F4725">
              <w:rPr>
                <w:b/>
                <w:bCs/>
              </w:rPr>
              <w:t> </w:t>
            </w:r>
          </w:p>
        </w:tc>
        <w:tc>
          <w:tcPr>
            <w:tcW w:w="104" w:type="pct"/>
            <w:tcBorders>
              <w:top w:val="nil"/>
              <w:left w:val="nil"/>
              <w:bottom w:val="nil"/>
              <w:right w:val="nil"/>
            </w:tcBorders>
            <w:shd w:val="clear" w:color="auto" w:fill="auto"/>
            <w:vAlign w:val="center"/>
            <w:hideMark/>
          </w:tcPr>
          <w:p w14:paraId="74D2337A" w14:textId="77777777" w:rsidR="00CD5D70" w:rsidRPr="006F4725" w:rsidRDefault="00CD5D70" w:rsidP="00CD5D70">
            <w:pPr>
              <w:jc w:val="right"/>
              <w:rPr>
                <w:b/>
                <w:bCs/>
              </w:rPr>
            </w:pPr>
            <w:r w:rsidRPr="006F4725">
              <w:rPr>
                <w:b/>
                <w:bCs/>
              </w:rPr>
              <w:t> </w:t>
            </w:r>
          </w:p>
        </w:tc>
        <w:tc>
          <w:tcPr>
            <w:tcW w:w="627" w:type="pct"/>
            <w:tcBorders>
              <w:top w:val="nil"/>
              <w:left w:val="nil"/>
              <w:bottom w:val="double" w:sz="6" w:space="0" w:color="auto"/>
              <w:right w:val="nil"/>
            </w:tcBorders>
            <w:shd w:val="clear" w:color="auto" w:fill="auto"/>
          </w:tcPr>
          <w:p w14:paraId="3F0DBD77" w14:textId="428BDB3B" w:rsidR="00CD5D70" w:rsidRPr="006F4725" w:rsidRDefault="00CD5D70" w:rsidP="00CD5D70">
            <w:pPr>
              <w:jc w:val="right"/>
              <w:rPr>
                <w:b/>
              </w:rPr>
            </w:pPr>
            <w:r w:rsidRPr="006F4725">
              <w:rPr>
                <w:b/>
              </w:rPr>
              <w:t xml:space="preserve"> 1.235.222 </w:t>
            </w:r>
          </w:p>
        </w:tc>
        <w:tc>
          <w:tcPr>
            <w:tcW w:w="105" w:type="pct"/>
            <w:tcBorders>
              <w:top w:val="nil"/>
              <w:left w:val="nil"/>
              <w:bottom w:val="nil"/>
              <w:right w:val="nil"/>
            </w:tcBorders>
            <w:shd w:val="clear" w:color="auto" w:fill="auto"/>
          </w:tcPr>
          <w:p w14:paraId="0D2A58AC" w14:textId="77777777" w:rsidR="00CD5D70" w:rsidRPr="006F4725" w:rsidRDefault="00CD5D70" w:rsidP="00CD5D70">
            <w:pPr>
              <w:jc w:val="right"/>
              <w:rPr>
                <w:b/>
              </w:rPr>
            </w:pPr>
          </w:p>
        </w:tc>
        <w:tc>
          <w:tcPr>
            <w:tcW w:w="666" w:type="pct"/>
            <w:tcBorders>
              <w:top w:val="nil"/>
              <w:left w:val="nil"/>
              <w:bottom w:val="double" w:sz="6" w:space="0" w:color="auto"/>
              <w:right w:val="nil"/>
            </w:tcBorders>
            <w:shd w:val="clear" w:color="auto" w:fill="auto"/>
          </w:tcPr>
          <w:p w14:paraId="2C987B2E" w14:textId="32E953BA" w:rsidR="00CD5D70" w:rsidRPr="006F4725" w:rsidRDefault="00CD5D70" w:rsidP="00CD5D70">
            <w:pPr>
              <w:jc w:val="right"/>
              <w:rPr>
                <w:b/>
              </w:rPr>
            </w:pPr>
            <w:r w:rsidRPr="006F4725">
              <w:rPr>
                <w:b/>
              </w:rPr>
              <w:t xml:space="preserve">(286.165) </w:t>
            </w:r>
          </w:p>
        </w:tc>
        <w:tc>
          <w:tcPr>
            <w:tcW w:w="105" w:type="pct"/>
            <w:tcBorders>
              <w:top w:val="nil"/>
              <w:left w:val="nil"/>
              <w:bottom w:val="nil"/>
              <w:right w:val="nil"/>
            </w:tcBorders>
            <w:shd w:val="clear" w:color="auto" w:fill="auto"/>
            <w:hideMark/>
          </w:tcPr>
          <w:p w14:paraId="70BA4C21" w14:textId="77777777" w:rsidR="00CD5D70" w:rsidRPr="006F4725" w:rsidRDefault="00CD5D70" w:rsidP="00CD5D70">
            <w:pPr>
              <w:jc w:val="right"/>
              <w:rPr>
                <w:b/>
              </w:rPr>
            </w:pPr>
          </w:p>
        </w:tc>
        <w:tc>
          <w:tcPr>
            <w:tcW w:w="677" w:type="pct"/>
            <w:tcBorders>
              <w:top w:val="nil"/>
              <w:left w:val="nil"/>
              <w:bottom w:val="double" w:sz="6" w:space="0" w:color="auto"/>
              <w:right w:val="nil"/>
            </w:tcBorders>
            <w:shd w:val="clear" w:color="auto" w:fill="auto"/>
          </w:tcPr>
          <w:p w14:paraId="36078593" w14:textId="2EE09D8A" w:rsidR="00CD5D70" w:rsidRPr="006F4725" w:rsidRDefault="00CD5D70" w:rsidP="00CD5D70">
            <w:pPr>
              <w:jc w:val="right"/>
              <w:rPr>
                <w:b/>
              </w:rPr>
            </w:pPr>
            <w:r w:rsidRPr="006F4725">
              <w:rPr>
                <w:b/>
              </w:rPr>
              <w:t xml:space="preserve"> 949.057 </w:t>
            </w:r>
          </w:p>
        </w:tc>
        <w:tc>
          <w:tcPr>
            <w:tcW w:w="105" w:type="pct"/>
            <w:tcBorders>
              <w:top w:val="nil"/>
              <w:left w:val="nil"/>
              <w:bottom w:val="nil"/>
              <w:right w:val="nil"/>
            </w:tcBorders>
            <w:shd w:val="clear" w:color="000000" w:fill="FFFFFF"/>
            <w:hideMark/>
          </w:tcPr>
          <w:p w14:paraId="599C2E58" w14:textId="7A088BA6" w:rsidR="00CD5D70" w:rsidRPr="006F4725" w:rsidRDefault="00CD5D70" w:rsidP="00CD5D70">
            <w:pPr>
              <w:jc w:val="right"/>
              <w:rPr>
                <w:b/>
                <w:bCs/>
              </w:rPr>
            </w:pPr>
          </w:p>
        </w:tc>
        <w:tc>
          <w:tcPr>
            <w:tcW w:w="669" w:type="pct"/>
            <w:tcBorders>
              <w:top w:val="nil"/>
              <w:left w:val="nil"/>
              <w:bottom w:val="double" w:sz="6" w:space="0" w:color="auto"/>
              <w:right w:val="nil"/>
            </w:tcBorders>
            <w:shd w:val="clear" w:color="000000" w:fill="FFFFFF"/>
          </w:tcPr>
          <w:p w14:paraId="57AACCEB" w14:textId="6AD5D737" w:rsidR="00CD5D70" w:rsidRPr="006F4725" w:rsidRDefault="00CD5D70" w:rsidP="00CD5D70">
            <w:pPr>
              <w:jc w:val="right"/>
              <w:rPr>
                <w:b/>
              </w:rPr>
            </w:pPr>
            <w:r w:rsidRPr="006F4725">
              <w:rPr>
                <w:b/>
              </w:rPr>
              <w:t xml:space="preserve"> 967.457 </w:t>
            </w:r>
          </w:p>
        </w:tc>
      </w:tr>
    </w:tbl>
    <w:p w14:paraId="43145C44" w14:textId="77777777" w:rsidR="00FE1D7B" w:rsidRPr="006F4725" w:rsidRDefault="00FE1D7B" w:rsidP="00534053">
      <w:pPr>
        <w:tabs>
          <w:tab w:val="left" w:pos="851"/>
        </w:tabs>
        <w:jc w:val="both"/>
        <w:rPr>
          <w:sz w:val="12"/>
          <w:szCs w:val="12"/>
        </w:rPr>
      </w:pPr>
    </w:p>
    <w:p w14:paraId="7F248620" w14:textId="4E60A467" w:rsidR="0066161E" w:rsidRPr="006F4725" w:rsidRDefault="00D74DC0" w:rsidP="00534053">
      <w:pPr>
        <w:tabs>
          <w:tab w:val="left" w:pos="851"/>
        </w:tabs>
        <w:jc w:val="both"/>
        <w:rPr>
          <w:sz w:val="16"/>
          <w:szCs w:val="16"/>
        </w:rPr>
      </w:pPr>
      <w:r w:rsidRPr="006F4725">
        <w:rPr>
          <w:sz w:val="16"/>
          <w:szCs w:val="16"/>
        </w:rPr>
        <w:t xml:space="preserve">[1] O saldo de obras em andamento está acrescido de </w:t>
      </w:r>
      <w:r w:rsidR="00DE2C92" w:rsidRPr="006F4725">
        <w:rPr>
          <w:sz w:val="16"/>
          <w:szCs w:val="16"/>
        </w:rPr>
        <w:t>instalações e de</w:t>
      </w:r>
      <w:r w:rsidR="002B15FC" w:rsidRPr="006F4725">
        <w:rPr>
          <w:sz w:val="16"/>
          <w:szCs w:val="16"/>
        </w:rPr>
        <w:t xml:space="preserve"> </w:t>
      </w:r>
      <w:r w:rsidR="007B7B68" w:rsidRPr="006F4725">
        <w:rPr>
          <w:sz w:val="16"/>
          <w:szCs w:val="16"/>
        </w:rPr>
        <w:t>estudos e projetos</w:t>
      </w:r>
      <w:r w:rsidRPr="006F4725">
        <w:rPr>
          <w:sz w:val="16"/>
          <w:szCs w:val="16"/>
        </w:rPr>
        <w:t>,</w:t>
      </w:r>
      <w:r w:rsidR="00D66EF8" w:rsidRPr="006F4725">
        <w:rPr>
          <w:sz w:val="16"/>
          <w:szCs w:val="16"/>
        </w:rPr>
        <w:t xml:space="preserve"> </w:t>
      </w:r>
      <w:r w:rsidRPr="006F4725">
        <w:rPr>
          <w:sz w:val="16"/>
          <w:szCs w:val="16"/>
        </w:rPr>
        <w:t>razão pel</w:t>
      </w:r>
      <w:r w:rsidR="002B15FC" w:rsidRPr="006F4725">
        <w:rPr>
          <w:sz w:val="16"/>
          <w:szCs w:val="16"/>
        </w:rPr>
        <w:t>a</w:t>
      </w:r>
      <w:r w:rsidRPr="006F4725">
        <w:rPr>
          <w:sz w:val="16"/>
          <w:szCs w:val="16"/>
        </w:rPr>
        <w:t xml:space="preserve"> qual há depreciação.</w:t>
      </w:r>
    </w:p>
    <w:p w14:paraId="373A6945" w14:textId="77777777" w:rsidR="002B15FC" w:rsidRPr="006F4725" w:rsidRDefault="002B15FC" w:rsidP="00534053">
      <w:pPr>
        <w:tabs>
          <w:tab w:val="left" w:pos="851"/>
        </w:tabs>
        <w:jc w:val="both"/>
      </w:pPr>
    </w:p>
    <w:p w14:paraId="35180E3C" w14:textId="2988AE89" w:rsidR="00534053" w:rsidRPr="006F4725" w:rsidRDefault="00534053" w:rsidP="00C00515">
      <w:pPr>
        <w:tabs>
          <w:tab w:val="left" w:pos="851"/>
        </w:tabs>
        <w:jc w:val="both"/>
      </w:pPr>
      <w:r w:rsidRPr="006F4725">
        <w:t xml:space="preserve">O Imobilizado </w:t>
      </w:r>
      <w:r w:rsidR="00C00515" w:rsidRPr="006F4725">
        <w:t>é</w:t>
      </w:r>
      <w:r w:rsidRPr="006F4725">
        <w:t xml:space="preserve"> </w:t>
      </w:r>
      <w:r w:rsidR="00C00515" w:rsidRPr="006F4725">
        <w:t>mensurado</w:t>
      </w:r>
      <w:r w:rsidRPr="006F4725">
        <w:t xml:space="preserve"> pelo seu custo histórico, menos depreciação acumulada. Os terrenos não são depreciados</w:t>
      </w:r>
      <w:r w:rsidR="00C00515" w:rsidRPr="006F4725">
        <w:t>.</w:t>
      </w:r>
      <w:r w:rsidR="009C130F" w:rsidRPr="006F4725">
        <w:t xml:space="preserve"> </w:t>
      </w:r>
      <w:r w:rsidR="00232EA0" w:rsidRPr="006F4725">
        <w:t>A depreciação</w:t>
      </w:r>
      <w:r w:rsidRPr="006F4725">
        <w:t xml:space="preserve"> está demonstrada pelo valor acumulado da data do início d</w:t>
      </w:r>
      <w:r w:rsidR="00C762F4" w:rsidRPr="006F4725">
        <w:t>a</w:t>
      </w:r>
      <w:r w:rsidRPr="006F4725">
        <w:t xml:space="preserve"> operação na Instituição</w:t>
      </w:r>
      <w:r w:rsidR="00655B1A" w:rsidRPr="006F4725">
        <w:t>,</w:t>
      </w:r>
      <w:r w:rsidRPr="006F4725">
        <w:t xml:space="preserve"> acrescido da depreciação do custo atribuído</w:t>
      </w:r>
      <w:r w:rsidR="00DE2C92" w:rsidRPr="006F4725">
        <w:t xml:space="preserve"> a partir do exercício de 2010. </w:t>
      </w:r>
      <w:r w:rsidR="00C00515" w:rsidRPr="006F4725">
        <w:t>A</w:t>
      </w:r>
      <w:r w:rsidRPr="006F4725">
        <w:t>s depreciações são calculadas usando o método linear, considerando</w:t>
      </w:r>
      <w:r w:rsidR="005F4F1E" w:rsidRPr="006F4725">
        <w:t xml:space="preserve"> o valor residual e </w:t>
      </w:r>
      <w:r w:rsidRPr="006F4725">
        <w:t xml:space="preserve">os custos </w:t>
      </w:r>
      <w:r w:rsidR="002010E3" w:rsidRPr="006F4725">
        <w:t xml:space="preserve">dos ativos </w:t>
      </w:r>
      <w:r w:rsidRPr="006F4725">
        <w:t>durante a vida útil estimada</w:t>
      </w:r>
      <w:r w:rsidR="002010E3" w:rsidRPr="006F4725">
        <w:t xml:space="preserve"> dos mesmos</w:t>
      </w:r>
      <w:r w:rsidRPr="006F4725">
        <w:t>.</w:t>
      </w:r>
    </w:p>
    <w:p w14:paraId="1A673AF5" w14:textId="51A15A25" w:rsidR="00C07681" w:rsidRPr="006F4725" w:rsidRDefault="00C07681" w:rsidP="00C00515">
      <w:pPr>
        <w:tabs>
          <w:tab w:val="left" w:pos="851"/>
        </w:tabs>
        <w:jc w:val="both"/>
      </w:pPr>
    </w:p>
    <w:p w14:paraId="360C237F" w14:textId="506BBDF5" w:rsidR="00C07681" w:rsidRPr="006F4725" w:rsidRDefault="00C07681" w:rsidP="00C00515">
      <w:pPr>
        <w:tabs>
          <w:tab w:val="left" w:pos="851"/>
        </w:tabs>
        <w:jc w:val="both"/>
        <w:rPr>
          <w:b/>
          <w:color w:val="FF0000"/>
        </w:rPr>
      </w:pPr>
      <w:r w:rsidRPr="006F4725">
        <w:rPr>
          <w:b/>
        </w:rPr>
        <w:t>Movimentação do Ativo Imobilizado</w:t>
      </w:r>
    </w:p>
    <w:p w14:paraId="76E6D3B5" w14:textId="77777777" w:rsidR="00CF6F87" w:rsidRPr="006F4725" w:rsidRDefault="00CF6F87" w:rsidP="00C00515">
      <w:pPr>
        <w:tabs>
          <w:tab w:val="left" w:pos="851"/>
        </w:tabs>
        <w:jc w:val="both"/>
      </w:pPr>
    </w:p>
    <w:tbl>
      <w:tblPr>
        <w:tblW w:w="5000" w:type="pct"/>
        <w:tblCellMar>
          <w:left w:w="0" w:type="dxa"/>
          <w:right w:w="0" w:type="dxa"/>
        </w:tblCellMar>
        <w:tblLook w:val="04A0" w:firstRow="1" w:lastRow="0" w:firstColumn="1" w:lastColumn="0" w:noHBand="0" w:noVBand="1"/>
      </w:tblPr>
      <w:tblGrid>
        <w:gridCol w:w="2378"/>
        <w:gridCol w:w="185"/>
        <w:gridCol w:w="1213"/>
        <w:gridCol w:w="185"/>
        <w:gridCol w:w="1199"/>
        <w:gridCol w:w="185"/>
        <w:gridCol w:w="1290"/>
        <w:gridCol w:w="185"/>
        <w:gridCol w:w="1105"/>
        <w:gridCol w:w="185"/>
        <w:gridCol w:w="1102"/>
      </w:tblGrid>
      <w:tr w:rsidR="00C07681" w:rsidRPr="006F4725" w14:paraId="61C1581E" w14:textId="77777777" w:rsidTr="00647DCC">
        <w:tc>
          <w:tcPr>
            <w:tcW w:w="1290" w:type="pct"/>
            <w:noWrap/>
            <w:tcMar>
              <w:top w:w="0" w:type="dxa"/>
              <w:left w:w="70" w:type="dxa"/>
              <w:bottom w:w="0" w:type="dxa"/>
              <w:right w:w="70" w:type="dxa"/>
            </w:tcMar>
            <w:vAlign w:val="bottom"/>
            <w:hideMark/>
          </w:tcPr>
          <w:p w14:paraId="627DA94B" w14:textId="77777777" w:rsidR="00C07681" w:rsidRPr="006F4725" w:rsidRDefault="00C07681" w:rsidP="00C07681">
            <w:pPr>
              <w:rPr>
                <w:rFonts w:ascii="Arial" w:hAnsi="Arial" w:cs="Arial"/>
                <w:sz w:val="18"/>
                <w:szCs w:val="18"/>
              </w:rPr>
            </w:pPr>
          </w:p>
        </w:tc>
        <w:tc>
          <w:tcPr>
            <w:tcW w:w="100" w:type="pct"/>
            <w:noWrap/>
            <w:tcMar>
              <w:top w:w="0" w:type="dxa"/>
              <w:left w:w="70" w:type="dxa"/>
              <w:bottom w:w="0" w:type="dxa"/>
              <w:right w:w="70" w:type="dxa"/>
            </w:tcMar>
            <w:vAlign w:val="bottom"/>
            <w:hideMark/>
          </w:tcPr>
          <w:p w14:paraId="09D48B73" w14:textId="77777777" w:rsidR="00C07681" w:rsidRPr="006F4725" w:rsidRDefault="00C07681" w:rsidP="00C07681">
            <w:pPr>
              <w:rPr>
                <w:rFonts w:ascii="Arial" w:hAnsi="Arial" w:cs="Arial"/>
                <w:sz w:val="18"/>
                <w:szCs w:val="18"/>
              </w:rPr>
            </w:pPr>
          </w:p>
        </w:tc>
        <w:tc>
          <w:tcPr>
            <w:tcW w:w="659" w:type="pct"/>
            <w:tcBorders>
              <w:top w:val="nil"/>
              <w:left w:val="nil"/>
              <w:bottom w:val="single" w:sz="8" w:space="0" w:color="auto"/>
              <w:right w:val="nil"/>
            </w:tcBorders>
            <w:tcMar>
              <w:top w:w="0" w:type="dxa"/>
              <w:left w:w="70" w:type="dxa"/>
              <w:bottom w:w="0" w:type="dxa"/>
              <w:right w:w="70" w:type="dxa"/>
            </w:tcMar>
            <w:vAlign w:val="center"/>
            <w:hideMark/>
          </w:tcPr>
          <w:p w14:paraId="39F66F27" w14:textId="77777777" w:rsidR="00C07681" w:rsidRPr="006F4725" w:rsidRDefault="00C07681" w:rsidP="00C07681">
            <w:pPr>
              <w:jc w:val="center"/>
              <w:rPr>
                <w:sz w:val="18"/>
                <w:szCs w:val="18"/>
              </w:rPr>
            </w:pPr>
            <w:r w:rsidRPr="006F4725">
              <w:rPr>
                <w:b/>
                <w:bCs/>
                <w:color w:val="000000"/>
                <w:sz w:val="18"/>
                <w:szCs w:val="18"/>
              </w:rPr>
              <w:t>Custo 01/01/2021</w:t>
            </w:r>
          </w:p>
        </w:tc>
        <w:tc>
          <w:tcPr>
            <w:tcW w:w="100" w:type="pct"/>
            <w:tcMar>
              <w:top w:w="0" w:type="dxa"/>
              <w:left w:w="70" w:type="dxa"/>
              <w:bottom w:w="0" w:type="dxa"/>
              <w:right w:w="70" w:type="dxa"/>
            </w:tcMar>
            <w:vAlign w:val="center"/>
            <w:hideMark/>
          </w:tcPr>
          <w:p w14:paraId="3E1303BC" w14:textId="77777777" w:rsidR="00C07681" w:rsidRPr="006F4725" w:rsidRDefault="00C07681" w:rsidP="00C07681">
            <w:pPr>
              <w:rPr>
                <w:rFonts w:ascii="Arial" w:hAnsi="Arial" w:cs="Arial"/>
                <w:sz w:val="18"/>
                <w:szCs w:val="18"/>
              </w:rPr>
            </w:pPr>
          </w:p>
        </w:tc>
        <w:tc>
          <w:tcPr>
            <w:tcW w:w="651" w:type="pct"/>
            <w:tcBorders>
              <w:top w:val="nil"/>
              <w:left w:val="nil"/>
              <w:bottom w:val="single" w:sz="8" w:space="0" w:color="auto"/>
              <w:right w:val="nil"/>
            </w:tcBorders>
            <w:tcMar>
              <w:top w:w="0" w:type="dxa"/>
              <w:left w:w="70" w:type="dxa"/>
              <w:bottom w:w="0" w:type="dxa"/>
              <w:right w:w="70" w:type="dxa"/>
            </w:tcMar>
            <w:vAlign w:val="center"/>
            <w:hideMark/>
          </w:tcPr>
          <w:p w14:paraId="7A831198" w14:textId="77777777" w:rsidR="00C07681" w:rsidRPr="006F4725" w:rsidRDefault="00C07681" w:rsidP="00C07681">
            <w:pPr>
              <w:jc w:val="center"/>
              <w:rPr>
                <w:sz w:val="18"/>
                <w:szCs w:val="18"/>
              </w:rPr>
            </w:pPr>
            <w:r w:rsidRPr="006F4725">
              <w:rPr>
                <w:b/>
                <w:bCs/>
                <w:color w:val="000000"/>
                <w:sz w:val="18"/>
                <w:szCs w:val="18"/>
              </w:rPr>
              <w:t>Aquisições</w:t>
            </w:r>
          </w:p>
        </w:tc>
        <w:tc>
          <w:tcPr>
            <w:tcW w:w="100" w:type="pct"/>
            <w:tcMar>
              <w:top w:w="0" w:type="dxa"/>
              <w:left w:w="70" w:type="dxa"/>
              <w:bottom w:w="0" w:type="dxa"/>
              <w:right w:w="70" w:type="dxa"/>
            </w:tcMar>
            <w:vAlign w:val="center"/>
            <w:hideMark/>
          </w:tcPr>
          <w:p w14:paraId="1146ED4E" w14:textId="77777777" w:rsidR="00C07681" w:rsidRPr="006F4725" w:rsidRDefault="00C07681" w:rsidP="00C07681">
            <w:pPr>
              <w:rPr>
                <w:rFonts w:ascii="Arial" w:hAnsi="Arial" w:cs="Arial"/>
                <w:sz w:val="18"/>
                <w:szCs w:val="18"/>
              </w:rPr>
            </w:pPr>
          </w:p>
        </w:tc>
        <w:tc>
          <w:tcPr>
            <w:tcW w:w="700" w:type="pct"/>
            <w:tcBorders>
              <w:top w:val="nil"/>
              <w:left w:val="nil"/>
              <w:bottom w:val="single" w:sz="8" w:space="0" w:color="auto"/>
              <w:right w:val="nil"/>
            </w:tcBorders>
            <w:tcMar>
              <w:top w:w="0" w:type="dxa"/>
              <w:left w:w="70" w:type="dxa"/>
              <w:bottom w:w="0" w:type="dxa"/>
              <w:right w:w="70" w:type="dxa"/>
            </w:tcMar>
            <w:vAlign w:val="center"/>
            <w:hideMark/>
          </w:tcPr>
          <w:p w14:paraId="690A9131" w14:textId="77777777" w:rsidR="00C07681" w:rsidRPr="006F4725" w:rsidRDefault="00C07681" w:rsidP="00C07681">
            <w:pPr>
              <w:jc w:val="center"/>
              <w:rPr>
                <w:sz w:val="18"/>
                <w:szCs w:val="18"/>
              </w:rPr>
            </w:pPr>
            <w:r w:rsidRPr="006F4725">
              <w:rPr>
                <w:b/>
                <w:bCs/>
                <w:color w:val="000000"/>
                <w:sz w:val="18"/>
                <w:szCs w:val="18"/>
              </w:rPr>
              <w:t>Transferências</w:t>
            </w:r>
          </w:p>
        </w:tc>
        <w:tc>
          <w:tcPr>
            <w:tcW w:w="100" w:type="pct"/>
            <w:tcMar>
              <w:top w:w="0" w:type="dxa"/>
              <w:left w:w="70" w:type="dxa"/>
              <w:bottom w:w="0" w:type="dxa"/>
              <w:right w:w="70" w:type="dxa"/>
            </w:tcMar>
            <w:hideMark/>
          </w:tcPr>
          <w:p w14:paraId="5570E60F" w14:textId="77777777" w:rsidR="00C07681" w:rsidRPr="006F4725" w:rsidRDefault="00C07681" w:rsidP="00C07681">
            <w:pPr>
              <w:jc w:val="center"/>
              <w:rPr>
                <w:sz w:val="18"/>
                <w:szCs w:val="18"/>
              </w:rPr>
            </w:pPr>
            <w:r w:rsidRPr="006F4725">
              <w:rPr>
                <w:b/>
                <w:bCs/>
                <w:color w:val="000000"/>
                <w:sz w:val="18"/>
                <w:szCs w:val="18"/>
              </w:rPr>
              <w:t> </w:t>
            </w:r>
          </w:p>
        </w:tc>
        <w:tc>
          <w:tcPr>
            <w:tcW w:w="600" w:type="pct"/>
            <w:tcBorders>
              <w:top w:val="nil"/>
              <w:left w:val="nil"/>
              <w:bottom w:val="single" w:sz="8" w:space="0" w:color="auto"/>
              <w:right w:val="nil"/>
            </w:tcBorders>
            <w:tcMar>
              <w:top w:w="0" w:type="dxa"/>
              <w:left w:w="70" w:type="dxa"/>
              <w:bottom w:w="0" w:type="dxa"/>
              <w:right w:w="70" w:type="dxa"/>
            </w:tcMar>
            <w:vAlign w:val="center"/>
            <w:hideMark/>
          </w:tcPr>
          <w:p w14:paraId="67369E72" w14:textId="77777777" w:rsidR="00C07681" w:rsidRPr="006F4725" w:rsidRDefault="00C07681" w:rsidP="00C07681">
            <w:pPr>
              <w:jc w:val="center"/>
              <w:rPr>
                <w:sz w:val="18"/>
                <w:szCs w:val="18"/>
              </w:rPr>
            </w:pPr>
            <w:r w:rsidRPr="006F4725">
              <w:rPr>
                <w:b/>
                <w:bCs/>
                <w:color w:val="000000"/>
                <w:sz w:val="18"/>
                <w:szCs w:val="18"/>
              </w:rPr>
              <w:t>Baixas</w:t>
            </w:r>
          </w:p>
        </w:tc>
        <w:tc>
          <w:tcPr>
            <w:tcW w:w="100" w:type="pct"/>
            <w:tcMar>
              <w:top w:w="0" w:type="dxa"/>
              <w:left w:w="70" w:type="dxa"/>
              <w:bottom w:w="0" w:type="dxa"/>
              <w:right w:w="70" w:type="dxa"/>
            </w:tcMar>
            <w:vAlign w:val="center"/>
            <w:hideMark/>
          </w:tcPr>
          <w:p w14:paraId="356962D1" w14:textId="77777777" w:rsidR="00C07681" w:rsidRPr="006F4725" w:rsidRDefault="00C07681" w:rsidP="00C07681">
            <w:pPr>
              <w:rPr>
                <w:rFonts w:ascii="Arial" w:hAnsi="Arial" w:cs="Arial"/>
                <w:sz w:val="18"/>
                <w:szCs w:val="18"/>
              </w:rPr>
            </w:pPr>
          </w:p>
        </w:tc>
        <w:tc>
          <w:tcPr>
            <w:tcW w:w="598" w:type="pct"/>
            <w:tcBorders>
              <w:top w:val="nil"/>
              <w:left w:val="nil"/>
              <w:bottom w:val="single" w:sz="8" w:space="0" w:color="auto"/>
              <w:right w:val="nil"/>
            </w:tcBorders>
            <w:tcMar>
              <w:top w:w="0" w:type="dxa"/>
              <w:left w:w="70" w:type="dxa"/>
              <w:bottom w:w="0" w:type="dxa"/>
              <w:right w:w="70" w:type="dxa"/>
            </w:tcMar>
            <w:vAlign w:val="center"/>
            <w:hideMark/>
          </w:tcPr>
          <w:p w14:paraId="2700B8E1" w14:textId="672721BC" w:rsidR="00C07681" w:rsidRPr="006F4725" w:rsidRDefault="00C07681" w:rsidP="00B635ED">
            <w:pPr>
              <w:jc w:val="center"/>
              <w:rPr>
                <w:sz w:val="18"/>
                <w:szCs w:val="18"/>
              </w:rPr>
            </w:pPr>
            <w:r w:rsidRPr="006F4725">
              <w:rPr>
                <w:b/>
                <w:bCs/>
                <w:color w:val="000000"/>
                <w:sz w:val="18"/>
                <w:szCs w:val="18"/>
              </w:rPr>
              <w:t xml:space="preserve">Custo </w:t>
            </w:r>
            <w:r w:rsidR="00B635ED" w:rsidRPr="006F4725">
              <w:rPr>
                <w:b/>
                <w:bCs/>
                <w:color w:val="000000"/>
                <w:sz w:val="18"/>
                <w:szCs w:val="18"/>
              </w:rPr>
              <w:t>31/12</w:t>
            </w:r>
            <w:r w:rsidRPr="006F4725">
              <w:rPr>
                <w:b/>
                <w:bCs/>
                <w:color w:val="000000"/>
                <w:sz w:val="18"/>
                <w:szCs w:val="18"/>
              </w:rPr>
              <w:t>/2021</w:t>
            </w:r>
          </w:p>
        </w:tc>
      </w:tr>
      <w:tr w:rsidR="00647DCC" w:rsidRPr="006F4725" w14:paraId="2475CF2E" w14:textId="77777777" w:rsidTr="00647DCC">
        <w:tc>
          <w:tcPr>
            <w:tcW w:w="1290" w:type="pct"/>
            <w:tcMar>
              <w:top w:w="0" w:type="dxa"/>
              <w:left w:w="70" w:type="dxa"/>
              <w:bottom w:w="0" w:type="dxa"/>
              <w:right w:w="70" w:type="dxa"/>
            </w:tcMar>
            <w:vAlign w:val="center"/>
            <w:hideMark/>
          </w:tcPr>
          <w:p w14:paraId="515E6292" w14:textId="77777777" w:rsidR="00647DCC" w:rsidRPr="006F4725" w:rsidRDefault="00647DCC" w:rsidP="00647DCC">
            <w:pPr>
              <w:rPr>
                <w:sz w:val="18"/>
                <w:szCs w:val="18"/>
              </w:rPr>
            </w:pPr>
            <w:r w:rsidRPr="006F4725">
              <w:rPr>
                <w:color w:val="000000"/>
                <w:sz w:val="18"/>
                <w:szCs w:val="18"/>
              </w:rPr>
              <w:t xml:space="preserve">Edifícios </w:t>
            </w:r>
          </w:p>
        </w:tc>
        <w:tc>
          <w:tcPr>
            <w:tcW w:w="100" w:type="pct"/>
            <w:tcMar>
              <w:top w:w="0" w:type="dxa"/>
              <w:left w:w="70" w:type="dxa"/>
              <w:bottom w:w="0" w:type="dxa"/>
              <w:right w:w="70" w:type="dxa"/>
            </w:tcMar>
            <w:vAlign w:val="center"/>
            <w:hideMark/>
          </w:tcPr>
          <w:p w14:paraId="2CF8558E" w14:textId="77777777" w:rsidR="00647DCC" w:rsidRPr="006F4725" w:rsidRDefault="00647DCC" w:rsidP="00647DCC">
            <w:pPr>
              <w:jc w:val="right"/>
              <w:rPr>
                <w:sz w:val="18"/>
                <w:szCs w:val="18"/>
              </w:rPr>
            </w:pPr>
            <w:r w:rsidRPr="006F4725">
              <w:rPr>
                <w:color w:val="000000"/>
                <w:sz w:val="18"/>
                <w:szCs w:val="18"/>
              </w:rPr>
              <w:t> </w:t>
            </w:r>
          </w:p>
        </w:tc>
        <w:tc>
          <w:tcPr>
            <w:tcW w:w="659" w:type="pct"/>
            <w:tcMar>
              <w:top w:w="0" w:type="dxa"/>
              <w:left w:w="70" w:type="dxa"/>
              <w:bottom w:w="0" w:type="dxa"/>
              <w:right w:w="70" w:type="dxa"/>
            </w:tcMar>
            <w:hideMark/>
          </w:tcPr>
          <w:p w14:paraId="4DF6EC3F" w14:textId="7E17D6DA" w:rsidR="00647DCC" w:rsidRPr="006F4725" w:rsidRDefault="00647DCC" w:rsidP="00647DCC">
            <w:pPr>
              <w:jc w:val="right"/>
              <w:rPr>
                <w:sz w:val="18"/>
                <w:szCs w:val="18"/>
              </w:rPr>
            </w:pPr>
            <w:r w:rsidRPr="006F4725">
              <w:rPr>
                <w:sz w:val="18"/>
                <w:szCs w:val="18"/>
              </w:rPr>
              <w:t xml:space="preserve"> 741.391 </w:t>
            </w:r>
          </w:p>
        </w:tc>
        <w:tc>
          <w:tcPr>
            <w:tcW w:w="100" w:type="pct"/>
            <w:tcMar>
              <w:top w:w="0" w:type="dxa"/>
              <w:left w:w="70" w:type="dxa"/>
              <w:bottom w:w="0" w:type="dxa"/>
              <w:right w:w="70" w:type="dxa"/>
            </w:tcMar>
            <w:vAlign w:val="center"/>
            <w:hideMark/>
          </w:tcPr>
          <w:p w14:paraId="14D2078E" w14:textId="77777777" w:rsidR="00647DCC" w:rsidRPr="006F4725" w:rsidRDefault="00647DCC" w:rsidP="00647DCC">
            <w:pPr>
              <w:jc w:val="right"/>
              <w:rPr>
                <w:rFonts w:ascii="Arial" w:hAnsi="Arial" w:cs="Arial"/>
                <w:sz w:val="18"/>
                <w:szCs w:val="18"/>
              </w:rPr>
            </w:pPr>
          </w:p>
        </w:tc>
        <w:tc>
          <w:tcPr>
            <w:tcW w:w="651" w:type="pct"/>
            <w:tcMar>
              <w:top w:w="0" w:type="dxa"/>
              <w:left w:w="70" w:type="dxa"/>
              <w:bottom w:w="0" w:type="dxa"/>
              <w:right w:w="70" w:type="dxa"/>
            </w:tcMar>
            <w:vAlign w:val="center"/>
            <w:hideMark/>
          </w:tcPr>
          <w:p w14:paraId="58787DD2" w14:textId="58A670B3" w:rsidR="00647DCC" w:rsidRPr="006F4725" w:rsidRDefault="00647DCC" w:rsidP="00647DCC">
            <w:pPr>
              <w:jc w:val="right"/>
              <w:rPr>
                <w:sz w:val="18"/>
                <w:szCs w:val="18"/>
              </w:rPr>
            </w:pPr>
            <w:r w:rsidRPr="006F4725">
              <w:rPr>
                <w:sz w:val="18"/>
                <w:szCs w:val="18"/>
              </w:rPr>
              <w:t>- </w:t>
            </w:r>
          </w:p>
        </w:tc>
        <w:tc>
          <w:tcPr>
            <w:tcW w:w="100" w:type="pct"/>
            <w:tcMar>
              <w:top w:w="0" w:type="dxa"/>
              <w:left w:w="70" w:type="dxa"/>
              <w:bottom w:w="0" w:type="dxa"/>
              <w:right w:w="70" w:type="dxa"/>
            </w:tcMar>
            <w:vAlign w:val="center"/>
            <w:hideMark/>
          </w:tcPr>
          <w:p w14:paraId="217FB3B6" w14:textId="77777777" w:rsidR="00647DCC" w:rsidRPr="006F4725" w:rsidRDefault="00647DCC" w:rsidP="00647DCC">
            <w:pPr>
              <w:jc w:val="right"/>
              <w:rPr>
                <w:sz w:val="18"/>
                <w:szCs w:val="18"/>
              </w:rPr>
            </w:pPr>
            <w:r w:rsidRPr="006F4725">
              <w:rPr>
                <w:sz w:val="18"/>
                <w:szCs w:val="18"/>
              </w:rPr>
              <w:t> </w:t>
            </w:r>
          </w:p>
        </w:tc>
        <w:tc>
          <w:tcPr>
            <w:tcW w:w="700" w:type="pct"/>
            <w:tcBorders>
              <w:top w:val="nil"/>
              <w:left w:val="nil"/>
              <w:bottom w:val="nil"/>
              <w:right w:val="nil"/>
            </w:tcBorders>
            <w:tcMar>
              <w:top w:w="0" w:type="dxa"/>
              <w:left w:w="70" w:type="dxa"/>
              <w:bottom w:w="0" w:type="dxa"/>
              <w:right w:w="70" w:type="dxa"/>
            </w:tcMar>
            <w:hideMark/>
          </w:tcPr>
          <w:p w14:paraId="3B1E1F77" w14:textId="228CE4AD" w:rsidR="00647DCC" w:rsidRPr="006F4725" w:rsidRDefault="00647DCC" w:rsidP="00647DCC">
            <w:pPr>
              <w:jc w:val="right"/>
              <w:rPr>
                <w:sz w:val="18"/>
                <w:szCs w:val="18"/>
              </w:rPr>
            </w:pPr>
            <w:r w:rsidRPr="006F4725">
              <w:rPr>
                <w:sz w:val="18"/>
                <w:szCs w:val="18"/>
              </w:rPr>
              <w:t xml:space="preserve">50.767 </w:t>
            </w:r>
          </w:p>
        </w:tc>
        <w:tc>
          <w:tcPr>
            <w:tcW w:w="100" w:type="pct"/>
            <w:tcMar>
              <w:top w:w="0" w:type="dxa"/>
              <w:left w:w="70" w:type="dxa"/>
              <w:bottom w:w="0" w:type="dxa"/>
              <w:right w:w="70" w:type="dxa"/>
            </w:tcMar>
            <w:hideMark/>
          </w:tcPr>
          <w:p w14:paraId="0DA9E39D" w14:textId="77777777" w:rsidR="00647DCC" w:rsidRPr="006F4725" w:rsidRDefault="00647DCC" w:rsidP="00647DCC">
            <w:pPr>
              <w:jc w:val="right"/>
              <w:rPr>
                <w:sz w:val="18"/>
                <w:szCs w:val="18"/>
              </w:rPr>
            </w:pPr>
            <w:r w:rsidRPr="006F4725">
              <w:rPr>
                <w:sz w:val="18"/>
                <w:szCs w:val="18"/>
              </w:rPr>
              <w:t> </w:t>
            </w:r>
          </w:p>
        </w:tc>
        <w:tc>
          <w:tcPr>
            <w:tcW w:w="600" w:type="pct"/>
            <w:tcMar>
              <w:top w:w="0" w:type="dxa"/>
              <w:left w:w="70" w:type="dxa"/>
              <w:bottom w:w="0" w:type="dxa"/>
              <w:right w:w="70" w:type="dxa"/>
            </w:tcMar>
            <w:vAlign w:val="center"/>
            <w:hideMark/>
          </w:tcPr>
          <w:p w14:paraId="498DA72C" w14:textId="23A6F741" w:rsidR="00647DCC" w:rsidRPr="006F4725" w:rsidRDefault="00647DCC" w:rsidP="00647DCC">
            <w:pPr>
              <w:jc w:val="right"/>
              <w:rPr>
                <w:sz w:val="18"/>
                <w:szCs w:val="18"/>
              </w:rPr>
            </w:pPr>
            <w:r w:rsidRPr="006F4725">
              <w:rPr>
                <w:sz w:val="18"/>
                <w:szCs w:val="18"/>
              </w:rPr>
              <w:t>- </w:t>
            </w:r>
          </w:p>
        </w:tc>
        <w:tc>
          <w:tcPr>
            <w:tcW w:w="100" w:type="pct"/>
            <w:tcMar>
              <w:top w:w="0" w:type="dxa"/>
              <w:left w:w="70" w:type="dxa"/>
              <w:bottom w:w="0" w:type="dxa"/>
              <w:right w:w="70" w:type="dxa"/>
            </w:tcMar>
            <w:vAlign w:val="center"/>
            <w:hideMark/>
          </w:tcPr>
          <w:p w14:paraId="5A53121B" w14:textId="77777777" w:rsidR="00647DCC" w:rsidRPr="006F4725" w:rsidRDefault="00647DCC" w:rsidP="00647DCC">
            <w:pPr>
              <w:jc w:val="right"/>
              <w:rPr>
                <w:sz w:val="18"/>
                <w:szCs w:val="18"/>
              </w:rPr>
            </w:pPr>
            <w:r w:rsidRPr="006F4725">
              <w:rPr>
                <w:sz w:val="18"/>
                <w:szCs w:val="18"/>
              </w:rPr>
              <w:t> </w:t>
            </w:r>
          </w:p>
        </w:tc>
        <w:tc>
          <w:tcPr>
            <w:tcW w:w="598" w:type="pct"/>
            <w:tcMar>
              <w:top w:w="0" w:type="dxa"/>
              <w:left w:w="70" w:type="dxa"/>
              <w:bottom w:w="0" w:type="dxa"/>
              <w:right w:w="70" w:type="dxa"/>
            </w:tcMar>
            <w:hideMark/>
          </w:tcPr>
          <w:p w14:paraId="3FEA8ED1" w14:textId="7D2166BC" w:rsidR="00647DCC" w:rsidRPr="006F4725" w:rsidRDefault="00647DCC" w:rsidP="00647DCC">
            <w:pPr>
              <w:jc w:val="right"/>
              <w:rPr>
                <w:sz w:val="18"/>
                <w:szCs w:val="18"/>
              </w:rPr>
            </w:pPr>
            <w:r w:rsidRPr="006F4725">
              <w:rPr>
                <w:sz w:val="18"/>
                <w:szCs w:val="18"/>
              </w:rPr>
              <w:t>792.158</w:t>
            </w:r>
          </w:p>
        </w:tc>
      </w:tr>
      <w:tr w:rsidR="00647DCC" w:rsidRPr="006F4725" w14:paraId="1C58CC8E" w14:textId="77777777" w:rsidTr="00647DCC">
        <w:tc>
          <w:tcPr>
            <w:tcW w:w="1290" w:type="pct"/>
            <w:tcMar>
              <w:top w:w="0" w:type="dxa"/>
              <w:left w:w="70" w:type="dxa"/>
              <w:bottom w:w="0" w:type="dxa"/>
              <w:right w:w="70" w:type="dxa"/>
            </w:tcMar>
            <w:vAlign w:val="center"/>
            <w:hideMark/>
          </w:tcPr>
          <w:p w14:paraId="5699D6B9" w14:textId="77777777" w:rsidR="00647DCC" w:rsidRPr="006F4725" w:rsidRDefault="00647DCC" w:rsidP="00647DCC">
            <w:pPr>
              <w:rPr>
                <w:sz w:val="18"/>
                <w:szCs w:val="18"/>
              </w:rPr>
            </w:pPr>
            <w:r w:rsidRPr="006F4725">
              <w:rPr>
                <w:color w:val="000000"/>
                <w:sz w:val="18"/>
                <w:szCs w:val="18"/>
              </w:rPr>
              <w:t>Terrenos</w:t>
            </w:r>
          </w:p>
        </w:tc>
        <w:tc>
          <w:tcPr>
            <w:tcW w:w="100" w:type="pct"/>
            <w:tcMar>
              <w:top w:w="0" w:type="dxa"/>
              <w:left w:w="70" w:type="dxa"/>
              <w:bottom w:w="0" w:type="dxa"/>
              <w:right w:w="70" w:type="dxa"/>
            </w:tcMar>
            <w:vAlign w:val="center"/>
            <w:hideMark/>
          </w:tcPr>
          <w:p w14:paraId="66CF6E31" w14:textId="77777777" w:rsidR="00647DCC" w:rsidRPr="006F4725" w:rsidRDefault="00647DCC" w:rsidP="00647DCC">
            <w:pPr>
              <w:jc w:val="right"/>
              <w:rPr>
                <w:sz w:val="18"/>
                <w:szCs w:val="18"/>
              </w:rPr>
            </w:pPr>
            <w:r w:rsidRPr="006F4725">
              <w:rPr>
                <w:color w:val="000000"/>
                <w:sz w:val="18"/>
                <w:szCs w:val="18"/>
              </w:rPr>
              <w:t> </w:t>
            </w:r>
          </w:p>
        </w:tc>
        <w:tc>
          <w:tcPr>
            <w:tcW w:w="659" w:type="pct"/>
            <w:tcMar>
              <w:top w:w="0" w:type="dxa"/>
              <w:left w:w="70" w:type="dxa"/>
              <w:bottom w:w="0" w:type="dxa"/>
              <w:right w:w="70" w:type="dxa"/>
            </w:tcMar>
            <w:hideMark/>
          </w:tcPr>
          <w:p w14:paraId="3EC338B9" w14:textId="06C74B5A" w:rsidR="00647DCC" w:rsidRPr="006F4725" w:rsidRDefault="00647DCC" w:rsidP="00647DCC">
            <w:pPr>
              <w:jc w:val="right"/>
              <w:rPr>
                <w:sz w:val="18"/>
                <w:szCs w:val="18"/>
              </w:rPr>
            </w:pPr>
            <w:r w:rsidRPr="006F4725">
              <w:rPr>
                <w:sz w:val="18"/>
                <w:szCs w:val="18"/>
              </w:rPr>
              <w:t xml:space="preserve"> 68.786 </w:t>
            </w:r>
          </w:p>
        </w:tc>
        <w:tc>
          <w:tcPr>
            <w:tcW w:w="100" w:type="pct"/>
            <w:tcMar>
              <w:top w:w="0" w:type="dxa"/>
              <w:left w:w="70" w:type="dxa"/>
              <w:bottom w:w="0" w:type="dxa"/>
              <w:right w:w="70" w:type="dxa"/>
            </w:tcMar>
            <w:vAlign w:val="center"/>
            <w:hideMark/>
          </w:tcPr>
          <w:p w14:paraId="6263F2C3" w14:textId="77777777" w:rsidR="00647DCC" w:rsidRPr="006F4725" w:rsidRDefault="00647DCC" w:rsidP="00647DCC">
            <w:pPr>
              <w:jc w:val="right"/>
              <w:rPr>
                <w:sz w:val="18"/>
                <w:szCs w:val="18"/>
              </w:rPr>
            </w:pPr>
            <w:r w:rsidRPr="006F4725">
              <w:rPr>
                <w:color w:val="000000"/>
                <w:sz w:val="18"/>
                <w:szCs w:val="18"/>
              </w:rPr>
              <w:t> </w:t>
            </w:r>
          </w:p>
        </w:tc>
        <w:tc>
          <w:tcPr>
            <w:tcW w:w="651" w:type="pct"/>
            <w:tcMar>
              <w:top w:w="0" w:type="dxa"/>
              <w:left w:w="70" w:type="dxa"/>
              <w:bottom w:w="0" w:type="dxa"/>
              <w:right w:w="70" w:type="dxa"/>
            </w:tcMar>
            <w:vAlign w:val="center"/>
            <w:hideMark/>
          </w:tcPr>
          <w:p w14:paraId="2F650FB6" w14:textId="276F5753" w:rsidR="00647DCC" w:rsidRPr="006F4725" w:rsidRDefault="00647DCC" w:rsidP="00647DCC">
            <w:pPr>
              <w:jc w:val="right"/>
              <w:rPr>
                <w:sz w:val="18"/>
                <w:szCs w:val="18"/>
              </w:rPr>
            </w:pPr>
            <w:r w:rsidRPr="006F4725">
              <w:rPr>
                <w:sz w:val="18"/>
                <w:szCs w:val="18"/>
              </w:rPr>
              <w:t>- </w:t>
            </w:r>
          </w:p>
        </w:tc>
        <w:tc>
          <w:tcPr>
            <w:tcW w:w="100" w:type="pct"/>
            <w:tcMar>
              <w:top w:w="0" w:type="dxa"/>
              <w:left w:w="70" w:type="dxa"/>
              <w:bottom w:w="0" w:type="dxa"/>
              <w:right w:w="70" w:type="dxa"/>
            </w:tcMar>
            <w:vAlign w:val="center"/>
            <w:hideMark/>
          </w:tcPr>
          <w:p w14:paraId="53189008" w14:textId="77777777" w:rsidR="00647DCC" w:rsidRPr="006F4725" w:rsidRDefault="00647DCC" w:rsidP="00647DCC">
            <w:pPr>
              <w:jc w:val="right"/>
              <w:rPr>
                <w:sz w:val="18"/>
                <w:szCs w:val="18"/>
              </w:rPr>
            </w:pPr>
            <w:r w:rsidRPr="006F4725">
              <w:rPr>
                <w:sz w:val="18"/>
                <w:szCs w:val="18"/>
              </w:rPr>
              <w:t> </w:t>
            </w:r>
          </w:p>
        </w:tc>
        <w:tc>
          <w:tcPr>
            <w:tcW w:w="700" w:type="pct"/>
            <w:tcMar>
              <w:top w:w="0" w:type="dxa"/>
              <w:left w:w="70" w:type="dxa"/>
              <w:bottom w:w="0" w:type="dxa"/>
              <w:right w:w="70" w:type="dxa"/>
            </w:tcMar>
            <w:hideMark/>
          </w:tcPr>
          <w:p w14:paraId="705A77B8" w14:textId="2C8A1DED" w:rsidR="00647DCC" w:rsidRPr="006F4725" w:rsidRDefault="00647DCC" w:rsidP="00647DCC">
            <w:pPr>
              <w:jc w:val="right"/>
              <w:rPr>
                <w:sz w:val="18"/>
                <w:szCs w:val="18"/>
              </w:rPr>
            </w:pPr>
            <w:r w:rsidRPr="006F4725">
              <w:rPr>
                <w:sz w:val="18"/>
                <w:szCs w:val="18"/>
              </w:rPr>
              <w:t xml:space="preserve">- </w:t>
            </w:r>
          </w:p>
        </w:tc>
        <w:tc>
          <w:tcPr>
            <w:tcW w:w="100" w:type="pct"/>
            <w:tcMar>
              <w:top w:w="0" w:type="dxa"/>
              <w:left w:w="70" w:type="dxa"/>
              <w:bottom w:w="0" w:type="dxa"/>
              <w:right w:w="70" w:type="dxa"/>
            </w:tcMar>
            <w:hideMark/>
          </w:tcPr>
          <w:p w14:paraId="59AFAE80" w14:textId="77777777" w:rsidR="00647DCC" w:rsidRPr="006F4725" w:rsidRDefault="00647DCC" w:rsidP="00647DCC">
            <w:pPr>
              <w:jc w:val="right"/>
              <w:rPr>
                <w:sz w:val="18"/>
                <w:szCs w:val="18"/>
              </w:rPr>
            </w:pPr>
            <w:r w:rsidRPr="006F4725">
              <w:rPr>
                <w:sz w:val="18"/>
                <w:szCs w:val="18"/>
              </w:rPr>
              <w:t> </w:t>
            </w:r>
          </w:p>
        </w:tc>
        <w:tc>
          <w:tcPr>
            <w:tcW w:w="600" w:type="pct"/>
            <w:tcMar>
              <w:top w:w="0" w:type="dxa"/>
              <w:left w:w="70" w:type="dxa"/>
              <w:bottom w:w="0" w:type="dxa"/>
              <w:right w:w="70" w:type="dxa"/>
            </w:tcMar>
            <w:vAlign w:val="center"/>
            <w:hideMark/>
          </w:tcPr>
          <w:p w14:paraId="43C64AA1" w14:textId="5514BFFF" w:rsidR="00647DCC" w:rsidRPr="006F4725" w:rsidRDefault="00647DCC" w:rsidP="00647DCC">
            <w:pPr>
              <w:jc w:val="right"/>
              <w:rPr>
                <w:sz w:val="18"/>
                <w:szCs w:val="18"/>
              </w:rPr>
            </w:pPr>
            <w:r w:rsidRPr="006F4725">
              <w:rPr>
                <w:sz w:val="18"/>
                <w:szCs w:val="18"/>
              </w:rPr>
              <w:t>- </w:t>
            </w:r>
          </w:p>
        </w:tc>
        <w:tc>
          <w:tcPr>
            <w:tcW w:w="100" w:type="pct"/>
            <w:tcMar>
              <w:top w:w="0" w:type="dxa"/>
              <w:left w:w="70" w:type="dxa"/>
              <w:bottom w:w="0" w:type="dxa"/>
              <w:right w:w="70" w:type="dxa"/>
            </w:tcMar>
            <w:vAlign w:val="center"/>
            <w:hideMark/>
          </w:tcPr>
          <w:p w14:paraId="2929CC12" w14:textId="77777777" w:rsidR="00647DCC" w:rsidRPr="006F4725" w:rsidRDefault="00647DCC" w:rsidP="00647DCC">
            <w:pPr>
              <w:jc w:val="right"/>
              <w:rPr>
                <w:sz w:val="18"/>
                <w:szCs w:val="18"/>
              </w:rPr>
            </w:pPr>
            <w:r w:rsidRPr="006F4725">
              <w:rPr>
                <w:sz w:val="18"/>
                <w:szCs w:val="18"/>
              </w:rPr>
              <w:t> </w:t>
            </w:r>
          </w:p>
        </w:tc>
        <w:tc>
          <w:tcPr>
            <w:tcW w:w="598" w:type="pct"/>
            <w:tcMar>
              <w:top w:w="0" w:type="dxa"/>
              <w:left w:w="70" w:type="dxa"/>
              <w:bottom w:w="0" w:type="dxa"/>
              <w:right w:w="70" w:type="dxa"/>
            </w:tcMar>
            <w:hideMark/>
          </w:tcPr>
          <w:p w14:paraId="43869040" w14:textId="16357CE9" w:rsidR="00647DCC" w:rsidRPr="006F4725" w:rsidRDefault="00647DCC" w:rsidP="00647DCC">
            <w:pPr>
              <w:jc w:val="right"/>
              <w:rPr>
                <w:sz w:val="18"/>
                <w:szCs w:val="18"/>
              </w:rPr>
            </w:pPr>
            <w:r w:rsidRPr="006F4725">
              <w:rPr>
                <w:sz w:val="18"/>
                <w:szCs w:val="18"/>
              </w:rPr>
              <w:t xml:space="preserve">         68.786</w:t>
            </w:r>
          </w:p>
        </w:tc>
      </w:tr>
      <w:tr w:rsidR="00647DCC" w:rsidRPr="006F4725" w14:paraId="6EEF5E92" w14:textId="77777777" w:rsidTr="00647DCC">
        <w:tc>
          <w:tcPr>
            <w:tcW w:w="1290" w:type="pct"/>
            <w:tcMar>
              <w:top w:w="0" w:type="dxa"/>
              <w:left w:w="70" w:type="dxa"/>
              <w:bottom w:w="0" w:type="dxa"/>
              <w:right w:w="70" w:type="dxa"/>
            </w:tcMar>
            <w:vAlign w:val="center"/>
            <w:hideMark/>
          </w:tcPr>
          <w:p w14:paraId="15AC2D3E" w14:textId="2ECA3558" w:rsidR="00647DCC" w:rsidRPr="006F4725" w:rsidRDefault="00647DCC" w:rsidP="00647DCC">
            <w:pPr>
              <w:rPr>
                <w:sz w:val="18"/>
                <w:szCs w:val="18"/>
              </w:rPr>
            </w:pPr>
            <w:r w:rsidRPr="006F4725">
              <w:rPr>
                <w:color w:val="000000"/>
                <w:sz w:val="18"/>
                <w:szCs w:val="18"/>
              </w:rPr>
              <w:t>Obras em Andamento</w:t>
            </w:r>
          </w:p>
        </w:tc>
        <w:tc>
          <w:tcPr>
            <w:tcW w:w="100" w:type="pct"/>
            <w:tcMar>
              <w:top w:w="0" w:type="dxa"/>
              <w:left w:w="70" w:type="dxa"/>
              <w:bottom w:w="0" w:type="dxa"/>
              <w:right w:w="70" w:type="dxa"/>
            </w:tcMar>
            <w:vAlign w:val="center"/>
            <w:hideMark/>
          </w:tcPr>
          <w:p w14:paraId="09506C35" w14:textId="77777777" w:rsidR="00647DCC" w:rsidRPr="006F4725" w:rsidRDefault="00647DCC" w:rsidP="00647DCC">
            <w:pPr>
              <w:jc w:val="right"/>
              <w:rPr>
                <w:sz w:val="18"/>
                <w:szCs w:val="18"/>
              </w:rPr>
            </w:pPr>
            <w:r w:rsidRPr="006F4725">
              <w:rPr>
                <w:color w:val="000000"/>
                <w:sz w:val="18"/>
                <w:szCs w:val="18"/>
              </w:rPr>
              <w:t> </w:t>
            </w:r>
          </w:p>
        </w:tc>
        <w:tc>
          <w:tcPr>
            <w:tcW w:w="659" w:type="pct"/>
            <w:tcMar>
              <w:top w:w="0" w:type="dxa"/>
              <w:left w:w="70" w:type="dxa"/>
              <w:bottom w:w="0" w:type="dxa"/>
              <w:right w:w="70" w:type="dxa"/>
            </w:tcMar>
            <w:hideMark/>
          </w:tcPr>
          <w:p w14:paraId="6D53E812" w14:textId="424A68BD" w:rsidR="00647DCC" w:rsidRPr="006F4725" w:rsidRDefault="00647DCC" w:rsidP="00647DCC">
            <w:pPr>
              <w:jc w:val="right"/>
              <w:rPr>
                <w:sz w:val="18"/>
                <w:szCs w:val="18"/>
              </w:rPr>
            </w:pPr>
            <w:r w:rsidRPr="006F4725">
              <w:rPr>
                <w:sz w:val="18"/>
                <w:szCs w:val="18"/>
              </w:rPr>
              <w:t xml:space="preserve"> 110.323 </w:t>
            </w:r>
          </w:p>
        </w:tc>
        <w:tc>
          <w:tcPr>
            <w:tcW w:w="100" w:type="pct"/>
            <w:tcMar>
              <w:top w:w="0" w:type="dxa"/>
              <w:left w:w="70" w:type="dxa"/>
              <w:bottom w:w="0" w:type="dxa"/>
              <w:right w:w="70" w:type="dxa"/>
            </w:tcMar>
            <w:vAlign w:val="center"/>
            <w:hideMark/>
          </w:tcPr>
          <w:p w14:paraId="46FAEAEE" w14:textId="77777777" w:rsidR="00647DCC" w:rsidRPr="006F4725" w:rsidRDefault="00647DCC" w:rsidP="00647DCC">
            <w:pPr>
              <w:jc w:val="right"/>
              <w:rPr>
                <w:sz w:val="18"/>
                <w:szCs w:val="18"/>
              </w:rPr>
            </w:pPr>
            <w:r w:rsidRPr="006F4725">
              <w:rPr>
                <w:color w:val="000000"/>
                <w:sz w:val="18"/>
                <w:szCs w:val="18"/>
              </w:rPr>
              <w:t> </w:t>
            </w:r>
          </w:p>
        </w:tc>
        <w:tc>
          <w:tcPr>
            <w:tcW w:w="651" w:type="pct"/>
            <w:tcMar>
              <w:top w:w="0" w:type="dxa"/>
              <w:left w:w="70" w:type="dxa"/>
              <w:bottom w:w="0" w:type="dxa"/>
              <w:right w:w="70" w:type="dxa"/>
            </w:tcMar>
            <w:hideMark/>
          </w:tcPr>
          <w:p w14:paraId="231397FC" w14:textId="783B5747" w:rsidR="00647DCC" w:rsidRPr="006F4725" w:rsidRDefault="00647DCC" w:rsidP="00647DCC">
            <w:pPr>
              <w:jc w:val="right"/>
              <w:rPr>
                <w:sz w:val="18"/>
                <w:szCs w:val="18"/>
              </w:rPr>
            </w:pPr>
            <w:r w:rsidRPr="006F4725">
              <w:rPr>
                <w:sz w:val="18"/>
                <w:szCs w:val="18"/>
              </w:rPr>
              <w:t>7.858</w:t>
            </w:r>
          </w:p>
        </w:tc>
        <w:tc>
          <w:tcPr>
            <w:tcW w:w="100" w:type="pct"/>
            <w:tcMar>
              <w:top w:w="0" w:type="dxa"/>
              <w:left w:w="70" w:type="dxa"/>
              <w:bottom w:w="0" w:type="dxa"/>
              <w:right w:w="70" w:type="dxa"/>
            </w:tcMar>
            <w:vAlign w:val="center"/>
            <w:hideMark/>
          </w:tcPr>
          <w:p w14:paraId="41BA6B20" w14:textId="77777777" w:rsidR="00647DCC" w:rsidRPr="006F4725" w:rsidRDefault="00647DCC" w:rsidP="00647DCC">
            <w:pPr>
              <w:jc w:val="right"/>
              <w:rPr>
                <w:sz w:val="18"/>
                <w:szCs w:val="18"/>
              </w:rPr>
            </w:pPr>
            <w:r w:rsidRPr="006F4725">
              <w:rPr>
                <w:sz w:val="18"/>
                <w:szCs w:val="18"/>
              </w:rPr>
              <w:t> </w:t>
            </w:r>
          </w:p>
        </w:tc>
        <w:tc>
          <w:tcPr>
            <w:tcW w:w="700" w:type="pct"/>
            <w:tcMar>
              <w:top w:w="0" w:type="dxa"/>
              <w:left w:w="70" w:type="dxa"/>
              <w:bottom w:w="0" w:type="dxa"/>
              <w:right w:w="70" w:type="dxa"/>
            </w:tcMar>
            <w:hideMark/>
          </w:tcPr>
          <w:p w14:paraId="27AC7687" w14:textId="3F0D50B1" w:rsidR="00647DCC" w:rsidRPr="006F4725" w:rsidRDefault="00647DCC" w:rsidP="00647DCC">
            <w:pPr>
              <w:jc w:val="right"/>
              <w:rPr>
                <w:sz w:val="18"/>
                <w:szCs w:val="18"/>
              </w:rPr>
            </w:pPr>
            <w:r w:rsidRPr="006F4725">
              <w:rPr>
                <w:sz w:val="18"/>
                <w:szCs w:val="18"/>
              </w:rPr>
              <w:t>(50.767)</w:t>
            </w:r>
          </w:p>
        </w:tc>
        <w:tc>
          <w:tcPr>
            <w:tcW w:w="100" w:type="pct"/>
            <w:tcMar>
              <w:top w:w="0" w:type="dxa"/>
              <w:left w:w="70" w:type="dxa"/>
              <w:bottom w:w="0" w:type="dxa"/>
              <w:right w:w="70" w:type="dxa"/>
            </w:tcMar>
            <w:hideMark/>
          </w:tcPr>
          <w:p w14:paraId="1E4BF2F6" w14:textId="77777777" w:rsidR="00647DCC" w:rsidRPr="006F4725" w:rsidRDefault="00647DCC" w:rsidP="00647DCC">
            <w:pPr>
              <w:jc w:val="right"/>
              <w:rPr>
                <w:sz w:val="18"/>
                <w:szCs w:val="18"/>
              </w:rPr>
            </w:pPr>
            <w:r w:rsidRPr="006F4725">
              <w:rPr>
                <w:sz w:val="18"/>
                <w:szCs w:val="18"/>
              </w:rPr>
              <w:t> </w:t>
            </w:r>
          </w:p>
        </w:tc>
        <w:tc>
          <w:tcPr>
            <w:tcW w:w="600" w:type="pct"/>
            <w:tcMar>
              <w:top w:w="0" w:type="dxa"/>
              <w:left w:w="70" w:type="dxa"/>
              <w:bottom w:w="0" w:type="dxa"/>
              <w:right w:w="70" w:type="dxa"/>
            </w:tcMar>
            <w:hideMark/>
          </w:tcPr>
          <w:p w14:paraId="62B479A4" w14:textId="77777777" w:rsidR="00647DCC" w:rsidRPr="006F4725" w:rsidRDefault="00647DCC" w:rsidP="00647DCC">
            <w:pPr>
              <w:jc w:val="right"/>
              <w:rPr>
                <w:sz w:val="18"/>
                <w:szCs w:val="18"/>
              </w:rPr>
            </w:pPr>
            <w:r w:rsidRPr="006F4725">
              <w:rPr>
                <w:sz w:val="18"/>
                <w:szCs w:val="18"/>
              </w:rPr>
              <w:t xml:space="preserve">          (451)</w:t>
            </w:r>
          </w:p>
        </w:tc>
        <w:tc>
          <w:tcPr>
            <w:tcW w:w="100" w:type="pct"/>
            <w:tcMar>
              <w:top w:w="0" w:type="dxa"/>
              <w:left w:w="70" w:type="dxa"/>
              <w:bottom w:w="0" w:type="dxa"/>
              <w:right w:w="70" w:type="dxa"/>
            </w:tcMar>
            <w:vAlign w:val="center"/>
            <w:hideMark/>
          </w:tcPr>
          <w:p w14:paraId="40AB8436" w14:textId="77777777" w:rsidR="00647DCC" w:rsidRPr="006F4725" w:rsidRDefault="00647DCC" w:rsidP="00647DCC">
            <w:pPr>
              <w:jc w:val="right"/>
              <w:rPr>
                <w:sz w:val="18"/>
                <w:szCs w:val="18"/>
              </w:rPr>
            </w:pPr>
            <w:r w:rsidRPr="006F4725">
              <w:rPr>
                <w:sz w:val="18"/>
                <w:szCs w:val="18"/>
              </w:rPr>
              <w:t> </w:t>
            </w:r>
          </w:p>
        </w:tc>
        <w:tc>
          <w:tcPr>
            <w:tcW w:w="598" w:type="pct"/>
            <w:tcMar>
              <w:top w:w="0" w:type="dxa"/>
              <w:left w:w="70" w:type="dxa"/>
              <w:bottom w:w="0" w:type="dxa"/>
              <w:right w:w="70" w:type="dxa"/>
            </w:tcMar>
            <w:hideMark/>
          </w:tcPr>
          <w:p w14:paraId="0EFBDA38" w14:textId="58F58EEF" w:rsidR="00647DCC" w:rsidRPr="006F4725" w:rsidRDefault="00647DCC" w:rsidP="00647DCC">
            <w:pPr>
              <w:jc w:val="right"/>
              <w:rPr>
                <w:sz w:val="18"/>
                <w:szCs w:val="18"/>
              </w:rPr>
            </w:pPr>
            <w:r w:rsidRPr="006F4725">
              <w:rPr>
                <w:sz w:val="18"/>
                <w:szCs w:val="18"/>
              </w:rPr>
              <w:t>66.963</w:t>
            </w:r>
          </w:p>
        </w:tc>
      </w:tr>
      <w:tr w:rsidR="00647DCC" w:rsidRPr="006F4725" w14:paraId="3A7A434B" w14:textId="77777777" w:rsidTr="00647DCC">
        <w:tc>
          <w:tcPr>
            <w:tcW w:w="1290" w:type="pct"/>
            <w:tcMar>
              <w:top w:w="0" w:type="dxa"/>
              <w:left w:w="70" w:type="dxa"/>
              <w:bottom w:w="0" w:type="dxa"/>
              <w:right w:w="70" w:type="dxa"/>
            </w:tcMar>
            <w:vAlign w:val="center"/>
            <w:hideMark/>
          </w:tcPr>
          <w:p w14:paraId="700C0B23" w14:textId="3D1C287F" w:rsidR="00647DCC" w:rsidRPr="006F4725" w:rsidRDefault="00647DCC" w:rsidP="0098780A">
            <w:pPr>
              <w:rPr>
                <w:sz w:val="18"/>
                <w:szCs w:val="18"/>
              </w:rPr>
            </w:pPr>
            <w:r w:rsidRPr="006F4725">
              <w:rPr>
                <w:color w:val="000000"/>
                <w:sz w:val="18"/>
                <w:szCs w:val="18"/>
              </w:rPr>
              <w:t xml:space="preserve">Bens Móveis e </w:t>
            </w:r>
            <w:r w:rsidR="0098780A" w:rsidRPr="006F4725">
              <w:rPr>
                <w:color w:val="000000"/>
                <w:sz w:val="18"/>
                <w:szCs w:val="18"/>
              </w:rPr>
              <w:t>Máquinas</w:t>
            </w:r>
          </w:p>
        </w:tc>
        <w:tc>
          <w:tcPr>
            <w:tcW w:w="100" w:type="pct"/>
            <w:tcMar>
              <w:top w:w="0" w:type="dxa"/>
              <w:left w:w="70" w:type="dxa"/>
              <w:bottom w:w="0" w:type="dxa"/>
              <w:right w:w="70" w:type="dxa"/>
            </w:tcMar>
            <w:vAlign w:val="center"/>
            <w:hideMark/>
          </w:tcPr>
          <w:p w14:paraId="1914208C" w14:textId="77777777" w:rsidR="00647DCC" w:rsidRPr="006F4725" w:rsidRDefault="00647DCC" w:rsidP="00647DCC">
            <w:pPr>
              <w:jc w:val="right"/>
              <w:rPr>
                <w:sz w:val="18"/>
                <w:szCs w:val="18"/>
              </w:rPr>
            </w:pPr>
            <w:r w:rsidRPr="006F4725">
              <w:rPr>
                <w:color w:val="000000"/>
                <w:sz w:val="18"/>
                <w:szCs w:val="18"/>
              </w:rPr>
              <w:t> </w:t>
            </w:r>
          </w:p>
        </w:tc>
        <w:tc>
          <w:tcPr>
            <w:tcW w:w="659" w:type="pct"/>
            <w:tcMar>
              <w:top w:w="0" w:type="dxa"/>
              <w:left w:w="70" w:type="dxa"/>
              <w:bottom w:w="0" w:type="dxa"/>
              <w:right w:w="70" w:type="dxa"/>
            </w:tcMar>
            <w:hideMark/>
          </w:tcPr>
          <w:p w14:paraId="343164D1" w14:textId="2B6006B0" w:rsidR="00647DCC" w:rsidRPr="006F4725" w:rsidRDefault="00647DCC" w:rsidP="00647DCC">
            <w:pPr>
              <w:jc w:val="right"/>
              <w:rPr>
                <w:sz w:val="18"/>
                <w:szCs w:val="18"/>
              </w:rPr>
            </w:pPr>
            <w:r w:rsidRPr="006F4725">
              <w:rPr>
                <w:sz w:val="18"/>
                <w:szCs w:val="18"/>
              </w:rPr>
              <w:t xml:space="preserve"> 268.718 </w:t>
            </w:r>
          </w:p>
        </w:tc>
        <w:tc>
          <w:tcPr>
            <w:tcW w:w="100" w:type="pct"/>
            <w:tcMar>
              <w:top w:w="0" w:type="dxa"/>
              <w:left w:w="70" w:type="dxa"/>
              <w:bottom w:w="0" w:type="dxa"/>
              <w:right w:w="70" w:type="dxa"/>
            </w:tcMar>
            <w:vAlign w:val="center"/>
            <w:hideMark/>
          </w:tcPr>
          <w:p w14:paraId="65F5641D" w14:textId="77777777" w:rsidR="00647DCC" w:rsidRPr="006F4725" w:rsidRDefault="00647DCC" w:rsidP="00647DCC">
            <w:pPr>
              <w:jc w:val="right"/>
              <w:rPr>
                <w:sz w:val="18"/>
                <w:szCs w:val="18"/>
              </w:rPr>
            </w:pPr>
            <w:r w:rsidRPr="006F4725">
              <w:rPr>
                <w:color w:val="000000"/>
                <w:sz w:val="18"/>
                <w:szCs w:val="18"/>
              </w:rPr>
              <w:t> </w:t>
            </w:r>
          </w:p>
        </w:tc>
        <w:tc>
          <w:tcPr>
            <w:tcW w:w="651" w:type="pct"/>
            <w:tcMar>
              <w:top w:w="0" w:type="dxa"/>
              <w:left w:w="70" w:type="dxa"/>
              <w:bottom w:w="0" w:type="dxa"/>
              <w:right w:w="70" w:type="dxa"/>
            </w:tcMar>
            <w:hideMark/>
          </w:tcPr>
          <w:p w14:paraId="120EA399" w14:textId="13C4EEB3" w:rsidR="00647DCC" w:rsidRPr="006F4725" w:rsidRDefault="00647DCC" w:rsidP="00647DCC">
            <w:pPr>
              <w:jc w:val="right"/>
              <w:rPr>
                <w:sz w:val="18"/>
                <w:szCs w:val="18"/>
              </w:rPr>
            </w:pPr>
            <w:r w:rsidRPr="006F4725">
              <w:rPr>
                <w:sz w:val="18"/>
                <w:szCs w:val="18"/>
              </w:rPr>
              <w:t>13.845</w:t>
            </w:r>
          </w:p>
        </w:tc>
        <w:tc>
          <w:tcPr>
            <w:tcW w:w="100" w:type="pct"/>
            <w:tcMar>
              <w:top w:w="0" w:type="dxa"/>
              <w:left w:w="70" w:type="dxa"/>
              <w:bottom w:w="0" w:type="dxa"/>
              <w:right w:w="70" w:type="dxa"/>
            </w:tcMar>
            <w:vAlign w:val="center"/>
            <w:hideMark/>
          </w:tcPr>
          <w:p w14:paraId="56A6F01C" w14:textId="77777777" w:rsidR="00647DCC" w:rsidRPr="006F4725" w:rsidRDefault="00647DCC" w:rsidP="00647DCC">
            <w:pPr>
              <w:jc w:val="right"/>
              <w:rPr>
                <w:sz w:val="18"/>
                <w:szCs w:val="18"/>
              </w:rPr>
            </w:pPr>
            <w:r w:rsidRPr="006F4725">
              <w:rPr>
                <w:sz w:val="18"/>
                <w:szCs w:val="18"/>
              </w:rPr>
              <w:t> </w:t>
            </w:r>
          </w:p>
        </w:tc>
        <w:tc>
          <w:tcPr>
            <w:tcW w:w="700" w:type="pct"/>
            <w:tcMar>
              <w:top w:w="0" w:type="dxa"/>
              <w:left w:w="70" w:type="dxa"/>
              <w:bottom w:w="0" w:type="dxa"/>
              <w:right w:w="70" w:type="dxa"/>
            </w:tcMar>
            <w:hideMark/>
          </w:tcPr>
          <w:p w14:paraId="5D563F9B" w14:textId="4FB82A6D" w:rsidR="00647DCC" w:rsidRPr="006F4725" w:rsidRDefault="00647DCC" w:rsidP="00647DCC">
            <w:pPr>
              <w:jc w:val="right"/>
              <w:rPr>
                <w:sz w:val="18"/>
                <w:szCs w:val="18"/>
              </w:rPr>
            </w:pPr>
            <w:r w:rsidRPr="006F4725">
              <w:rPr>
                <w:sz w:val="18"/>
                <w:szCs w:val="18"/>
              </w:rPr>
              <w:t>- </w:t>
            </w:r>
          </w:p>
        </w:tc>
        <w:tc>
          <w:tcPr>
            <w:tcW w:w="100" w:type="pct"/>
            <w:tcMar>
              <w:top w:w="0" w:type="dxa"/>
              <w:left w:w="70" w:type="dxa"/>
              <w:bottom w:w="0" w:type="dxa"/>
              <w:right w:w="70" w:type="dxa"/>
            </w:tcMar>
            <w:hideMark/>
          </w:tcPr>
          <w:p w14:paraId="50D30A8E" w14:textId="77777777" w:rsidR="00647DCC" w:rsidRPr="006F4725" w:rsidRDefault="00647DCC" w:rsidP="00647DCC">
            <w:pPr>
              <w:jc w:val="right"/>
              <w:rPr>
                <w:sz w:val="18"/>
                <w:szCs w:val="18"/>
              </w:rPr>
            </w:pPr>
            <w:r w:rsidRPr="006F4725">
              <w:rPr>
                <w:sz w:val="18"/>
                <w:szCs w:val="18"/>
              </w:rPr>
              <w:t> </w:t>
            </w:r>
          </w:p>
        </w:tc>
        <w:tc>
          <w:tcPr>
            <w:tcW w:w="600" w:type="pct"/>
            <w:tcMar>
              <w:top w:w="0" w:type="dxa"/>
              <w:left w:w="70" w:type="dxa"/>
              <w:bottom w:w="0" w:type="dxa"/>
              <w:right w:w="70" w:type="dxa"/>
            </w:tcMar>
            <w:hideMark/>
          </w:tcPr>
          <w:p w14:paraId="4B48BCFB" w14:textId="799D7CA2" w:rsidR="00647DCC" w:rsidRPr="006F4725" w:rsidRDefault="00647DCC" w:rsidP="00647DCC">
            <w:pPr>
              <w:jc w:val="right"/>
              <w:rPr>
                <w:sz w:val="18"/>
                <w:szCs w:val="18"/>
              </w:rPr>
            </w:pPr>
            <w:r w:rsidRPr="006F4725">
              <w:rPr>
                <w:sz w:val="18"/>
                <w:szCs w:val="18"/>
              </w:rPr>
              <w:t>(10.415)</w:t>
            </w:r>
          </w:p>
        </w:tc>
        <w:tc>
          <w:tcPr>
            <w:tcW w:w="100" w:type="pct"/>
            <w:tcMar>
              <w:top w:w="0" w:type="dxa"/>
              <w:left w:w="70" w:type="dxa"/>
              <w:bottom w:w="0" w:type="dxa"/>
              <w:right w:w="70" w:type="dxa"/>
            </w:tcMar>
            <w:vAlign w:val="center"/>
            <w:hideMark/>
          </w:tcPr>
          <w:p w14:paraId="4086C964" w14:textId="77777777" w:rsidR="00647DCC" w:rsidRPr="006F4725" w:rsidRDefault="00647DCC" w:rsidP="00647DCC">
            <w:pPr>
              <w:jc w:val="right"/>
              <w:rPr>
                <w:sz w:val="18"/>
                <w:szCs w:val="18"/>
              </w:rPr>
            </w:pPr>
            <w:r w:rsidRPr="006F4725">
              <w:rPr>
                <w:sz w:val="18"/>
                <w:szCs w:val="18"/>
              </w:rPr>
              <w:t> </w:t>
            </w:r>
          </w:p>
        </w:tc>
        <w:tc>
          <w:tcPr>
            <w:tcW w:w="598" w:type="pct"/>
            <w:tcMar>
              <w:top w:w="0" w:type="dxa"/>
              <w:left w:w="70" w:type="dxa"/>
              <w:bottom w:w="0" w:type="dxa"/>
              <w:right w:w="70" w:type="dxa"/>
            </w:tcMar>
            <w:hideMark/>
          </w:tcPr>
          <w:p w14:paraId="0DE8E3DD" w14:textId="5E236C45" w:rsidR="00647DCC" w:rsidRPr="006F4725" w:rsidRDefault="00647DCC" w:rsidP="00647DCC">
            <w:pPr>
              <w:jc w:val="right"/>
              <w:rPr>
                <w:sz w:val="18"/>
                <w:szCs w:val="18"/>
              </w:rPr>
            </w:pPr>
            <w:r w:rsidRPr="006F4725">
              <w:rPr>
                <w:sz w:val="18"/>
                <w:szCs w:val="18"/>
              </w:rPr>
              <w:t>272.148</w:t>
            </w:r>
          </w:p>
        </w:tc>
      </w:tr>
      <w:tr w:rsidR="00647DCC" w:rsidRPr="006F4725" w14:paraId="49865FE8" w14:textId="77777777" w:rsidTr="00647DCC">
        <w:tc>
          <w:tcPr>
            <w:tcW w:w="1290" w:type="pct"/>
            <w:tcMar>
              <w:top w:w="0" w:type="dxa"/>
              <w:left w:w="70" w:type="dxa"/>
              <w:bottom w:w="0" w:type="dxa"/>
              <w:right w:w="70" w:type="dxa"/>
            </w:tcMar>
            <w:vAlign w:val="center"/>
            <w:hideMark/>
          </w:tcPr>
          <w:p w14:paraId="7F745BF3" w14:textId="77777777" w:rsidR="00647DCC" w:rsidRPr="006F4725" w:rsidRDefault="00647DCC" w:rsidP="00647DCC">
            <w:pPr>
              <w:rPr>
                <w:sz w:val="18"/>
                <w:szCs w:val="18"/>
              </w:rPr>
            </w:pPr>
            <w:r w:rsidRPr="006F4725">
              <w:rPr>
                <w:color w:val="000000"/>
                <w:sz w:val="18"/>
                <w:szCs w:val="18"/>
              </w:rPr>
              <w:t>Informática</w:t>
            </w:r>
          </w:p>
        </w:tc>
        <w:tc>
          <w:tcPr>
            <w:tcW w:w="100" w:type="pct"/>
            <w:tcMar>
              <w:top w:w="0" w:type="dxa"/>
              <w:left w:w="70" w:type="dxa"/>
              <w:bottom w:w="0" w:type="dxa"/>
              <w:right w:w="70" w:type="dxa"/>
            </w:tcMar>
            <w:vAlign w:val="center"/>
            <w:hideMark/>
          </w:tcPr>
          <w:p w14:paraId="2DF872F6" w14:textId="77777777" w:rsidR="00647DCC" w:rsidRPr="006F4725" w:rsidRDefault="00647DCC" w:rsidP="00647DCC">
            <w:pPr>
              <w:jc w:val="right"/>
              <w:rPr>
                <w:sz w:val="18"/>
                <w:szCs w:val="18"/>
              </w:rPr>
            </w:pPr>
            <w:r w:rsidRPr="006F4725">
              <w:rPr>
                <w:color w:val="000000"/>
                <w:sz w:val="18"/>
                <w:szCs w:val="18"/>
              </w:rPr>
              <w:t> </w:t>
            </w:r>
          </w:p>
        </w:tc>
        <w:tc>
          <w:tcPr>
            <w:tcW w:w="659" w:type="pct"/>
            <w:tcMar>
              <w:top w:w="0" w:type="dxa"/>
              <w:left w:w="70" w:type="dxa"/>
              <w:bottom w:w="0" w:type="dxa"/>
              <w:right w:w="70" w:type="dxa"/>
            </w:tcMar>
            <w:hideMark/>
          </w:tcPr>
          <w:p w14:paraId="2F5F209C" w14:textId="34CD7055" w:rsidR="00647DCC" w:rsidRPr="006F4725" w:rsidRDefault="00647DCC" w:rsidP="00647DCC">
            <w:pPr>
              <w:jc w:val="right"/>
              <w:rPr>
                <w:sz w:val="18"/>
                <w:szCs w:val="18"/>
              </w:rPr>
            </w:pPr>
            <w:r w:rsidRPr="006F4725">
              <w:rPr>
                <w:sz w:val="18"/>
                <w:szCs w:val="18"/>
              </w:rPr>
              <w:t xml:space="preserve"> 27.961 </w:t>
            </w:r>
          </w:p>
        </w:tc>
        <w:tc>
          <w:tcPr>
            <w:tcW w:w="100" w:type="pct"/>
            <w:tcMar>
              <w:top w:w="0" w:type="dxa"/>
              <w:left w:w="70" w:type="dxa"/>
              <w:bottom w:w="0" w:type="dxa"/>
              <w:right w:w="70" w:type="dxa"/>
            </w:tcMar>
            <w:vAlign w:val="center"/>
            <w:hideMark/>
          </w:tcPr>
          <w:p w14:paraId="6F72C0F5" w14:textId="77777777" w:rsidR="00647DCC" w:rsidRPr="006F4725" w:rsidRDefault="00647DCC" w:rsidP="00647DCC">
            <w:pPr>
              <w:jc w:val="right"/>
              <w:rPr>
                <w:sz w:val="18"/>
                <w:szCs w:val="18"/>
              </w:rPr>
            </w:pPr>
            <w:r w:rsidRPr="006F4725">
              <w:rPr>
                <w:color w:val="000000"/>
                <w:sz w:val="18"/>
                <w:szCs w:val="18"/>
              </w:rPr>
              <w:t> </w:t>
            </w:r>
          </w:p>
        </w:tc>
        <w:tc>
          <w:tcPr>
            <w:tcW w:w="651" w:type="pct"/>
            <w:tcMar>
              <w:top w:w="0" w:type="dxa"/>
              <w:left w:w="70" w:type="dxa"/>
              <w:bottom w:w="0" w:type="dxa"/>
              <w:right w:w="70" w:type="dxa"/>
            </w:tcMar>
            <w:hideMark/>
          </w:tcPr>
          <w:p w14:paraId="2061715D" w14:textId="537DBDF9" w:rsidR="00647DCC" w:rsidRPr="006F4725" w:rsidRDefault="00647DCC" w:rsidP="00647DCC">
            <w:pPr>
              <w:jc w:val="right"/>
              <w:rPr>
                <w:sz w:val="18"/>
                <w:szCs w:val="18"/>
              </w:rPr>
            </w:pPr>
            <w:r w:rsidRPr="006F4725">
              <w:rPr>
                <w:sz w:val="18"/>
                <w:szCs w:val="18"/>
              </w:rPr>
              <w:t>305</w:t>
            </w:r>
          </w:p>
        </w:tc>
        <w:tc>
          <w:tcPr>
            <w:tcW w:w="100" w:type="pct"/>
            <w:tcMar>
              <w:top w:w="0" w:type="dxa"/>
              <w:left w:w="70" w:type="dxa"/>
              <w:bottom w:w="0" w:type="dxa"/>
              <w:right w:w="70" w:type="dxa"/>
            </w:tcMar>
            <w:vAlign w:val="center"/>
            <w:hideMark/>
          </w:tcPr>
          <w:p w14:paraId="5546C816" w14:textId="77777777" w:rsidR="00647DCC" w:rsidRPr="006F4725" w:rsidRDefault="00647DCC" w:rsidP="00647DCC">
            <w:pPr>
              <w:jc w:val="right"/>
              <w:rPr>
                <w:sz w:val="18"/>
                <w:szCs w:val="18"/>
              </w:rPr>
            </w:pPr>
            <w:r w:rsidRPr="006F4725">
              <w:rPr>
                <w:sz w:val="18"/>
                <w:szCs w:val="18"/>
              </w:rPr>
              <w:t> </w:t>
            </w:r>
          </w:p>
        </w:tc>
        <w:tc>
          <w:tcPr>
            <w:tcW w:w="700" w:type="pct"/>
            <w:tcMar>
              <w:top w:w="0" w:type="dxa"/>
              <w:left w:w="70" w:type="dxa"/>
              <w:bottom w:w="0" w:type="dxa"/>
              <w:right w:w="70" w:type="dxa"/>
            </w:tcMar>
            <w:hideMark/>
          </w:tcPr>
          <w:p w14:paraId="1776E2E4" w14:textId="1E6AB07B" w:rsidR="00647DCC" w:rsidRPr="006F4725" w:rsidRDefault="00647DCC" w:rsidP="00647DCC">
            <w:pPr>
              <w:jc w:val="right"/>
              <w:rPr>
                <w:sz w:val="18"/>
                <w:szCs w:val="18"/>
              </w:rPr>
            </w:pPr>
            <w:r w:rsidRPr="006F4725">
              <w:rPr>
                <w:sz w:val="18"/>
                <w:szCs w:val="18"/>
              </w:rPr>
              <w:t>- </w:t>
            </w:r>
          </w:p>
        </w:tc>
        <w:tc>
          <w:tcPr>
            <w:tcW w:w="100" w:type="pct"/>
            <w:tcMar>
              <w:top w:w="0" w:type="dxa"/>
              <w:left w:w="70" w:type="dxa"/>
              <w:bottom w:w="0" w:type="dxa"/>
              <w:right w:w="70" w:type="dxa"/>
            </w:tcMar>
            <w:hideMark/>
          </w:tcPr>
          <w:p w14:paraId="46EAF1B6" w14:textId="77777777" w:rsidR="00647DCC" w:rsidRPr="006F4725" w:rsidRDefault="00647DCC" w:rsidP="00647DCC">
            <w:pPr>
              <w:jc w:val="right"/>
              <w:rPr>
                <w:sz w:val="18"/>
                <w:szCs w:val="18"/>
              </w:rPr>
            </w:pPr>
            <w:r w:rsidRPr="006F4725">
              <w:rPr>
                <w:sz w:val="18"/>
                <w:szCs w:val="18"/>
              </w:rPr>
              <w:t> </w:t>
            </w:r>
          </w:p>
        </w:tc>
        <w:tc>
          <w:tcPr>
            <w:tcW w:w="600" w:type="pct"/>
            <w:tcMar>
              <w:top w:w="0" w:type="dxa"/>
              <w:left w:w="70" w:type="dxa"/>
              <w:bottom w:w="0" w:type="dxa"/>
              <w:right w:w="70" w:type="dxa"/>
            </w:tcMar>
            <w:hideMark/>
          </w:tcPr>
          <w:p w14:paraId="3E47A564" w14:textId="0812D065" w:rsidR="00647DCC" w:rsidRPr="006F4725" w:rsidRDefault="00647DCC" w:rsidP="00647DCC">
            <w:pPr>
              <w:jc w:val="right"/>
              <w:rPr>
                <w:rStyle w:val="nfaseSutil"/>
                <w:sz w:val="18"/>
                <w:szCs w:val="18"/>
              </w:rPr>
            </w:pPr>
            <w:r w:rsidRPr="006F4725">
              <w:rPr>
                <w:sz w:val="18"/>
                <w:szCs w:val="18"/>
              </w:rPr>
              <w:t xml:space="preserve">    (44)</w:t>
            </w:r>
          </w:p>
        </w:tc>
        <w:tc>
          <w:tcPr>
            <w:tcW w:w="100" w:type="pct"/>
            <w:tcMar>
              <w:top w:w="0" w:type="dxa"/>
              <w:left w:w="70" w:type="dxa"/>
              <w:bottom w:w="0" w:type="dxa"/>
              <w:right w:w="70" w:type="dxa"/>
            </w:tcMar>
            <w:vAlign w:val="center"/>
            <w:hideMark/>
          </w:tcPr>
          <w:p w14:paraId="5DA0B1BC" w14:textId="77777777" w:rsidR="00647DCC" w:rsidRPr="006F4725" w:rsidRDefault="00647DCC" w:rsidP="00647DCC">
            <w:pPr>
              <w:jc w:val="right"/>
              <w:rPr>
                <w:sz w:val="18"/>
                <w:szCs w:val="18"/>
              </w:rPr>
            </w:pPr>
            <w:r w:rsidRPr="006F4725">
              <w:rPr>
                <w:sz w:val="18"/>
                <w:szCs w:val="18"/>
              </w:rPr>
              <w:t> </w:t>
            </w:r>
          </w:p>
        </w:tc>
        <w:tc>
          <w:tcPr>
            <w:tcW w:w="598" w:type="pct"/>
            <w:tcMar>
              <w:top w:w="0" w:type="dxa"/>
              <w:left w:w="70" w:type="dxa"/>
              <w:bottom w:w="0" w:type="dxa"/>
              <w:right w:w="70" w:type="dxa"/>
            </w:tcMar>
            <w:hideMark/>
          </w:tcPr>
          <w:p w14:paraId="78CF7347" w14:textId="0908694B" w:rsidR="00647DCC" w:rsidRPr="006F4725" w:rsidRDefault="00647DCC" w:rsidP="00647DCC">
            <w:pPr>
              <w:jc w:val="right"/>
              <w:rPr>
                <w:sz w:val="18"/>
                <w:szCs w:val="18"/>
              </w:rPr>
            </w:pPr>
            <w:r w:rsidRPr="006F4725">
              <w:rPr>
                <w:sz w:val="18"/>
                <w:szCs w:val="18"/>
              </w:rPr>
              <w:t>28.222</w:t>
            </w:r>
          </w:p>
        </w:tc>
      </w:tr>
      <w:tr w:rsidR="00647DCC" w:rsidRPr="006F4725" w14:paraId="7F4891F8" w14:textId="77777777" w:rsidTr="00647DCC">
        <w:tc>
          <w:tcPr>
            <w:tcW w:w="1290" w:type="pct"/>
            <w:tcMar>
              <w:top w:w="0" w:type="dxa"/>
              <w:left w:w="70" w:type="dxa"/>
              <w:bottom w:w="0" w:type="dxa"/>
              <w:right w:w="70" w:type="dxa"/>
            </w:tcMar>
            <w:vAlign w:val="center"/>
            <w:hideMark/>
          </w:tcPr>
          <w:p w14:paraId="431A1D86" w14:textId="77777777" w:rsidR="00647DCC" w:rsidRPr="006F4725" w:rsidRDefault="00647DCC" w:rsidP="00647DCC">
            <w:pPr>
              <w:rPr>
                <w:sz w:val="18"/>
                <w:szCs w:val="18"/>
              </w:rPr>
            </w:pPr>
            <w:r w:rsidRPr="006F4725">
              <w:rPr>
                <w:color w:val="000000"/>
                <w:sz w:val="18"/>
                <w:szCs w:val="18"/>
              </w:rPr>
              <w:t>Veículos Diversos</w:t>
            </w:r>
          </w:p>
        </w:tc>
        <w:tc>
          <w:tcPr>
            <w:tcW w:w="100" w:type="pct"/>
            <w:tcMar>
              <w:top w:w="0" w:type="dxa"/>
              <w:left w:w="70" w:type="dxa"/>
              <w:bottom w:w="0" w:type="dxa"/>
              <w:right w:w="70" w:type="dxa"/>
            </w:tcMar>
            <w:vAlign w:val="center"/>
            <w:hideMark/>
          </w:tcPr>
          <w:p w14:paraId="5BEB7A24" w14:textId="77777777" w:rsidR="00647DCC" w:rsidRPr="006F4725" w:rsidRDefault="00647DCC" w:rsidP="00647DCC">
            <w:pPr>
              <w:jc w:val="right"/>
              <w:rPr>
                <w:sz w:val="18"/>
                <w:szCs w:val="18"/>
              </w:rPr>
            </w:pPr>
            <w:r w:rsidRPr="006F4725">
              <w:rPr>
                <w:color w:val="000000"/>
                <w:sz w:val="18"/>
                <w:szCs w:val="18"/>
              </w:rPr>
              <w:t> </w:t>
            </w:r>
          </w:p>
        </w:tc>
        <w:tc>
          <w:tcPr>
            <w:tcW w:w="659" w:type="pct"/>
            <w:tcBorders>
              <w:top w:val="nil"/>
              <w:left w:val="nil"/>
              <w:bottom w:val="single" w:sz="8" w:space="0" w:color="auto"/>
              <w:right w:val="nil"/>
            </w:tcBorders>
            <w:tcMar>
              <w:top w:w="0" w:type="dxa"/>
              <w:left w:w="70" w:type="dxa"/>
              <w:bottom w:w="0" w:type="dxa"/>
              <w:right w:w="70" w:type="dxa"/>
            </w:tcMar>
            <w:hideMark/>
          </w:tcPr>
          <w:p w14:paraId="73B99676" w14:textId="6EFFE62C" w:rsidR="00647DCC" w:rsidRPr="006F4725" w:rsidRDefault="00647DCC" w:rsidP="00647DCC">
            <w:pPr>
              <w:jc w:val="right"/>
              <w:rPr>
                <w:sz w:val="18"/>
                <w:szCs w:val="18"/>
              </w:rPr>
            </w:pPr>
            <w:r w:rsidRPr="006F4725">
              <w:rPr>
                <w:sz w:val="18"/>
                <w:szCs w:val="18"/>
              </w:rPr>
              <w:t xml:space="preserve"> 1.003 </w:t>
            </w:r>
          </w:p>
        </w:tc>
        <w:tc>
          <w:tcPr>
            <w:tcW w:w="100" w:type="pct"/>
            <w:tcMar>
              <w:top w:w="0" w:type="dxa"/>
              <w:left w:w="70" w:type="dxa"/>
              <w:bottom w:w="0" w:type="dxa"/>
              <w:right w:w="70" w:type="dxa"/>
            </w:tcMar>
            <w:vAlign w:val="center"/>
            <w:hideMark/>
          </w:tcPr>
          <w:p w14:paraId="31CE0F79" w14:textId="77777777" w:rsidR="00647DCC" w:rsidRPr="006F4725" w:rsidRDefault="00647DCC" w:rsidP="00647DCC">
            <w:pPr>
              <w:jc w:val="right"/>
              <w:rPr>
                <w:sz w:val="18"/>
                <w:szCs w:val="18"/>
              </w:rPr>
            </w:pPr>
            <w:r w:rsidRPr="006F4725">
              <w:rPr>
                <w:color w:val="000000"/>
                <w:sz w:val="18"/>
                <w:szCs w:val="18"/>
              </w:rPr>
              <w:t> </w:t>
            </w:r>
          </w:p>
        </w:tc>
        <w:tc>
          <w:tcPr>
            <w:tcW w:w="651" w:type="pct"/>
            <w:tcBorders>
              <w:top w:val="nil"/>
              <w:left w:val="nil"/>
              <w:bottom w:val="single" w:sz="8" w:space="0" w:color="auto"/>
              <w:right w:val="nil"/>
            </w:tcBorders>
            <w:tcMar>
              <w:top w:w="0" w:type="dxa"/>
              <w:left w:w="70" w:type="dxa"/>
              <w:bottom w:w="0" w:type="dxa"/>
              <w:right w:w="70" w:type="dxa"/>
            </w:tcMar>
            <w:vAlign w:val="center"/>
            <w:hideMark/>
          </w:tcPr>
          <w:p w14:paraId="4934704B" w14:textId="018D2AB3" w:rsidR="00647DCC" w:rsidRPr="006F4725" w:rsidRDefault="00647DCC" w:rsidP="00647DCC">
            <w:pPr>
              <w:jc w:val="right"/>
              <w:rPr>
                <w:sz w:val="18"/>
                <w:szCs w:val="18"/>
              </w:rPr>
            </w:pPr>
            <w:r w:rsidRPr="006F4725">
              <w:rPr>
                <w:sz w:val="18"/>
                <w:szCs w:val="18"/>
              </w:rPr>
              <w:t>- </w:t>
            </w:r>
          </w:p>
        </w:tc>
        <w:tc>
          <w:tcPr>
            <w:tcW w:w="100" w:type="pct"/>
            <w:tcMar>
              <w:top w:w="0" w:type="dxa"/>
              <w:left w:w="70" w:type="dxa"/>
              <w:bottom w:w="0" w:type="dxa"/>
              <w:right w:w="70" w:type="dxa"/>
            </w:tcMar>
            <w:vAlign w:val="center"/>
            <w:hideMark/>
          </w:tcPr>
          <w:p w14:paraId="7BC4D731" w14:textId="77777777" w:rsidR="00647DCC" w:rsidRPr="006F4725" w:rsidRDefault="00647DCC" w:rsidP="00647DCC">
            <w:pPr>
              <w:jc w:val="right"/>
              <w:rPr>
                <w:sz w:val="18"/>
                <w:szCs w:val="18"/>
              </w:rPr>
            </w:pPr>
            <w:r w:rsidRPr="006F4725">
              <w:rPr>
                <w:sz w:val="18"/>
                <w:szCs w:val="18"/>
              </w:rPr>
              <w:t> </w:t>
            </w:r>
          </w:p>
        </w:tc>
        <w:tc>
          <w:tcPr>
            <w:tcW w:w="700" w:type="pct"/>
            <w:tcBorders>
              <w:top w:val="nil"/>
              <w:left w:val="nil"/>
              <w:bottom w:val="single" w:sz="8" w:space="0" w:color="auto"/>
              <w:right w:val="nil"/>
            </w:tcBorders>
            <w:tcMar>
              <w:top w:w="0" w:type="dxa"/>
              <w:left w:w="70" w:type="dxa"/>
              <w:bottom w:w="0" w:type="dxa"/>
              <w:right w:w="70" w:type="dxa"/>
            </w:tcMar>
            <w:vAlign w:val="center"/>
            <w:hideMark/>
          </w:tcPr>
          <w:p w14:paraId="49806CDC" w14:textId="7CAFB146" w:rsidR="00647DCC" w:rsidRPr="006F4725" w:rsidRDefault="00647DCC" w:rsidP="00647DCC">
            <w:pPr>
              <w:jc w:val="right"/>
              <w:rPr>
                <w:sz w:val="18"/>
                <w:szCs w:val="18"/>
              </w:rPr>
            </w:pPr>
            <w:r w:rsidRPr="006F4725">
              <w:rPr>
                <w:sz w:val="18"/>
                <w:szCs w:val="18"/>
              </w:rPr>
              <w:t>- </w:t>
            </w:r>
          </w:p>
        </w:tc>
        <w:tc>
          <w:tcPr>
            <w:tcW w:w="100" w:type="pct"/>
            <w:tcMar>
              <w:top w:w="0" w:type="dxa"/>
              <w:left w:w="70" w:type="dxa"/>
              <w:bottom w:w="0" w:type="dxa"/>
              <w:right w:w="70" w:type="dxa"/>
            </w:tcMar>
            <w:hideMark/>
          </w:tcPr>
          <w:p w14:paraId="5EDD09B7" w14:textId="77777777" w:rsidR="00647DCC" w:rsidRPr="006F4725" w:rsidRDefault="00647DCC" w:rsidP="00647DCC">
            <w:pPr>
              <w:jc w:val="right"/>
              <w:rPr>
                <w:sz w:val="18"/>
                <w:szCs w:val="18"/>
              </w:rPr>
            </w:pPr>
            <w:r w:rsidRPr="006F4725">
              <w:rPr>
                <w:sz w:val="18"/>
                <w:szCs w:val="18"/>
              </w:rPr>
              <w:t> </w:t>
            </w:r>
          </w:p>
        </w:tc>
        <w:tc>
          <w:tcPr>
            <w:tcW w:w="600" w:type="pct"/>
            <w:tcBorders>
              <w:top w:val="nil"/>
              <w:left w:val="nil"/>
              <w:bottom w:val="single" w:sz="8" w:space="0" w:color="auto"/>
              <w:right w:val="nil"/>
            </w:tcBorders>
            <w:tcMar>
              <w:top w:w="0" w:type="dxa"/>
              <w:left w:w="70" w:type="dxa"/>
              <w:bottom w:w="0" w:type="dxa"/>
              <w:right w:w="70" w:type="dxa"/>
            </w:tcMar>
            <w:vAlign w:val="center"/>
            <w:hideMark/>
          </w:tcPr>
          <w:p w14:paraId="60CA8A7E" w14:textId="77777777" w:rsidR="00647DCC" w:rsidRPr="006F4725" w:rsidRDefault="00647DCC" w:rsidP="00647DCC">
            <w:pPr>
              <w:jc w:val="right"/>
              <w:rPr>
                <w:sz w:val="18"/>
                <w:szCs w:val="18"/>
              </w:rPr>
            </w:pPr>
            <w:r w:rsidRPr="006F4725">
              <w:rPr>
                <w:sz w:val="18"/>
                <w:szCs w:val="18"/>
              </w:rPr>
              <w:t xml:space="preserve">     (284)</w:t>
            </w:r>
          </w:p>
        </w:tc>
        <w:tc>
          <w:tcPr>
            <w:tcW w:w="100" w:type="pct"/>
            <w:tcMar>
              <w:top w:w="0" w:type="dxa"/>
              <w:left w:w="70" w:type="dxa"/>
              <w:bottom w:w="0" w:type="dxa"/>
              <w:right w:w="70" w:type="dxa"/>
            </w:tcMar>
            <w:vAlign w:val="center"/>
            <w:hideMark/>
          </w:tcPr>
          <w:p w14:paraId="552FFBE2" w14:textId="77777777" w:rsidR="00647DCC" w:rsidRPr="006F4725" w:rsidRDefault="00647DCC" w:rsidP="00647DCC">
            <w:pPr>
              <w:jc w:val="right"/>
              <w:rPr>
                <w:sz w:val="18"/>
                <w:szCs w:val="18"/>
              </w:rPr>
            </w:pPr>
            <w:r w:rsidRPr="006F4725">
              <w:rPr>
                <w:sz w:val="18"/>
                <w:szCs w:val="18"/>
              </w:rPr>
              <w:t> </w:t>
            </w:r>
          </w:p>
        </w:tc>
        <w:tc>
          <w:tcPr>
            <w:tcW w:w="598" w:type="pct"/>
            <w:tcBorders>
              <w:top w:val="nil"/>
              <w:left w:val="nil"/>
              <w:bottom w:val="single" w:sz="8" w:space="0" w:color="auto"/>
              <w:right w:val="nil"/>
            </w:tcBorders>
            <w:tcMar>
              <w:top w:w="0" w:type="dxa"/>
              <w:left w:w="70" w:type="dxa"/>
              <w:bottom w:w="0" w:type="dxa"/>
              <w:right w:w="70" w:type="dxa"/>
            </w:tcMar>
            <w:hideMark/>
          </w:tcPr>
          <w:p w14:paraId="2CDEED76" w14:textId="236699B8" w:rsidR="00647DCC" w:rsidRPr="006F4725" w:rsidRDefault="00647DCC" w:rsidP="00647DCC">
            <w:pPr>
              <w:jc w:val="right"/>
              <w:rPr>
                <w:sz w:val="18"/>
                <w:szCs w:val="18"/>
              </w:rPr>
            </w:pPr>
            <w:r w:rsidRPr="006F4725">
              <w:rPr>
                <w:sz w:val="18"/>
                <w:szCs w:val="18"/>
              </w:rPr>
              <w:t>719</w:t>
            </w:r>
          </w:p>
        </w:tc>
      </w:tr>
      <w:tr w:rsidR="00647DCC" w:rsidRPr="006F4725" w14:paraId="32C5447B" w14:textId="77777777" w:rsidTr="00647DCC">
        <w:tc>
          <w:tcPr>
            <w:tcW w:w="1290" w:type="pct"/>
            <w:tcMar>
              <w:top w:w="0" w:type="dxa"/>
              <w:left w:w="70" w:type="dxa"/>
              <w:bottom w:w="0" w:type="dxa"/>
              <w:right w:w="70" w:type="dxa"/>
            </w:tcMar>
            <w:vAlign w:val="center"/>
            <w:hideMark/>
          </w:tcPr>
          <w:p w14:paraId="1E14C996" w14:textId="77777777" w:rsidR="00647DCC" w:rsidRPr="006F4725" w:rsidRDefault="00647DCC" w:rsidP="00647DCC">
            <w:pPr>
              <w:rPr>
                <w:sz w:val="18"/>
                <w:szCs w:val="18"/>
              </w:rPr>
            </w:pPr>
            <w:r w:rsidRPr="006F4725">
              <w:rPr>
                <w:b/>
                <w:bCs/>
                <w:color w:val="000000"/>
                <w:sz w:val="18"/>
                <w:szCs w:val="18"/>
              </w:rPr>
              <w:t>Total Imobilizado</w:t>
            </w:r>
          </w:p>
        </w:tc>
        <w:tc>
          <w:tcPr>
            <w:tcW w:w="100" w:type="pct"/>
            <w:tcMar>
              <w:top w:w="0" w:type="dxa"/>
              <w:left w:w="70" w:type="dxa"/>
              <w:bottom w:w="0" w:type="dxa"/>
              <w:right w:w="70" w:type="dxa"/>
            </w:tcMar>
            <w:vAlign w:val="center"/>
            <w:hideMark/>
          </w:tcPr>
          <w:p w14:paraId="1E8647F3" w14:textId="77777777" w:rsidR="00647DCC" w:rsidRPr="006F4725" w:rsidRDefault="00647DCC" w:rsidP="00647DCC">
            <w:pPr>
              <w:jc w:val="right"/>
              <w:rPr>
                <w:sz w:val="18"/>
                <w:szCs w:val="18"/>
              </w:rPr>
            </w:pPr>
            <w:r w:rsidRPr="006F4725">
              <w:rPr>
                <w:b/>
                <w:bCs/>
                <w:color w:val="000000"/>
                <w:sz w:val="18"/>
                <w:szCs w:val="18"/>
              </w:rPr>
              <w:t> </w:t>
            </w:r>
          </w:p>
        </w:tc>
        <w:tc>
          <w:tcPr>
            <w:tcW w:w="659" w:type="pct"/>
            <w:tcBorders>
              <w:top w:val="nil"/>
              <w:left w:val="nil"/>
              <w:bottom w:val="double" w:sz="6" w:space="0" w:color="auto"/>
              <w:right w:val="nil"/>
            </w:tcBorders>
            <w:tcMar>
              <w:top w:w="0" w:type="dxa"/>
              <w:left w:w="70" w:type="dxa"/>
              <w:bottom w:w="0" w:type="dxa"/>
              <w:right w:w="70" w:type="dxa"/>
            </w:tcMar>
            <w:hideMark/>
          </w:tcPr>
          <w:p w14:paraId="2083018E" w14:textId="038DBE74" w:rsidR="00647DCC" w:rsidRPr="003A0DF8" w:rsidRDefault="00647DCC" w:rsidP="00647DCC">
            <w:pPr>
              <w:jc w:val="right"/>
              <w:rPr>
                <w:b/>
                <w:sz w:val="18"/>
                <w:szCs w:val="18"/>
              </w:rPr>
            </w:pPr>
            <w:r w:rsidRPr="003A0DF8">
              <w:rPr>
                <w:b/>
                <w:sz w:val="18"/>
                <w:szCs w:val="18"/>
              </w:rPr>
              <w:t xml:space="preserve"> 1.218.182 </w:t>
            </w:r>
          </w:p>
        </w:tc>
        <w:tc>
          <w:tcPr>
            <w:tcW w:w="100" w:type="pct"/>
            <w:tcMar>
              <w:top w:w="0" w:type="dxa"/>
              <w:left w:w="70" w:type="dxa"/>
              <w:bottom w:w="0" w:type="dxa"/>
              <w:right w:w="70" w:type="dxa"/>
            </w:tcMar>
            <w:vAlign w:val="center"/>
            <w:hideMark/>
          </w:tcPr>
          <w:p w14:paraId="5CDF7AFA" w14:textId="77777777" w:rsidR="00647DCC" w:rsidRPr="006F4725" w:rsidRDefault="00647DCC" w:rsidP="00647DCC">
            <w:pPr>
              <w:jc w:val="right"/>
              <w:rPr>
                <w:sz w:val="18"/>
                <w:szCs w:val="18"/>
              </w:rPr>
            </w:pPr>
            <w:r w:rsidRPr="006F4725">
              <w:rPr>
                <w:b/>
                <w:bCs/>
                <w:color w:val="000000"/>
                <w:sz w:val="18"/>
                <w:szCs w:val="18"/>
              </w:rPr>
              <w:t> </w:t>
            </w:r>
          </w:p>
        </w:tc>
        <w:tc>
          <w:tcPr>
            <w:tcW w:w="651" w:type="pct"/>
            <w:tcBorders>
              <w:top w:val="nil"/>
              <w:left w:val="nil"/>
              <w:bottom w:val="double" w:sz="6" w:space="0" w:color="auto"/>
              <w:right w:val="nil"/>
            </w:tcBorders>
            <w:tcMar>
              <w:top w:w="0" w:type="dxa"/>
              <w:left w:w="70" w:type="dxa"/>
              <w:bottom w:w="0" w:type="dxa"/>
              <w:right w:w="70" w:type="dxa"/>
            </w:tcMar>
            <w:vAlign w:val="center"/>
            <w:hideMark/>
          </w:tcPr>
          <w:p w14:paraId="047DB339" w14:textId="30A8CEB2" w:rsidR="00647DCC" w:rsidRPr="006F4725" w:rsidRDefault="00647DCC" w:rsidP="00647DCC">
            <w:pPr>
              <w:jc w:val="right"/>
              <w:rPr>
                <w:sz w:val="18"/>
                <w:szCs w:val="18"/>
              </w:rPr>
            </w:pPr>
            <w:r w:rsidRPr="006F4725">
              <w:rPr>
                <w:b/>
                <w:bCs/>
                <w:sz w:val="18"/>
                <w:szCs w:val="18"/>
              </w:rPr>
              <w:t>22.008</w:t>
            </w:r>
          </w:p>
        </w:tc>
        <w:tc>
          <w:tcPr>
            <w:tcW w:w="100" w:type="pct"/>
            <w:tcMar>
              <w:top w:w="0" w:type="dxa"/>
              <w:left w:w="70" w:type="dxa"/>
              <w:bottom w:w="0" w:type="dxa"/>
              <w:right w:w="70" w:type="dxa"/>
            </w:tcMar>
            <w:vAlign w:val="center"/>
            <w:hideMark/>
          </w:tcPr>
          <w:p w14:paraId="6551427C" w14:textId="77777777" w:rsidR="00647DCC" w:rsidRPr="006F4725" w:rsidRDefault="00647DCC" w:rsidP="00647DCC">
            <w:pPr>
              <w:jc w:val="right"/>
              <w:rPr>
                <w:sz w:val="18"/>
                <w:szCs w:val="18"/>
              </w:rPr>
            </w:pPr>
            <w:r w:rsidRPr="006F4725">
              <w:rPr>
                <w:b/>
                <w:bCs/>
                <w:sz w:val="18"/>
                <w:szCs w:val="18"/>
              </w:rPr>
              <w:t> </w:t>
            </w:r>
          </w:p>
        </w:tc>
        <w:tc>
          <w:tcPr>
            <w:tcW w:w="700" w:type="pct"/>
            <w:tcBorders>
              <w:top w:val="nil"/>
              <w:left w:val="nil"/>
              <w:bottom w:val="double" w:sz="4" w:space="0" w:color="auto"/>
              <w:right w:val="nil"/>
            </w:tcBorders>
            <w:tcMar>
              <w:top w:w="0" w:type="dxa"/>
              <w:left w:w="70" w:type="dxa"/>
              <w:bottom w:w="0" w:type="dxa"/>
              <w:right w:w="70" w:type="dxa"/>
            </w:tcMar>
            <w:vAlign w:val="center"/>
            <w:hideMark/>
          </w:tcPr>
          <w:p w14:paraId="79707266" w14:textId="77777777" w:rsidR="00647DCC" w:rsidRPr="006F4725" w:rsidRDefault="00647DCC" w:rsidP="00647DCC">
            <w:pPr>
              <w:jc w:val="right"/>
              <w:rPr>
                <w:sz w:val="18"/>
                <w:szCs w:val="18"/>
              </w:rPr>
            </w:pPr>
            <w:r w:rsidRPr="006F4725">
              <w:rPr>
                <w:b/>
                <w:bCs/>
                <w:sz w:val="18"/>
                <w:szCs w:val="18"/>
              </w:rPr>
              <w:t>- </w:t>
            </w:r>
          </w:p>
        </w:tc>
        <w:tc>
          <w:tcPr>
            <w:tcW w:w="100" w:type="pct"/>
            <w:tcMar>
              <w:top w:w="0" w:type="dxa"/>
              <w:left w:w="70" w:type="dxa"/>
              <w:bottom w:w="0" w:type="dxa"/>
              <w:right w:w="70" w:type="dxa"/>
            </w:tcMar>
            <w:hideMark/>
          </w:tcPr>
          <w:p w14:paraId="69E1ADB6" w14:textId="77777777" w:rsidR="00647DCC" w:rsidRPr="006F4725" w:rsidRDefault="00647DCC" w:rsidP="00647DCC">
            <w:pPr>
              <w:jc w:val="right"/>
              <w:rPr>
                <w:sz w:val="18"/>
                <w:szCs w:val="18"/>
              </w:rPr>
            </w:pPr>
            <w:r w:rsidRPr="006F4725">
              <w:rPr>
                <w:b/>
                <w:bCs/>
                <w:sz w:val="18"/>
                <w:szCs w:val="18"/>
              </w:rPr>
              <w:t> </w:t>
            </w:r>
          </w:p>
        </w:tc>
        <w:tc>
          <w:tcPr>
            <w:tcW w:w="600" w:type="pct"/>
            <w:tcBorders>
              <w:top w:val="nil"/>
              <w:left w:val="nil"/>
              <w:bottom w:val="double" w:sz="6" w:space="0" w:color="auto"/>
              <w:right w:val="nil"/>
            </w:tcBorders>
            <w:tcMar>
              <w:top w:w="0" w:type="dxa"/>
              <w:left w:w="70" w:type="dxa"/>
              <w:bottom w:w="0" w:type="dxa"/>
              <w:right w:w="70" w:type="dxa"/>
            </w:tcMar>
            <w:vAlign w:val="center"/>
            <w:hideMark/>
          </w:tcPr>
          <w:p w14:paraId="11D2064C" w14:textId="01F86F84" w:rsidR="00647DCC" w:rsidRPr="006F4725" w:rsidRDefault="00647DCC" w:rsidP="00647DCC">
            <w:pPr>
              <w:jc w:val="right"/>
              <w:rPr>
                <w:sz w:val="18"/>
                <w:szCs w:val="18"/>
              </w:rPr>
            </w:pPr>
            <w:r w:rsidRPr="006F4725">
              <w:rPr>
                <w:b/>
                <w:bCs/>
                <w:sz w:val="18"/>
                <w:szCs w:val="18"/>
              </w:rPr>
              <w:t>(11.194)</w:t>
            </w:r>
          </w:p>
        </w:tc>
        <w:tc>
          <w:tcPr>
            <w:tcW w:w="100" w:type="pct"/>
            <w:tcMar>
              <w:top w:w="0" w:type="dxa"/>
              <w:left w:w="70" w:type="dxa"/>
              <w:bottom w:w="0" w:type="dxa"/>
              <w:right w:w="70" w:type="dxa"/>
            </w:tcMar>
            <w:vAlign w:val="center"/>
            <w:hideMark/>
          </w:tcPr>
          <w:p w14:paraId="414849A8" w14:textId="77777777" w:rsidR="00647DCC" w:rsidRPr="006F4725" w:rsidRDefault="00647DCC" w:rsidP="00647DCC">
            <w:pPr>
              <w:jc w:val="right"/>
              <w:rPr>
                <w:sz w:val="18"/>
                <w:szCs w:val="18"/>
              </w:rPr>
            </w:pPr>
            <w:r w:rsidRPr="006F4725">
              <w:rPr>
                <w:b/>
                <w:bCs/>
                <w:sz w:val="18"/>
                <w:szCs w:val="18"/>
              </w:rPr>
              <w:t> </w:t>
            </w:r>
          </w:p>
        </w:tc>
        <w:tc>
          <w:tcPr>
            <w:tcW w:w="598" w:type="pct"/>
            <w:tcBorders>
              <w:top w:val="nil"/>
              <w:left w:val="nil"/>
              <w:bottom w:val="double" w:sz="6" w:space="0" w:color="auto"/>
              <w:right w:val="nil"/>
            </w:tcBorders>
            <w:tcMar>
              <w:top w:w="0" w:type="dxa"/>
              <w:left w:w="70" w:type="dxa"/>
              <w:bottom w:w="0" w:type="dxa"/>
              <w:right w:w="70" w:type="dxa"/>
            </w:tcMar>
            <w:vAlign w:val="center"/>
            <w:hideMark/>
          </w:tcPr>
          <w:p w14:paraId="0D3E86C7" w14:textId="3CFF9030" w:rsidR="00647DCC" w:rsidRPr="006F4725" w:rsidRDefault="00647DCC" w:rsidP="00647DCC">
            <w:pPr>
              <w:jc w:val="right"/>
              <w:rPr>
                <w:sz w:val="18"/>
                <w:szCs w:val="18"/>
              </w:rPr>
            </w:pPr>
            <w:r w:rsidRPr="006F4725">
              <w:rPr>
                <w:b/>
                <w:bCs/>
                <w:sz w:val="18"/>
                <w:szCs w:val="18"/>
              </w:rPr>
              <w:t>1.228.996</w:t>
            </w:r>
          </w:p>
        </w:tc>
      </w:tr>
    </w:tbl>
    <w:p w14:paraId="4BFEC578" w14:textId="11F09F01" w:rsidR="00596ADC" w:rsidRPr="006F4725" w:rsidRDefault="00596ADC" w:rsidP="002A6B4D"/>
    <w:p w14:paraId="7AD0AA6C" w14:textId="4B707856" w:rsidR="00C07681" w:rsidRPr="006F4725" w:rsidRDefault="00C07681" w:rsidP="00C07681">
      <w:pPr>
        <w:jc w:val="both"/>
      </w:pPr>
      <w:r w:rsidRPr="006F4725">
        <w:t xml:space="preserve">No </w:t>
      </w:r>
      <w:r w:rsidR="00AA0BD0" w:rsidRPr="006F4725">
        <w:t>exercício</w:t>
      </w:r>
      <w:r w:rsidRPr="006F4725">
        <w:t xml:space="preserve"> de 2021, houve baixas de </w:t>
      </w:r>
      <w:r w:rsidR="004E1FD0" w:rsidRPr="006F4725">
        <w:t>o</w:t>
      </w:r>
      <w:r w:rsidRPr="006F4725">
        <w:t xml:space="preserve">bras e </w:t>
      </w:r>
      <w:r w:rsidR="004E1FD0" w:rsidRPr="006F4725">
        <w:t>i</w:t>
      </w:r>
      <w:r w:rsidRPr="006F4725">
        <w:t xml:space="preserve">nstalações e </w:t>
      </w:r>
      <w:r w:rsidR="004E1FD0" w:rsidRPr="006F4725">
        <w:t>de b</w:t>
      </w:r>
      <w:r w:rsidRPr="006F4725">
        <w:t xml:space="preserve">enfeitorias </w:t>
      </w:r>
      <w:r w:rsidR="004E1FD0" w:rsidRPr="006F4725">
        <w:t>em</w:t>
      </w:r>
      <w:r w:rsidRPr="006F4725">
        <w:t xml:space="preserve"> </w:t>
      </w:r>
      <w:r w:rsidR="004E1FD0" w:rsidRPr="006F4725">
        <w:t>b</w:t>
      </w:r>
      <w:r w:rsidRPr="006F4725">
        <w:t xml:space="preserve">ens de </w:t>
      </w:r>
      <w:r w:rsidR="004E1FD0" w:rsidRPr="006F4725">
        <w:t>t</w:t>
      </w:r>
      <w:r w:rsidRPr="006F4725">
        <w:t>erceiros, relacionados ao encerramento das atividades da Unidade Álvaro Alvim, em consonância com o Termo de Rescisão de Cessão</w:t>
      </w:r>
      <w:r w:rsidR="004E1FD0" w:rsidRPr="006F4725">
        <w:t xml:space="preserve"> de Uso Gratuito do Imóvel, referente ao contrato nº 19/2021/RS-NUREF e p</w:t>
      </w:r>
      <w:r w:rsidRPr="006F4725">
        <w:t>rocesso SEI nº 04902.000343/2011-22.</w:t>
      </w:r>
    </w:p>
    <w:p w14:paraId="51E1AA98" w14:textId="77777777" w:rsidR="004F5213" w:rsidRPr="006F4725" w:rsidRDefault="004F5213" w:rsidP="00C07681">
      <w:pPr>
        <w:jc w:val="both"/>
      </w:pPr>
    </w:p>
    <w:p w14:paraId="3226DD0F" w14:textId="4DD962B6" w:rsidR="00C07681" w:rsidRPr="006F4725" w:rsidRDefault="00C07681" w:rsidP="004F5213">
      <w:pPr>
        <w:jc w:val="both"/>
      </w:pPr>
      <w:r w:rsidRPr="006F4725">
        <w:t>Em contrapartida, o Hospital d</w:t>
      </w:r>
      <w:r w:rsidR="004E1FD0" w:rsidRPr="006F4725">
        <w:t>e Clinicas de Porto Alegre</w:t>
      </w:r>
      <w:r w:rsidRPr="006F4725">
        <w:t xml:space="preserve"> registrou</w:t>
      </w:r>
      <w:r w:rsidR="004E1FD0" w:rsidRPr="006F4725">
        <w:t>,</w:t>
      </w:r>
      <w:r w:rsidRPr="006F4725">
        <w:t xml:space="preserve"> no 3º trimestre de 2021, a transferência da rubrica contábil </w:t>
      </w:r>
      <w:r w:rsidR="004E1FD0" w:rsidRPr="006F4725">
        <w:t>o</w:t>
      </w:r>
      <w:r w:rsidRPr="006F4725">
        <w:t xml:space="preserve">bras em </w:t>
      </w:r>
      <w:r w:rsidR="004E1FD0" w:rsidRPr="006F4725">
        <w:t>a</w:t>
      </w:r>
      <w:r w:rsidRPr="006F4725">
        <w:t xml:space="preserve">ndamento para a imobilização da </w:t>
      </w:r>
      <w:r w:rsidR="004E1FD0" w:rsidRPr="006F4725">
        <w:t>rubrica</w:t>
      </w:r>
      <w:r w:rsidRPr="006F4725">
        <w:t xml:space="preserve"> </w:t>
      </w:r>
      <w:r w:rsidR="004E1FD0" w:rsidRPr="006F4725">
        <w:t>e</w:t>
      </w:r>
      <w:r w:rsidRPr="006F4725">
        <w:t>difícios, em virtude do término da execução da obra.</w:t>
      </w:r>
    </w:p>
    <w:p w14:paraId="27ACB550" w14:textId="6F738646" w:rsidR="00AA0BD0" w:rsidRPr="006F4725" w:rsidRDefault="00AA0BD0" w:rsidP="004F5213">
      <w:pPr>
        <w:jc w:val="both"/>
      </w:pPr>
    </w:p>
    <w:p w14:paraId="3DF3184D" w14:textId="77777777" w:rsidR="00647DCC" w:rsidRPr="006F4725" w:rsidRDefault="00647DCC" w:rsidP="004F5213">
      <w:pPr>
        <w:jc w:val="both"/>
      </w:pPr>
    </w:p>
    <w:p w14:paraId="07EA6C81" w14:textId="77777777" w:rsidR="002A6B4D" w:rsidRPr="006F4725" w:rsidRDefault="002A6B4D" w:rsidP="0072145E">
      <w:pPr>
        <w:pStyle w:val="Ttulo1"/>
        <w:numPr>
          <w:ilvl w:val="0"/>
          <w:numId w:val="39"/>
        </w:numPr>
        <w:ind w:left="0" w:hanging="567"/>
        <w:jc w:val="left"/>
      </w:pPr>
      <w:bookmarkStart w:id="23" w:name="_Toc31373361"/>
      <w:bookmarkStart w:id="24" w:name="_Toc97550832"/>
      <w:r w:rsidRPr="006F4725">
        <w:t>Intangível</w:t>
      </w:r>
      <w:bookmarkEnd w:id="23"/>
      <w:bookmarkEnd w:id="24"/>
    </w:p>
    <w:p w14:paraId="47515785" w14:textId="77777777" w:rsidR="002A6B4D" w:rsidRPr="006F4725" w:rsidRDefault="002A6B4D" w:rsidP="002A6B4D">
      <w:pPr>
        <w:rPr>
          <w:b/>
          <w:sz w:val="16"/>
          <w:szCs w:val="16"/>
        </w:rPr>
      </w:pPr>
    </w:p>
    <w:tbl>
      <w:tblPr>
        <w:tblW w:w="4999" w:type="pct"/>
        <w:tblCellMar>
          <w:left w:w="70" w:type="dxa"/>
          <w:right w:w="70" w:type="dxa"/>
        </w:tblCellMar>
        <w:tblLook w:val="04A0" w:firstRow="1" w:lastRow="0" w:firstColumn="1" w:lastColumn="0" w:noHBand="0" w:noVBand="1"/>
      </w:tblPr>
      <w:tblGrid>
        <w:gridCol w:w="2160"/>
        <w:gridCol w:w="190"/>
        <w:gridCol w:w="1267"/>
        <w:gridCol w:w="241"/>
        <w:gridCol w:w="1159"/>
        <w:gridCol w:w="190"/>
        <w:gridCol w:w="1160"/>
        <w:gridCol w:w="190"/>
        <w:gridCol w:w="1288"/>
        <w:gridCol w:w="190"/>
        <w:gridCol w:w="1175"/>
      </w:tblGrid>
      <w:tr w:rsidR="006A69AC" w:rsidRPr="006F4725" w14:paraId="7C8204F9" w14:textId="77777777" w:rsidTr="006A69AC">
        <w:tc>
          <w:tcPr>
            <w:tcW w:w="1173" w:type="pct"/>
            <w:tcBorders>
              <w:top w:val="nil"/>
              <w:left w:val="nil"/>
              <w:bottom w:val="nil"/>
              <w:right w:val="nil"/>
            </w:tcBorders>
            <w:shd w:val="clear" w:color="000000" w:fill="FFFFFF"/>
            <w:vAlign w:val="center"/>
            <w:hideMark/>
          </w:tcPr>
          <w:p w14:paraId="16976E2C" w14:textId="77777777" w:rsidR="006A69AC" w:rsidRPr="006F4725" w:rsidRDefault="006A69AC" w:rsidP="00B23A2A">
            <w:pPr>
              <w:rPr>
                <w:b/>
                <w:sz w:val="18"/>
                <w:szCs w:val="18"/>
              </w:rPr>
            </w:pPr>
            <w:r w:rsidRPr="006F4725">
              <w:rPr>
                <w:b/>
                <w:sz w:val="18"/>
                <w:szCs w:val="18"/>
              </w:rPr>
              <w:t> </w:t>
            </w:r>
          </w:p>
        </w:tc>
        <w:tc>
          <w:tcPr>
            <w:tcW w:w="103" w:type="pct"/>
            <w:tcBorders>
              <w:top w:val="nil"/>
              <w:left w:val="nil"/>
              <w:bottom w:val="nil"/>
              <w:right w:val="nil"/>
            </w:tcBorders>
            <w:shd w:val="clear" w:color="000000" w:fill="FFFFFF"/>
            <w:vAlign w:val="center"/>
            <w:hideMark/>
          </w:tcPr>
          <w:p w14:paraId="4A6A5431" w14:textId="77777777" w:rsidR="006A69AC" w:rsidRPr="006F4725" w:rsidRDefault="006A69AC" w:rsidP="00B23A2A">
            <w:pPr>
              <w:jc w:val="right"/>
              <w:rPr>
                <w:b/>
                <w:sz w:val="18"/>
                <w:szCs w:val="18"/>
              </w:rPr>
            </w:pPr>
            <w:r w:rsidRPr="006F4725">
              <w:rPr>
                <w:b/>
                <w:sz w:val="18"/>
                <w:szCs w:val="18"/>
              </w:rPr>
              <w:t> </w:t>
            </w:r>
          </w:p>
        </w:tc>
        <w:tc>
          <w:tcPr>
            <w:tcW w:w="688" w:type="pct"/>
            <w:tcBorders>
              <w:top w:val="nil"/>
              <w:left w:val="nil"/>
              <w:bottom w:val="single" w:sz="4" w:space="0" w:color="auto"/>
              <w:right w:val="nil"/>
            </w:tcBorders>
            <w:shd w:val="clear" w:color="000000" w:fill="FFFFFF"/>
            <w:vAlign w:val="center"/>
            <w:hideMark/>
          </w:tcPr>
          <w:p w14:paraId="6C2CBD35" w14:textId="77777777" w:rsidR="006A69AC" w:rsidRPr="006F4725" w:rsidRDefault="006A69AC" w:rsidP="00B23A2A">
            <w:pPr>
              <w:jc w:val="center"/>
              <w:rPr>
                <w:b/>
                <w:sz w:val="18"/>
                <w:szCs w:val="18"/>
              </w:rPr>
            </w:pPr>
            <w:r w:rsidRPr="006F4725">
              <w:rPr>
                <w:b/>
                <w:sz w:val="18"/>
                <w:szCs w:val="18"/>
              </w:rPr>
              <w:t>Tx % </w:t>
            </w:r>
          </w:p>
        </w:tc>
        <w:tc>
          <w:tcPr>
            <w:tcW w:w="131" w:type="pct"/>
            <w:tcBorders>
              <w:top w:val="nil"/>
              <w:left w:val="nil"/>
              <w:bottom w:val="nil"/>
              <w:right w:val="nil"/>
            </w:tcBorders>
            <w:shd w:val="clear" w:color="000000" w:fill="FFFFFF"/>
            <w:vAlign w:val="center"/>
            <w:hideMark/>
          </w:tcPr>
          <w:p w14:paraId="0B637931" w14:textId="77777777" w:rsidR="006A69AC" w:rsidRPr="006F4725" w:rsidRDefault="006A69AC" w:rsidP="00B23A2A">
            <w:pPr>
              <w:jc w:val="right"/>
              <w:rPr>
                <w:b/>
                <w:sz w:val="18"/>
                <w:szCs w:val="18"/>
              </w:rPr>
            </w:pPr>
            <w:r w:rsidRPr="006F4725">
              <w:rPr>
                <w:b/>
                <w:sz w:val="18"/>
                <w:szCs w:val="18"/>
              </w:rPr>
              <w:t> </w:t>
            </w:r>
          </w:p>
        </w:tc>
        <w:tc>
          <w:tcPr>
            <w:tcW w:w="629" w:type="pct"/>
            <w:tcBorders>
              <w:top w:val="nil"/>
              <w:left w:val="nil"/>
              <w:bottom w:val="single" w:sz="8" w:space="0" w:color="auto"/>
              <w:right w:val="nil"/>
            </w:tcBorders>
            <w:shd w:val="clear" w:color="000000" w:fill="FFFFFF"/>
            <w:vAlign w:val="center"/>
            <w:hideMark/>
          </w:tcPr>
          <w:p w14:paraId="022D05AD" w14:textId="77777777" w:rsidR="006A69AC" w:rsidRPr="006F4725" w:rsidRDefault="006A69AC" w:rsidP="00B23A2A">
            <w:pPr>
              <w:jc w:val="center"/>
              <w:rPr>
                <w:b/>
                <w:bCs/>
                <w:sz w:val="18"/>
                <w:szCs w:val="18"/>
              </w:rPr>
            </w:pPr>
            <w:r w:rsidRPr="006F4725">
              <w:rPr>
                <w:b/>
                <w:bCs/>
                <w:sz w:val="18"/>
                <w:szCs w:val="18"/>
              </w:rPr>
              <w:t>Custo</w:t>
            </w:r>
          </w:p>
        </w:tc>
        <w:tc>
          <w:tcPr>
            <w:tcW w:w="103" w:type="pct"/>
            <w:tcBorders>
              <w:top w:val="nil"/>
              <w:left w:val="nil"/>
              <w:bottom w:val="nil"/>
              <w:right w:val="nil"/>
            </w:tcBorders>
            <w:shd w:val="clear" w:color="000000" w:fill="FFFFFF"/>
            <w:vAlign w:val="center"/>
            <w:hideMark/>
          </w:tcPr>
          <w:p w14:paraId="143F6C28" w14:textId="77777777" w:rsidR="006A69AC" w:rsidRPr="006F4725" w:rsidRDefault="006A69AC" w:rsidP="00B23A2A">
            <w:pPr>
              <w:jc w:val="center"/>
              <w:rPr>
                <w:b/>
                <w:sz w:val="18"/>
                <w:szCs w:val="18"/>
              </w:rPr>
            </w:pPr>
            <w:r w:rsidRPr="006F4725">
              <w:rPr>
                <w:b/>
                <w:sz w:val="18"/>
                <w:szCs w:val="18"/>
              </w:rPr>
              <w:t> </w:t>
            </w:r>
          </w:p>
        </w:tc>
        <w:tc>
          <w:tcPr>
            <w:tcW w:w="630" w:type="pct"/>
            <w:tcBorders>
              <w:top w:val="nil"/>
              <w:left w:val="nil"/>
              <w:bottom w:val="single" w:sz="8" w:space="0" w:color="auto"/>
              <w:right w:val="nil"/>
            </w:tcBorders>
            <w:shd w:val="clear" w:color="000000" w:fill="FFFFFF"/>
            <w:vAlign w:val="center"/>
            <w:hideMark/>
          </w:tcPr>
          <w:p w14:paraId="6024F7C0" w14:textId="77777777" w:rsidR="006A69AC" w:rsidRPr="006F4725" w:rsidRDefault="006A69AC" w:rsidP="0084727C">
            <w:pPr>
              <w:jc w:val="center"/>
              <w:rPr>
                <w:b/>
                <w:bCs/>
                <w:sz w:val="18"/>
                <w:szCs w:val="18"/>
              </w:rPr>
            </w:pPr>
            <w:r w:rsidRPr="006F4725">
              <w:rPr>
                <w:b/>
                <w:bCs/>
                <w:sz w:val="18"/>
                <w:szCs w:val="18"/>
              </w:rPr>
              <w:t>Amortização</w:t>
            </w:r>
          </w:p>
        </w:tc>
        <w:tc>
          <w:tcPr>
            <w:tcW w:w="103" w:type="pct"/>
            <w:tcBorders>
              <w:top w:val="nil"/>
              <w:left w:val="nil"/>
              <w:bottom w:val="nil"/>
              <w:right w:val="nil"/>
            </w:tcBorders>
            <w:shd w:val="clear" w:color="000000" w:fill="FFFFFF"/>
            <w:vAlign w:val="center"/>
            <w:hideMark/>
          </w:tcPr>
          <w:p w14:paraId="05415A98" w14:textId="77777777" w:rsidR="006A69AC" w:rsidRPr="006F4725" w:rsidRDefault="006A69AC" w:rsidP="00B23A2A">
            <w:pPr>
              <w:jc w:val="right"/>
              <w:rPr>
                <w:b/>
                <w:sz w:val="18"/>
                <w:szCs w:val="18"/>
              </w:rPr>
            </w:pPr>
            <w:r w:rsidRPr="006F4725">
              <w:rPr>
                <w:b/>
                <w:sz w:val="18"/>
                <w:szCs w:val="18"/>
              </w:rPr>
              <w:t> </w:t>
            </w:r>
          </w:p>
        </w:tc>
        <w:tc>
          <w:tcPr>
            <w:tcW w:w="699" w:type="pct"/>
            <w:tcBorders>
              <w:top w:val="nil"/>
              <w:left w:val="nil"/>
              <w:bottom w:val="single" w:sz="8" w:space="0" w:color="auto"/>
              <w:right w:val="nil"/>
            </w:tcBorders>
            <w:shd w:val="clear" w:color="000000" w:fill="FFFFFF"/>
            <w:vAlign w:val="center"/>
            <w:hideMark/>
          </w:tcPr>
          <w:p w14:paraId="373D2487" w14:textId="2B701E94" w:rsidR="006A69AC" w:rsidRPr="006F4725" w:rsidRDefault="00A3583B" w:rsidP="00812473">
            <w:pPr>
              <w:jc w:val="right"/>
              <w:rPr>
                <w:b/>
                <w:bCs/>
                <w:sz w:val="18"/>
                <w:szCs w:val="18"/>
              </w:rPr>
            </w:pPr>
            <w:r w:rsidRPr="006F4725">
              <w:rPr>
                <w:b/>
                <w:bCs/>
              </w:rPr>
              <w:t>31/12</w:t>
            </w:r>
            <w:r w:rsidR="006A69AC" w:rsidRPr="006F4725">
              <w:rPr>
                <w:b/>
                <w:bCs/>
              </w:rPr>
              <w:t>/2021</w:t>
            </w:r>
          </w:p>
        </w:tc>
        <w:tc>
          <w:tcPr>
            <w:tcW w:w="103" w:type="pct"/>
            <w:tcBorders>
              <w:top w:val="nil"/>
              <w:left w:val="nil"/>
              <w:bottom w:val="nil"/>
              <w:right w:val="nil"/>
            </w:tcBorders>
            <w:shd w:val="clear" w:color="000000" w:fill="FFFFFF"/>
            <w:vAlign w:val="center"/>
            <w:hideMark/>
          </w:tcPr>
          <w:p w14:paraId="3FAF286F" w14:textId="77777777" w:rsidR="006A69AC" w:rsidRPr="006F4725" w:rsidRDefault="006A69AC" w:rsidP="00B23A2A">
            <w:pPr>
              <w:jc w:val="right"/>
              <w:rPr>
                <w:b/>
                <w:bCs/>
                <w:sz w:val="18"/>
                <w:szCs w:val="18"/>
              </w:rPr>
            </w:pPr>
            <w:r w:rsidRPr="006F4725">
              <w:rPr>
                <w:b/>
                <w:bCs/>
                <w:sz w:val="18"/>
                <w:szCs w:val="18"/>
              </w:rPr>
              <w:t> </w:t>
            </w:r>
          </w:p>
        </w:tc>
        <w:tc>
          <w:tcPr>
            <w:tcW w:w="638" w:type="pct"/>
            <w:tcBorders>
              <w:top w:val="nil"/>
              <w:left w:val="nil"/>
              <w:bottom w:val="single" w:sz="8" w:space="0" w:color="auto"/>
              <w:right w:val="nil"/>
            </w:tcBorders>
            <w:shd w:val="clear" w:color="000000" w:fill="FFFFFF"/>
            <w:vAlign w:val="center"/>
          </w:tcPr>
          <w:p w14:paraId="3DAEF88D" w14:textId="77777777" w:rsidR="006A69AC" w:rsidRPr="006F4725" w:rsidRDefault="006A69AC" w:rsidP="001B35C4">
            <w:pPr>
              <w:jc w:val="right"/>
              <w:rPr>
                <w:b/>
                <w:bCs/>
                <w:sz w:val="18"/>
                <w:szCs w:val="18"/>
              </w:rPr>
            </w:pPr>
            <w:r w:rsidRPr="006F4725">
              <w:rPr>
                <w:b/>
                <w:bCs/>
              </w:rPr>
              <w:t>31/12/2020</w:t>
            </w:r>
          </w:p>
        </w:tc>
      </w:tr>
      <w:tr w:rsidR="00767942" w:rsidRPr="006F4725" w14:paraId="31789605" w14:textId="77777777" w:rsidTr="006A69AC">
        <w:tc>
          <w:tcPr>
            <w:tcW w:w="1173" w:type="pct"/>
            <w:tcBorders>
              <w:top w:val="nil"/>
              <w:left w:val="nil"/>
              <w:bottom w:val="nil"/>
              <w:right w:val="nil"/>
            </w:tcBorders>
            <w:shd w:val="clear" w:color="000000" w:fill="FFFFFF"/>
            <w:vAlign w:val="center"/>
            <w:hideMark/>
          </w:tcPr>
          <w:p w14:paraId="2305B6CD" w14:textId="77777777" w:rsidR="00767942" w:rsidRPr="006F4725" w:rsidRDefault="00767942" w:rsidP="00B23A2A">
            <w:pPr>
              <w:rPr>
                <w:sz w:val="18"/>
                <w:szCs w:val="18"/>
              </w:rPr>
            </w:pPr>
            <w:r w:rsidRPr="006F4725">
              <w:rPr>
                <w:sz w:val="18"/>
                <w:szCs w:val="18"/>
              </w:rPr>
              <w:t>Software</w:t>
            </w:r>
          </w:p>
        </w:tc>
        <w:tc>
          <w:tcPr>
            <w:tcW w:w="103" w:type="pct"/>
            <w:tcBorders>
              <w:top w:val="nil"/>
              <w:left w:val="nil"/>
              <w:bottom w:val="nil"/>
              <w:right w:val="nil"/>
            </w:tcBorders>
            <w:shd w:val="clear" w:color="000000" w:fill="FFFFFF"/>
            <w:vAlign w:val="center"/>
            <w:hideMark/>
          </w:tcPr>
          <w:p w14:paraId="2D429125" w14:textId="77777777" w:rsidR="00767942" w:rsidRPr="006F4725" w:rsidRDefault="00767942" w:rsidP="00B23A2A">
            <w:pPr>
              <w:jc w:val="right"/>
              <w:rPr>
                <w:sz w:val="18"/>
                <w:szCs w:val="18"/>
              </w:rPr>
            </w:pPr>
            <w:r w:rsidRPr="006F4725">
              <w:rPr>
                <w:sz w:val="18"/>
                <w:szCs w:val="18"/>
              </w:rPr>
              <w:t> </w:t>
            </w:r>
          </w:p>
        </w:tc>
        <w:tc>
          <w:tcPr>
            <w:tcW w:w="688" w:type="pct"/>
            <w:tcBorders>
              <w:top w:val="single" w:sz="4" w:space="0" w:color="auto"/>
              <w:left w:val="nil"/>
              <w:bottom w:val="nil"/>
              <w:right w:val="nil"/>
            </w:tcBorders>
            <w:shd w:val="clear" w:color="000000" w:fill="FFFFFF"/>
            <w:vAlign w:val="center"/>
            <w:hideMark/>
          </w:tcPr>
          <w:p w14:paraId="6DC6F488" w14:textId="77777777" w:rsidR="00767942" w:rsidRPr="006F4725" w:rsidRDefault="00767942" w:rsidP="00B23A2A">
            <w:pPr>
              <w:jc w:val="center"/>
              <w:rPr>
                <w:sz w:val="18"/>
                <w:szCs w:val="18"/>
              </w:rPr>
            </w:pPr>
            <w:r w:rsidRPr="006F4725">
              <w:rPr>
                <w:sz w:val="18"/>
                <w:szCs w:val="18"/>
              </w:rPr>
              <w:t>20 a 50</w:t>
            </w:r>
          </w:p>
        </w:tc>
        <w:tc>
          <w:tcPr>
            <w:tcW w:w="131" w:type="pct"/>
            <w:tcBorders>
              <w:top w:val="nil"/>
              <w:left w:val="nil"/>
              <w:bottom w:val="nil"/>
              <w:right w:val="nil"/>
            </w:tcBorders>
            <w:shd w:val="clear" w:color="000000" w:fill="FFFFFF"/>
            <w:vAlign w:val="center"/>
            <w:hideMark/>
          </w:tcPr>
          <w:p w14:paraId="049FF92D" w14:textId="77777777" w:rsidR="00767942" w:rsidRPr="006F4725" w:rsidRDefault="00767942" w:rsidP="00B23A2A">
            <w:pPr>
              <w:jc w:val="right"/>
              <w:rPr>
                <w:sz w:val="18"/>
                <w:szCs w:val="18"/>
              </w:rPr>
            </w:pPr>
            <w:r w:rsidRPr="006F4725">
              <w:rPr>
                <w:sz w:val="18"/>
                <w:szCs w:val="18"/>
              </w:rPr>
              <w:t> </w:t>
            </w:r>
          </w:p>
        </w:tc>
        <w:tc>
          <w:tcPr>
            <w:tcW w:w="629" w:type="pct"/>
            <w:tcBorders>
              <w:top w:val="nil"/>
              <w:left w:val="nil"/>
              <w:bottom w:val="single" w:sz="8" w:space="0" w:color="auto"/>
              <w:right w:val="nil"/>
            </w:tcBorders>
            <w:shd w:val="clear" w:color="000000" w:fill="FFFFFF"/>
          </w:tcPr>
          <w:p w14:paraId="0826D8E4" w14:textId="5FF7C15F" w:rsidR="00767942" w:rsidRPr="006F4725" w:rsidRDefault="002331B9" w:rsidP="00767942">
            <w:pPr>
              <w:jc w:val="right"/>
              <w:rPr>
                <w:sz w:val="18"/>
                <w:szCs w:val="18"/>
              </w:rPr>
            </w:pPr>
            <w:r w:rsidRPr="006F4725">
              <w:rPr>
                <w:sz w:val="18"/>
                <w:szCs w:val="18"/>
              </w:rPr>
              <w:t xml:space="preserve">  8.694</w:t>
            </w:r>
            <w:r w:rsidR="00767942" w:rsidRPr="006F4725">
              <w:rPr>
                <w:sz w:val="18"/>
                <w:szCs w:val="18"/>
              </w:rPr>
              <w:t xml:space="preserve"> </w:t>
            </w:r>
          </w:p>
        </w:tc>
        <w:tc>
          <w:tcPr>
            <w:tcW w:w="103" w:type="pct"/>
            <w:tcBorders>
              <w:top w:val="nil"/>
              <w:left w:val="nil"/>
              <w:bottom w:val="nil"/>
              <w:right w:val="nil"/>
            </w:tcBorders>
            <w:shd w:val="clear" w:color="000000" w:fill="FFFFFF"/>
          </w:tcPr>
          <w:p w14:paraId="555B5661" w14:textId="77777777" w:rsidR="00767942" w:rsidRPr="006F4725" w:rsidRDefault="00767942" w:rsidP="00767942">
            <w:pPr>
              <w:jc w:val="right"/>
              <w:rPr>
                <w:sz w:val="18"/>
                <w:szCs w:val="18"/>
              </w:rPr>
            </w:pPr>
            <w:r w:rsidRPr="006F4725">
              <w:rPr>
                <w:sz w:val="18"/>
                <w:szCs w:val="18"/>
              </w:rPr>
              <w:t xml:space="preserve"> </w:t>
            </w:r>
          </w:p>
        </w:tc>
        <w:tc>
          <w:tcPr>
            <w:tcW w:w="630" w:type="pct"/>
            <w:tcBorders>
              <w:top w:val="nil"/>
              <w:left w:val="nil"/>
              <w:bottom w:val="single" w:sz="8" w:space="0" w:color="auto"/>
              <w:right w:val="nil"/>
            </w:tcBorders>
            <w:shd w:val="clear" w:color="000000" w:fill="FFFFFF"/>
          </w:tcPr>
          <w:p w14:paraId="2C0D9FE1" w14:textId="70C86788" w:rsidR="00767942" w:rsidRPr="006F4725" w:rsidRDefault="007D7BE8" w:rsidP="00A61A61">
            <w:pPr>
              <w:jc w:val="right"/>
              <w:rPr>
                <w:sz w:val="18"/>
                <w:szCs w:val="18"/>
              </w:rPr>
            </w:pPr>
            <w:r w:rsidRPr="006F4725">
              <w:rPr>
                <w:sz w:val="18"/>
                <w:szCs w:val="18"/>
              </w:rPr>
              <w:t>(6.907</w:t>
            </w:r>
            <w:r w:rsidR="00767942" w:rsidRPr="006F4725">
              <w:rPr>
                <w:sz w:val="18"/>
                <w:szCs w:val="18"/>
              </w:rPr>
              <w:t>)</w:t>
            </w:r>
          </w:p>
        </w:tc>
        <w:tc>
          <w:tcPr>
            <w:tcW w:w="103" w:type="pct"/>
            <w:tcBorders>
              <w:top w:val="nil"/>
              <w:left w:val="nil"/>
              <w:bottom w:val="nil"/>
              <w:right w:val="nil"/>
            </w:tcBorders>
            <w:shd w:val="clear" w:color="000000" w:fill="FFFFFF"/>
          </w:tcPr>
          <w:p w14:paraId="21BB5002" w14:textId="77777777" w:rsidR="00767942" w:rsidRPr="006F4725" w:rsidRDefault="00767942" w:rsidP="00767942">
            <w:pPr>
              <w:jc w:val="right"/>
              <w:rPr>
                <w:sz w:val="18"/>
                <w:szCs w:val="18"/>
              </w:rPr>
            </w:pPr>
            <w:r w:rsidRPr="006F4725">
              <w:rPr>
                <w:sz w:val="18"/>
                <w:szCs w:val="18"/>
              </w:rPr>
              <w:t xml:space="preserve"> </w:t>
            </w:r>
          </w:p>
        </w:tc>
        <w:tc>
          <w:tcPr>
            <w:tcW w:w="699" w:type="pct"/>
            <w:tcBorders>
              <w:top w:val="nil"/>
              <w:left w:val="nil"/>
              <w:bottom w:val="single" w:sz="8" w:space="0" w:color="auto"/>
              <w:right w:val="nil"/>
            </w:tcBorders>
            <w:shd w:val="clear" w:color="000000" w:fill="FFFFFF"/>
          </w:tcPr>
          <w:p w14:paraId="29F92B54" w14:textId="4CC96985" w:rsidR="00767942" w:rsidRPr="006F4725" w:rsidRDefault="007D7BE8" w:rsidP="005847DC">
            <w:pPr>
              <w:jc w:val="right"/>
              <w:rPr>
                <w:sz w:val="18"/>
                <w:szCs w:val="18"/>
              </w:rPr>
            </w:pPr>
            <w:r w:rsidRPr="006F4725">
              <w:rPr>
                <w:sz w:val="18"/>
                <w:szCs w:val="18"/>
              </w:rPr>
              <w:t>1.787</w:t>
            </w:r>
          </w:p>
        </w:tc>
        <w:tc>
          <w:tcPr>
            <w:tcW w:w="103" w:type="pct"/>
            <w:tcBorders>
              <w:top w:val="nil"/>
              <w:left w:val="nil"/>
              <w:bottom w:val="nil"/>
              <w:right w:val="nil"/>
            </w:tcBorders>
            <w:shd w:val="clear" w:color="000000" w:fill="FFFFFF"/>
            <w:vAlign w:val="center"/>
            <w:hideMark/>
          </w:tcPr>
          <w:p w14:paraId="56FFFDBF" w14:textId="77777777" w:rsidR="00767942" w:rsidRPr="006F4725" w:rsidRDefault="00767942" w:rsidP="00B23A2A">
            <w:pPr>
              <w:jc w:val="right"/>
              <w:rPr>
                <w:sz w:val="18"/>
                <w:szCs w:val="18"/>
              </w:rPr>
            </w:pPr>
            <w:r w:rsidRPr="006F4725">
              <w:rPr>
                <w:sz w:val="18"/>
                <w:szCs w:val="18"/>
              </w:rPr>
              <w:t> </w:t>
            </w:r>
          </w:p>
        </w:tc>
        <w:tc>
          <w:tcPr>
            <w:tcW w:w="638" w:type="pct"/>
            <w:tcBorders>
              <w:top w:val="nil"/>
              <w:left w:val="nil"/>
              <w:bottom w:val="single" w:sz="8" w:space="0" w:color="auto"/>
              <w:right w:val="nil"/>
            </w:tcBorders>
            <w:shd w:val="clear" w:color="000000" w:fill="FFFFFF"/>
          </w:tcPr>
          <w:p w14:paraId="35B6661F" w14:textId="77777777" w:rsidR="00767942" w:rsidRPr="006F4725" w:rsidRDefault="00767942" w:rsidP="001B35C4">
            <w:pPr>
              <w:jc w:val="right"/>
              <w:rPr>
                <w:sz w:val="18"/>
                <w:szCs w:val="18"/>
              </w:rPr>
            </w:pPr>
            <w:r w:rsidRPr="006F4725">
              <w:rPr>
                <w:sz w:val="18"/>
                <w:szCs w:val="18"/>
              </w:rPr>
              <w:t>2.075</w:t>
            </w:r>
          </w:p>
        </w:tc>
      </w:tr>
      <w:tr w:rsidR="00767942" w:rsidRPr="006F4725" w14:paraId="685D838C" w14:textId="77777777" w:rsidTr="006A69AC">
        <w:tc>
          <w:tcPr>
            <w:tcW w:w="1173" w:type="pct"/>
            <w:tcBorders>
              <w:top w:val="nil"/>
              <w:left w:val="nil"/>
              <w:bottom w:val="nil"/>
              <w:right w:val="nil"/>
            </w:tcBorders>
            <w:shd w:val="clear" w:color="000000" w:fill="FFFFFF"/>
            <w:vAlign w:val="center"/>
            <w:hideMark/>
          </w:tcPr>
          <w:p w14:paraId="7A2000B9" w14:textId="77777777" w:rsidR="00767942" w:rsidRPr="006F4725" w:rsidRDefault="00767942" w:rsidP="00B23A2A">
            <w:pPr>
              <w:rPr>
                <w:b/>
                <w:bCs/>
                <w:sz w:val="18"/>
                <w:szCs w:val="18"/>
              </w:rPr>
            </w:pPr>
            <w:r w:rsidRPr="006F4725">
              <w:rPr>
                <w:b/>
                <w:bCs/>
                <w:sz w:val="18"/>
                <w:szCs w:val="18"/>
              </w:rPr>
              <w:t>Saldo Contábil</w:t>
            </w:r>
          </w:p>
        </w:tc>
        <w:tc>
          <w:tcPr>
            <w:tcW w:w="103" w:type="pct"/>
            <w:tcBorders>
              <w:top w:val="nil"/>
              <w:left w:val="nil"/>
              <w:bottom w:val="nil"/>
              <w:right w:val="nil"/>
            </w:tcBorders>
            <w:shd w:val="clear" w:color="000000" w:fill="FFFFFF"/>
            <w:vAlign w:val="center"/>
            <w:hideMark/>
          </w:tcPr>
          <w:p w14:paraId="38C8C147" w14:textId="77777777" w:rsidR="00767942" w:rsidRPr="006F4725" w:rsidRDefault="00767942" w:rsidP="00B23A2A">
            <w:pPr>
              <w:jc w:val="right"/>
              <w:rPr>
                <w:b/>
                <w:bCs/>
                <w:sz w:val="18"/>
                <w:szCs w:val="18"/>
              </w:rPr>
            </w:pPr>
            <w:r w:rsidRPr="006F4725">
              <w:rPr>
                <w:b/>
                <w:bCs/>
                <w:sz w:val="18"/>
                <w:szCs w:val="18"/>
              </w:rPr>
              <w:t> </w:t>
            </w:r>
          </w:p>
        </w:tc>
        <w:tc>
          <w:tcPr>
            <w:tcW w:w="688" w:type="pct"/>
            <w:tcBorders>
              <w:top w:val="nil"/>
              <w:left w:val="nil"/>
              <w:bottom w:val="nil"/>
              <w:right w:val="nil"/>
            </w:tcBorders>
            <w:shd w:val="clear" w:color="000000" w:fill="FFFFFF"/>
            <w:vAlign w:val="center"/>
            <w:hideMark/>
          </w:tcPr>
          <w:p w14:paraId="08AB953E" w14:textId="77777777" w:rsidR="00767942" w:rsidRPr="006F4725" w:rsidRDefault="00767942" w:rsidP="00B23A2A">
            <w:pPr>
              <w:jc w:val="center"/>
              <w:rPr>
                <w:b/>
                <w:bCs/>
                <w:sz w:val="18"/>
                <w:szCs w:val="18"/>
              </w:rPr>
            </w:pPr>
            <w:r w:rsidRPr="006F4725">
              <w:rPr>
                <w:b/>
                <w:bCs/>
                <w:sz w:val="18"/>
                <w:szCs w:val="18"/>
              </w:rPr>
              <w:t> </w:t>
            </w:r>
          </w:p>
        </w:tc>
        <w:tc>
          <w:tcPr>
            <w:tcW w:w="131" w:type="pct"/>
            <w:tcBorders>
              <w:top w:val="nil"/>
              <w:left w:val="nil"/>
              <w:bottom w:val="nil"/>
              <w:right w:val="nil"/>
            </w:tcBorders>
            <w:shd w:val="clear" w:color="000000" w:fill="FFFFFF"/>
            <w:vAlign w:val="center"/>
            <w:hideMark/>
          </w:tcPr>
          <w:p w14:paraId="398913D6" w14:textId="77777777" w:rsidR="00767942" w:rsidRPr="006F4725" w:rsidRDefault="00767942" w:rsidP="00B23A2A">
            <w:pPr>
              <w:jc w:val="right"/>
              <w:rPr>
                <w:b/>
                <w:bCs/>
                <w:sz w:val="18"/>
                <w:szCs w:val="18"/>
              </w:rPr>
            </w:pPr>
            <w:r w:rsidRPr="006F4725">
              <w:rPr>
                <w:b/>
                <w:bCs/>
                <w:sz w:val="18"/>
                <w:szCs w:val="18"/>
              </w:rPr>
              <w:t> </w:t>
            </w:r>
          </w:p>
        </w:tc>
        <w:tc>
          <w:tcPr>
            <w:tcW w:w="629" w:type="pct"/>
            <w:tcBorders>
              <w:top w:val="nil"/>
              <w:left w:val="nil"/>
              <w:bottom w:val="double" w:sz="6" w:space="0" w:color="auto"/>
              <w:right w:val="nil"/>
            </w:tcBorders>
            <w:shd w:val="clear" w:color="000000" w:fill="FFFFFF"/>
          </w:tcPr>
          <w:p w14:paraId="5ACAC7F1" w14:textId="16111A10" w:rsidR="00767942" w:rsidRPr="006F4725" w:rsidRDefault="00767942" w:rsidP="00767942">
            <w:pPr>
              <w:jc w:val="right"/>
              <w:rPr>
                <w:b/>
                <w:sz w:val="18"/>
                <w:szCs w:val="18"/>
              </w:rPr>
            </w:pPr>
            <w:r w:rsidRPr="006F4725">
              <w:rPr>
                <w:b/>
                <w:sz w:val="18"/>
                <w:szCs w:val="18"/>
              </w:rPr>
              <w:t>8.69</w:t>
            </w:r>
            <w:r w:rsidR="002331B9" w:rsidRPr="006F4725">
              <w:rPr>
                <w:b/>
                <w:sz w:val="18"/>
                <w:szCs w:val="18"/>
              </w:rPr>
              <w:t>4</w:t>
            </w:r>
          </w:p>
        </w:tc>
        <w:tc>
          <w:tcPr>
            <w:tcW w:w="103" w:type="pct"/>
            <w:tcBorders>
              <w:top w:val="nil"/>
              <w:left w:val="nil"/>
              <w:bottom w:val="nil"/>
              <w:right w:val="nil"/>
            </w:tcBorders>
            <w:shd w:val="clear" w:color="000000" w:fill="FFFFFF"/>
          </w:tcPr>
          <w:p w14:paraId="3065422B" w14:textId="77777777" w:rsidR="00767942" w:rsidRPr="006F4725" w:rsidRDefault="00767942" w:rsidP="00767942">
            <w:pPr>
              <w:jc w:val="right"/>
              <w:rPr>
                <w:b/>
                <w:sz w:val="18"/>
                <w:szCs w:val="18"/>
              </w:rPr>
            </w:pPr>
            <w:r w:rsidRPr="006F4725">
              <w:rPr>
                <w:b/>
                <w:sz w:val="18"/>
                <w:szCs w:val="18"/>
              </w:rPr>
              <w:t xml:space="preserve"> </w:t>
            </w:r>
          </w:p>
        </w:tc>
        <w:tc>
          <w:tcPr>
            <w:tcW w:w="630" w:type="pct"/>
            <w:tcBorders>
              <w:top w:val="nil"/>
              <w:left w:val="nil"/>
              <w:bottom w:val="double" w:sz="6" w:space="0" w:color="auto"/>
              <w:right w:val="nil"/>
            </w:tcBorders>
            <w:shd w:val="clear" w:color="000000" w:fill="FFFFFF"/>
          </w:tcPr>
          <w:p w14:paraId="37A82864" w14:textId="421DB9B7" w:rsidR="00767942" w:rsidRPr="006F4725" w:rsidRDefault="00767942" w:rsidP="00A61A61">
            <w:pPr>
              <w:jc w:val="right"/>
              <w:rPr>
                <w:b/>
                <w:sz w:val="18"/>
                <w:szCs w:val="18"/>
              </w:rPr>
            </w:pPr>
            <w:r w:rsidRPr="006F4725">
              <w:rPr>
                <w:b/>
                <w:sz w:val="18"/>
                <w:szCs w:val="18"/>
              </w:rPr>
              <w:t>(6.</w:t>
            </w:r>
            <w:r w:rsidR="007D7BE8" w:rsidRPr="006F4725">
              <w:rPr>
                <w:b/>
                <w:sz w:val="18"/>
                <w:szCs w:val="18"/>
              </w:rPr>
              <w:t>907</w:t>
            </w:r>
            <w:r w:rsidRPr="006F4725">
              <w:rPr>
                <w:b/>
                <w:sz w:val="18"/>
                <w:szCs w:val="18"/>
              </w:rPr>
              <w:t>)</w:t>
            </w:r>
          </w:p>
        </w:tc>
        <w:tc>
          <w:tcPr>
            <w:tcW w:w="103" w:type="pct"/>
            <w:tcBorders>
              <w:top w:val="nil"/>
              <w:left w:val="nil"/>
              <w:bottom w:val="nil"/>
              <w:right w:val="nil"/>
            </w:tcBorders>
            <w:shd w:val="clear" w:color="000000" w:fill="FFFFFF"/>
          </w:tcPr>
          <w:p w14:paraId="492243B8" w14:textId="77777777" w:rsidR="00767942" w:rsidRPr="006F4725" w:rsidRDefault="00767942" w:rsidP="00767942">
            <w:pPr>
              <w:jc w:val="right"/>
              <w:rPr>
                <w:b/>
                <w:sz w:val="18"/>
                <w:szCs w:val="18"/>
              </w:rPr>
            </w:pPr>
            <w:r w:rsidRPr="006F4725">
              <w:rPr>
                <w:b/>
                <w:sz w:val="18"/>
                <w:szCs w:val="18"/>
              </w:rPr>
              <w:t xml:space="preserve"> </w:t>
            </w:r>
          </w:p>
        </w:tc>
        <w:tc>
          <w:tcPr>
            <w:tcW w:w="699" w:type="pct"/>
            <w:tcBorders>
              <w:top w:val="nil"/>
              <w:left w:val="nil"/>
              <w:bottom w:val="double" w:sz="6" w:space="0" w:color="auto"/>
              <w:right w:val="nil"/>
            </w:tcBorders>
            <w:shd w:val="clear" w:color="000000" w:fill="FFFFFF"/>
          </w:tcPr>
          <w:p w14:paraId="428CB6F2" w14:textId="540B32DC" w:rsidR="00767942" w:rsidRPr="006F4725" w:rsidRDefault="007D7BE8" w:rsidP="00A61A61">
            <w:pPr>
              <w:jc w:val="right"/>
              <w:rPr>
                <w:b/>
                <w:sz w:val="18"/>
                <w:szCs w:val="18"/>
              </w:rPr>
            </w:pPr>
            <w:r w:rsidRPr="006F4725">
              <w:rPr>
                <w:b/>
                <w:sz w:val="18"/>
                <w:szCs w:val="18"/>
              </w:rPr>
              <w:t>1.787</w:t>
            </w:r>
          </w:p>
        </w:tc>
        <w:tc>
          <w:tcPr>
            <w:tcW w:w="103" w:type="pct"/>
            <w:tcBorders>
              <w:top w:val="nil"/>
              <w:left w:val="nil"/>
              <w:bottom w:val="nil"/>
              <w:right w:val="nil"/>
            </w:tcBorders>
            <w:shd w:val="clear" w:color="000000" w:fill="FFFFFF"/>
            <w:vAlign w:val="center"/>
            <w:hideMark/>
          </w:tcPr>
          <w:p w14:paraId="2B53383C" w14:textId="77777777" w:rsidR="00767942" w:rsidRPr="006F4725" w:rsidRDefault="00767942" w:rsidP="00B23A2A">
            <w:pPr>
              <w:jc w:val="right"/>
              <w:rPr>
                <w:b/>
                <w:bCs/>
                <w:sz w:val="18"/>
                <w:szCs w:val="18"/>
              </w:rPr>
            </w:pPr>
            <w:r w:rsidRPr="006F4725">
              <w:rPr>
                <w:b/>
                <w:bCs/>
                <w:sz w:val="18"/>
                <w:szCs w:val="18"/>
              </w:rPr>
              <w:t> </w:t>
            </w:r>
          </w:p>
        </w:tc>
        <w:tc>
          <w:tcPr>
            <w:tcW w:w="638" w:type="pct"/>
            <w:tcBorders>
              <w:top w:val="nil"/>
              <w:left w:val="nil"/>
              <w:bottom w:val="double" w:sz="6" w:space="0" w:color="auto"/>
              <w:right w:val="nil"/>
            </w:tcBorders>
            <w:shd w:val="clear" w:color="000000" w:fill="FFFFFF"/>
          </w:tcPr>
          <w:p w14:paraId="32A112DD" w14:textId="77777777" w:rsidR="00767942" w:rsidRPr="006F4725" w:rsidRDefault="00767942" w:rsidP="001B35C4">
            <w:pPr>
              <w:jc w:val="right"/>
              <w:rPr>
                <w:b/>
                <w:sz w:val="18"/>
                <w:szCs w:val="18"/>
              </w:rPr>
            </w:pPr>
            <w:r w:rsidRPr="006F4725">
              <w:rPr>
                <w:b/>
                <w:sz w:val="18"/>
                <w:szCs w:val="18"/>
              </w:rPr>
              <w:t>2.075</w:t>
            </w:r>
          </w:p>
        </w:tc>
      </w:tr>
    </w:tbl>
    <w:p w14:paraId="668C74D6" w14:textId="77777777" w:rsidR="00B26FFC" w:rsidRPr="006F4725" w:rsidRDefault="00B26FFC" w:rsidP="002A6B4D">
      <w:pPr>
        <w:jc w:val="both"/>
        <w:rPr>
          <w:b/>
        </w:rPr>
      </w:pPr>
    </w:p>
    <w:p w14:paraId="356B33EC" w14:textId="77777777" w:rsidR="002A6B4D" w:rsidRPr="006F4725" w:rsidRDefault="002A6B4D" w:rsidP="002A6B4D">
      <w:pPr>
        <w:jc w:val="both"/>
      </w:pPr>
      <w:r w:rsidRPr="006F4725">
        <w:t>O Intangível é mensurado pelo seu custo histórico, menos a amortização acumulada. A amortização está demonstrada pelo valor acumulado desde a data do início de operação na Instituição, acrescido da amortização do custo atribuído a partir do exercício de 2010. As amortizações são calculadas usando o método linear, considerando os custos dos ativos durante a vida útil estimada dos mesmos.</w:t>
      </w:r>
    </w:p>
    <w:p w14:paraId="18D3E401" w14:textId="1EFE4C94" w:rsidR="002A6B4D" w:rsidRPr="006F4725" w:rsidRDefault="002A6B4D" w:rsidP="0072145E">
      <w:pPr>
        <w:pStyle w:val="Ttulo1"/>
        <w:numPr>
          <w:ilvl w:val="0"/>
          <w:numId w:val="39"/>
        </w:numPr>
        <w:ind w:left="0" w:hanging="567"/>
        <w:jc w:val="left"/>
      </w:pPr>
      <w:bookmarkStart w:id="25" w:name="_Toc31373362"/>
      <w:bookmarkStart w:id="26" w:name="_Toc97550833"/>
      <w:r w:rsidRPr="006F4725">
        <w:lastRenderedPageBreak/>
        <w:t>Fornecedores</w:t>
      </w:r>
      <w:bookmarkEnd w:id="25"/>
      <w:bookmarkEnd w:id="26"/>
      <w:r w:rsidRPr="006F4725">
        <w:t xml:space="preserve"> </w:t>
      </w:r>
    </w:p>
    <w:tbl>
      <w:tblPr>
        <w:tblW w:w="4962" w:type="pct"/>
        <w:tblCellMar>
          <w:left w:w="70" w:type="dxa"/>
          <w:right w:w="70" w:type="dxa"/>
        </w:tblCellMar>
        <w:tblLook w:val="04A0" w:firstRow="1" w:lastRow="0" w:firstColumn="1" w:lastColumn="0" w:noHBand="0" w:noVBand="1"/>
      </w:tblPr>
      <w:tblGrid>
        <w:gridCol w:w="5319"/>
        <w:gridCol w:w="1677"/>
        <w:gridCol w:w="446"/>
        <w:gridCol w:w="1700"/>
      </w:tblGrid>
      <w:tr w:rsidR="00415452" w:rsidRPr="006F4725" w14:paraId="6DB147A5" w14:textId="77777777" w:rsidTr="007A14EB">
        <w:tc>
          <w:tcPr>
            <w:tcW w:w="2909" w:type="pct"/>
            <w:tcBorders>
              <w:top w:val="nil"/>
              <w:left w:val="nil"/>
              <w:bottom w:val="nil"/>
              <w:right w:val="nil"/>
            </w:tcBorders>
            <w:shd w:val="clear" w:color="auto" w:fill="auto"/>
            <w:noWrap/>
            <w:vAlign w:val="bottom"/>
            <w:hideMark/>
          </w:tcPr>
          <w:p w14:paraId="3BAE6B14" w14:textId="77777777" w:rsidR="00415452" w:rsidRPr="006F4725" w:rsidRDefault="00415452" w:rsidP="00415452"/>
        </w:tc>
        <w:tc>
          <w:tcPr>
            <w:tcW w:w="917" w:type="pct"/>
            <w:tcBorders>
              <w:top w:val="nil"/>
              <w:left w:val="nil"/>
              <w:bottom w:val="single" w:sz="8" w:space="0" w:color="auto"/>
              <w:right w:val="nil"/>
            </w:tcBorders>
            <w:shd w:val="clear" w:color="auto" w:fill="auto"/>
            <w:vAlign w:val="center"/>
            <w:hideMark/>
          </w:tcPr>
          <w:p w14:paraId="2D4EB08A" w14:textId="10E6906C" w:rsidR="00415452" w:rsidRPr="006F4725" w:rsidRDefault="00A3583B" w:rsidP="00415452">
            <w:pPr>
              <w:jc w:val="right"/>
              <w:rPr>
                <w:b/>
                <w:bCs/>
                <w:color w:val="000000"/>
              </w:rPr>
            </w:pPr>
            <w:r w:rsidRPr="006F4725">
              <w:rPr>
                <w:b/>
                <w:bCs/>
                <w:color w:val="000000"/>
              </w:rPr>
              <w:t>31/12/2021</w:t>
            </w:r>
          </w:p>
        </w:tc>
        <w:tc>
          <w:tcPr>
            <w:tcW w:w="244" w:type="pct"/>
            <w:tcBorders>
              <w:top w:val="nil"/>
              <w:left w:val="nil"/>
              <w:bottom w:val="nil"/>
              <w:right w:val="nil"/>
            </w:tcBorders>
            <w:shd w:val="clear" w:color="auto" w:fill="auto"/>
            <w:vAlign w:val="center"/>
            <w:hideMark/>
          </w:tcPr>
          <w:p w14:paraId="3ED7628B" w14:textId="77777777" w:rsidR="00415452" w:rsidRPr="006F4725" w:rsidRDefault="00415452" w:rsidP="00415452">
            <w:pPr>
              <w:jc w:val="right"/>
              <w:rPr>
                <w:b/>
                <w:bCs/>
                <w:color w:val="000000"/>
              </w:rPr>
            </w:pPr>
          </w:p>
        </w:tc>
        <w:tc>
          <w:tcPr>
            <w:tcW w:w="930" w:type="pct"/>
            <w:tcBorders>
              <w:top w:val="nil"/>
              <w:left w:val="nil"/>
              <w:bottom w:val="single" w:sz="8" w:space="0" w:color="auto"/>
              <w:right w:val="nil"/>
            </w:tcBorders>
            <w:shd w:val="clear" w:color="auto" w:fill="auto"/>
            <w:vAlign w:val="center"/>
            <w:hideMark/>
          </w:tcPr>
          <w:p w14:paraId="67EC421D" w14:textId="77777777" w:rsidR="00415452" w:rsidRPr="006F4725" w:rsidRDefault="00415452" w:rsidP="00415452">
            <w:pPr>
              <w:jc w:val="right"/>
              <w:rPr>
                <w:b/>
                <w:bCs/>
                <w:color w:val="000000"/>
              </w:rPr>
            </w:pPr>
            <w:r w:rsidRPr="006F4725">
              <w:rPr>
                <w:b/>
                <w:bCs/>
                <w:color w:val="000000"/>
              </w:rPr>
              <w:t>31/12/2020</w:t>
            </w:r>
          </w:p>
        </w:tc>
      </w:tr>
      <w:tr w:rsidR="00415452" w:rsidRPr="006F4725" w14:paraId="08384C3C" w14:textId="77777777" w:rsidTr="007A14EB">
        <w:tc>
          <w:tcPr>
            <w:tcW w:w="2909" w:type="pct"/>
            <w:tcBorders>
              <w:top w:val="nil"/>
              <w:left w:val="nil"/>
              <w:bottom w:val="nil"/>
              <w:right w:val="nil"/>
            </w:tcBorders>
            <w:shd w:val="clear" w:color="auto" w:fill="auto"/>
            <w:noWrap/>
            <w:vAlign w:val="center"/>
            <w:hideMark/>
          </w:tcPr>
          <w:p w14:paraId="45168179" w14:textId="43E462BB" w:rsidR="00415452" w:rsidRPr="006F4725" w:rsidRDefault="00615998" w:rsidP="00615998">
            <w:pPr>
              <w:rPr>
                <w:color w:val="000000"/>
              </w:rPr>
            </w:pPr>
            <w:r w:rsidRPr="006F4725">
              <w:rPr>
                <w:color w:val="000000"/>
              </w:rPr>
              <w:t>Unimed</w:t>
            </w:r>
          </w:p>
        </w:tc>
        <w:tc>
          <w:tcPr>
            <w:tcW w:w="917" w:type="pct"/>
            <w:tcBorders>
              <w:top w:val="nil"/>
              <w:left w:val="nil"/>
              <w:bottom w:val="nil"/>
              <w:right w:val="nil"/>
            </w:tcBorders>
            <w:shd w:val="clear" w:color="auto" w:fill="auto"/>
            <w:vAlign w:val="center"/>
            <w:hideMark/>
          </w:tcPr>
          <w:p w14:paraId="0B71D49B" w14:textId="031278CA" w:rsidR="00415452" w:rsidRPr="006F4725" w:rsidRDefault="00615998" w:rsidP="00415452">
            <w:pPr>
              <w:jc w:val="right"/>
              <w:rPr>
                <w:color w:val="000000"/>
              </w:rPr>
            </w:pPr>
            <w:r w:rsidRPr="006F4725">
              <w:rPr>
                <w:color w:val="000000"/>
              </w:rPr>
              <w:t>2.995</w:t>
            </w:r>
          </w:p>
        </w:tc>
        <w:tc>
          <w:tcPr>
            <w:tcW w:w="244" w:type="pct"/>
            <w:tcBorders>
              <w:top w:val="nil"/>
              <w:left w:val="nil"/>
              <w:bottom w:val="nil"/>
              <w:right w:val="nil"/>
            </w:tcBorders>
            <w:shd w:val="clear" w:color="000000" w:fill="FFFFFF"/>
            <w:vAlign w:val="center"/>
            <w:hideMark/>
          </w:tcPr>
          <w:p w14:paraId="28F5E306" w14:textId="77777777" w:rsidR="00415452" w:rsidRPr="006F4725" w:rsidRDefault="00415452" w:rsidP="00415452">
            <w:pPr>
              <w:jc w:val="right"/>
              <w:rPr>
                <w:color w:val="000000"/>
              </w:rPr>
            </w:pPr>
            <w:r w:rsidRPr="006F4725">
              <w:rPr>
                <w:color w:val="000000"/>
              </w:rPr>
              <w:t> </w:t>
            </w:r>
          </w:p>
        </w:tc>
        <w:tc>
          <w:tcPr>
            <w:tcW w:w="930" w:type="pct"/>
            <w:tcBorders>
              <w:top w:val="nil"/>
              <w:left w:val="nil"/>
              <w:bottom w:val="nil"/>
              <w:right w:val="nil"/>
            </w:tcBorders>
            <w:shd w:val="clear" w:color="000000" w:fill="FFFFFF"/>
            <w:vAlign w:val="center"/>
            <w:hideMark/>
          </w:tcPr>
          <w:p w14:paraId="7C13372A" w14:textId="052EA690" w:rsidR="00415452" w:rsidRPr="006F4725" w:rsidRDefault="00263813" w:rsidP="00415452">
            <w:pPr>
              <w:jc w:val="right"/>
              <w:rPr>
                <w:color w:val="000000"/>
              </w:rPr>
            </w:pPr>
            <w:r w:rsidRPr="006F4725">
              <w:rPr>
                <w:color w:val="000000"/>
              </w:rPr>
              <w:t>2.664</w:t>
            </w:r>
          </w:p>
        </w:tc>
      </w:tr>
      <w:tr w:rsidR="00415452" w:rsidRPr="006F4725" w14:paraId="4AB6CBD3" w14:textId="77777777" w:rsidTr="007A14EB">
        <w:tc>
          <w:tcPr>
            <w:tcW w:w="2909" w:type="pct"/>
            <w:tcBorders>
              <w:top w:val="nil"/>
              <w:left w:val="nil"/>
              <w:bottom w:val="nil"/>
              <w:right w:val="nil"/>
            </w:tcBorders>
            <w:shd w:val="clear" w:color="auto" w:fill="auto"/>
            <w:noWrap/>
            <w:vAlign w:val="center"/>
            <w:hideMark/>
          </w:tcPr>
          <w:p w14:paraId="72D14494" w14:textId="57578803" w:rsidR="00415452" w:rsidRPr="006F4725" w:rsidRDefault="00615998" w:rsidP="00415452">
            <w:pPr>
              <w:rPr>
                <w:color w:val="000000"/>
              </w:rPr>
            </w:pPr>
            <w:r w:rsidRPr="006F4725">
              <w:rPr>
                <w:color w:val="000000"/>
              </w:rPr>
              <w:t>Barrfab Indústria Comércio Imp e Exp</w:t>
            </w:r>
          </w:p>
        </w:tc>
        <w:tc>
          <w:tcPr>
            <w:tcW w:w="917" w:type="pct"/>
            <w:tcBorders>
              <w:top w:val="nil"/>
              <w:left w:val="nil"/>
              <w:bottom w:val="nil"/>
              <w:right w:val="nil"/>
            </w:tcBorders>
            <w:shd w:val="clear" w:color="auto" w:fill="auto"/>
            <w:vAlign w:val="center"/>
            <w:hideMark/>
          </w:tcPr>
          <w:p w14:paraId="6140D71A" w14:textId="6C9250EB" w:rsidR="00415452" w:rsidRPr="006F4725" w:rsidRDefault="00615998" w:rsidP="00415452">
            <w:pPr>
              <w:jc w:val="right"/>
              <w:rPr>
                <w:color w:val="000000"/>
              </w:rPr>
            </w:pPr>
            <w:r w:rsidRPr="006F4725">
              <w:rPr>
                <w:color w:val="000000"/>
              </w:rPr>
              <w:t>1.542</w:t>
            </w:r>
          </w:p>
        </w:tc>
        <w:tc>
          <w:tcPr>
            <w:tcW w:w="244" w:type="pct"/>
            <w:tcBorders>
              <w:top w:val="nil"/>
              <w:left w:val="nil"/>
              <w:bottom w:val="nil"/>
              <w:right w:val="nil"/>
            </w:tcBorders>
            <w:shd w:val="clear" w:color="000000" w:fill="FFFFFF"/>
            <w:vAlign w:val="center"/>
            <w:hideMark/>
          </w:tcPr>
          <w:p w14:paraId="0F88EBAC" w14:textId="77777777" w:rsidR="00415452" w:rsidRPr="006F4725" w:rsidRDefault="00415452" w:rsidP="00415452">
            <w:pPr>
              <w:jc w:val="right"/>
              <w:rPr>
                <w:color w:val="000000"/>
              </w:rPr>
            </w:pPr>
            <w:r w:rsidRPr="006F4725">
              <w:rPr>
                <w:color w:val="000000"/>
              </w:rPr>
              <w:t> </w:t>
            </w:r>
          </w:p>
        </w:tc>
        <w:tc>
          <w:tcPr>
            <w:tcW w:w="930" w:type="pct"/>
            <w:tcBorders>
              <w:top w:val="nil"/>
              <w:left w:val="nil"/>
              <w:bottom w:val="nil"/>
              <w:right w:val="nil"/>
            </w:tcBorders>
            <w:shd w:val="clear" w:color="000000" w:fill="FFFFFF"/>
            <w:vAlign w:val="center"/>
            <w:hideMark/>
          </w:tcPr>
          <w:p w14:paraId="12C5D631" w14:textId="6A5CA787" w:rsidR="00415452" w:rsidRPr="006F4725" w:rsidRDefault="00263813" w:rsidP="00415452">
            <w:pPr>
              <w:jc w:val="right"/>
              <w:rPr>
                <w:color w:val="000000"/>
              </w:rPr>
            </w:pPr>
            <w:r w:rsidRPr="006F4725">
              <w:rPr>
                <w:color w:val="000000"/>
              </w:rPr>
              <w:t>1.542</w:t>
            </w:r>
          </w:p>
        </w:tc>
      </w:tr>
      <w:tr w:rsidR="00415452" w:rsidRPr="006F4725" w14:paraId="373B528E" w14:textId="77777777" w:rsidTr="007A14EB">
        <w:tc>
          <w:tcPr>
            <w:tcW w:w="2909" w:type="pct"/>
            <w:tcBorders>
              <w:top w:val="nil"/>
              <w:left w:val="nil"/>
              <w:bottom w:val="nil"/>
              <w:right w:val="nil"/>
            </w:tcBorders>
            <w:shd w:val="clear" w:color="auto" w:fill="auto"/>
            <w:noWrap/>
            <w:vAlign w:val="bottom"/>
            <w:hideMark/>
          </w:tcPr>
          <w:p w14:paraId="61B63611" w14:textId="3B4A9861" w:rsidR="00415452" w:rsidRPr="006F4725" w:rsidRDefault="00615998" w:rsidP="00415452">
            <w:pPr>
              <w:rPr>
                <w:color w:val="000000"/>
              </w:rPr>
            </w:pPr>
            <w:r w:rsidRPr="006F4725">
              <w:rPr>
                <w:color w:val="000000"/>
              </w:rPr>
              <w:t>Rs – Produtos Hospitalares Ltda</w:t>
            </w:r>
          </w:p>
        </w:tc>
        <w:tc>
          <w:tcPr>
            <w:tcW w:w="917" w:type="pct"/>
            <w:tcBorders>
              <w:top w:val="nil"/>
              <w:left w:val="nil"/>
              <w:bottom w:val="nil"/>
              <w:right w:val="nil"/>
            </w:tcBorders>
            <w:shd w:val="clear" w:color="auto" w:fill="auto"/>
            <w:vAlign w:val="center"/>
            <w:hideMark/>
          </w:tcPr>
          <w:p w14:paraId="264510E8" w14:textId="566302AB" w:rsidR="00415452" w:rsidRPr="006F4725" w:rsidRDefault="00615998" w:rsidP="00415452">
            <w:pPr>
              <w:jc w:val="right"/>
              <w:rPr>
                <w:color w:val="000000"/>
              </w:rPr>
            </w:pPr>
            <w:r w:rsidRPr="006F4725">
              <w:rPr>
                <w:color w:val="000000"/>
              </w:rPr>
              <w:t>1.033</w:t>
            </w:r>
          </w:p>
        </w:tc>
        <w:tc>
          <w:tcPr>
            <w:tcW w:w="244" w:type="pct"/>
            <w:tcBorders>
              <w:top w:val="nil"/>
              <w:left w:val="nil"/>
              <w:bottom w:val="nil"/>
              <w:right w:val="nil"/>
            </w:tcBorders>
            <w:shd w:val="clear" w:color="000000" w:fill="FFFFFF"/>
            <w:vAlign w:val="center"/>
            <w:hideMark/>
          </w:tcPr>
          <w:p w14:paraId="42A648E2" w14:textId="77777777" w:rsidR="00415452" w:rsidRPr="006F4725" w:rsidRDefault="00415452" w:rsidP="00415452">
            <w:pPr>
              <w:jc w:val="right"/>
              <w:rPr>
                <w:color w:val="000000"/>
              </w:rPr>
            </w:pPr>
            <w:r w:rsidRPr="006F4725">
              <w:rPr>
                <w:color w:val="000000"/>
              </w:rPr>
              <w:t> </w:t>
            </w:r>
          </w:p>
        </w:tc>
        <w:tc>
          <w:tcPr>
            <w:tcW w:w="930" w:type="pct"/>
            <w:tcBorders>
              <w:top w:val="nil"/>
              <w:left w:val="nil"/>
              <w:bottom w:val="nil"/>
              <w:right w:val="nil"/>
            </w:tcBorders>
            <w:shd w:val="clear" w:color="000000" w:fill="FFFFFF"/>
            <w:vAlign w:val="center"/>
            <w:hideMark/>
          </w:tcPr>
          <w:p w14:paraId="0046CD36" w14:textId="2904FA30" w:rsidR="00415452" w:rsidRPr="006F4725" w:rsidRDefault="00263813" w:rsidP="00415452">
            <w:pPr>
              <w:jc w:val="right"/>
              <w:rPr>
                <w:color w:val="000000"/>
              </w:rPr>
            </w:pPr>
            <w:r w:rsidRPr="006F4725">
              <w:rPr>
                <w:color w:val="000000"/>
              </w:rPr>
              <w:t>1.260</w:t>
            </w:r>
          </w:p>
        </w:tc>
      </w:tr>
      <w:tr w:rsidR="00615998" w:rsidRPr="006F4725" w14:paraId="4F3F45C4" w14:textId="77777777" w:rsidTr="007A14EB">
        <w:tc>
          <w:tcPr>
            <w:tcW w:w="2909" w:type="pct"/>
            <w:tcBorders>
              <w:top w:val="nil"/>
              <w:left w:val="nil"/>
              <w:bottom w:val="nil"/>
              <w:right w:val="nil"/>
            </w:tcBorders>
            <w:shd w:val="clear" w:color="auto" w:fill="auto"/>
            <w:noWrap/>
            <w:vAlign w:val="bottom"/>
          </w:tcPr>
          <w:p w14:paraId="067C6E4B" w14:textId="35D74409" w:rsidR="00615998" w:rsidRPr="006F4725" w:rsidRDefault="00615998" w:rsidP="00415452">
            <w:pPr>
              <w:rPr>
                <w:color w:val="000000"/>
              </w:rPr>
            </w:pPr>
            <w:r w:rsidRPr="006F4725">
              <w:rPr>
                <w:color w:val="000000"/>
              </w:rPr>
              <w:t>Universidade Federal do Rio Grande do Sul (Ufrgs)</w:t>
            </w:r>
          </w:p>
        </w:tc>
        <w:tc>
          <w:tcPr>
            <w:tcW w:w="917" w:type="pct"/>
            <w:tcBorders>
              <w:top w:val="nil"/>
              <w:left w:val="nil"/>
              <w:bottom w:val="nil"/>
              <w:right w:val="nil"/>
            </w:tcBorders>
            <w:shd w:val="clear" w:color="auto" w:fill="auto"/>
            <w:vAlign w:val="center"/>
          </w:tcPr>
          <w:p w14:paraId="6E9FE705" w14:textId="12469E72" w:rsidR="00615998" w:rsidRPr="006F4725" w:rsidRDefault="00615998" w:rsidP="00415452">
            <w:pPr>
              <w:jc w:val="right"/>
              <w:rPr>
                <w:color w:val="000000"/>
              </w:rPr>
            </w:pPr>
            <w:r w:rsidRPr="006F4725">
              <w:rPr>
                <w:color w:val="000000"/>
              </w:rPr>
              <w:t>933</w:t>
            </w:r>
          </w:p>
        </w:tc>
        <w:tc>
          <w:tcPr>
            <w:tcW w:w="244" w:type="pct"/>
            <w:tcBorders>
              <w:top w:val="nil"/>
              <w:left w:val="nil"/>
              <w:bottom w:val="nil"/>
              <w:right w:val="nil"/>
            </w:tcBorders>
            <w:shd w:val="clear" w:color="000000" w:fill="FFFFFF"/>
            <w:vAlign w:val="center"/>
          </w:tcPr>
          <w:p w14:paraId="076E985E" w14:textId="77777777" w:rsidR="00615998" w:rsidRPr="006F4725" w:rsidRDefault="00615998" w:rsidP="00415452">
            <w:pPr>
              <w:jc w:val="right"/>
              <w:rPr>
                <w:color w:val="000000"/>
              </w:rPr>
            </w:pPr>
          </w:p>
        </w:tc>
        <w:tc>
          <w:tcPr>
            <w:tcW w:w="930" w:type="pct"/>
            <w:tcBorders>
              <w:top w:val="nil"/>
              <w:left w:val="nil"/>
              <w:bottom w:val="nil"/>
              <w:right w:val="nil"/>
            </w:tcBorders>
            <w:shd w:val="clear" w:color="000000" w:fill="FFFFFF"/>
            <w:vAlign w:val="center"/>
          </w:tcPr>
          <w:p w14:paraId="38D7F0D7" w14:textId="67F2B1DA" w:rsidR="00615998" w:rsidRPr="006F4725" w:rsidRDefault="003E0B6B" w:rsidP="00415452">
            <w:pPr>
              <w:jc w:val="right"/>
              <w:rPr>
                <w:color w:val="000000"/>
              </w:rPr>
            </w:pPr>
            <w:r w:rsidRPr="006F4725">
              <w:rPr>
                <w:color w:val="000000"/>
              </w:rPr>
              <w:t>30</w:t>
            </w:r>
          </w:p>
        </w:tc>
      </w:tr>
      <w:tr w:rsidR="00415452" w:rsidRPr="006F4725" w14:paraId="506D0B07" w14:textId="77777777" w:rsidTr="007A14EB">
        <w:tc>
          <w:tcPr>
            <w:tcW w:w="2909" w:type="pct"/>
            <w:tcBorders>
              <w:top w:val="nil"/>
              <w:left w:val="nil"/>
              <w:bottom w:val="nil"/>
              <w:right w:val="nil"/>
            </w:tcBorders>
            <w:shd w:val="clear" w:color="auto" w:fill="auto"/>
            <w:noWrap/>
            <w:vAlign w:val="bottom"/>
            <w:hideMark/>
          </w:tcPr>
          <w:p w14:paraId="79DAE56E" w14:textId="41B89FDF" w:rsidR="00415452" w:rsidRPr="006F4725" w:rsidRDefault="00615998" w:rsidP="007A14EB">
            <w:pPr>
              <w:rPr>
                <w:color w:val="000000"/>
              </w:rPr>
            </w:pPr>
            <w:r w:rsidRPr="006F4725">
              <w:rPr>
                <w:color w:val="000000"/>
              </w:rPr>
              <w:t>Medilar Importação e D</w:t>
            </w:r>
            <w:r w:rsidR="00EF3008" w:rsidRPr="006F4725">
              <w:rPr>
                <w:color w:val="000000"/>
              </w:rPr>
              <w:t xml:space="preserve">istribuição de Produtos </w:t>
            </w:r>
            <w:r w:rsidR="007A14EB">
              <w:rPr>
                <w:color w:val="000000"/>
              </w:rPr>
              <w:t>S.A.</w:t>
            </w:r>
          </w:p>
        </w:tc>
        <w:tc>
          <w:tcPr>
            <w:tcW w:w="917" w:type="pct"/>
            <w:tcBorders>
              <w:top w:val="nil"/>
              <w:left w:val="nil"/>
              <w:bottom w:val="nil"/>
              <w:right w:val="nil"/>
            </w:tcBorders>
            <w:shd w:val="clear" w:color="auto" w:fill="auto"/>
            <w:vAlign w:val="center"/>
            <w:hideMark/>
          </w:tcPr>
          <w:p w14:paraId="5DA09F00" w14:textId="49140F46" w:rsidR="00415452" w:rsidRPr="006F4725" w:rsidRDefault="00615998" w:rsidP="00415452">
            <w:pPr>
              <w:jc w:val="right"/>
              <w:rPr>
                <w:color w:val="000000"/>
              </w:rPr>
            </w:pPr>
            <w:r w:rsidRPr="006F4725">
              <w:rPr>
                <w:color w:val="000000"/>
              </w:rPr>
              <w:t>759</w:t>
            </w:r>
          </w:p>
        </w:tc>
        <w:tc>
          <w:tcPr>
            <w:tcW w:w="244" w:type="pct"/>
            <w:tcBorders>
              <w:top w:val="nil"/>
              <w:left w:val="nil"/>
              <w:bottom w:val="nil"/>
              <w:right w:val="nil"/>
            </w:tcBorders>
            <w:shd w:val="clear" w:color="000000" w:fill="FFFFFF"/>
            <w:vAlign w:val="center"/>
            <w:hideMark/>
          </w:tcPr>
          <w:p w14:paraId="7600AE85" w14:textId="77777777" w:rsidR="00415452" w:rsidRPr="006F4725" w:rsidRDefault="00415452" w:rsidP="00415452">
            <w:pPr>
              <w:jc w:val="right"/>
              <w:rPr>
                <w:color w:val="000000"/>
              </w:rPr>
            </w:pPr>
            <w:r w:rsidRPr="006F4725">
              <w:rPr>
                <w:color w:val="000000"/>
              </w:rPr>
              <w:t> </w:t>
            </w:r>
          </w:p>
        </w:tc>
        <w:tc>
          <w:tcPr>
            <w:tcW w:w="930" w:type="pct"/>
            <w:tcBorders>
              <w:top w:val="nil"/>
              <w:left w:val="nil"/>
              <w:bottom w:val="nil"/>
              <w:right w:val="nil"/>
            </w:tcBorders>
            <w:shd w:val="clear" w:color="000000" w:fill="FFFFFF"/>
            <w:vAlign w:val="center"/>
            <w:hideMark/>
          </w:tcPr>
          <w:p w14:paraId="13341742" w14:textId="1781F637" w:rsidR="00415452" w:rsidRPr="006F4725" w:rsidRDefault="00263813" w:rsidP="00415452">
            <w:pPr>
              <w:jc w:val="right"/>
              <w:rPr>
                <w:color w:val="000000"/>
              </w:rPr>
            </w:pPr>
            <w:r w:rsidRPr="006F4725">
              <w:rPr>
                <w:color w:val="000000"/>
              </w:rPr>
              <w:t>158</w:t>
            </w:r>
          </w:p>
        </w:tc>
      </w:tr>
      <w:tr w:rsidR="00415452" w:rsidRPr="006F4725" w14:paraId="5995CC01" w14:textId="77777777" w:rsidTr="007A14EB">
        <w:tc>
          <w:tcPr>
            <w:tcW w:w="2909" w:type="pct"/>
            <w:tcBorders>
              <w:top w:val="nil"/>
              <w:left w:val="nil"/>
              <w:bottom w:val="nil"/>
              <w:right w:val="nil"/>
            </w:tcBorders>
            <w:shd w:val="clear" w:color="auto" w:fill="auto"/>
            <w:noWrap/>
            <w:vAlign w:val="bottom"/>
            <w:hideMark/>
          </w:tcPr>
          <w:p w14:paraId="024CF366" w14:textId="029487CE" w:rsidR="00415452" w:rsidRPr="006F4725" w:rsidRDefault="00615998" w:rsidP="00415452">
            <w:pPr>
              <w:rPr>
                <w:color w:val="000000"/>
              </w:rPr>
            </w:pPr>
            <w:r w:rsidRPr="006F4725">
              <w:rPr>
                <w:color w:val="000000"/>
              </w:rPr>
              <w:t>Liderança Limpeza e Conservação Ltda</w:t>
            </w:r>
          </w:p>
        </w:tc>
        <w:tc>
          <w:tcPr>
            <w:tcW w:w="917" w:type="pct"/>
            <w:tcBorders>
              <w:top w:val="nil"/>
              <w:left w:val="nil"/>
              <w:bottom w:val="nil"/>
              <w:right w:val="nil"/>
            </w:tcBorders>
            <w:shd w:val="clear" w:color="auto" w:fill="auto"/>
            <w:vAlign w:val="center"/>
            <w:hideMark/>
          </w:tcPr>
          <w:p w14:paraId="5D223A17" w14:textId="6C06AE6D" w:rsidR="00415452" w:rsidRPr="006F4725" w:rsidRDefault="00615998" w:rsidP="00415452">
            <w:pPr>
              <w:jc w:val="right"/>
              <w:rPr>
                <w:color w:val="000000"/>
              </w:rPr>
            </w:pPr>
            <w:r w:rsidRPr="006F4725">
              <w:rPr>
                <w:color w:val="000000"/>
              </w:rPr>
              <w:t>727</w:t>
            </w:r>
          </w:p>
        </w:tc>
        <w:tc>
          <w:tcPr>
            <w:tcW w:w="244" w:type="pct"/>
            <w:tcBorders>
              <w:top w:val="nil"/>
              <w:left w:val="nil"/>
              <w:bottom w:val="nil"/>
              <w:right w:val="nil"/>
            </w:tcBorders>
            <w:shd w:val="clear" w:color="000000" w:fill="FFFFFF"/>
            <w:vAlign w:val="center"/>
            <w:hideMark/>
          </w:tcPr>
          <w:p w14:paraId="051B5A61" w14:textId="77777777" w:rsidR="00415452" w:rsidRPr="006F4725" w:rsidRDefault="00415452" w:rsidP="00415452">
            <w:pPr>
              <w:jc w:val="right"/>
              <w:rPr>
                <w:color w:val="000000"/>
              </w:rPr>
            </w:pPr>
            <w:r w:rsidRPr="006F4725">
              <w:rPr>
                <w:color w:val="000000"/>
              </w:rPr>
              <w:t> </w:t>
            </w:r>
          </w:p>
        </w:tc>
        <w:tc>
          <w:tcPr>
            <w:tcW w:w="930" w:type="pct"/>
            <w:tcBorders>
              <w:top w:val="nil"/>
              <w:left w:val="nil"/>
              <w:bottom w:val="nil"/>
              <w:right w:val="nil"/>
            </w:tcBorders>
            <w:shd w:val="clear" w:color="000000" w:fill="FFFFFF"/>
            <w:vAlign w:val="center"/>
            <w:hideMark/>
          </w:tcPr>
          <w:p w14:paraId="0566F370" w14:textId="26FDE938" w:rsidR="00415452" w:rsidRPr="006F4725" w:rsidRDefault="00263813" w:rsidP="00415452">
            <w:pPr>
              <w:jc w:val="right"/>
              <w:rPr>
                <w:color w:val="000000"/>
              </w:rPr>
            </w:pPr>
            <w:r w:rsidRPr="006F4725">
              <w:rPr>
                <w:color w:val="000000"/>
              </w:rPr>
              <w:t>-</w:t>
            </w:r>
          </w:p>
        </w:tc>
      </w:tr>
      <w:tr w:rsidR="00415452" w:rsidRPr="006F4725" w14:paraId="7803604E" w14:textId="77777777" w:rsidTr="007A14EB">
        <w:tc>
          <w:tcPr>
            <w:tcW w:w="2909" w:type="pct"/>
            <w:tcBorders>
              <w:top w:val="nil"/>
              <w:left w:val="nil"/>
              <w:bottom w:val="nil"/>
              <w:right w:val="nil"/>
            </w:tcBorders>
            <w:shd w:val="clear" w:color="auto" w:fill="auto"/>
            <w:noWrap/>
            <w:vAlign w:val="bottom"/>
            <w:hideMark/>
          </w:tcPr>
          <w:p w14:paraId="62C024AB" w14:textId="76A0CA4E" w:rsidR="00415452" w:rsidRPr="006F4725" w:rsidRDefault="00615998" w:rsidP="00415452">
            <w:pPr>
              <w:rPr>
                <w:color w:val="000000"/>
              </w:rPr>
            </w:pPr>
            <w:r w:rsidRPr="006F4725">
              <w:rPr>
                <w:color w:val="000000"/>
              </w:rPr>
              <w:t>Abbott Laboratórios do Brasil Ltda</w:t>
            </w:r>
          </w:p>
        </w:tc>
        <w:tc>
          <w:tcPr>
            <w:tcW w:w="917" w:type="pct"/>
            <w:tcBorders>
              <w:top w:val="nil"/>
              <w:left w:val="nil"/>
              <w:bottom w:val="nil"/>
              <w:right w:val="nil"/>
            </w:tcBorders>
            <w:shd w:val="clear" w:color="auto" w:fill="auto"/>
            <w:vAlign w:val="center"/>
            <w:hideMark/>
          </w:tcPr>
          <w:p w14:paraId="004B99F4" w14:textId="16005A61" w:rsidR="00415452" w:rsidRPr="006F4725" w:rsidRDefault="00615998" w:rsidP="00415452">
            <w:pPr>
              <w:jc w:val="right"/>
              <w:rPr>
                <w:color w:val="000000"/>
              </w:rPr>
            </w:pPr>
            <w:r w:rsidRPr="006F4725">
              <w:rPr>
                <w:color w:val="000000"/>
              </w:rPr>
              <w:t>688</w:t>
            </w:r>
          </w:p>
        </w:tc>
        <w:tc>
          <w:tcPr>
            <w:tcW w:w="244" w:type="pct"/>
            <w:tcBorders>
              <w:top w:val="nil"/>
              <w:left w:val="nil"/>
              <w:bottom w:val="nil"/>
              <w:right w:val="nil"/>
            </w:tcBorders>
            <w:shd w:val="clear" w:color="000000" w:fill="FFFFFF"/>
            <w:vAlign w:val="center"/>
            <w:hideMark/>
          </w:tcPr>
          <w:p w14:paraId="6F5DD358" w14:textId="77777777" w:rsidR="00415452" w:rsidRPr="006F4725" w:rsidRDefault="00415452" w:rsidP="00415452">
            <w:pPr>
              <w:jc w:val="right"/>
              <w:rPr>
                <w:color w:val="000000"/>
              </w:rPr>
            </w:pPr>
            <w:r w:rsidRPr="006F4725">
              <w:rPr>
                <w:color w:val="000000"/>
              </w:rPr>
              <w:t> </w:t>
            </w:r>
          </w:p>
        </w:tc>
        <w:tc>
          <w:tcPr>
            <w:tcW w:w="930" w:type="pct"/>
            <w:tcBorders>
              <w:top w:val="nil"/>
              <w:left w:val="nil"/>
              <w:bottom w:val="nil"/>
              <w:right w:val="nil"/>
            </w:tcBorders>
            <w:shd w:val="clear" w:color="000000" w:fill="FFFFFF"/>
            <w:vAlign w:val="center"/>
            <w:hideMark/>
          </w:tcPr>
          <w:p w14:paraId="7D81CF87" w14:textId="6836087D" w:rsidR="00415452" w:rsidRPr="006F4725" w:rsidRDefault="00263813" w:rsidP="00415452">
            <w:pPr>
              <w:jc w:val="right"/>
              <w:rPr>
                <w:color w:val="000000"/>
              </w:rPr>
            </w:pPr>
            <w:r w:rsidRPr="006F4725">
              <w:rPr>
                <w:color w:val="000000"/>
              </w:rPr>
              <w:t>323</w:t>
            </w:r>
          </w:p>
        </w:tc>
      </w:tr>
      <w:tr w:rsidR="00615998" w:rsidRPr="006F4725" w14:paraId="7561E764" w14:textId="77777777" w:rsidTr="007A14EB">
        <w:tc>
          <w:tcPr>
            <w:tcW w:w="2909" w:type="pct"/>
            <w:tcBorders>
              <w:top w:val="nil"/>
              <w:left w:val="nil"/>
              <w:bottom w:val="nil"/>
              <w:right w:val="nil"/>
            </w:tcBorders>
            <w:shd w:val="clear" w:color="auto" w:fill="auto"/>
            <w:noWrap/>
            <w:vAlign w:val="bottom"/>
          </w:tcPr>
          <w:p w14:paraId="154E1F7E" w14:textId="144C2F6C" w:rsidR="00615998" w:rsidRPr="006F4725" w:rsidRDefault="007A14EB" w:rsidP="00415452">
            <w:pPr>
              <w:rPr>
                <w:color w:val="000000"/>
              </w:rPr>
            </w:pPr>
            <w:r>
              <w:rPr>
                <w:color w:val="000000"/>
              </w:rPr>
              <w:t>Ctis Tecnologia S.A.</w:t>
            </w:r>
          </w:p>
        </w:tc>
        <w:tc>
          <w:tcPr>
            <w:tcW w:w="917" w:type="pct"/>
            <w:tcBorders>
              <w:top w:val="nil"/>
              <w:left w:val="nil"/>
              <w:bottom w:val="nil"/>
              <w:right w:val="nil"/>
            </w:tcBorders>
            <w:shd w:val="clear" w:color="auto" w:fill="auto"/>
            <w:vAlign w:val="center"/>
          </w:tcPr>
          <w:p w14:paraId="711AE50F" w14:textId="652C0061" w:rsidR="00615998" w:rsidRPr="006F4725" w:rsidRDefault="00615998" w:rsidP="00415452">
            <w:pPr>
              <w:jc w:val="right"/>
              <w:rPr>
                <w:color w:val="000000"/>
              </w:rPr>
            </w:pPr>
            <w:r w:rsidRPr="006F4725">
              <w:rPr>
                <w:color w:val="000000"/>
              </w:rPr>
              <w:t>626</w:t>
            </w:r>
          </w:p>
        </w:tc>
        <w:tc>
          <w:tcPr>
            <w:tcW w:w="244" w:type="pct"/>
            <w:tcBorders>
              <w:top w:val="nil"/>
              <w:left w:val="nil"/>
              <w:bottom w:val="nil"/>
              <w:right w:val="nil"/>
            </w:tcBorders>
            <w:shd w:val="clear" w:color="000000" w:fill="FFFFFF"/>
            <w:vAlign w:val="center"/>
          </w:tcPr>
          <w:p w14:paraId="2FD26ACF" w14:textId="77777777" w:rsidR="00615998" w:rsidRPr="006F4725" w:rsidRDefault="00615998" w:rsidP="00415452">
            <w:pPr>
              <w:jc w:val="right"/>
              <w:rPr>
                <w:color w:val="000000"/>
              </w:rPr>
            </w:pPr>
          </w:p>
        </w:tc>
        <w:tc>
          <w:tcPr>
            <w:tcW w:w="930" w:type="pct"/>
            <w:tcBorders>
              <w:top w:val="nil"/>
              <w:left w:val="nil"/>
              <w:bottom w:val="nil"/>
              <w:right w:val="nil"/>
            </w:tcBorders>
            <w:shd w:val="clear" w:color="000000" w:fill="FFFFFF"/>
            <w:vAlign w:val="center"/>
          </w:tcPr>
          <w:p w14:paraId="36585281" w14:textId="7F746A61" w:rsidR="00615998" w:rsidRPr="006F4725" w:rsidRDefault="00263813" w:rsidP="00415452">
            <w:pPr>
              <w:jc w:val="right"/>
              <w:rPr>
                <w:color w:val="000000"/>
              </w:rPr>
            </w:pPr>
            <w:r w:rsidRPr="006F4725">
              <w:rPr>
                <w:color w:val="000000"/>
              </w:rPr>
              <w:t>297</w:t>
            </w:r>
          </w:p>
        </w:tc>
      </w:tr>
      <w:tr w:rsidR="00615998" w:rsidRPr="006F4725" w14:paraId="38A16EE4" w14:textId="77777777" w:rsidTr="007A14EB">
        <w:tc>
          <w:tcPr>
            <w:tcW w:w="2909" w:type="pct"/>
            <w:tcBorders>
              <w:top w:val="nil"/>
              <w:left w:val="nil"/>
              <w:bottom w:val="nil"/>
              <w:right w:val="nil"/>
            </w:tcBorders>
            <w:shd w:val="clear" w:color="auto" w:fill="auto"/>
            <w:noWrap/>
            <w:vAlign w:val="bottom"/>
          </w:tcPr>
          <w:p w14:paraId="7A8A5208" w14:textId="27E562D9" w:rsidR="00615998" w:rsidRPr="006F4725" w:rsidRDefault="00615998" w:rsidP="00415452">
            <w:pPr>
              <w:rPr>
                <w:color w:val="000000"/>
              </w:rPr>
            </w:pPr>
            <w:r w:rsidRPr="006F4725">
              <w:rPr>
                <w:color w:val="000000"/>
              </w:rPr>
              <w:t>Seltec – Seltec Vigilancia Especializada Ltda</w:t>
            </w:r>
          </w:p>
        </w:tc>
        <w:tc>
          <w:tcPr>
            <w:tcW w:w="917" w:type="pct"/>
            <w:tcBorders>
              <w:top w:val="nil"/>
              <w:left w:val="nil"/>
              <w:bottom w:val="nil"/>
              <w:right w:val="nil"/>
            </w:tcBorders>
            <w:shd w:val="clear" w:color="auto" w:fill="auto"/>
            <w:vAlign w:val="center"/>
          </w:tcPr>
          <w:p w14:paraId="2779EE46" w14:textId="170AD602" w:rsidR="00615998" w:rsidRPr="006F4725" w:rsidRDefault="00615998" w:rsidP="00415452">
            <w:pPr>
              <w:jc w:val="right"/>
              <w:rPr>
                <w:color w:val="000000"/>
              </w:rPr>
            </w:pPr>
            <w:r w:rsidRPr="006F4725">
              <w:rPr>
                <w:color w:val="000000"/>
              </w:rPr>
              <w:t>557</w:t>
            </w:r>
          </w:p>
        </w:tc>
        <w:tc>
          <w:tcPr>
            <w:tcW w:w="244" w:type="pct"/>
            <w:tcBorders>
              <w:top w:val="nil"/>
              <w:left w:val="nil"/>
              <w:bottom w:val="nil"/>
              <w:right w:val="nil"/>
            </w:tcBorders>
            <w:shd w:val="clear" w:color="000000" w:fill="FFFFFF"/>
            <w:vAlign w:val="center"/>
          </w:tcPr>
          <w:p w14:paraId="0BB6C687" w14:textId="77777777" w:rsidR="00615998" w:rsidRPr="006F4725" w:rsidRDefault="00615998" w:rsidP="00415452">
            <w:pPr>
              <w:jc w:val="right"/>
              <w:rPr>
                <w:color w:val="000000"/>
              </w:rPr>
            </w:pPr>
          </w:p>
        </w:tc>
        <w:tc>
          <w:tcPr>
            <w:tcW w:w="930" w:type="pct"/>
            <w:tcBorders>
              <w:top w:val="nil"/>
              <w:left w:val="nil"/>
              <w:bottom w:val="nil"/>
              <w:right w:val="nil"/>
            </w:tcBorders>
            <w:shd w:val="clear" w:color="000000" w:fill="FFFFFF"/>
            <w:vAlign w:val="center"/>
          </w:tcPr>
          <w:p w14:paraId="7DEAED60" w14:textId="4C6C2449" w:rsidR="00615998" w:rsidRPr="006F4725" w:rsidRDefault="00263813" w:rsidP="00415452">
            <w:pPr>
              <w:jc w:val="right"/>
              <w:rPr>
                <w:color w:val="000000"/>
              </w:rPr>
            </w:pPr>
            <w:r w:rsidRPr="006F4725">
              <w:rPr>
                <w:color w:val="000000"/>
              </w:rPr>
              <w:t>275</w:t>
            </w:r>
          </w:p>
        </w:tc>
      </w:tr>
      <w:tr w:rsidR="00615998" w:rsidRPr="006F4725" w14:paraId="19069B3C" w14:textId="77777777" w:rsidTr="007A14EB">
        <w:tc>
          <w:tcPr>
            <w:tcW w:w="2909" w:type="pct"/>
            <w:tcBorders>
              <w:top w:val="nil"/>
              <w:left w:val="nil"/>
              <w:bottom w:val="nil"/>
              <w:right w:val="nil"/>
            </w:tcBorders>
            <w:shd w:val="clear" w:color="auto" w:fill="auto"/>
            <w:noWrap/>
            <w:vAlign w:val="bottom"/>
          </w:tcPr>
          <w:p w14:paraId="277B9B6B" w14:textId="7B3D65C2" w:rsidR="00615998" w:rsidRPr="006F4725" w:rsidRDefault="00615998" w:rsidP="00415452">
            <w:pPr>
              <w:rPr>
                <w:color w:val="000000"/>
              </w:rPr>
            </w:pPr>
            <w:r w:rsidRPr="006F4725">
              <w:rPr>
                <w:color w:val="000000"/>
              </w:rPr>
              <w:t>Oracle do Brasil Sistemas Ltda</w:t>
            </w:r>
          </w:p>
        </w:tc>
        <w:tc>
          <w:tcPr>
            <w:tcW w:w="917" w:type="pct"/>
            <w:tcBorders>
              <w:top w:val="nil"/>
              <w:left w:val="nil"/>
              <w:bottom w:val="nil"/>
              <w:right w:val="nil"/>
            </w:tcBorders>
            <w:shd w:val="clear" w:color="auto" w:fill="auto"/>
            <w:vAlign w:val="center"/>
          </w:tcPr>
          <w:p w14:paraId="4C062E6A" w14:textId="65C5A024" w:rsidR="00615998" w:rsidRPr="006F4725" w:rsidRDefault="00615998" w:rsidP="00415452">
            <w:pPr>
              <w:jc w:val="right"/>
              <w:rPr>
                <w:color w:val="000000"/>
              </w:rPr>
            </w:pPr>
            <w:r w:rsidRPr="006F4725">
              <w:rPr>
                <w:color w:val="000000"/>
              </w:rPr>
              <w:t>413</w:t>
            </w:r>
          </w:p>
        </w:tc>
        <w:tc>
          <w:tcPr>
            <w:tcW w:w="244" w:type="pct"/>
            <w:tcBorders>
              <w:top w:val="nil"/>
              <w:left w:val="nil"/>
              <w:bottom w:val="nil"/>
              <w:right w:val="nil"/>
            </w:tcBorders>
            <w:shd w:val="clear" w:color="000000" w:fill="FFFFFF"/>
            <w:vAlign w:val="center"/>
          </w:tcPr>
          <w:p w14:paraId="242F6A7B" w14:textId="77777777" w:rsidR="00615998" w:rsidRPr="006F4725" w:rsidRDefault="00615998" w:rsidP="00415452">
            <w:pPr>
              <w:jc w:val="right"/>
              <w:rPr>
                <w:color w:val="000000"/>
              </w:rPr>
            </w:pPr>
          </w:p>
        </w:tc>
        <w:tc>
          <w:tcPr>
            <w:tcW w:w="930" w:type="pct"/>
            <w:tcBorders>
              <w:top w:val="nil"/>
              <w:left w:val="nil"/>
              <w:bottom w:val="nil"/>
              <w:right w:val="nil"/>
            </w:tcBorders>
            <w:shd w:val="clear" w:color="000000" w:fill="FFFFFF"/>
            <w:vAlign w:val="center"/>
          </w:tcPr>
          <w:p w14:paraId="4A14BF95" w14:textId="1EB6678C" w:rsidR="00615998" w:rsidRPr="006F4725" w:rsidRDefault="00263813" w:rsidP="00415452">
            <w:pPr>
              <w:jc w:val="right"/>
              <w:rPr>
                <w:color w:val="000000"/>
              </w:rPr>
            </w:pPr>
            <w:r w:rsidRPr="006F4725">
              <w:rPr>
                <w:color w:val="000000"/>
              </w:rPr>
              <w:t>-</w:t>
            </w:r>
          </w:p>
        </w:tc>
      </w:tr>
      <w:tr w:rsidR="00415452" w:rsidRPr="006F4725" w14:paraId="5AF1D44D" w14:textId="77777777" w:rsidTr="007A14EB">
        <w:tc>
          <w:tcPr>
            <w:tcW w:w="2909" w:type="pct"/>
            <w:tcBorders>
              <w:top w:val="nil"/>
              <w:left w:val="nil"/>
              <w:bottom w:val="nil"/>
              <w:right w:val="nil"/>
            </w:tcBorders>
            <w:shd w:val="clear" w:color="auto" w:fill="auto"/>
            <w:vAlign w:val="center"/>
            <w:hideMark/>
          </w:tcPr>
          <w:p w14:paraId="349290B0" w14:textId="77777777" w:rsidR="00415452" w:rsidRPr="006F4725" w:rsidRDefault="00415452" w:rsidP="00415452">
            <w:pPr>
              <w:jc w:val="right"/>
              <w:rPr>
                <w:color w:val="000000"/>
              </w:rPr>
            </w:pPr>
          </w:p>
        </w:tc>
        <w:tc>
          <w:tcPr>
            <w:tcW w:w="917" w:type="pct"/>
            <w:tcBorders>
              <w:top w:val="single" w:sz="8" w:space="0" w:color="auto"/>
              <w:left w:val="nil"/>
              <w:bottom w:val="nil"/>
              <w:right w:val="nil"/>
            </w:tcBorders>
            <w:shd w:val="clear" w:color="auto" w:fill="auto"/>
            <w:vAlign w:val="center"/>
            <w:hideMark/>
          </w:tcPr>
          <w:p w14:paraId="75C58F9E" w14:textId="5996494C" w:rsidR="00415452" w:rsidRPr="006F4725" w:rsidRDefault="00615998" w:rsidP="001627FD">
            <w:pPr>
              <w:jc w:val="right"/>
              <w:rPr>
                <w:b/>
                <w:bCs/>
                <w:color w:val="000000"/>
              </w:rPr>
            </w:pPr>
            <w:r w:rsidRPr="006F4725">
              <w:rPr>
                <w:b/>
                <w:bCs/>
                <w:color w:val="000000"/>
              </w:rPr>
              <w:t>10.27</w:t>
            </w:r>
            <w:r w:rsidR="001627FD" w:rsidRPr="006F4725">
              <w:rPr>
                <w:b/>
                <w:bCs/>
                <w:color w:val="000000"/>
              </w:rPr>
              <w:t>3</w:t>
            </w:r>
          </w:p>
        </w:tc>
        <w:tc>
          <w:tcPr>
            <w:tcW w:w="244" w:type="pct"/>
            <w:tcBorders>
              <w:top w:val="nil"/>
              <w:left w:val="nil"/>
              <w:bottom w:val="nil"/>
              <w:right w:val="nil"/>
            </w:tcBorders>
            <w:shd w:val="clear" w:color="000000" w:fill="FFFFFF"/>
            <w:vAlign w:val="center"/>
            <w:hideMark/>
          </w:tcPr>
          <w:p w14:paraId="37239EE1" w14:textId="77777777" w:rsidR="00415452" w:rsidRPr="006F4725" w:rsidRDefault="00415452" w:rsidP="00415452">
            <w:pPr>
              <w:rPr>
                <w:b/>
                <w:bCs/>
                <w:color w:val="000000"/>
              </w:rPr>
            </w:pPr>
            <w:r w:rsidRPr="006F4725">
              <w:rPr>
                <w:b/>
                <w:bCs/>
                <w:color w:val="000000"/>
              </w:rPr>
              <w:t> </w:t>
            </w:r>
          </w:p>
        </w:tc>
        <w:tc>
          <w:tcPr>
            <w:tcW w:w="930" w:type="pct"/>
            <w:tcBorders>
              <w:top w:val="single" w:sz="8" w:space="0" w:color="auto"/>
              <w:left w:val="nil"/>
              <w:bottom w:val="nil"/>
              <w:right w:val="nil"/>
            </w:tcBorders>
            <w:shd w:val="clear" w:color="auto" w:fill="auto"/>
            <w:vAlign w:val="center"/>
            <w:hideMark/>
          </w:tcPr>
          <w:p w14:paraId="6C92E897" w14:textId="49633A8B" w:rsidR="00415452" w:rsidRPr="006F4725" w:rsidRDefault="00263813" w:rsidP="003E0B6B">
            <w:pPr>
              <w:jc w:val="right"/>
              <w:rPr>
                <w:b/>
                <w:bCs/>
                <w:color w:val="000000"/>
              </w:rPr>
            </w:pPr>
            <w:r w:rsidRPr="006F4725">
              <w:rPr>
                <w:b/>
                <w:bCs/>
                <w:color w:val="000000"/>
              </w:rPr>
              <w:t>6.5</w:t>
            </w:r>
            <w:r w:rsidR="003E0B6B" w:rsidRPr="006F4725">
              <w:rPr>
                <w:b/>
                <w:bCs/>
                <w:color w:val="000000"/>
              </w:rPr>
              <w:t>4</w:t>
            </w:r>
            <w:r w:rsidRPr="006F4725">
              <w:rPr>
                <w:b/>
                <w:bCs/>
                <w:color w:val="000000"/>
              </w:rPr>
              <w:t>9</w:t>
            </w:r>
          </w:p>
        </w:tc>
      </w:tr>
      <w:tr w:rsidR="00415452" w:rsidRPr="006F4725" w14:paraId="2445058C" w14:textId="77777777" w:rsidTr="007A14EB">
        <w:tc>
          <w:tcPr>
            <w:tcW w:w="2909" w:type="pct"/>
            <w:tcBorders>
              <w:top w:val="nil"/>
              <w:left w:val="nil"/>
              <w:bottom w:val="nil"/>
              <w:right w:val="nil"/>
            </w:tcBorders>
            <w:shd w:val="clear" w:color="auto" w:fill="auto"/>
            <w:vAlign w:val="center"/>
            <w:hideMark/>
          </w:tcPr>
          <w:p w14:paraId="0A6A7A19" w14:textId="77777777" w:rsidR="00415452" w:rsidRPr="006F4725" w:rsidRDefault="00415452" w:rsidP="00415452">
            <w:pPr>
              <w:rPr>
                <w:color w:val="000000"/>
              </w:rPr>
            </w:pPr>
            <w:r w:rsidRPr="006F4725">
              <w:rPr>
                <w:bCs/>
                <w:color w:val="000000"/>
              </w:rPr>
              <w:t>Demais fornecedores</w:t>
            </w:r>
          </w:p>
        </w:tc>
        <w:tc>
          <w:tcPr>
            <w:tcW w:w="917" w:type="pct"/>
            <w:tcBorders>
              <w:top w:val="nil"/>
              <w:left w:val="nil"/>
              <w:bottom w:val="single" w:sz="8" w:space="0" w:color="auto"/>
              <w:right w:val="nil"/>
            </w:tcBorders>
            <w:shd w:val="clear" w:color="auto" w:fill="auto"/>
            <w:vAlign w:val="center"/>
            <w:hideMark/>
          </w:tcPr>
          <w:p w14:paraId="31DAC8AE" w14:textId="433BACE1" w:rsidR="00415452" w:rsidRPr="006F4725" w:rsidRDefault="006A1A81" w:rsidP="001627FD">
            <w:pPr>
              <w:jc w:val="right"/>
              <w:rPr>
                <w:color w:val="000000"/>
              </w:rPr>
            </w:pPr>
            <w:r w:rsidRPr="006F4725">
              <w:rPr>
                <w:bCs/>
                <w:color w:val="000000"/>
              </w:rPr>
              <w:t>20.002</w:t>
            </w:r>
          </w:p>
        </w:tc>
        <w:tc>
          <w:tcPr>
            <w:tcW w:w="244" w:type="pct"/>
            <w:tcBorders>
              <w:top w:val="nil"/>
              <w:left w:val="nil"/>
              <w:bottom w:val="nil"/>
              <w:right w:val="nil"/>
            </w:tcBorders>
            <w:shd w:val="clear" w:color="000000" w:fill="FFFFFF"/>
            <w:vAlign w:val="center"/>
            <w:hideMark/>
          </w:tcPr>
          <w:p w14:paraId="31518C82" w14:textId="77777777" w:rsidR="00415452" w:rsidRPr="006F4725" w:rsidRDefault="00415452" w:rsidP="00415452">
            <w:pPr>
              <w:rPr>
                <w:color w:val="000000"/>
              </w:rPr>
            </w:pPr>
            <w:r w:rsidRPr="006F4725">
              <w:rPr>
                <w:color w:val="000000"/>
              </w:rPr>
              <w:t> </w:t>
            </w:r>
          </w:p>
        </w:tc>
        <w:tc>
          <w:tcPr>
            <w:tcW w:w="930" w:type="pct"/>
            <w:tcBorders>
              <w:top w:val="nil"/>
              <w:left w:val="nil"/>
              <w:bottom w:val="single" w:sz="8" w:space="0" w:color="auto"/>
              <w:right w:val="nil"/>
            </w:tcBorders>
            <w:shd w:val="clear" w:color="000000" w:fill="FFFFFF"/>
            <w:vAlign w:val="center"/>
            <w:hideMark/>
          </w:tcPr>
          <w:p w14:paraId="20883424" w14:textId="4469A318" w:rsidR="00415452" w:rsidRPr="006F4725" w:rsidRDefault="003E0B6B" w:rsidP="00415452">
            <w:pPr>
              <w:jc w:val="right"/>
              <w:rPr>
                <w:color w:val="000000"/>
              </w:rPr>
            </w:pPr>
            <w:r w:rsidRPr="006F4725">
              <w:rPr>
                <w:bCs/>
                <w:color w:val="000000"/>
              </w:rPr>
              <w:t>19.924</w:t>
            </w:r>
          </w:p>
        </w:tc>
      </w:tr>
      <w:tr w:rsidR="00415452" w:rsidRPr="006F4725" w14:paraId="4125693D" w14:textId="77777777" w:rsidTr="007A14EB">
        <w:tc>
          <w:tcPr>
            <w:tcW w:w="2909" w:type="pct"/>
            <w:tcBorders>
              <w:top w:val="nil"/>
              <w:left w:val="nil"/>
              <w:bottom w:val="nil"/>
              <w:right w:val="nil"/>
            </w:tcBorders>
            <w:shd w:val="clear" w:color="auto" w:fill="auto"/>
            <w:vAlign w:val="center"/>
            <w:hideMark/>
          </w:tcPr>
          <w:p w14:paraId="06F295BE" w14:textId="77777777" w:rsidR="00415452" w:rsidRPr="006F4725" w:rsidRDefault="00415452" w:rsidP="00415452">
            <w:pPr>
              <w:rPr>
                <w:b/>
                <w:bCs/>
                <w:color w:val="000000"/>
              </w:rPr>
            </w:pPr>
            <w:r w:rsidRPr="006F4725">
              <w:rPr>
                <w:b/>
                <w:bCs/>
                <w:color w:val="000000"/>
              </w:rPr>
              <w:t>Saldo Contábil</w:t>
            </w:r>
          </w:p>
        </w:tc>
        <w:tc>
          <w:tcPr>
            <w:tcW w:w="917" w:type="pct"/>
            <w:tcBorders>
              <w:top w:val="nil"/>
              <w:left w:val="nil"/>
              <w:bottom w:val="double" w:sz="6" w:space="0" w:color="auto"/>
              <w:right w:val="nil"/>
            </w:tcBorders>
            <w:shd w:val="clear" w:color="auto" w:fill="auto"/>
            <w:vAlign w:val="center"/>
            <w:hideMark/>
          </w:tcPr>
          <w:p w14:paraId="2367513F" w14:textId="0EC4C53B" w:rsidR="00415452" w:rsidRPr="006F4725" w:rsidRDefault="00615998" w:rsidP="006A1A81">
            <w:pPr>
              <w:jc w:val="right"/>
              <w:rPr>
                <w:b/>
                <w:bCs/>
                <w:color w:val="000000"/>
              </w:rPr>
            </w:pPr>
            <w:r w:rsidRPr="006F4725">
              <w:rPr>
                <w:b/>
                <w:bCs/>
                <w:color w:val="000000"/>
              </w:rPr>
              <w:t>30.</w:t>
            </w:r>
            <w:r w:rsidR="006A1A81" w:rsidRPr="006F4725">
              <w:rPr>
                <w:b/>
                <w:bCs/>
                <w:color w:val="000000"/>
              </w:rPr>
              <w:t>275</w:t>
            </w:r>
          </w:p>
        </w:tc>
        <w:tc>
          <w:tcPr>
            <w:tcW w:w="244" w:type="pct"/>
            <w:tcBorders>
              <w:top w:val="nil"/>
              <w:left w:val="nil"/>
              <w:bottom w:val="nil"/>
              <w:right w:val="nil"/>
            </w:tcBorders>
            <w:shd w:val="clear" w:color="000000" w:fill="FFFFFF"/>
            <w:vAlign w:val="center"/>
            <w:hideMark/>
          </w:tcPr>
          <w:p w14:paraId="4DA4B2B4" w14:textId="77777777" w:rsidR="00415452" w:rsidRPr="006F4725" w:rsidRDefault="00415452" w:rsidP="00415452">
            <w:pPr>
              <w:rPr>
                <w:color w:val="000000"/>
              </w:rPr>
            </w:pPr>
            <w:r w:rsidRPr="006F4725">
              <w:rPr>
                <w:color w:val="000000"/>
              </w:rPr>
              <w:t> </w:t>
            </w:r>
          </w:p>
        </w:tc>
        <w:tc>
          <w:tcPr>
            <w:tcW w:w="930" w:type="pct"/>
            <w:tcBorders>
              <w:top w:val="nil"/>
              <w:left w:val="nil"/>
              <w:bottom w:val="double" w:sz="6" w:space="0" w:color="auto"/>
              <w:right w:val="nil"/>
            </w:tcBorders>
            <w:shd w:val="clear" w:color="000000" w:fill="FFFFFF"/>
            <w:vAlign w:val="center"/>
            <w:hideMark/>
          </w:tcPr>
          <w:p w14:paraId="426894E8" w14:textId="786B94B4" w:rsidR="00415452" w:rsidRPr="006F4725" w:rsidRDefault="00263813" w:rsidP="001627FD">
            <w:pPr>
              <w:jc w:val="right"/>
              <w:rPr>
                <w:b/>
                <w:bCs/>
                <w:color w:val="000000"/>
              </w:rPr>
            </w:pPr>
            <w:r w:rsidRPr="006F4725">
              <w:rPr>
                <w:b/>
                <w:bCs/>
                <w:color w:val="000000"/>
              </w:rPr>
              <w:t>26.</w:t>
            </w:r>
            <w:r w:rsidR="001627FD" w:rsidRPr="006F4725">
              <w:rPr>
                <w:b/>
                <w:bCs/>
                <w:color w:val="000000"/>
              </w:rPr>
              <w:t>473</w:t>
            </w:r>
          </w:p>
        </w:tc>
      </w:tr>
    </w:tbl>
    <w:p w14:paraId="74C66EEC" w14:textId="1B9ED681" w:rsidR="00415452" w:rsidRPr="006F4725" w:rsidRDefault="00415452" w:rsidP="00C00515">
      <w:pPr>
        <w:tabs>
          <w:tab w:val="left" w:pos="851"/>
        </w:tabs>
        <w:jc w:val="both"/>
      </w:pPr>
    </w:p>
    <w:p w14:paraId="30E1F4FF" w14:textId="130581D6" w:rsidR="00DD0650" w:rsidRPr="006F4725" w:rsidRDefault="001B0EF5" w:rsidP="001B0EF5">
      <w:pPr>
        <w:jc w:val="both"/>
      </w:pPr>
      <w:r w:rsidRPr="006F4725">
        <w:t xml:space="preserve">O saldo com o fornecedor Barrfab Indústria Comércio Importação e Exportação </w:t>
      </w:r>
      <w:r w:rsidR="008F7EBB" w:rsidRPr="006F4725">
        <w:t xml:space="preserve">permanece </w:t>
      </w:r>
      <w:r w:rsidR="00387107" w:rsidRPr="006F4725">
        <w:t xml:space="preserve">pendente </w:t>
      </w:r>
      <w:r w:rsidR="008F7EBB" w:rsidRPr="006F4725">
        <w:t xml:space="preserve">devido aos equipamentos entregues terem apresentado defeitos. O pagamento ou não </w:t>
      </w:r>
      <w:r w:rsidRPr="006F4725">
        <w:t xml:space="preserve">depende de </w:t>
      </w:r>
      <w:r w:rsidR="004B1B36" w:rsidRPr="006F4725">
        <w:t xml:space="preserve">processo </w:t>
      </w:r>
      <w:r w:rsidRPr="006F4725">
        <w:t xml:space="preserve">judicial, </w:t>
      </w:r>
      <w:r w:rsidR="004B1B36" w:rsidRPr="006F4725">
        <w:t>o</w:t>
      </w:r>
      <w:r w:rsidRPr="006F4725">
        <w:t xml:space="preserve"> qual </w:t>
      </w:r>
      <w:r w:rsidR="005D33DE" w:rsidRPr="006F4725">
        <w:t xml:space="preserve">está </w:t>
      </w:r>
      <w:r w:rsidR="00AA0790" w:rsidRPr="006F4725">
        <w:t>em andamento na Justiça Federal, ainda sem sentença.</w:t>
      </w:r>
    </w:p>
    <w:p w14:paraId="5552BB78" w14:textId="77777777" w:rsidR="00E97809" w:rsidRPr="006F4725" w:rsidRDefault="00E97809" w:rsidP="001B0EF5">
      <w:pPr>
        <w:jc w:val="both"/>
      </w:pPr>
    </w:p>
    <w:p w14:paraId="4F81D5E1" w14:textId="77777777" w:rsidR="000C4767" w:rsidRPr="006F4725" w:rsidRDefault="000C4767" w:rsidP="001B0EF5">
      <w:pPr>
        <w:jc w:val="both"/>
      </w:pPr>
    </w:p>
    <w:p w14:paraId="263F6E9A" w14:textId="77777777" w:rsidR="00B20F98" w:rsidRPr="006F4725" w:rsidRDefault="00FE0281" w:rsidP="0072145E">
      <w:pPr>
        <w:pStyle w:val="Ttulo1"/>
        <w:numPr>
          <w:ilvl w:val="0"/>
          <w:numId w:val="39"/>
        </w:numPr>
        <w:ind w:left="0" w:hanging="567"/>
        <w:jc w:val="left"/>
      </w:pPr>
      <w:bookmarkStart w:id="27" w:name="_Ref466465991"/>
      <w:bookmarkStart w:id="28" w:name="_Ref466472218"/>
      <w:bookmarkStart w:id="29" w:name="_Toc97550834"/>
      <w:r w:rsidRPr="006F4725">
        <w:t>Obrigações Tributárias e Sociais</w:t>
      </w:r>
      <w:bookmarkEnd w:id="27"/>
      <w:bookmarkEnd w:id="28"/>
      <w:bookmarkEnd w:id="29"/>
      <w:r w:rsidR="00A35EF4" w:rsidRPr="006F4725">
        <w:t xml:space="preserve"> </w:t>
      </w:r>
    </w:p>
    <w:tbl>
      <w:tblPr>
        <w:tblW w:w="4962" w:type="pct"/>
        <w:tblCellMar>
          <w:left w:w="70" w:type="dxa"/>
          <w:right w:w="70" w:type="dxa"/>
        </w:tblCellMar>
        <w:tblLook w:val="04A0" w:firstRow="1" w:lastRow="0" w:firstColumn="1" w:lastColumn="0" w:noHBand="0" w:noVBand="1"/>
      </w:tblPr>
      <w:tblGrid>
        <w:gridCol w:w="5317"/>
        <w:gridCol w:w="1700"/>
        <w:gridCol w:w="428"/>
        <w:gridCol w:w="1697"/>
      </w:tblGrid>
      <w:tr w:rsidR="003F03B9" w:rsidRPr="006F4725" w14:paraId="359CE46E" w14:textId="77777777" w:rsidTr="00802348">
        <w:tc>
          <w:tcPr>
            <w:tcW w:w="2907" w:type="pct"/>
            <w:tcBorders>
              <w:top w:val="nil"/>
              <w:left w:val="nil"/>
              <w:bottom w:val="nil"/>
              <w:right w:val="nil"/>
            </w:tcBorders>
            <w:shd w:val="clear" w:color="auto" w:fill="auto"/>
            <w:vAlign w:val="center"/>
            <w:hideMark/>
          </w:tcPr>
          <w:p w14:paraId="36A67304" w14:textId="77777777" w:rsidR="003F03B9" w:rsidRPr="006F4725" w:rsidRDefault="003F03B9" w:rsidP="00F84870">
            <w:pPr>
              <w:rPr>
                <w:sz w:val="22"/>
                <w:szCs w:val="22"/>
              </w:rPr>
            </w:pPr>
          </w:p>
        </w:tc>
        <w:tc>
          <w:tcPr>
            <w:tcW w:w="930" w:type="pct"/>
            <w:tcBorders>
              <w:top w:val="nil"/>
              <w:left w:val="nil"/>
              <w:bottom w:val="single" w:sz="8" w:space="0" w:color="auto"/>
              <w:right w:val="nil"/>
            </w:tcBorders>
            <w:shd w:val="clear" w:color="auto" w:fill="auto"/>
            <w:vAlign w:val="center"/>
            <w:hideMark/>
          </w:tcPr>
          <w:p w14:paraId="2A973952" w14:textId="7E3C8C68" w:rsidR="003F03B9" w:rsidRPr="006F4725" w:rsidRDefault="00A3583B" w:rsidP="00812473">
            <w:pPr>
              <w:jc w:val="right"/>
              <w:rPr>
                <w:b/>
                <w:bCs/>
              </w:rPr>
            </w:pPr>
            <w:r w:rsidRPr="006F4725">
              <w:rPr>
                <w:b/>
                <w:bCs/>
              </w:rPr>
              <w:t>31/12</w:t>
            </w:r>
            <w:r w:rsidR="003F03B9" w:rsidRPr="006F4725">
              <w:rPr>
                <w:b/>
                <w:bCs/>
              </w:rPr>
              <w:t>/2021</w:t>
            </w:r>
          </w:p>
        </w:tc>
        <w:tc>
          <w:tcPr>
            <w:tcW w:w="234" w:type="pct"/>
            <w:tcBorders>
              <w:top w:val="nil"/>
              <w:left w:val="nil"/>
              <w:bottom w:val="nil"/>
              <w:right w:val="nil"/>
            </w:tcBorders>
            <w:shd w:val="clear" w:color="auto" w:fill="auto"/>
            <w:vAlign w:val="center"/>
            <w:hideMark/>
          </w:tcPr>
          <w:p w14:paraId="067EC29A" w14:textId="77777777" w:rsidR="003F03B9" w:rsidRPr="006F4725" w:rsidRDefault="003F03B9" w:rsidP="00F84870">
            <w:pPr>
              <w:rPr>
                <w:sz w:val="22"/>
                <w:szCs w:val="22"/>
              </w:rPr>
            </w:pPr>
          </w:p>
        </w:tc>
        <w:tc>
          <w:tcPr>
            <w:tcW w:w="928" w:type="pct"/>
            <w:tcBorders>
              <w:top w:val="nil"/>
              <w:left w:val="nil"/>
              <w:bottom w:val="single" w:sz="8" w:space="0" w:color="auto"/>
              <w:right w:val="nil"/>
            </w:tcBorders>
            <w:vAlign w:val="center"/>
          </w:tcPr>
          <w:p w14:paraId="47FC502F" w14:textId="77777777" w:rsidR="003F03B9" w:rsidRPr="006F4725" w:rsidRDefault="003F03B9" w:rsidP="001B35C4">
            <w:pPr>
              <w:jc w:val="right"/>
              <w:rPr>
                <w:b/>
                <w:bCs/>
              </w:rPr>
            </w:pPr>
            <w:r w:rsidRPr="006F4725">
              <w:rPr>
                <w:b/>
                <w:bCs/>
              </w:rPr>
              <w:t>31/12/2020</w:t>
            </w:r>
          </w:p>
        </w:tc>
      </w:tr>
      <w:tr w:rsidR="00823D07" w:rsidRPr="006F4725" w14:paraId="6CB10A38" w14:textId="77777777" w:rsidTr="00802348">
        <w:tc>
          <w:tcPr>
            <w:tcW w:w="2907" w:type="pct"/>
            <w:tcBorders>
              <w:top w:val="nil"/>
              <w:left w:val="nil"/>
              <w:bottom w:val="nil"/>
              <w:right w:val="nil"/>
            </w:tcBorders>
            <w:shd w:val="clear" w:color="auto" w:fill="auto"/>
            <w:vAlign w:val="center"/>
            <w:hideMark/>
          </w:tcPr>
          <w:p w14:paraId="5EF42321" w14:textId="77777777" w:rsidR="00823D07" w:rsidRPr="006F4725" w:rsidRDefault="00823D07" w:rsidP="00F84870">
            <w:r w:rsidRPr="006F4725">
              <w:t>Tributos Federais e Municipais retidos de Fornecedores</w:t>
            </w:r>
          </w:p>
        </w:tc>
        <w:tc>
          <w:tcPr>
            <w:tcW w:w="930" w:type="pct"/>
            <w:tcBorders>
              <w:top w:val="nil"/>
              <w:left w:val="nil"/>
              <w:bottom w:val="nil"/>
              <w:right w:val="nil"/>
            </w:tcBorders>
            <w:shd w:val="clear" w:color="auto" w:fill="auto"/>
          </w:tcPr>
          <w:p w14:paraId="56F49AA7" w14:textId="661810E8" w:rsidR="00823D07" w:rsidRPr="006F4725" w:rsidRDefault="00BD4ACB" w:rsidP="008148CA">
            <w:pPr>
              <w:jc w:val="right"/>
            </w:pPr>
            <w:r w:rsidRPr="006F4725">
              <w:t>1.72</w:t>
            </w:r>
            <w:r w:rsidR="008148CA" w:rsidRPr="006F4725">
              <w:t>3</w:t>
            </w:r>
          </w:p>
        </w:tc>
        <w:tc>
          <w:tcPr>
            <w:tcW w:w="234" w:type="pct"/>
            <w:tcBorders>
              <w:top w:val="nil"/>
              <w:left w:val="nil"/>
              <w:bottom w:val="nil"/>
              <w:right w:val="nil"/>
            </w:tcBorders>
            <w:shd w:val="clear" w:color="auto" w:fill="auto"/>
            <w:vAlign w:val="center"/>
            <w:hideMark/>
          </w:tcPr>
          <w:p w14:paraId="00DDE791" w14:textId="77777777" w:rsidR="00823D07" w:rsidRPr="006F4725" w:rsidRDefault="00823D07" w:rsidP="00F84870">
            <w:pPr>
              <w:rPr>
                <w:sz w:val="22"/>
                <w:szCs w:val="22"/>
              </w:rPr>
            </w:pPr>
          </w:p>
        </w:tc>
        <w:tc>
          <w:tcPr>
            <w:tcW w:w="928" w:type="pct"/>
            <w:tcBorders>
              <w:top w:val="nil"/>
              <w:left w:val="nil"/>
              <w:bottom w:val="nil"/>
              <w:right w:val="nil"/>
            </w:tcBorders>
          </w:tcPr>
          <w:p w14:paraId="5C09528E" w14:textId="77777777" w:rsidR="00823D07" w:rsidRPr="006F4725" w:rsidRDefault="00823D07" w:rsidP="001B35C4">
            <w:pPr>
              <w:jc w:val="right"/>
            </w:pPr>
            <w:r w:rsidRPr="006F4725">
              <w:t>1.494</w:t>
            </w:r>
          </w:p>
        </w:tc>
      </w:tr>
      <w:tr w:rsidR="00823D07" w:rsidRPr="006F4725" w14:paraId="5406B753" w14:textId="77777777" w:rsidTr="00802348">
        <w:tc>
          <w:tcPr>
            <w:tcW w:w="2907" w:type="pct"/>
            <w:tcBorders>
              <w:top w:val="nil"/>
              <w:left w:val="nil"/>
              <w:bottom w:val="nil"/>
              <w:right w:val="nil"/>
            </w:tcBorders>
            <w:shd w:val="clear" w:color="auto" w:fill="auto"/>
            <w:vAlign w:val="center"/>
            <w:hideMark/>
          </w:tcPr>
          <w:p w14:paraId="5EE1FC94" w14:textId="77777777" w:rsidR="00823D07" w:rsidRPr="006F4725" w:rsidRDefault="00823D07" w:rsidP="00F84870">
            <w:r w:rsidRPr="006F4725">
              <w:t>COFINS sobre Faturamento</w:t>
            </w:r>
          </w:p>
        </w:tc>
        <w:tc>
          <w:tcPr>
            <w:tcW w:w="930" w:type="pct"/>
            <w:tcBorders>
              <w:top w:val="nil"/>
              <w:left w:val="nil"/>
              <w:bottom w:val="nil"/>
              <w:right w:val="nil"/>
            </w:tcBorders>
            <w:shd w:val="clear" w:color="auto" w:fill="auto"/>
          </w:tcPr>
          <w:p w14:paraId="1EA3ABE2" w14:textId="76C12D7A" w:rsidR="00823D07" w:rsidRPr="006F4725" w:rsidRDefault="00046B26" w:rsidP="00E26068">
            <w:pPr>
              <w:jc w:val="right"/>
            </w:pPr>
            <w:r w:rsidRPr="006F4725">
              <w:t>184</w:t>
            </w:r>
          </w:p>
        </w:tc>
        <w:tc>
          <w:tcPr>
            <w:tcW w:w="234" w:type="pct"/>
            <w:tcBorders>
              <w:top w:val="nil"/>
              <w:left w:val="nil"/>
              <w:bottom w:val="nil"/>
              <w:right w:val="nil"/>
            </w:tcBorders>
            <w:shd w:val="clear" w:color="auto" w:fill="auto"/>
            <w:vAlign w:val="center"/>
            <w:hideMark/>
          </w:tcPr>
          <w:p w14:paraId="0805C915" w14:textId="77777777" w:rsidR="00823D07" w:rsidRPr="006F4725" w:rsidRDefault="00823D07" w:rsidP="00F84870">
            <w:pPr>
              <w:rPr>
                <w:sz w:val="22"/>
                <w:szCs w:val="22"/>
              </w:rPr>
            </w:pPr>
          </w:p>
        </w:tc>
        <w:tc>
          <w:tcPr>
            <w:tcW w:w="928" w:type="pct"/>
            <w:tcBorders>
              <w:top w:val="nil"/>
              <w:left w:val="nil"/>
              <w:bottom w:val="nil"/>
              <w:right w:val="nil"/>
            </w:tcBorders>
          </w:tcPr>
          <w:p w14:paraId="60FFE525" w14:textId="77777777" w:rsidR="00823D07" w:rsidRPr="006F4725" w:rsidRDefault="00823D07" w:rsidP="001B35C4">
            <w:pPr>
              <w:jc w:val="right"/>
            </w:pPr>
            <w:r w:rsidRPr="006F4725">
              <w:t>168</w:t>
            </w:r>
          </w:p>
        </w:tc>
      </w:tr>
      <w:tr w:rsidR="00823D07" w:rsidRPr="006F4725" w14:paraId="22EB3767" w14:textId="77777777" w:rsidTr="00802348">
        <w:tc>
          <w:tcPr>
            <w:tcW w:w="2907" w:type="pct"/>
            <w:tcBorders>
              <w:top w:val="nil"/>
              <w:left w:val="nil"/>
              <w:bottom w:val="nil"/>
              <w:right w:val="nil"/>
            </w:tcBorders>
            <w:shd w:val="clear" w:color="auto" w:fill="auto"/>
            <w:vAlign w:val="center"/>
            <w:hideMark/>
          </w:tcPr>
          <w:p w14:paraId="20B3C0CC" w14:textId="77777777" w:rsidR="00823D07" w:rsidRPr="006F4725" w:rsidRDefault="00823D07" w:rsidP="00F84870">
            <w:r w:rsidRPr="006F4725">
              <w:t>PIS sobre Faturamento</w:t>
            </w:r>
          </w:p>
        </w:tc>
        <w:tc>
          <w:tcPr>
            <w:tcW w:w="930" w:type="pct"/>
            <w:tcBorders>
              <w:top w:val="nil"/>
              <w:left w:val="nil"/>
              <w:bottom w:val="single" w:sz="8" w:space="0" w:color="auto"/>
              <w:right w:val="nil"/>
            </w:tcBorders>
            <w:shd w:val="clear" w:color="auto" w:fill="auto"/>
          </w:tcPr>
          <w:p w14:paraId="2AF81D30" w14:textId="4DB270CC" w:rsidR="00823D07" w:rsidRPr="006F4725" w:rsidRDefault="002331B9" w:rsidP="00E26068">
            <w:pPr>
              <w:jc w:val="right"/>
            </w:pPr>
            <w:r w:rsidRPr="006F4725">
              <w:t xml:space="preserve"> 3</w:t>
            </w:r>
            <w:r w:rsidR="00046B26" w:rsidRPr="006F4725">
              <w:t>9</w:t>
            </w:r>
          </w:p>
        </w:tc>
        <w:tc>
          <w:tcPr>
            <w:tcW w:w="234" w:type="pct"/>
            <w:tcBorders>
              <w:top w:val="nil"/>
              <w:left w:val="nil"/>
              <w:bottom w:val="nil"/>
              <w:right w:val="nil"/>
            </w:tcBorders>
            <w:shd w:val="clear" w:color="auto" w:fill="auto"/>
            <w:vAlign w:val="center"/>
            <w:hideMark/>
          </w:tcPr>
          <w:p w14:paraId="0B84946E" w14:textId="77777777" w:rsidR="00823D07" w:rsidRPr="006F4725" w:rsidRDefault="00823D07" w:rsidP="00F84870">
            <w:pPr>
              <w:rPr>
                <w:sz w:val="22"/>
                <w:szCs w:val="22"/>
              </w:rPr>
            </w:pPr>
          </w:p>
        </w:tc>
        <w:tc>
          <w:tcPr>
            <w:tcW w:w="928" w:type="pct"/>
            <w:tcBorders>
              <w:top w:val="nil"/>
              <w:left w:val="nil"/>
              <w:bottom w:val="single" w:sz="8" w:space="0" w:color="auto"/>
              <w:right w:val="nil"/>
            </w:tcBorders>
          </w:tcPr>
          <w:p w14:paraId="783EF934" w14:textId="77777777" w:rsidR="00823D07" w:rsidRPr="006F4725" w:rsidRDefault="00823D07" w:rsidP="001B35C4">
            <w:pPr>
              <w:jc w:val="right"/>
            </w:pPr>
            <w:r w:rsidRPr="006F4725">
              <w:t>36</w:t>
            </w:r>
          </w:p>
        </w:tc>
      </w:tr>
      <w:tr w:rsidR="00823D07" w:rsidRPr="006F4725" w14:paraId="54D27172" w14:textId="77777777" w:rsidTr="00802348">
        <w:tc>
          <w:tcPr>
            <w:tcW w:w="2907" w:type="pct"/>
            <w:tcBorders>
              <w:top w:val="nil"/>
              <w:left w:val="nil"/>
              <w:bottom w:val="nil"/>
              <w:right w:val="nil"/>
            </w:tcBorders>
            <w:shd w:val="clear" w:color="auto" w:fill="auto"/>
            <w:vAlign w:val="center"/>
            <w:hideMark/>
          </w:tcPr>
          <w:p w14:paraId="34B93978" w14:textId="77777777" w:rsidR="00823D07" w:rsidRPr="006F4725" w:rsidRDefault="00823D07" w:rsidP="00F84870">
            <w:pPr>
              <w:rPr>
                <w:b/>
                <w:bCs/>
              </w:rPr>
            </w:pPr>
            <w:r w:rsidRPr="006F4725">
              <w:rPr>
                <w:b/>
                <w:bCs/>
              </w:rPr>
              <w:t>Obrigações Tributárias</w:t>
            </w:r>
          </w:p>
        </w:tc>
        <w:tc>
          <w:tcPr>
            <w:tcW w:w="930" w:type="pct"/>
            <w:tcBorders>
              <w:top w:val="nil"/>
              <w:left w:val="nil"/>
              <w:bottom w:val="nil"/>
              <w:right w:val="nil"/>
            </w:tcBorders>
            <w:shd w:val="clear" w:color="auto" w:fill="auto"/>
          </w:tcPr>
          <w:p w14:paraId="40DE7C46" w14:textId="63E7671D" w:rsidR="00823D07" w:rsidRPr="006F4725" w:rsidRDefault="00046B26" w:rsidP="0081302D">
            <w:pPr>
              <w:jc w:val="right"/>
              <w:rPr>
                <w:b/>
              </w:rPr>
            </w:pPr>
            <w:r w:rsidRPr="006F4725">
              <w:rPr>
                <w:b/>
              </w:rPr>
              <w:t>1.94</w:t>
            </w:r>
            <w:r w:rsidR="00405274" w:rsidRPr="006F4725">
              <w:rPr>
                <w:b/>
              </w:rPr>
              <w:t>6</w:t>
            </w:r>
          </w:p>
        </w:tc>
        <w:tc>
          <w:tcPr>
            <w:tcW w:w="234" w:type="pct"/>
            <w:tcBorders>
              <w:top w:val="nil"/>
              <w:left w:val="nil"/>
              <w:bottom w:val="nil"/>
              <w:right w:val="nil"/>
            </w:tcBorders>
            <w:shd w:val="clear" w:color="auto" w:fill="auto"/>
            <w:vAlign w:val="center"/>
            <w:hideMark/>
          </w:tcPr>
          <w:p w14:paraId="32524E71" w14:textId="77777777" w:rsidR="00823D07" w:rsidRPr="006F4725" w:rsidRDefault="00823D07" w:rsidP="00F84870">
            <w:pPr>
              <w:rPr>
                <w:b/>
                <w:sz w:val="22"/>
                <w:szCs w:val="22"/>
              </w:rPr>
            </w:pPr>
          </w:p>
        </w:tc>
        <w:tc>
          <w:tcPr>
            <w:tcW w:w="928" w:type="pct"/>
            <w:tcBorders>
              <w:top w:val="nil"/>
              <w:left w:val="nil"/>
              <w:bottom w:val="nil"/>
              <w:right w:val="nil"/>
            </w:tcBorders>
          </w:tcPr>
          <w:p w14:paraId="1A9803B2" w14:textId="77777777" w:rsidR="00823D07" w:rsidRPr="006F4725" w:rsidRDefault="00823D07" w:rsidP="001B35C4">
            <w:pPr>
              <w:jc w:val="right"/>
              <w:rPr>
                <w:b/>
              </w:rPr>
            </w:pPr>
            <w:r w:rsidRPr="006F4725">
              <w:rPr>
                <w:b/>
              </w:rPr>
              <w:t>1.698</w:t>
            </w:r>
          </w:p>
        </w:tc>
      </w:tr>
      <w:tr w:rsidR="00823D07" w:rsidRPr="006D2E76" w14:paraId="13CED472" w14:textId="77777777" w:rsidTr="00802348">
        <w:tc>
          <w:tcPr>
            <w:tcW w:w="2907" w:type="pct"/>
            <w:tcBorders>
              <w:top w:val="nil"/>
              <w:left w:val="nil"/>
              <w:bottom w:val="nil"/>
              <w:right w:val="nil"/>
            </w:tcBorders>
            <w:shd w:val="clear" w:color="auto" w:fill="auto"/>
            <w:vAlign w:val="center"/>
            <w:hideMark/>
          </w:tcPr>
          <w:p w14:paraId="2856FB95" w14:textId="77777777" w:rsidR="00823D07" w:rsidRPr="006D2E76" w:rsidRDefault="00823D07" w:rsidP="00F84870">
            <w:r w:rsidRPr="006D2E76">
              <w:t>Obrigações Sociais</w:t>
            </w:r>
          </w:p>
        </w:tc>
        <w:tc>
          <w:tcPr>
            <w:tcW w:w="930" w:type="pct"/>
            <w:tcBorders>
              <w:top w:val="nil"/>
              <w:left w:val="nil"/>
              <w:bottom w:val="nil"/>
              <w:right w:val="nil"/>
            </w:tcBorders>
            <w:shd w:val="clear" w:color="auto" w:fill="auto"/>
          </w:tcPr>
          <w:p w14:paraId="2BFE3C73" w14:textId="5ACB416A" w:rsidR="00823D07" w:rsidRPr="006D2E76" w:rsidRDefault="006F0A0C" w:rsidP="008148CA">
            <w:pPr>
              <w:jc w:val="right"/>
            </w:pPr>
            <w:r w:rsidRPr="006D2E76">
              <w:t>24.42</w:t>
            </w:r>
            <w:r w:rsidR="008148CA" w:rsidRPr="006D2E76">
              <w:t>5</w:t>
            </w:r>
          </w:p>
        </w:tc>
        <w:tc>
          <w:tcPr>
            <w:tcW w:w="234" w:type="pct"/>
            <w:tcBorders>
              <w:top w:val="nil"/>
              <w:left w:val="nil"/>
              <w:bottom w:val="nil"/>
              <w:right w:val="nil"/>
            </w:tcBorders>
            <w:shd w:val="clear" w:color="auto" w:fill="auto"/>
            <w:vAlign w:val="center"/>
            <w:hideMark/>
          </w:tcPr>
          <w:p w14:paraId="5361DFE4" w14:textId="77777777" w:rsidR="00823D07" w:rsidRPr="006D2E76" w:rsidRDefault="00823D07" w:rsidP="00F84870">
            <w:pPr>
              <w:rPr>
                <w:sz w:val="22"/>
                <w:szCs w:val="22"/>
              </w:rPr>
            </w:pPr>
          </w:p>
        </w:tc>
        <w:tc>
          <w:tcPr>
            <w:tcW w:w="928" w:type="pct"/>
            <w:tcBorders>
              <w:top w:val="nil"/>
              <w:left w:val="nil"/>
              <w:bottom w:val="nil"/>
              <w:right w:val="nil"/>
            </w:tcBorders>
          </w:tcPr>
          <w:p w14:paraId="6CD71F0B" w14:textId="77777777" w:rsidR="00823D07" w:rsidRPr="006D2E76" w:rsidRDefault="00823D07" w:rsidP="001B35C4">
            <w:pPr>
              <w:jc w:val="right"/>
            </w:pPr>
            <w:r w:rsidRPr="006D2E76">
              <w:t>138</w:t>
            </w:r>
          </w:p>
        </w:tc>
      </w:tr>
      <w:tr w:rsidR="00823D07" w:rsidRPr="006D2E76" w14:paraId="53286316" w14:textId="77777777" w:rsidTr="00802348">
        <w:tc>
          <w:tcPr>
            <w:tcW w:w="2907" w:type="pct"/>
            <w:tcBorders>
              <w:top w:val="nil"/>
              <w:left w:val="nil"/>
              <w:bottom w:val="nil"/>
              <w:right w:val="nil"/>
            </w:tcBorders>
            <w:shd w:val="clear" w:color="auto" w:fill="auto"/>
            <w:vAlign w:val="center"/>
            <w:hideMark/>
          </w:tcPr>
          <w:p w14:paraId="00B8DF2D" w14:textId="77777777" w:rsidR="00823D07" w:rsidRPr="006D2E76" w:rsidRDefault="00823D07" w:rsidP="00F84870">
            <w:pPr>
              <w:rPr>
                <w:b/>
                <w:bCs/>
              </w:rPr>
            </w:pPr>
            <w:r w:rsidRPr="006D2E76">
              <w:rPr>
                <w:b/>
                <w:bCs/>
              </w:rPr>
              <w:t>Obrigações Sociais</w:t>
            </w:r>
          </w:p>
        </w:tc>
        <w:tc>
          <w:tcPr>
            <w:tcW w:w="930" w:type="pct"/>
            <w:tcBorders>
              <w:top w:val="nil"/>
              <w:left w:val="nil"/>
              <w:bottom w:val="single" w:sz="8" w:space="0" w:color="auto"/>
              <w:right w:val="nil"/>
            </w:tcBorders>
            <w:shd w:val="clear" w:color="auto" w:fill="auto"/>
          </w:tcPr>
          <w:p w14:paraId="4F5678F2" w14:textId="7BE54706" w:rsidR="00823D07" w:rsidRPr="006D2E76" w:rsidRDefault="006F0A0C" w:rsidP="00E26068">
            <w:pPr>
              <w:jc w:val="right"/>
              <w:rPr>
                <w:b/>
              </w:rPr>
            </w:pPr>
            <w:r w:rsidRPr="006D2E76">
              <w:rPr>
                <w:b/>
              </w:rPr>
              <w:t> 24.42</w:t>
            </w:r>
            <w:r w:rsidR="008148CA" w:rsidRPr="006D2E76">
              <w:rPr>
                <w:b/>
              </w:rPr>
              <w:t>5</w:t>
            </w:r>
          </w:p>
        </w:tc>
        <w:tc>
          <w:tcPr>
            <w:tcW w:w="234" w:type="pct"/>
            <w:tcBorders>
              <w:top w:val="nil"/>
              <w:left w:val="nil"/>
              <w:bottom w:val="nil"/>
              <w:right w:val="nil"/>
            </w:tcBorders>
            <w:shd w:val="clear" w:color="auto" w:fill="auto"/>
            <w:vAlign w:val="center"/>
            <w:hideMark/>
          </w:tcPr>
          <w:p w14:paraId="436AAD36" w14:textId="77777777" w:rsidR="00823D07" w:rsidRPr="006D2E76" w:rsidRDefault="00823D07" w:rsidP="00F84870">
            <w:pPr>
              <w:rPr>
                <w:b/>
                <w:sz w:val="22"/>
                <w:szCs w:val="22"/>
              </w:rPr>
            </w:pPr>
          </w:p>
        </w:tc>
        <w:tc>
          <w:tcPr>
            <w:tcW w:w="928" w:type="pct"/>
            <w:tcBorders>
              <w:top w:val="nil"/>
              <w:left w:val="nil"/>
              <w:bottom w:val="single" w:sz="8" w:space="0" w:color="auto"/>
              <w:right w:val="nil"/>
            </w:tcBorders>
          </w:tcPr>
          <w:p w14:paraId="6E83D8FD" w14:textId="77777777" w:rsidR="00823D07" w:rsidRPr="006D2E76" w:rsidRDefault="00823D07" w:rsidP="001B35C4">
            <w:pPr>
              <w:jc w:val="right"/>
              <w:rPr>
                <w:b/>
              </w:rPr>
            </w:pPr>
            <w:r w:rsidRPr="006D2E76">
              <w:rPr>
                <w:b/>
              </w:rPr>
              <w:t>138</w:t>
            </w:r>
          </w:p>
        </w:tc>
      </w:tr>
      <w:tr w:rsidR="00823D07" w:rsidRPr="006D2E76" w14:paraId="3BB37BA3" w14:textId="77777777" w:rsidTr="00802348">
        <w:tc>
          <w:tcPr>
            <w:tcW w:w="2907" w:type="pct"/>
            <w:tcBorders>
              <w:top w:val="nil"/>
              <w:left w:val="nil"/>
              <w:bottom w:val="nil"/>
              <w:right w:val="nil"/>
            </w:tcBorders>
            <w:shd w:val="clear" w:color="auto" w:fill="auto"/>
            <w:vAlign w:val="center"/>
            <w:hideMark/>
          </w:tcPr>
          <w:p w14:paraId="4F6E2286" w14:textId="77777777" w:rsidR="00823D07" w:rsidRPr="006D2E76" w:rsidRDefault="00823D07" w:rsidP="00F84870">
            <w:pPr>
              <w:rPr>
                <w:b/>
                <w:bCs/>
              </w:rPr>
            </w:pPr>
            <w:r w:rsidRPr="006D2E76">
              <w:rPr>
                <w:b/>
                <w:bCs/>
              </w:rPr>
              <w:t>Saldo Contábil</w:t>
            </w:r>
          </w:p>
        </w:tc>
        <w:tc>
          <w:tcPr>
            <w:tcW w:w="930" w:type="pct"/>
            <w:tcBorders>
              <w:top w:val="nil"/>
              <w:left w:val="nil"/>
              <w:bottom w:val="double" w:sz="6" w:space="0" w:color="auto"/>
              <w:right w:val="nil"/>
            </w:tcBorders>
            <w:shd w:val="clear" w:color="auto" w:fill="auto"/>
          </w:tcPr>
          <w:p w14:paraId="4F2F5F39" w14:textId="576F90BA" w:rsidR="00823D07" w:rsidRPr="006D2E76" w:rsidRDefault="006F0A0C" w:rsidP="00405274">
            <w:pPr>
              <w:jc w:val="right"/>
              <w:rPr>
                <w:b/>
              </w:rPr>
            </w:pPr>
            <w:r w:rsidRPr="006D2E76">
              <w:rPr>
                <w:b/>
              </w:rPr>
              <w:t>26.371</w:t>
            </w:r>
          </w:p>
        </w:tc>
        <w:tc>
          <w:tcPr>
            <w:tcW w:w="234" w:type="pct"/>
            <w:tcBorders>
              <w:top w:val="nil"/>
              <w:left w:val="nil"/>
              <w:bottom w:val="nil"/>
              <w:right w:val="nil"/>
            </w:tcBorders>
            <w:shd w:val="clear" w:color="auto" w:fill="auto"/>
            <w:vAlign w:val="center"/>
            <w:hideMark/>
          </w:tcPr>
          <w:p w14:paraId="6764E0CD" w14:textId="77777777" w:rsidR="00823D07" w:rsidRPr="006D2E76" w:rsidRDefault="00823D07" w:rsidP="00F84870">
            <w:pPr>
              <w:rPr>
                <w:b/>
                <w:sz w:val="22"/>
                <w:szCs w:val="22"/>
              </w:rPr>
            </w:pPr>
          </w:p>
        </w:tc>
        <w:tc>
          <w:tcPr>
            <w:tcW w:w="928" w:type="pct"/>
            <w:tcBorders>
              <w:top w:val="nil"/>
              <w:left w:val="nil"/>
              <w:bottom w:val="double" w:sz="6" w:space="0" w:color="auto"/>
              <w:right w:val="nil"/>
            </w:tcBorders>
          </w:tcPr>
          <w:p w14:paraId="2411032C" w14:textId="77777777" w:rsidR="00823D07" w:rsidRPr="006D2E76" w:rsidRDefault="00823D07" w:rsidP="001B35C4">
            <w:pPr>
              <w:jc w:val="right"/>
              <w:rPr>
                <w:b/>
              </w:rPr>
            </w:pPr>
            <w:r w:rsidRPr="006D2E76">
              <w:rPr>
                <w:b/>
              </w:rPr>
              <w:t>1.836</w:t>
            </w:r>
          </w:p>
        </w:tc>
      </w:tr>
    </w:tbl>
    <w:p w14:paraId="6F9AEF15" w14:textId="77777777" w:rsidR="009A289D" w:rsidRPr="006D2E76" w:rsidRDefault="009A289D" w:rsidP="00AA303E">
      <w:pPr>
        <w:rPr>
          <w:b/>
        </w:rPr>
      </w:pPr>
    </w:p>
    <w:p w14:paraId="477B3232" w14:textId="072A5E7C" w:rsidR="00E97809" w:rsidRPr="006D2E76" w:rsidRDefault="00ED5B2D" w:rsidP="00C179F4">
      <w:pPr>
        <w:tabs>
          <w:tab w:val="left" w:pos="851"/>
        </w:tabs>
        <w:jc w:val="both"/>
      </w:pPr>
      <w:r w:rsidRPr="006D2E76">
        <w:t>Na conta Obrigações Tributárias</w:t>
      </w:r>
      <w:r w:rsidR="00B20F98" w:rsidRPr="006D2E76">
        <w:t xml:space="preserve"> são registrados os impostos federais PIS e</w:t>
      </w:r>
      <w:r w:rsidR="00B72E90" w:rsidRPr="006D2E76">
        <w:t xml:space="preserve"> COFINS e os valores retidos de</w:t>
      </w:r>
      <w:r w:rsidR="00B20F98" w:rsidRPr="006D2E76">
        <w:t xml:space="preserve"> fornecedores, conforme Lei Complementar Municipal n° 306/93 e 07/73 e </w:t>
      </w:r>
      <w:r w:rsidR="00B72E90" w:rsidRPr="006D2E76">
        <w:t>IN/RFB n° 1</w:t>
      </w:r>
      <w:r w:rsidR="00916468" w:rsidRPr="006D2E76">
        <w:t>.</w:t>
      </w:r>
      <w:r w:rsidR="00B72E90" w:rsidRPr="006D2E76">
        <w:t>23</w:t>
      </w:r>
      <w:r w:rsidR="00B20F98" w:rsidRPr="006D2E76">
        <w:t>4/2012 e 971</w:t>
      </w:r>
      <w:r w:rsidR="00300354" w:rsidRPr="006D2E76">
        <w:t>/</w:t>
      </w:r>
      <w:r w:rsidR="00B20F98" w:rsidRPr="006D2E76">
        <w:t xml:space="preserve">2009. Todos os valores retidos dos fornecedores são recolhidos aos cofres públicos por ocasião do pagamento ao fornecedor. A Instituição goza de isenção de </w:t>
      </w:r>
      <w:r w:rsidR="00610AA6" w:rsidRPr="006D2E76">
        <w:t>impostos</w:t>
      </w:r>
      <w:r w:rsidR="00B20F98" w:rsidRPr="006D2E76">
        <w:t xml:space="preserve"> federais conforme artigo n° 15 da Lei 5.604 de 02 de setembro de 1970</w:t>
      </w:r>
      <w:r w:rsidR="00116BD5" w:rsidRPr="006D2E76">
        <w:t>.</w:t>
      </w:r>
    </w:p>
    <w:p w14:paraId="4BECF49B" w14:textId="2B65F16F" w:rsidR="005C2D34" w:rsidRPr="006D2E76" w:rsidRDefault="005C2D34" w:rsidP="00C179F4">
      <w:pPr>
        <w:tabs>
          <w:tab w:val="left" w:pos="851"/>
        </w:tabs>
        <w:jc w:val="both"/>
      </w:pPr>
    </w:p>
    <w:p w14:paraId="00EBFBE8" w14:textId="7A8E1FC1" w:rsidR="005C2D34" w:rsidRPr="006F4725" w:rsidRDefault="005C2D34" w:rsidP="00C179F4">
      <w:pPr>
        <w:tabs>
          <w:tab w:val="left" w:pos="851"/>
        </w:tabs>
        <w:jc w:val="both"/>
      </w:pPr>
      <w:r w:rsidRPr="006D2E76">
        <w:t>A partir de outubro de 2021,</w:t>
      </w:r>
      <w:r w:rsidR="005866B3" w:rsidRPr="006D2E76">
        <w:t xml:space="preserve"> conforme IN/RFB n° 2.005/2021 e 2.043/2021,</w:t>
      </w:r>
      <w:r w:rsidRPr="006D2E76">
        <w:t xml:space="preserve"> a instituição passou a </w:t>
      </w:r>
      <w:r w:rsidR="008F24B1" w:rsidRPr="006D2E76">
        <w:t>recolher</w:t>
      </w:r>
      <w:r w:rsidRPr="006D2E76">
        <w:t xml:space="preserve"> as contribuições previdenciárias do empregador</w:t>
      </w:r>
      <w:r w:rsidR="005866B3" w:rsidRPr="006D2E76">
        <w:t xml:space="preserve"> e empregados, as contribuições sociais</w:t>
      </w:r>
      <w:r w:rsidRPr="006D2E76">
        <w:t xml:space="preserve"> </w:t>
      </w:r>
      <w:r w:rsidR="005866B3" w:rsidRPr="006D2E76">
        <w:t>destinadas a terceiros e os valores retidos de empresas contratantes de serviços executados com mão de obra</w:t>
      </w:r>
      <w:r w:rsidR="00AE269A" w:rsidRPr="006D2E76">
        <w:t>,</w:t>
      </w:r>
      <w:r w:rsidR="005866B3" w:rsidRPr="006D2E76">
        <w:t xml:space="preserve"> </w:t>
      </w:r>
      <w:r w:rsidRPr="006D2E76">
        <w:t xml:space="preserve">por meio de Documento de Arrecadação de Receitas Federais </w:t>
      </w:r>
      <w:r w:rsidR="00AE269A" w:rsidRPr="006D2E76">
        <w:t>–</w:t>
      </w:r>
      <w:r w:rsidRPr="006D2E76">
        <w:t xml:space="preserve"> DARF</w:t>
      </w:r>
      <w:r w:rsidR="00AE269A" w:rsidRPr="006D2E76">
        <w:t>.</w:t>
      </w:r>
      <w:r w:rsidRPr="006D2E76">
        <w:t xml:space="preserve"> </w:t>
      </w:r>
      <w:r w:rsidR="00AE269A" w:rsidRPr="006D2E76">
        <w:t xml:space="preserve">Por esse </w:t>
      </w:r>
      <w:r w:rsidRPr="006D2E76">
        <w:t>motivo</w:t>
      </w:r>
      <w:r w:rsidR="00AE269A" w:rsidRPr="006D2E76">
        <w:t>,</w:t>
      </w:r>
      <w:r w:rsidRPr="006D2E76">
        <w:t xml:space="preserve"> o montante mensal devido </w:t>
      </w:r>
      <w:r w:rsidR="00AE269A" w:rsidRPr="006D2E76">
        <w:t xml:space="preserve">passou </w:t>
      </w:r>
      <w:r w:rsidR="00945016">
        <w:t xml:space="preserve">a </w:t>
      </w:r>
      <w:r w:rsidR="00AE269A" w:rsidRPr="006D2E76">
        <w:t>ficar demonstrado como</w:t>
      </w:r>
      <w:r w:rsidRPr="006D2E76">
        <w:t xml:space="preserve"> pendente</w:t>
      </w:r>
      <w:r w:rsidR="00AE269A" w:rsidRPr="006D2E76">
        <w:t>,</w:t>
      </w:r>
      <w:r w:rsidRPr="006D2E76">
        <w:t xml:space="preserve"> para pagamento único até o vencimento</w:t>
      </w:r>
      <w:r w:rsidR="00AE269A" w:rsidRPr="006D2E76">
        <w:t xml:space="preserve"> </w:t>
      </w:r>
      <w:r w:rsidRPr="006D2E76">
        <w:t>no mês subsequente.</w:t>
      </w:r>
    </w:p>
    <w:p w14:paraId="0A9C58DA" w14:textId="5C8AE69F" w:rsidR="006049AD" w:rsidRPr="006F4725" w:rsidRDefault="006049AD" w:rsidP="00C179F4">
      <w:pPr>
        <w:tabs>
          <w:tab w:val="left" w:pos="851"/>
        </w:tabs>
        <w:jc w:val="both"/>
      </w:pPr>
    </w:p>
    <w:p w14:paraId="57BE3FDF" w14:textId="77777777" w:rsidR="006049AD" w:rsidRPr="006F4725" w:rsidRDefault="006049AD" w:rsidP="00C179F4">
      <w:pPr>
        <w:tabs>
          <w:tab w:val="left" w:pos="851"/>
        </w:tabs>
        <w:jc w:val="both"/>
      </w:pPr>
    </w:p>
    <w:p w14:paraId="356EFEB4" w14:textId="792CD1D8" w:rsidR="00B85AF2" w:rsidRPr="006F4725" w:rsidRDefault="006110E4" w:rsidP="0072145E">
      <w:pPr>
        <w:pStyle w:val="Ttulo1"/>
        <w:numPr>
          <w:ilvl w:val="0"/>
          <w:numId w:val="39"/>
        </w:numPr>
        <w:ind w:left="0" w:hanging="567"/>
        <w:jc w:val="left"/>
      </w:pPr>
      <w:bookmarkStart w:id="30" w:name="_Toc97550835"/>
      <w:r w:rsidRPr="006F4725">
        <w:t>Obrigações com Pessoal</w:t>
      </w:r>
      <w:bookmarkEnd w:id="30"/>
      <w:r w:rsidRPr="006F4725">
        <w:t xml:space="preserve"> </w:t>
      </w:r>
    </w:p>
    <w:tbl>
      <w:tblPr>
        <w:tblW w:w="4962" w:type="pct"/>
        <w:tblCellMar>
          <w:left w:w="70" w:type="dxa"/>
          <w:right w:w="70" w:type="dxa"/>
        </w:tblCellMar>
        <w:tblLook w:val="04A0" w:firstRow="1" w:lastRow="0" w:firstColumn="1" w:lastColumn="0" w:noHBand="0" w:noVBand="1"/>
      </w:tblPr>
      <w:tblGrid>
        <w:gridCol w:w="5316"/>
        <w:gridCol w:w="1700"/>
        <w:gridCol w:w="424"/>
        <w:gridCol w:w="1702"/>
      </w:tblGrid>
      <w:tr w:rsidR="003F03B9" w:rsidRPr="006F4725" w14:paraId="1C77981D" w14:textId="77777777" w:rsidTr="00802348">
        <w:tc>
          <w:tcPr>
            <w:tcW w:w="2907" w:type="pct"/>
            <w:tcBorders>
              <w:top w:val="nil"/>
              <w:left w:val="nil"/>
              <w:bottom w:val="nil"/>
              <w:right w:val="nil"/>
            </w:tcBorders>
            <w:shd w:val="clear" w:color="000000" w:fill="FFFFFF"/>
            <w:vAlign w:val="center"/>
            <w:hideMark/>
          </w:tcPr>
          <w:p w14:paraId="7E2E09DE" w14:textId="77777777" w:rsidR="003F03B9" w:rsidRPr="006F4725" w:rsidRDefault="003F03B9" w:rsidP="005D29A2">
            <w:r w:rsidRPr="006F4725">
              <w:t> </w:t>
            </w:r>
          </w:p>
        </w:tc>
        <w:tc>
          <w:tcPr>
            <w:tcW w:w="930" w:type="pct"/>
            <w:tcBorders>
              <w:top w:val="nil"/>
              <w:left w:val="nil"/>
              <w:bottom w:val="single" w:sz="8" w:space="0" w:color="auto"/>
              <w:right w:val="nil"/>
            </w:tcBorders>
            <w:shd w:val="clear" w:color="auto" w:fill="auto"/>
            <w:vAlign w:val="center"/>
            <w:hideMark/>
          </w:tcPr>
          <w:p w14:paraId="473D789E" w14:textId="3561B16A" w:rsidR="003F03B9" w:rsidRPr="006F4725" w:rsidRDefault="00A3583B" w:rsidP="00812473">
            <w:pPr>
              <w:jc w:val="right"/>
              <w:rPr>
                <w:b/>
                <w:bCs/>
              </w:rPr>
            </w:pPr>
            <w:r w:rsidRPr="006F4725">
              <w:rPr>
                <w:b/>
                <w:bCs/>
              </w:rPr>
              <w:t>31/12</w:t>
            </w:r>
            <w:r w:rsidR="003F03B9" w:rsidRPr="006F4725">
              <w:rPr>
                <w:b/>
                <w:bCs/>
              </w:rPr>
              <w:t>/2021</w:t>
            </w:r>
          </w:p>
        </w:tc>
        <w:tc>
          <w:tcPr>
            <w:tcW w:w="232" w:type="pct"/>
            <w:tcBorders>
              <w:top w:val="nil"/>
              <w:left w:val="nil"/>
              <w:bottom w:val="nil"/>
              <w:right w:val="nil"/>
            </w:tcBorders>
            <w:shd w:val="clear" w:color="auto" w:fill="auto"/>
            <w:vAlign w:val="center"/>
            <w:hideMark/>
          </w:tcPr>
          <w:p w14:paraId="1C491FB1" w14:textId="77777777" w:rsidR="003F03B9" w:rsidRPr="006F4725" w:rsidRDefault="003F03B9" w:rsidP="005D29A2"/>
        </w:tc>
        <w:tc>
          <w:tcPr>
            <w:tcW w:w="931" w:type="pct"/>
            <w:tcBorders>
              <w:top w:val="nil"/>
              <w:left w:val="nil"/>
              <w:bottom w:val="single" w:sz="8" w:space="0" w:color="auto"/>
              <w:right w:val="nil"/>
            </w:tcBorders>
            <w:vAlign w:val="center"/>
          </w:tcPr>
          <w:p w14:paraId="3C51780E" w14:textId="77777777" w:rsidR="003F03B9" w:rsidRPr="006F4725" w:rsidRDefault="003F03B9" w:rsidP="001B35C4">
            <w:pPr>
              <w:jc w:val="right"/>
              <w:rPr>
                <w:b/>
                <w:bCs/>
              </w:rPr>
            </w:pPr>
            <w:r w:rsidRPr="006F4725">
              <w:rPr>
                <w:b/>
                <w:bCs/>
              </w:rPr>
              <w:t>31/12/2020</w:t>
            </w:r>
          </w:p>
        </w:tc>
      </w:tr>
      <w:tr w:rsidR="003100C7" w:rsidRPr="006F4725" w14:paraId="62719DF2" w14:textId="77777777" w:rsidTr="00802348">
        <w:tc>
          <w:tcPr>
            <w:tcW w:w="2907" w:type="pct"/>
            <w:tcBorders>
              <w:top w:val="nil"/>
              <w:left w:val="nil"/>
              <w:bottom w:val="nil"/>
              <w:right w:val="nil"/>
            </w:tcBorders>
            <w:shd w:val="clear" w:color="000000" w:fill="FFFFFF"/>
            <w:vAlign w:val="center"/>
            <w:hideMark/>
          </w:tcPr>
          <w:p w14:paraId="33136102" w14:textId="77777777" w:rsidR="003100C7" w:rsidRPr="006F4725" w:rsidRDefault="003100C7" w:rsidP="00995B92">
            <w:r w:rsidRPr="006F4725">
              <w:t>Salários, Remuneração e Benefícios</w:t>
            </w:r>
          </w:p>
        </w:tc>
        <w:tc>
          <w:tcPr>
            <w:tcW w:w="930" w:type="pct"/>
            <w:tcBorders>
              <w:top w:val="nil"/>
              <w:left w:val="nil"/>
              <w:bottom w:val="nil"/>
              <w:right w:val="nil"/>
            </w:tcBorders>
            <w:shd w:val="clear" w:color="auto" w:fill="auto"/>
          </w:tcPr>
          <w:p w14:paraId="097D66B7" w14:textId="5B122D8D" w:rsidR="003100C7" w:rsidRPr="006F4725" w:rsidRDefault="00046B26" w:rsidP="003100C7">
            <w:pPr>
              <w:jc w:val="right"/>
            </w:pPr>
            <w:r w:rsidRPr="006F4725">
              <w:t>57.675</w:t>
            </w:r>
          </w:p>
        </w:tc>
        <w:tc>
          <w:tcPr>
            <w:tcW w:w="232" w:type="pct"/>
            <w:tcBorders>
              <w:top w:val="nil"/>
              <w:left w:val="nil"/>
              <w:bottom w:val="nil"/>
              <w:right w:val="nil"/>
            </w:tcBorders>
            <w:shd w:val="clear" w:color="000000" w:fill="FFFFFF"/>
            <w:vAlign w:val="center"/>
            <w:hideMark/>
          </w:tcPr>
          <w:p w14:paraId="2ADA3DEB" w14:textId="77777777" w:rsidR="003100C7" w:rsidRPr="006F4725" w:rsidRDefault="003100C7" w:rsidP="005D29A2">
            <w:pPr>
              <w:jc w:val="right"/>
              <w:rPr>
                <w:b/>
                <w:bCs/>
              </w:rPr>
            </w:pPr>
            <w:r w:rsidRPr="006F4725">
              <w:rPr>
                <w:b/>
                <w:bCs/>
              </w:rPr>
              <w:t> </w:t>
            </w:r>
          </w:p>
        </w:tc>
        <w:tc>
          <w:tcPr>
            <w:tcW w:w="931" w:type="pct"/>
            <w:tcBorders>
              <w:top w:val="nil"/>
              <w:left w:val="nil"/>
              <w:bottom w:val="nil"/>
              <w:right w:val="nil"/>
            </w:tcBorders>
          </w:tcPr>
          <w:p w14:paraId="11862622" w14:textId="77777777" w:rsidR="003100C7" w:rsidRPr="006F4725" w:rsidRDefault="003100C7" w:rsidP="001B35C4">
            <w:pPr>
              <w:jc w:val="right"/>
            </w:pPr>
            <w:r w:rsidRPr="006F4725">
              <w:t>56.885</w:t>
            </w:r>
          </w:p>
        </w:tc>
      </w:tr>
      <w:tr w:rsidR="00AE7B1A" w:rsidRPr="006F4725" w14:paraId="5D8F6E46" w14:textId="77777777" w:rsidTr="00802348">
        <w:tc>
          <w:tcPr>
            <w:tcW w:w="2907" w:type="pct"/>
            <w:tcBorders>
              <w:top w:val="nil"/>
              <w:left w:val="nil"/>
              <w:bottom w:val="nil"/>
              <w:right w:val="nil"/>
            </w:tcBorders>
            <w:shd w:val="clear" w:color="000000" w:fill="FFFFFF"/>
            <w:vAlign w:val="center"/>
            <w:hideMark/>
          </w:tcPr>
          <w:p w14:paraId="3BC54493" w14:textId="77777777" w:rsidR="00AE7B1A" w:rsidRPr="006F4725" w:rsidRDefault="00AE7B1A" w:rsidP="00995B92">
            <w:r w:rsidRPr="006F4725">
              <w:t>Previdência e Assistência Médica</w:t>
            </w:r>
          </w:p>
        </w:tc>
        <w:tc>
          <w:tcPr>
            <w:tcW w:w="930" w:type="pct"/>
            <w:tcBorders>
              <w:top w:val="nil"/>
              <w:left w:val="nil"/>
              <w:bottom w:val="nil"/>
              <w:right w:val="nil"/>
            </w:tcBorders>
            <w:shd w:val="clear" w:color="auto" w:fill="auto"/>
          </w:tcPr>
          <w:p w14:paraId="19E49851" w14:textId="66E9CAF4" w:rsidR="00AE7B1A" w:rsidRPr="006F4725" w:rsidRDefault="00046B26" w:rsidP="003100C7">
            <w:pPr>
              <w:jc w:val="right"/>
            </w:pPr>
            <w:r w:rsidRPr="006F4725">
              <w:t> 7.623</w:t>
            </w:r>
          </w:p>
        </w:tc>
        <w:tc>
          <w:tcPr>
            <w:tcW w:w="232" w:type="pct"/>
            <w:tcBorders>
              <w:top w:val="nil"/>
              <w:left w:val="nil"/>
              <w:bottom w:val="nil"/>
              <w:right w:val="nil"/>
            </w:tcBorders>
            <w:shd w:val="clear" w:color="000000" w:fill="FFFFFF"/>
            <w:vAlign w:val="center"/>
            <w:hideMark/>
          </w:tcPr>
          <w:p w14:paraId="71B417E4" w14:textId="77777777" w:rsidR="00AE7B1A" w:rsidRPr="006F4725" w:rsidRDefault="00AE7B1A" w:rsidP="005D29A2">
            <w:pPr>
              <w:jc w:val="right"/>
              <w:rPr>
                <w:b/>
                <w:bCs/>
              </w:rPr>
            </w:pPr>
            <w:r w:rsidRPr="006F4725">
              <w:rPr>
                <w:b/>
                <w:bCs/>
              </w:rPr>
              <w:t> </w:t>
            </w:r>
          </w:p>
        </w:tc>
        <w:tc>
          <w:tcPr>
            <w:tcW w:w="931" w:type="pct"/>
            <w:tcBorders>
              <w:top w:val="nil"/>
              <w:left w:val="nil"/>
              <w:bottom w:val="nil"/>
              <w:right w:val="nil"/>
            </w:tcBorders>
          </w:tcPr>
          <w:p w14:paraId="25057613" w14:textId="77777777" w:rsidR="00AE7B1A" w:rsidRPr="006F4725" w:rsidRDefault="00AE7B1A" w:rsidP="001B35C4">
            <w:pPr>
              <w:jc w:val="right"/>
            </w:pPr>
            <w:r w:rsidRPr="006F4725">
              <w:t>7.147</w:t>
            </w:r>
          </w:p>
        </w:tc>
      </w:tr>
      <w:tr w:rsidR="00AE7B1A" w:rsidRPr="006F4725" w14:paraId="70F443F0" w14:textId="77777777" w:rsidTr="00802348">
        <w:tc>
          <w:tcPr>
            <w:tcW w:w="2907" w:type="pct"/>
            <w:tcBorders>
              <w:top w:val="nil"/>
              <w:left w:val="nil"/>
              <w:bottom w:val="nil"/>
              <w:right w:val="nil"/>
            </w:tcBorders>
            <w:shd w:val="clear" w:color="000000" w:fill="FFFFFF"/>
            <w:vAlign w:val="center"/>
            <w:hideMark/>
          </w:tcPr>
          <w:p w14:paraId="6286562F" w14:textId="77777777" w:rsidR="00AE7B1A" w:rsidRPr="006F4725" w:rsidRDefault="00AE7B1A" w:rsidP="005D29A2">
            <w:r w:rsidRPr="006F4725">
              <w:t>Empréstimos e Financiamentos</w:t>
            </w:r>
          </w:p>
        </w:tc>
        <w:tc>
          <w:tcPr>
            <w:tcW w:w="930" w:type="pct"/>
            <w:tcBorders>
              <w:top w:val="nil"/>
              <w:left w:val="nil"/>
              <w:bottom w:val="nil"/>
              <w:right w:val="nil"/>
            </w:tcBorders>
            <w:shd w:val="clear" w:color="auto" w:fill="auto"/>
          </w:tcPr>
          <w:p w14:paraId="56A53259" w14:textId="24317F72" w:rsidR="00AE7B1A" w:rsidRPr="006F4725" w:rsidRDefault="006D7E36" w:rsidP="003100C7">
            <w:pPr>
              <w:jc w:val="right"/>
            </w:pPr>
            <w:r w:rsidRPr="006F4725">
              <w:t> 3.695</w:t>
            </w:r>
          </w:p>
        </w:tc>
        <w:tc>
          <w:tcPr>
            <w:tcW w:w="232" w:type="pct"/>
            <w:tcBorders>
              <w:top w:val="nil"/>
              <w:left w:val="nil"/>
              <w:bottom w:val="nil"/>
              <w:right w:val="nil"/>
            </w:tcBorders>
            <w:shd w:val="clear" w:color="000000" w:fill="FFFFFF"/>
            <w:vAlign w:val="center"/>
            <w:hideMark/>
          </w:tcPr>
          <w:p w14:paraId="1A89620B" w14:textId="77777777" w:rsidR="00AE7B1A" w:rsidRPr="006F4725" w:rsidRDefault="00AE7B1A" w:rsidP="005D29A2">
            <w:pPr>
              <w:jc w:val="right"/>
              <w:rPr>
                <w:b/>
                <w:bCs/>
              </w:rPr>
            </w:pPr>
            <w:r w:rsidRPr="006F4725">
              <w:rPr>
                <w:b/>
                <w:bCs/>
              </w:rPr>
              <w:t> </w:t>
            </w:r>
          </w:p>
        </w:tc>
        <w:tc>
          <w:tcPr>
            <w:tcW w:w="931" w:type="pct"/>
            <w:tcBorders>
              <w:top w:val="nil"/>
              <w:left w:val="nil"/>
              <w:bottom w:val="nil"/>
              <w:right w:val="nil"/>
            </w:tcBorders>
          </w:tcPr>
          <w:p w14:paraId="2382EE14" w14:textId="77777777" w:rsidR="00AE7B1A" w:rsidRPr="006F4725" w:rsidRDefault="00AE7B1A" w:rsidP="001B35C4">
            <w:pPr>
              <w:jc w:val="right"/>
            </w:pPr>
            <w:r w:rsidRPr="006F4725">
              <w:t>3.356</w:t>
            </w:r>
          </w:p>
        </w:tc>
      </w:tr>
      <w:tr w:rsidR="00AE7B1A" w:rsidRPr="006F4725" w14:paraId="58C26438" w14:textId="77777777" w:rsidTr="00802348">
        <w:tc>
          <w:tcPr>
            <w:tcW w:w="2907" w:type="pct"/>
            <w:tcBorders>
              <w:top w:val="nil"/>
              <w:left w:val="nil"/>
              <w:bottom w:val="nil"/>
              <w:right w:val="nil"/>
            </w:tcBorders>
            <w:shd w:val="clear" w:color="000000" w:fill="FFFFFF"/>
            <w:vAlign w:val="center"/>
            <w:hideMark/>
          </w:tcPr>
          <w:p w14:paraId="65DF43BF" w14:textId="77777777" w:rsidR="00AE7B1A" w:rsidRPr="006F4725" w:rsidRDefault="00AE7B1A" w:rsidP="005D29A2">
            <w:r w:rsidRPr="006F4725">
              <w:t>Outras Despesas de Pessoal</w:t>
            </w:r>
          </w:p>
        </w:tc>
        <w:tc>
          <w:tcPr>
            <w:tcW w:w="930" w:type="pct"/>
            <w:tcBorders>
              <w:top w:val="nil"/>
              <w:left w:val="nil"/>
              <w:bottom w:val="single" w:sz="8" w:space="0" w:color="auto"/>
              <w:right w:val="nil"/>
            </w:tcBorders>
            <w:shd w:val="clear" w:color="auto" w:fill="auto"/>
          </w:tcPr>
          <w:p w14:paraId="4136F670" w14:textId="48CE8813" w:rsidR="00AE7B1A" w:rsidRPr="006F4725" w:rsidRDefault="006D7E36" w:rsidP="003100C7">
            <w:pPr>
              <w:jc w:val="right"/>
            </w:pPr>
            <w:r w:rsidRPr="006F4725">
              <w:t>1.25</w:t>
            </w:r>
            <w:r w:rsidR="008148CA" w:rsidRPr="006F4725">
              <w:t>4</w:t>
            </w:r>
          </w:p>
        </w:tc>
        <w:tc>
          <w:tcPr>
            <w:tcW w:w="232" w:type="pct"/>
            <w:tcBorders>
              <w:top w:val="nil"/>
              <w:left w:val="nil"/>
              <w:bottom w:val="nil"/>
              <w:right w:val="nil"/>
            </w:tcBorders>
            <w:shd w:val="clear" w:color="000000" w:fill="FFFFFF"/>
            <w:vAlign w:val="center"/>
            <w:hideMark/>
          </w:tcPr>
          <w:p w14:paraId="749910C8" w14:textId="77777777" w:rsidR="00AE7B1A" w:rsidRPr="006F4725" w:rsidRDefault="00AE7B1A" w:rsidP="005D29A2">
            <w:pPr>
              <w:jc w:val="right"/>
              <w:rPr>
                <w:b/>
                <w:bCs/>
              </w:rPr>
            </w:pPr>
            <w:r w:rsidRPr="006F4725">
              <w:rPr>
                <w:b/>
                <w:bCs/>
              </w:rPr>
              <w:t> </w:t>
            </w:r>
          </w:p>
        </w:tc>
        <w:tc>
          <w:tcPr>
            <w:tcW w:w="931" w:type="pct"/>
            <w:tcBorders>
              <w:top w:val="nil"/>
              <w:left w:val="nil"/>
              <w:bottom w:val="single" w:sz="8" w:space="0" w:color="auto"/>
              <w:right w:val="nil"/>
            </w:tcBorders>
          </w:tcPr>
          <w:p w14:paraId="2F25D0A7" w14:textId="77777777" w:rsidR="00AE7B1A" w:rsidRPr="006F4725" w:rsidRDefault="00AE7B1A" w:rsidP="001B35C4">
            <w:pPr>
              <w:jc w:val="right"/>
            </w:pPr>
            <w:r w:rsidRPr="006F4725">
              <w:t>1.431</w:t>
            </w:r>
          </w:p>
        </w:tc>
      </w:tr>
      <w:tr w:rsidR="003100C7" w:rsidRPr="006F4725" w14:paraId="6CD6B8B3" w14:textId="77777777" w:rsidTr="00802348">
        <w:tc>
          <w:tcPr>
            <w:tcW w:w="2907" w:type="pct"/>
            <w:tcBorders>
              <w:top w:val="nil"/>
              <w:left w:val="nil"/>
              <w:bottom w:val="nil"/>
              <w:right w:val="nil"/>
            </w:tcBorders>
            <w:shd w:val="clear" w:color="000000" w:fill="FFFFFF"/>
            <w:noWrap/>
            <w:vAlign w:val="center"/>
            <w:hideMark/>
          </w:tcPr>
          <w:p w14:paraId="348B921C" w14:textId="77777777" w:rsidR="003100C7" w:rsidRPr="006F4725" w:rsidRDefault="003100C7" w:rsidP="005D29A2">
            <w:pPr>
              <w:rPr>
                <w:b/>
                <w:bCs/>
              </w:rPr>
            </w:pPr>
            <w:r w:rsidRPr="006F4725">
              <w:rPr>
                <w:b/>
                <w:bCs/>
              </w:rPr>
              <w:t> </w:t>
            </w:r>
          </w:p>
        </w:tc>
        <w:tc>
          <w:tcPr>
            <w:tcW w:w="930" w:type="pct"/>
            <w:tcBorders>
              <w:top w:val="nil"/>
              <w:left w:val="nil"/>
              <w:bottom w:val="double" w:sz="6" w:space="0" w:color="auto"/>
              <w:right w:val="nil"/>
            </w:tcBorders>
            <w:shd w:val="clear" w:color="auto" w:fill="auto"/>
          </w:tcPr>
          <w:p w14:paraId="697106E0" w14:textId="5DE965DA" w:rsidR="003100C7" w:rsidRPr="006F4725" w:rsidRDefault="006D7E36" w:rsidP="00AE7B1A">
            <w:pPr>
              <w:jc w:val="right"/>
              <w:rPr>
                <w:b/>
              </w:rPr>
            </w:pPr>
            <w:r w:rsidRPr="006F4725">
              <w:rPr>
                <w:b/>
              </w:rPr>
              <w:t>70.24</w:t>
            </w:r>
            <w:r w:rsidR="00541FD5" w:rsidRPr="006F4725">
              <w:rPr>
                <w:b/>
              </w:rPr>
              <w:t>7</w:t>
            </w:r>
          </w:p>
        </w:tc>
        <w:tc>
          <w:tcPr>
            <w:tcW w:w="232" w:type="pct"/>
            <w:tcBorders>
              <w:top w:val="nil"/>
              <w:left w:val="nil"/>
              <w:bottom w:val="nil"/>
              <w:right w:val="nil"/>
            </w:tcBorders>
            <w:shd w:val="clear" w:color="000000" w:fill="FFFFFF"/>
            <w:vAlign w:val="center"/>
            <w:hideMark/>
          </w:tcPr>
          <w:p w14:paraId="30219CE3" w14:textId="77777777" w:rsidR="003100C7" w:rsidRPr="006F4725" w:rsidRDefault="003100C7" w:rsidP="005D29A2">
            <w:pPr>
              <w:jc w:val="right"/>
              <w:rPr>
                <w:b/>
                <w:bCs/>
              </w:rPr>
            </w:pPr>
            <w:r w:rsidRPr="006F4725">
              <w:rPr>
                <w:b/>
                <w:bCs/>
              </w:rPr>
              <w:t> </w:t>
            </w:r>
          </w:p>
        </w:tc>
        <w:tc>
          <w:tcPr>
            <w:tcW w:w="931" w:type="pct"/>
            <w:tcBorders>
              <w:top w:val="nil"/>
              <w:left w:val="nil"/>
              <w:bottom w:val="double" w:sz="6" w:space="0" w:color="auto"/>
              <w:right w:val="nil"/>
            </w:tcBorders>
            <w:vAlign w:val="center"/>
          </w:tcPr>
          <w:p w14:paraId="148C7E51" w14:textId="77777777" w:rsidR="003100C7" w:rsidRPr="006F4725" w:rsidRDefault="003100C7" w:rsidP="001B35C4">
            <w:pPr>
              <w:jc w:val="right"/>
              <w:rPr>
                <w:b/>
                <w:bCs/>
              </w:rPr>
            </w:pPr>
            <w:r w:rsidRPr="006F4725">
              <w:rPr>
                <w:b/>
                <w:bCs/>
              </w:rPr>
              <w:t>68.819</w:t>
            </w:r>
          </w:p>
        </w:tc>
      </w:tr>
    </w:tbl>
    <w:p w14:paraId="04788B9D" w14:textId="77777777" w:rsidR="005D29A2" w:rsidRPr="006F4725" w:rsidRDefault="005D29A2" w:rsidP="00B20F98">
      <w:pPr>
        <w:jc w:val="both"/>
      </w:pPr>
    </w:p>
    <w:p w14:paraId="2394501B" w14:textId="26A9D24D" w:rsidR="005B23CD" w:rsidRPr="006F4725" w:rsidRDefault="00CF1F80" w:rsidP="00B20F98">
      <w:pPr>
        <w:jc w:val="both"/>
      </w:pPr>
      <w:r w:rsidRPr="006F4725">
        <w:lastRenderedPageBreak/>
        <w:t>C</w:t>
      </w:r>
      <w:r w:rsidR="00385F14" w:rsidRPr="006F4725">
        <w:t>ompõe o saldo</w:t>
      </w:r>
      <w:r w:rsidRPr="006F4725">
        <w:t xml:space="preserve"> de obrigações</w:t>
      </w:r>
      <w:r w:rsidR="002A2DA7" w:rsidRPr="006F4725">
        <w:t xml:space="preserve"> com pessoal o valor referente à</w:t>
      </w:r>
      <w:r w:rsidRPr="006F4725">
        <w:t xml:space="preserve"> folha de pagamento de </w:t>
      </w:r>
      <w:r w:rsidR="005B23CD" w:rsidRPr="006F4725">
        <w:t>dez</w:t>
      </w:r>
      <w:r w:rsidR="00F10B80" w:rsidRPr="006F4725">
        <w:t>embro</w:t>
      </w:r>
      <w:r w:rsidRPr="006F4725">
        <w:t xml:space="preserve"> de 20</w:t>
      </w:r>
      <w:r w:rsidR="00E95238" w:rsidRPr="006F4725">
        <w:t>21</w:t>
      </w:r>
      <w:r w:rsidRPr="006F4725">
        <w:t>. Em contrapartida</w:t>
      </w:r>
      <w:r w:rsidR="003349E3" w:rsidRPr="006F4725">
        <w:t>,</w:t>
      </w:r>
      <w:r w:rsidRPr="006F4725">
        <w:t xml:space="preserve"> encontram-se depositados na c</w:t>
      </w:r>
      <w:r w:rsidR="00385F14" w:rsidRPr="006F4725">
        <w:t xml:space="preserve">onta única os </w:t>
      </w:r>
      <w:r w:rsidR="00D27736" w:rsidRPr="006F4725">
        <w:t>recurso</w:t>
      </w:r>
      <w:r w:rsidR="00385F14" w:rsidRPr="006F4725">
        <w:t>s</w:t>
      </w:r>
      <w:r w:rsidR="00D27736" w:rsidRPr="006F4725">
        <w:t xml:space="preserve"> financeiro</w:t>
      </w:r>
      <w:r w:rsidR="00385F14" w:rsidRPr="006F4725">
        <w:t xml:space="preserve">s para </w:t>
      </w:r>
      <w:r w:rsidRPr="006F4725">
        <w:t xml:space="preserve">o seu pagamento. </w:t>
      </w:r>
      <w:r w:rsidR="00E232AA" w:rsidRPr="006F4725">
        <w:t>A</w:t>
      </w:r>
      <w:r w:rsidR="006343BA" w:rsidRPr="006F4725">
        <w:t xml:space="preserve"> </w:t>
      </w:r>
      <w:r w:rsidR="0000094D" w:rsidRPr="006F4725">
        <w:t>compensação</w:t>
      </w:r>
      <w:r w:rsidR="00E53603" w:rsidRPr="006F4725">
        <w:t xml:space="preserve"> ocorreu no primeiro </w:t>
      </w:r>
      <w:r w:rsidR="00EA358B" w:rsidRPr="006F4725">
        <w:t xml:space="preserve">dia útil </w:t>
      </w:r>
      <w:r w:rsidR="006343BA" w:rsidRPr="006F4725">
        <w:t xml:space="preserve">de </w:t>
      </w:r>
      <w:r w:rsidR="005B23CD" w:rsidRPr="006F4725">
        <w:t>janeiro</w:t>
      </w:r>
      <w:r w:rsidR="00804E33" w:rsidRPr="006F4725">
        <w:t xml:space="preserve"> </w:t>
      </w:r>
      <w:r w:rsidR="008B2D62" w:rsidRPr="006F4725">
        <w:t>de 202</w:t>
      </w:r>
      <w:r w:rsidR="005B23CD" w:rsidRPr="006F4725">
        <w:t>2</w:t>
      </w:r>
      <w:r w:rsidR="00DE00EF" w:rsidRPr="006F4725">
        <w:t>.</w:t>
      </w:r>
    </w:p>
    <w:p w14:paraId="5BF5A69E" w14:textId="707383C7" w:rsidR="00E97809" w:rsidRDefault="00E97809" w:rsidP="00B20F98">
      <w:pPr>
        <w:jc w:val="both"/>
      </w:pPr>
    </w:p>
    <w:p w14:paraId="1A935B56" w14:textId="77777777" w:rsidR="00AE269A" w:rsidRPr="006F4725" w:rsidRDefault="00AE269A" w:rsidP="00B20F98">
      <w:pPr>
        <w:jc w:val="both"/>
      </w:pPr>
    </w:p>
    <w:p w14:paraId="76C62159" w14:textId="1467BDCF" w:rsidR="0021705F" w:rsidRPr="006F4725" w:rsidRDefault="0021705F" w:rsidP="0072145E">
      <w:pPr>
        <w:pStyle w:val="Ttulo1"/>
        <w:numPr>
          <w:ilvl w:val="0"/>
          <w:numId w:val="39"/>
        </w:numPr>
        <w:ind w:left="0" w:hanging="567"/>
        <w:jc w:val="left"/>
      </w:pPr>
      <w:bookmarkStart w:id="31" w:name="_Ref466465804"/>
      <w:bookmarkStart w:id="32" w:name="_Ref466465880"/>
      <w:bookmarkStart w:id="33" w:name="_Ref466466046"/>
      <w:bookmarkStart w:id="34" w:name="_Ref466466081"/>
      <w:bookmarkStart w:id="35" w:name="_Ref466467762"/>
      <w:bookmarkStart w:id="36" w:name="_Ref466467846"/>
      <w:bookmarkStart w:id="37" w:name="_Ref466472309"/>
      <w:bookmarkStart w:id="38" w:name="_Toc97550836"/>
      <w:r w:rsidRPr="006F4725">
        <w:t xml:space="preserve">Contingências Passivas e </w:t>
      </w:r>
      <w:r w:rsidR="00C179F4" w:rsidRPr="006F4725">
        <w:t>Provisões</w:t>
      </w:r>
      <w:r w:rsidRPr="006F4725">
        <w:t xml:space="preserve"> de Despesas </w:t>
      </w:r>
      <w:r w:rsidR="00C179F4" w:rsidRPr="006F4725">
        <w:t>com</w:t>
      </w:r>
      <w:r w:rsidRPr="006F4725">
        <w:t xml:space="preserve"> Pessoal</w:t>
      </w:r>
      <w:bookmarkEnd w:id="31"/>
      <w:bookmarkEnd w:id="32"/>
      <w:bookmarkEnd w:id="33"/>
      <w:bookmarkEnd w:id="34"/>
      <w:bookmarkEnd w:id="35"/>
      <w:bookmarkEnd w:id="36"/>
      <w:bookmarkEnd w:id="37"/>
      <w:bookmarkEnd w:id="38"/>
    </w:p>
    <w:p w14:paraId="29FA5B7A" w14:textId="77777777" w:rsidR="0021705F" w:rsidRPr="006F4725" w:rsidRDefault="0021705F" w:rsidP="0021705F">
      <w:pPr>
        <w:jc w:val="both"/>
      </w:pPr>
    </w:p>
    <w:tbl>
      <w:tblPr>
        <w:tblW w:w="4986" w:type="pct"/>
        <w:tblCellMar>
          <w:left w:w="70" w:type="dxa"/>
          <w:right w:w="70" w:type="dxa"/>
        </w:tblCellMar>
        <w:tblLook w:val="04A0" w:firstRow="1" w:lastRow="0" w:firstColumn="1" w:lastColumn="0" w:noHBand="0" w:noVBand="1"/>
      </w:tblPr>
      <w:tblGrid>
        <w:gridCol w:w="3191"/>
        <w:gridCol w:w="1273"/>
        <w:gridCol w:w="193"/>
        <w:gridCol w:w="1350"/>
        <w:gridCol w:w="158"/>
        <w:gridCol w:w="1211"/>
        <w:gridCol w:w="270"/>
        <w:gridCol w:w="1540"/>
      </w:tblGrid>
      <w:tr w:rsidR="002B33E4" w:rsidRPr="006F4725" w14:paraId="208A724A" w14:textId="77777777" w:rsidTr="002B33E4">
        <w:tc>
          <w:tcPr>
            <w:tcW w:w="1737" w:type="pct"/>
            <w:tcBorders>
              <w:top w:val="nil"/>
              <w:left w:val="nil"/>
              <w:bottom w:val="nil"/>
              <w:right w:val="nil"/>
            </w:tcBorders>
            <w:shd w:val="clear" w:color="auto" w:fill="auto"/>
            <w:vAlign w:val="center"/>
            <w:hideMark/>
          </w:tcPr>
          <w:p w14:paraId="049432D0" w14:textId="77777777" w:rsidR="003A087E" w:rsidRPr="006F4725" w:rsidRDefault="003A087E" w:rsidP="003A087E">
            <w:pPr>
              <w:rPr>
                <w:sz w:val="22"/>
                <w:szCs w:val="22"/>
              </w:rPr>
            </w:pPr>
          </w:p>
        </w:tc>
        <w:tc>
          <w:tcPr>
            <w:tcW w:w="2277" w:type="pct"/>
            <w:gridSpan w:val="5"/>
            <w:tcBorders>
              <w:top w:val="nil"/>
              <w:left w:val="nil"/>
              <w:bottom w:val="single" w:sz="8" w:space="0" w:color="auto"/>
              <w:right w:val="nil"/>
            </w:tcBorders>
            <w:shd w:val="clear" w:color="auto" w:fill="auto"/>
            <w:vAlign w:val="center"/>
            <w:hideMark/>
          </w:tcPr>
          <w:p w14:paraId="446E00B9" w14:textId="577DBAB2" w:rsidR="003A087E" w:rsidRPr="006F4725" w:rsidRDefault="00A3583B" w:rsidP="003F03B9">
            <w:pPr>
              <w:jc w:val="right"/>
              <w:rPr>
                <w:b/>
                <w:bCs/>
              </w:rPr>
            </w:pPr>
            <w:r w:rsidRPr="006F4725">
              <w:rPr>
                <w:b/>
                <w:bCs/>
              </w:rPr>
              <w:t>31/12</w:t>
            </w:r>
            <w:r w:rsidR="003A087E" w:rsidRPr="006F4725">
              <w:rPr>
                <w:b/>
                <w:bCs/>
              </w:rPr>
              <w:t>/202</w:t>
            </w:r>
            <w:r w:rsidR="003F03B9" w:rsidRPr="006F4725">
              <w:rPr>
                <w:b/>
                <w:bCs/>
              </w:rPr>
              <w:t>1</w:t>
            </w:r>
          </w:p>
        </w:tc>
        <w:tc>
          <w:tcPr>
            <w:tcW w:w="147" w:type="pct"/>
            <w:tcBorders>
              <w:top w:val="nil"/>
              <w:left w:val="nil"/>
              <w:bottom w:val="nil"/>
              <w:right w:val="nil"/>
            </w:tcBorders>
            <w:shd w:val="clear" w:color="auto" w:fill="auto"/>
            <w:vAlign w:val="center"/>
            <w:hideMark/>
          </w:tcPr>
          <w:p w14:paraId="4B1E84A9" w14:textId="77777777" w:rsidR="003A087E" w:rsidRPr="006F4725" w:rsidRDefault="003A087E" w:rsidP="003A087E">
            <w:pPr>
              <w:rPr>
                <w:sz w:val="22"/>
                <w:szCs w:val="22"/>
              </w:rPr>
            </w:pPr>
          </w:p>
        </w:tc>
        <w:tc>
          <w:tcPr>
            <w:tcW w:w="838" w:type="pct"/>
            <w:tcBorders>
              <w:top w:val="nil"/>
              <w:left w:val="nil"/>
              <w:bottom w:val="single" w:sz="8" w:space="0" w:color="auto"/>
              <w:right w:val="nil"/>
            </w:tcBorders>
            <w:shd w:val="clear" w:color="auto" w:fill="auto"/>
            <w:vAlign w:val="center"/>
            <w:hideMark/>
          </w:tcPr>
          <w:p w14:paraId="6CD41DDC" w14:textId="77777777" w:rsidR="003A087E" w:rsidRPr="006F4725" w:rsidRDefault="003A087E" w:rsidP="00F9199D">
            <w:pPr>
              <w:ind w:left="-55"/>
              <w:jc w:val="right"/>
              <w:rPr>
                <w:b/>
                <w:bCs/>
              </w:rPr>
            </w:pPr>
            <w:r w:rsidRPr="006F4725">
              <w:rPr>
                <w:b/>
                <w:bCs/>
              </w:rPr>
              <w:t>31/12/20</w:t>
            </w:r>
            <w:r w:rsidR="003F03B9" w:rsidRPr="006F4725">
              <w:rPr>
                <w:b/>
                <w:bCs/>
              </w:rPr>
              <w:t>20</w:t>
            </w:r>
          </w:p>
        </w:tc>
      </w:tr>
      <w:tr w:rsidR="002B33E4" w:rsidRPr="006F4725" w14:paraId="7AD9CC23" w14:textId="77777777" w:rsidTr="002B33E4">
        <w:tc>
          <w:tcPr>
            <w:tcW w:w="1737" w:type="pct"/>
            <w:tcBorders>
              <w:top w:val="nil"/>
              <w:left w:val="nil"/>
              <w:bottom w:val="nil"/>
              <w:right w:val="nil"/>
            </w:tcBorders>
            <w:shd w:val="clear" w:color="auto" w:fill="auto"/>
            <w:vAlign w:val="center"/>
            <w:hideMark/>
          </w:tcPr>
          <w:p w14:paraId="7A4F53FA" w14:textId="77777777" w:rsidR="003A087E" w:rsidRPr="006F4725" w:rsidRDefault="003A087E" w:rsidP="003A087E">
            <w:pPr>
              <w:rPr>
                <w:sz w:val="22"/>
                <w:szCs w:val="22"/>
              </w:rPr>
            </w:pPr>
          </w:p>
        </w:tc>
        <w:tc>
          <w:tcPr>
            <w:tcW w:w="693" w:type="pct"/>
            <w:tcBorders>
              <w:top w:val="nil"/>
              <w:left w:val="nil"/>
              <w:bottom w:val="nil"/>
              <w:right w:val="nil"/>
            </w:tcBorders>
            <w:shd w:val="clear" w:color="auto" w:fill="auto"/>
            <w:vAlign w:val="center"/>
            <w:hideMark/>
          </w:tcPr>
          <w:p w14:paraId="50558884" w14:textId="77777777" w:rsidR="003A087E" w:rsidRPr="006F4725" w:rsidRDefault="003A087E" w:rsidP="003A087E">
            <w:pPr>
              <w:rPr>
                <w:sz w:val="22"/>
                <w:szCs w:val="22"/>
              </w:rPr>
            </w:pPr>
          </w:p>
        </w:tc>
        <w:tc>
          <w:tcPr>
            <w:tcW w:w="105" w:type="pct"/>
            <w:tcBorders>
              <w:top w:val="nil"/>
              <w:left w:val="nil"/>
              <w:bottom w:val="nil"/>
              <w:right w:val="nil"/>
            </w:tcBorders>
            <w:shd w:val="clear" w:color="auto" w:fill="auto"/>
            <w:vAlign w:val="center"/>
            <w:hideMark/>
          </w:tcPr>
          <w:p w14:paraId="7C6322F7" w14:textId="77777777" w:rsidR="003A087E" w:rsidRPr="006F4725" w:rsidRDefault="003A087E" w:rsidP="003A087E">
            <w:pPr>
              <w:rPr>
                <w:sz w:val="22"/>
                <w:szCs w:val="22"/>
              </w:rPr>
            </w:pPr>
          </w:p>
        </w:tc>
        <w:tc>
          <w:tcPr>
            <w:tcW w:w="735" w:type="pct"/>
            <w:tcBorders>
              <w:top w:val="nil"/>
              <w:left w:val="nil"/>
              <w:bottom w:val="nil"/>
              <w:right w:val="nil"/>
            </w:tcBorders>
            <w:shd w:val="clear" w:color="auto" w:fill="auto"/>
            <w:vAlign w:val="center"/>
            <w:hideMark/>
          </w:tcPr>
          <w:p w14:paraId="024156F8" w14:textId="77777777" w:rsidR="003A087E" w:rsidRPr="006F4725" w:rsidRDefault="003A087E" w:rsidP="003A087E">
            <w:pPr>
              <w:rPr>
                <w:sz w:val="22"/>
                <w:szCs w:val="22"/>
              </w:rPr>
            </w:pPr>
          </w:p>
        </w:tc>
        <w:tc>
          <w:tcPr>
            <w:tcW w:w="86" w:type="pct"/>
            <w:tcBorders>
              <w:top w:val="nil"/>
              <w:left w:val="nil"/>
              <w:bottom w:val="nil"/>
              <w:right w:val="nil"/>
            </w:tcBorders>
            <w:shd w:val="clear" w:color="auto" w:fill="auto"/>
            <w:vAlign w:val="center"/>
            <w:hideMark/>
          </w:tcPr>
          <w:p w14:paraId="1FB217AD" w14:textId="77777777" w:rsidR="003A087E" w:rsidRPr="006F4725" w:rsidRDefault="003A087E" w:rsidP="003A087E">
            <w:pPr>
              <w:rPr>
                <w:sz w:val="22"/>
                <w:szCs w:val="22"/>
              </w:rPr>
            </w:pPr>
          </w:p>
        </w:tc>
        <w:tc>
          <w:tcPr>
            <w:tcW w:w="659" w:type="pct"/>
            <w:tcBorders>
              <w:top w:val="nil"/>
              <w:left w:val="nil"/>
              <w:bottom w:val="nil"/>
              <w:right w:val="nil"/>
            </w:tcBorders>
            <w:shd w:val="clear" w:color="auto" w:fill="auto"/>
            <w:vAlign w:val="center"/>
            <w:hideMark/>
          </w:tcPr>
          <w:p w14:paraId="0E430871" w14:textId="77777777" w:rsidR="003A087E" w:rsidRPr="006F4725" w:rsidRDefault="003A087E" w:rsidP="003A087E">
            <w:pPr>
              <w:rPr>
                <w:sz w:val="22"/>
                <w:szCs w:val="22"/>
              </w:rPr>
            </w:pPr>
          </w:p>
        </w:tc>
        <w:tc>
          <w:tcPr>
            <w:tcW w:w="147" w:type="pct"/>
            <w:tcBorders>
              <w:top w:val="nil"/>
              <w:left w:val="nil"/>
              <w:bottom w:val="nil"/>
              <w:right w:val="nil"/>
            </w:tcBorders>
            <w:shd w:val="clear" w:color="auto" w:fill="auto"/>
            <w:vAlign w:val="center"/>
            <w:hideMark/>
          </w:tcPr>
          <w:p w14:paraId="3CA79132" w14:textId="77777777" w:rsidR="003A087E" w:rsidRPr="006F4725" w:rsidRDefault="003A087E" w:rsidP="003A087E">
            <w:pPr>
              <w:rPr>
                <w:sz w:val="22"/>
                <w:szCs w:val="22"/>
              </w:rPr>
            </w:pPr>
          </w:p>
        </w:tc>
        <w:tc>
          <w:tcPr>
            <w:tcW w:w="838" w:type="pct"/>
            <w:tcBorders>
              <w:top w:val="nil"/>
              <w:left w:val="nil"/>
              <w:bottom w:val="nil"/>
              <w:right w:val="nil"/>
            </w:tcBorders>
            <w:shd w:val="clear" w:color="auto" w:fill="auto"/>
            <w:vAlign w:val="center"/>
            <w:hideMark/>
          </w:tcPr>
          <w:p w14:paraId="037A0335" w14:textId="77777777" w:rsidR="003A087E" w:rsidRPr="006F4725" w:rsidRDefault="003A087E" w:rsidP="003A087E">
            <w:pPr>
              <w:rPr>
                <w:sz w:val="22"/>
                <w:szCs w:val="22"/>
              </w:rPr>
            </w:pPr>
          </w:p>
        </w:tc>
      </w:tr>
      <w:tr w:rsidR="002B33E4" w:rsidRPr="006F4725" w14:paraId="70E5003E" w14:textId="77777777" w:rsidTr="002B33E4">
        <w:tc>
          <w:tcPr>
            <w:tcW w:w="1737" w:type="pct"/>
            <w:tcBorders>
              <w:top w:val="nil"/>
              <w:left w:val="nil"/>
              <w:bottom w:val="nil"/>
              <w:right w:val="nil"/>
            </w:tcBorders>
            <w:shd w:val="clear" w:color="auto" w:fill="auto"/>
            <w:vAlign w:val="center"/>
            <w:hideMark/>
          </w:tcPr>
          <w:p w14:paraId="10794A49" w14:textId="77777777" w:rsidR="003A087E" w:rsidRPr="006F4725" w:rsidRDefault="003A087E" w:rsidP="003A087E">
            <w:pPr>
              <w:rPr>
                <w:sz w:val="22"/>
                <w:szCs w:val="22"/>
              </w:rPr>
            </w:pPr>
          </w:p>
        </w:tc>
        <w:tc>
          <w:tcPr>
            <w:tcW w:w="693" w:type="pct"/>
            <w:tcBorders>
              <w:top w:val="nil"/>
              <w:left w:val="nil"/>
              <w:bottom w:val="single" w:sz="8" w:space="0" w:color="auto"/>
              <w:right w:val="nil"/>
            </w:tcBorders>
            <w:shd w:val="clear" w:color="auto" w:fill="auto"/>
            <w:vAlign w:val="center"/>
            <w:hideMark/>
          </w:tcPr>
          <w:p w14:paraId="182397D5" w14:textId="11363D5E" w:rsidR="003A087E" w:rsidRPr="006F4725" w:rsidRDefault="002B33E4" w:rsidP="002B33E4">
            <w:pPr>
              <w:ind w:left="-76"/>
              <w:jc w:val="right"/>
              <w:rPr>
                <w:b/>
                <w:bCs/>
              </w:rPr>
            </w:pPr>
            <w:r>
              <w:rPr>
                <w:b/>
                <w:bCs/>
              </w:rPr>
              <w:t xml:space="preserve">Curto </w:t>
            </w:r>
            <w:r w:rsidR="003A087E" w:rsidRPr="006F4725">
              <w:rPr>
                <w:b/>
                <w:bCs/>
              </w:rPr>
              <w:t>Prazo</w:t>
            </w:r>
          </w:p>
        </w:tc>
        <w:tc>
          <w:tcPr>
            <w:tcW w:w="105" w:type="pct"/>
            <w:tcBorders>
              <w:top w:val="nil"/>
              <w:left w:val="nil"/>
              <w:bottom w:val="nil"/>
              <w:right w:val="nil"/>
            </w:tcBorders>
            <w:shd w:val="clear" w:color="auto" w:fill="auto"/>
            <w:vAlign w:val="center"/>
            <w:hideMark/>
          </w:tcPr>
          <w:p w14:paraId="28847A88" w14:textId="77777777" w:rsidR="003A087E" w:rsidRPr="006F4725" w:rsidRDefault="003A087E" w:rsidP="003A087E">
            <w:pPr>
              <w:rPr>
                <w:sz w:val="22"/>
                <w:szCs w:val="22"/>
              </w:rPr>
            </w:pPr>
          </w:p>
        </w:tc>
        <w:tc>
          <w:tcPr>
            <w:tcW w:w="735" w:type="pct"/>
            <w:tcBorders>
              <w:top w:val="nil"/>
              <w:left w:val="nil"/>
              <w:bottom w:val="single" w:sz="8" w:space="0" w:color="auto"/>
              <w:right w:val="nil"/>
            </w:tcBorders>
            <w:shd w:val="clear" w:color="auto" w:fill="auto"/>
            <w:vAlign w:val="center"/>
            <w:hideMark/>
          </w:tcPr>
          <w:p w14:paraId="7D5D7710" w14:textId="77777777" w:rsidR="003A087E" w:rsidRPr="006F4725" w:rsidRDefault="003A087E" w:rsidP="003A087E">
            <w:pPr>
              <w:jc w:val="right"/>
              <w:rPr>
                <w:b/>
                <w:bCs/>
              </w:rPr>
            </w:pPr>
            <w:r w:rsidRPr="006F4725">
              <w:rPr>
                <w:b/>
                <w:bCs/>
              </w:rPr>
              <w:t>Longo Prazo</w:t>
            </w:r>
          </w:p>
        </w:tc>
        <w:tc>
          <w:tcPr>
            <w:tcW w:w="86" w:type="pct"/>
            <w:tcBorders>
              <w:top w:val="nil"/>
              <w:left w:val="nil"/>
              <w:bottom w:val="nil"/>
              <w:right w:val="nil"/>
            </w:tcBorders>
            <w:shd w:val="clear" w:color="auto" w:fill="auto"/>
            <w:vAlign w:val="center"/>
            <w:hideMark/>
          </w:tcPr>
          <w:p w14:paraId="05ADA1D8" w14:textId="77777777" w:rsidR="003A087E" w:rsidRPr="006F4725" w:rsidRDefault="003A087E" w:rsidP="003A087E">
            <w:pPr>
              <w:rPr>
                <w:sz w:val="22"/>
                <w:szCs w:val="22"/>
              </w:rPr>
            </w:pPr>
          </w:p>
        </w:tc>
        <w:tc>
          <w:tcPr>
            <w:tcW w:w="659" w:type="pct"/>
            <w:tcBorders>
              <w:top w:val="nil"/>
              <w:left w:val="nil"/>
              <w:bottom w:val="single" w:sz="8" w:space="0" w:color="auto"/>
              <w:right w:val="nil"/>
            </w:tcBorders>
            <w:shd w:val="clear" w:color="auto" w:fill="auto"/>
            <w:vAlign w:val="center"/>
            <w:hideMark/>
          </w:tcPr>
          <w:p w14:paraId="712686D9" w14:textId="77777777" w:rsidR="003A087E" w:rsidRPr="006F4725" w:rsidRDefault="003A087E" w:rsidP="003A087E">
            <w:pPr>
              <w:jc w:val="right"/>
              <w:rPr>
                <w:b/>
                <w:bCs/>
              </w:rPr>
            </w:pPr>
            <w:r w:rsidRPr="006F4725">
              <w:rPr>
                <w:b/>
                <w:bCs/>
              </w:rPr>
              <w:t>Total</w:t>
            </w:r>
          </w:p>
        </w:tc>
        <w:tc>
          <w:tcPr>
            <w:tcW w:w="147" w:type="pct"/>
            <w:tcBorders>
              <w:top w:val="nil"/>
              <w:left w:val="nil"/>
              <w:bottom w:val="nil"/>
              <w:right w:val="nil"/>
            </w:tcBorders>
            <w:shd w:val="clear" w:color="auto" w:fill="auto"/>
            <w:vAlign w:val="center"/>
            <w:hideMark/>
          </w:tcPr>
          <w:p w14:paraId="6E10398D" w14:textId="77777777" w:rsidR="003A087E" w:rsidRPr="006F4725" w:rsidRDefault="003A087E" w:rsidP="003A087E">
            <w:pPr>
              <w:rPr>
                <w:sz w:val="22"/>
                <w:szCs w:val="22"/>
              </w:rPr>
            </w:pPr>
          </w:p>
        </w:tc>
        <w:tc>
          <w:tcPr>
            <w:tcW w:w="838" w:type="pct"/>
            <w:tcBorders>
              <w:top w:val="nil"/>
              <w:left w:val="nil"/>
              <w:bottom w:val="single" w:sz="8" w:space="0" w:color="auto"/>
              <w:right w:val="nil"/>
            </w:tcBorders>
            <w:shd w:val="clear" w:color="auto" w:fill="auto"/>
            <w:vAlign w:val="center"/>
            <w:hideMark/>
          </w:tcPr>
          <w:p w14:paraId="7F7CC6D6" w14:textId="77777777" w:rsidR="003A087E" w:rsidRPr="006F4725" w:rsidRDefault="003A087E" w:rsidP="003A087E">
            <w:pPr>
              <w:jc w:val="right"/>
              <w:rPr>
                <w:b/>
                <w:bCs/>
              </w:rPr>
            </w:pPr>
            <w:r w:rsidRPr="006F4725">
              <w:rPr>
                <w:b/>
                <w:bCs/>
              </w:rPr>
              <w:t>Total</w:t>
            </w:r>
          </w:p>
        </w:tc>
      </w:tr>
      <w:tr w:rsidR="002B33E4" w:rsidRPr="006F4725" w14:paraId="2075485A" w14:textId="77777777" w:rsidTr="002B33E4">
        <w:tc>
          <w:tcPr>
            <w:tcW w:w="1737" w:type="pct"/>
            <w:tcBorders>
              <w:top w:val="nil"/>
              <w:left w:val="nil"/>
              <w:bottom w:val="nil"/>
              <w:right w:val="nil"/>
            </w:tcBorders>
            <w:shd w:val="clear" w:color="auto" w:fill="auto"/>
            <w:vAlign w:val="center"/>
            <w:hideMark/>
          </w:tcPr>
          <w:p w14:paraId="1C473825" w14:textId="77777777" w:rsidR="00E2113D" w:rsidRPr="006F4725" w:rsidRDefault="00E2113D" w:rsidP="003A087E">
            <w:r w:rsidRPr="006F4725">
              <w:t>Contingências (a)</w:t>
            </w:r>
          </w:p>
        </w:tc>
        <w:tc>
          <w:tcPr>
            <w:tcW w:w="693" w:type="pct"/>
            <w:tcBorders>
              <w:top w:val="nil"/>
              <w:left w:val="nil"/>
              <w:bottom w:val="nil"/>
              <w:right w:val="nil"/>
            </w:tcBorders>
            <w:shd w:val="clear" w:color="auto" w:fill="auto"/>
            <w:vAlign w:val="center"/>
          </w:tcPr>
          <w:p w14:paraId="7341B363" w14:textId="43511CDF" w:rsidR="00E2113D" w:rsidRPr="006F4725" w:rsidRDefault="003E58B6" w:rsidP="00987587">
            <w:pPr>
              <w:jc w:val="right"/>
            </w:pPr>
            <w:r w:rsidRPr="006F4725">
              <w:t>11.988</w:t>
            </w:r>
          </w:p>
        </w:tc>
        <w:tc>
          <w:tcPr>
            <w:tcW w:w="105" w:type="pct"/>
            <w:tcBorders>
              <w:top w:val="nil"/>
              <w:left w:val="nil"/>
              <w:bottom w:val="nil"/>
              <w:right w:val="nil"/>
            </w:tcBorders>
            <w:shd w:val="clear" w:color="auto" w:fill="auto"/>
            <w:vAlign w:val="center"/>
          </w:tcPr>
          <w:p w14:paraId="3A8BD5E6" w14:textId="77777777" w:rsidR="00E2113D" w:rsidRPr="006F4725" w:rsidRDefault="00E2113D" w:rsidP="003A087E">
            <w:pPr>
              <w:rPr>
                <w:sz w:val="22"/>
                <w:szCs w:val="22"/>
              </w:rPr>
            </w:pPr>
          </w:p>
        </w:tc>
        <w:tc>
          <w:tcPr>
            <w:tcW w:w="735" w:type="pct"/>
            <w:tcBorders>
              <w:top w:val="nil"/>
              <w:left w:val="nil"/>
              <w:bottom w:val="nil"/>
              <w:right w:val="nil"/>
            </w:tcBorders>
            <w:shd w:val="clear" w:color="auto" w:fill="auto"/>
            <w:vAlign w:val="center"/>
          </w:tcPr>
          <w:p w14:paraId="2199B8FD" w14:textId="7592FDB8" w:rsidR="00E2113D" w:rsidRPr="006F4725" w:rsidRDefault="003E58B6" w:rsidP="003A087E">
            <w:pPr>
              <w:jc w:val="right"/>
            </w:pPr>
            <w:r w:rsidRPr="006F4725">
              <w:t>676.909</w:t>
            </w:r>
          </w:p>
        </w:tc>
        <w:tc>
          <w:tcPr>
            <w:tcW w:w="86" w:type="pct"/>
            <w:tcBorders>
              <w:top w:val="nil"/>
              <w:left w:val="nil"/>
              <w:bottom w:val="nil"/>
              <w:right w:val="nil"/>
            </w:tcBorders>
            <w:shd w:val="clear" w:color="auto" w:fill="auto"/>
            <w:vAlign w:val="center"/>
          </w:tcPr>
          <w:p w14:paraId="215A92FC" w14:textId="77777777" w:rsidR="00E2113D" w:rsidRPr="006F4725" w:rsidRDefault="00E2113D" w:rsidP="003A087E">
            <w:pPr>
              <w:rPr>
                <w:sz w:val="22"/>
                <w:szCs w:val="22"/>
              </w:rPr>
            </w:pPr>
          </w:p>
        </w:tc>
        <w:tc>
          <w:tcPr>
            <w:tcW w:w="659" w:type="pct"/>
            <w:tcBorders>
              <w:top w:val="nil"/>
              <w:left w:val="nil"/>
              <w:bottom w:val="nil"/>
              <w:right w:val="nil"/>
            </w:tcBorders>
            <w:shd w:val="clear" w:color="auto" w:fill="auto"/>
          </w:tcPr>
          <w:p w14:paraId="2AC5958E" w14:textId="127C2AA1" w:rsidR="00E2113D" w:rsidRPr="006F4725" w:rsidRDefault="003E58B6" w:rsidP="00987587">
            <w:pPr>
              <w:jc w:val="right"/>
            </w:pPr>
            <w:r w:rsidRPr="006F4725">
              <w:t>688.897</w:t>
            </w:r>
          </w:p>
        </w:tc>
        <w:tc>
          <w:tcPr>
            <w:tcW w:w="147" w:type="pct"/>
            <w:tcBorders>
              <w:top w:val="nil"/>
              <w:left w:val="nil"/>
              <w:bottom w:val="nil"/>
              <w:right w:val="nil"/>
            </w:tcBorders>
            <w:shd w:val="clear" w:color="auto" w:fill="auto"/>
            <w:vAlign w:val="center"/>
            <w:hideMark/>
          </w:tcPr>
          <w:p w14:paraId="7907316A" w14:textId="77777777" w:rsidR="00E2113D" w:rsidRPr="006F4725" w:rsidRDefault="00E2113D" w:rsidP="003A087E">
            <w:pPr>
              <w:rPr>
                <w:sz w:val="22"/>
                <w:szCs w:val="22"/>
              </w:rPr>
            </w:pPr>
          </w:p>
        </w:tc>
        <w:tc>
          <w:tcPr>
            <w:tcW w:w="838" w:type="pct"/>
            <w:tcBorders>
              <w:top w:val="nil"/>
              <w:left w:val="nil"/>
              <w:bottom w:val="nil"/>
              <w:right w:val="nil"/>
            </w:tcBorders>
            <w:shd w:val="clear" w:color="auto" w:fill="auto"/>
            <w:vAlign w:val="center"/>
            <w:hideMark/>
          </w:tcPr>
          <w:p w14:paraId="23FF9EA1" w14:textId="77777777" w:rsidR="00E2113D" w:rsidRPr="006F4725" w:rsidRDefault="00E2113D" w:rsidP="001B35C4">
            <w:pPr>
              <w:jc w:val="right"/>
            </w:pPr>
            <w:r w:rsidRPr="006F4725">
              <w:t>432.325</w:t>
            </w:r>
          </w:p>
        </w:tc>
      </w:tr>
      <w:tr w:rsidR="002B33E4" w:rsidRPr="006F4725" w14:paraId="7C7CA58F" w14:textId="77777777" w:rsidTr="002B33E4">
        <w:tc>
          <w:tcPr>
            <w:tcW w:w="1737" w:type="pct"/>
            <w:tcBorders>
              <w:top w:val="nil"/>
              <w:left w:val="nil"/>
              <w:bottom w:val="nil"/>
              <w:right w:val="nil"/>
            </w:tcBorders>
            <w:shd w:val="clear" w:color="auto" w:fill="auto"/>
            <w:vAlign w:val="center"/>
            <w:hideMark/>
          </w:tcPr>
          <w:p w14:paraId="4E657192" w14:textId="77777777" w:rsidR="00E2113D" w:rsidRPr="006F4725" w:rsidRDefault="00E2113D" w:rsidP="003A087E">
            <w:r w:rsidRPr="006F4725">
              <w:t>Férias a Pagar (b)</w:t>
            </w:r>
          </w:p>
        </w:tc>
        <w:tc>
          <w:tcPr>
            <w:tcW w:w="693" w:type="pct"/>
            <w:tcBorders>
              <w:top w:val="nil"/>
              <w:left w:val="nil"/>
              <w:bottom w:val="nil"/>
              <w:right w:val="nil"/>
            </w:tcBorders>
            <w:shd w:val="clear" w:color="auto" w:fill="auto"/>
            <w:vAlign w:val="center"/>
          </w:tcPr>
          <w:p w14:paraId="24C2D5D1" w14:textId="37DB43D0" w:rsidR="00E2113D" w:rsidRPr="006F4725" w:rsidRDefault="003E58B6" w:rsidP="003A087E">
            <w:pPr>
              <w:jc w:val="right"/>
            </w:pPr>
            <w:r w:rsidRPr="006F4725">
              <w:t>121.857</w:t>
            </w:r>
          </w:p>
        </w:tc>
        <w:tc>
          <w:tcPr>
            <w:tcW w:w="105" w:type="pct"/>
            <w:tcBorders>
              <w:top w:val="nil"/>
              <w:left w:val="nil"/>
              <w:bottom w:val="nil"/>
              <w:right w:val="nil"/>
            </w:tcBorders>
            <w:shd w:val="clear" w:color="auto" w:fill="auto"/>
            <w:vAlign w:val="center"/>
          </w:tcPr>
          <w:p w14:paraId="61917C5B" w14:textId="77777777" w:rsidR="00E2113D" w:rsidRPr="006F4725" w:rsidRDefault="00E2113D" w:rsidP="003A087E">
            <w:pPr>
              <w:rPr>
                <w:sz w:val="22"/>
                <w:szCs w:val="22"/>
              </w:rPr>
            </w:pPr>
          </w:p>
        </w:tc>
        <w:tc>
          <w:tcPr>
            <w:tcW w:w="735" w:type="pct"/>
            <w:tcBorders>
              <w:top w:val="nil"/>
              <w:left w:val="nil"/>
              <w:bottom w:val="nil"/>
              <w:right w:val="nil"/>
            </w:tcBorders>
            <w:shd w:val="clear" w:color="auto" w:fill="auto"/>
            <w:vAlign w:val="center"/>
          </w:tcPr>
          <w:p w14:paraId="255C8933" w14:textId="0147FF84" w:rsidR="00E2113D" w:rsidRPr="006F4725" w:rsidRDefault="00E2113D" w:rsidP="003A087E">
            <w:pPr>
              <w:jc w:val="right"/>
            </w:pPr>
            <w:r w:rsidRPr="006F4725">
              <w:t>-</w:t>
            </w:r>
          </w:p>
        </w:tc>
        <w:tc>
          <w:tcPr>
            <w:tcW w:w="86" w:type="pct"/>
            <w:tcBorders>
              <w:top w:val="nil"/>
              <w:left w:val="nil"/>
              <w:bottom w:val="nil"/>
              <w:right w:val="nil"/>
            </w:tcBorders>
            <w:shd w:val="clear" w:color="auto" w:fill="auto"/>
            <w:vAlign w:val="center"/>
          </w:tcPr>
          <w:p w14:paraId="6A0830B5" w14:textId="77777777" w:rsidR="00E2113D" w:rsidRPr="006F4725" w:rsidRDefault="00E2113D" w:rsidP="003A087E">
            <w:pPr>
              <w:rPr>
                <w:sz w:val="22"/>
                <w:szCs w:val="22"/>
              </w:rPr>
            </w:pPr>
          </w:p>
        </w:tc>
        <w:tc>
          <w:tcPr>
            <w:tcW w:w="659" w:type="pct"/>
            <w:tcBorders>
              <w:top w:val="nil"/>
              <w:left w:val="nil"/>
              <w:bottom w:val="nil"/>
              <w:right w:val="nil"/>
            </w:tcBorders>
            <w:shd w:val="clear" w:color="auto" w:fill="auto"/>
          </w:tcPr>
          <w:p w14:paraId="57417F05" w14:textId="07E3EC19" w:rsidR="00E2113D" w:rsidRPr="006F4725" w:rsidRDefault="003E58B6" w:rsidP="00987587">
            <w:pPr>
              <w:jc w:val="right"/>
            </w:pPr>
            <w:r w:rsidRPr="006F4725">
              <w:t>121.857</w:t>
            </w:r>
          </w:p>
        </w:tc>
        <w:tc>
          <w:tcPr>
            <w:tcW w:w="147" w:type="pct"/>
            <w:tcBorders>
              <w:top w:val="nil"/>
              <w:left w:val="nil"/>
              <w:bottom w:val="nil"/>
              <w:right w:val="nil"/>
            </w:tcBorders>
            <w:shd w:val="clear" w:color="auto" w:fill="auto"/>
            <w:vAlign w:val="center"/>
            <w:hideMark/>
          </w:tcPr>
          <w:p w14:paraId="06B2D8E8" w14:textId="77777777" w:rsidR="00E2113D" w:rsidRPr="006F4725" w:rsidRDefault="00E2113D" w:rsidP="003A087E">
            <w:pPr>
              <w:rPr>
                <w:sz w:val="22"/>
                <w:szCs w:val="22"/>
              </w:rPr>
            </w:pPr>
          </w:p>
        </w:tc>
        <w:tc>
          <w:tcPr>
            <w:tcW w:w="838" w:type="pct"/>
            <w:tcBorders>
              <w:top w:val="nil"/>
              <w:left w:val="nil"/>
              <w:bottom w:val="nil"/>
              <w:right w:val="nil"/>
            </w:tcBorders>
            <w:shd w:val="clear" w:color="auto" w:fill="auto"/>
            <w:vAlign w:val="center"/>
            <w:hideMark/>
          </w:tcPr>
          <w:p w14:paraId="1637F9F3" w14:textId="77777777" w:rsidR="00E2113D" w:rsidRPr="006F4725" w:rsidRDefault="00E2113D" w:rsidP="001B35C4">
            <w:pPr>
              <w:jc w:val="right"/>
            </w:pPr>
            <w:r w:rsidRPr="006F4725">
              <w:t>115.402</w:t>
            </w:r>
          </w:p>
        </w:tc>
      </w:tr>
      <w:tr w:rsidR="002B33E4" w:rsidRPr="006F4725" w14:paraId="39B0BD2A" w14:textId="77777777" w:rsidTr="002B33E4">
        <w:tc>
          <w:tcPr>
            <w:tcW w:w="1737" w:type="pct"/>
            <w:tcBorders>
              <w:top w:val="nil"/>
              <w:left w:val="nil"/>
              <w:right w:val="nil"/>
            </w:tcBorders>
            <w:shd w:val="clear" w:color="auto" w:fill="auto"/>
            <w:vAlign w:val="center"/>
            <w:hideMark/>
          </w:tcPr>
          <w:p w14:paraId="54E84753" w14:textId="715A2E7D" w:rsidR="00E2113D" w:rsidRPr="006F4725" w:rsidRDefault="00A80B4E" w:rsidP="00F21AC6">
            <w:r w:rsidRPr="006F4725">
              <w:t>Licença Especial (c</w:t>
            </w:r>
            <w:r w:rsidR="00E2113D" w:rsidRPr="006F4725">
              <w:t>)</w:t>
            </w:r>
          </w:p>
        </w:tc>
        <w:tc>
          <w:tcPr>
            <w:tcW w:w="693" w:type="pct"/>
            <w:tcBorders>
              <w:top w:val="nil"/>
              <w:left w:val="nil"/>
              <w:right w:val="nil"/>
            </w:tcBorders>
            <w:shd w:val="clear" w:color="auto" w:fill="auto"/>
            <w:vAlign w:val="center"/>
          </w:tcPr>
          <w:p w14:paraId="6E05160A" w14:textId="5FF1C102" w:rsidR="00E2113D" w:rsidRPr="006F4725" w:rsidRDefault="003E58B6" w:rsidP="003A087E">
            <w:pPr>
              <w:jc w:val="right"/>
            </w:pPr>
            <w:r w:rsidRPr="006F4725">
              <w:t>63.461</w:t>
            </w:r>
          </w:p>
        </w:tc>
        <w:tc>
          <w:tcPr>
            <w:tcW w:w="105" w:type="pct"/>
            <w:tcBorders>
              <w:top w:val="nil"/>
              <w:left w:val="nil"/>
              <w:right w:val="nil"/>
            </w:tcBorders>
            <w:shd w:val="clear" w:color="auto" w:fill="auto"/>
            <w:vAlign w:val="center"/>
          </w:tcPr>
          <w:p w14:paraId="542B6422" w14:textId="77777777" w:rsidR="00E2113D" w:rsidRPr="006F4725" w:rsidRDefault="00E2113D" w:rsidP="003A087E">
            <w:pPr>
              <w:rPr>
                <w:sz w:val="22"/>
                <w:szCs w:val="22"/>
              </w:rPr>
            </w:pPr>
          </w:p>
        </w:tc>
        <w:tc>
          <w:tcPr>
            <w:tcW w:w="735" w:type="pct"/>
            <w:tcBorders>
              <w:top w:val="nil"/>
              <w:left w:val="nil"/>
              <w:right w:val="nil"/>
            </w:tcBorders>
            <w:shd w:val="clear" w:color="auto" w:fill="auto"/>
            <w:vAlign w:val="center"/>
          </w:tcPr>
          <w:p w14:paraId="1FAD58C6" w14:textId="318BD86C" w:rsidR="00E2113D" w:rsidRPr="006F4725" w:rsidRDefault="00E2113D" w:rsidP="003A087E">
            <w:pPr>
              <w:jc w:val="right"/>
            </w:pPr>
            <w:r w:rsidRPr="006F4725">
              <w:t>-</w:t>
            </w:r>
          </w:p>
        </w:tc>
        <w:tc>
          <w:tcPr>
            <w:tcW w:w="86" w:type="pct"/>
            <w:tcBorders>
              <w:top w:val="nil"/>
              <w:left w:val="nil"/>
              <w:right w:val="nil"/>
            </w:tcBorders>
            <w:shd w:val="clear" w:color="auto" w:fill="auto"/>
            <w:vAlign w:val="center"/>
          </w:tcPr>
          <w:p w14:paraId="58337766" w14:textId="77777777" w:rsidR="00E2113D" w:rsidRPr="006F4725" w:rsidRDefault="00E2113D" w:rsidP="003A087E">
            <w:pPr>
              <w:rPr>
                <w:sz w:val="22"/>
                <w:szCs w:val="22"/>
              </w:rPr>
            </w:pPr>
          </w:p>
        </w:tc>
        <w:tc>
          <w:tcPr>
            <w:tcW w:w="659" w:type="pct"/>
            <w:tcBorders>
              <w:top w:val="nil"/>
              <w:left w:val="nil"/>
              <w:right w:val="nil"/>
            </w:tcBorders>
            <w:shd w:val="clear" w:color="auto" w:fill="auto"/>
          </w:tcPr>
          <w:p w14:paraId="49786B3B" w14:textId="5E08167E" w:rsidR="00E2113D" w:rsidRPr="006F4725" w:rsidRDefault="003E58B6" w:rsidP="00987587">
            <w:pPr>
              <w:jc w:val="right"/>
            </w:pPr>
            <w:r w:rsidRPr="006F4725">
              <w:t>63.461</w:t>
            </w:r>
          </w:p>
        </w:tc>
        <w:tc>
          <w:tcPr>
            <w:tcW w:w="147" w:type="pct"/>
            <w:tcBorders>
              <w:top w:val="nil"/>
              <w:left w:val="nil"/>
              <w:right w:val="nil"/>
            </w:tcBorders>
            <w:shd w:val="clear" w:color="auto" w:fill="auto"/>
            <w:vAlign w:val="center"/>
            <w:hideMark/>
          </w:tcPr>
          <w:p w14:paraId="2BB694D8" w14:textId="77777777" w:rsidR="00E2113D" w:rsidRPr="006F4725" w:rsidRDefault="00E2113D" w:rsidP="003A087E">
            <w:pPr>
              <w:rPr>
                <w:sz w:val="22"/>
                <w:szCs w:val="22"/>
              </w:rPr>
            </w:pPr>
          </w:p>
        </w:tc>
        <w:tc>
          <w:tcPr>
            <w:tcW w:w="838" w:type="pct"/>
            <w:tcBorders>
              <w:top w:val="nil"/>
              <w:left w:val="nil"/>
              <w:right w:val="nil"/>
            </w:tcBorders>
            <w:shd w:val="clear" w:color="auto" w:fill="auto"/>
            <w:vAlign w:val="center"/>
            <w:hideMark/>
          </w:tcPr>
          <w:p w14:paraId="1678F737" w14:textId="77777777" w:rsidR="00E2113D" w:rsidRPr="006F4725" w:rsidRDefault="00E2113D" w:rsidP="001B35C4">
            <w:pPr>
              <w:jc w:val="right"/>
            </w:pPr>
            <w:r w:rsidRPr="006F4725">
              <w:t>59.656</w:t>
            </w:r>
          </w:p>
        </w:tc>
      </w:tr>
      <w:tr w:rsidR="002B33E4" w:rsidRPr="006F4725" w14:paraId="59782E91" w14:textId="77777777" w:rsidTr="002B33E4">
        <w:tc>
          <w:tcPr>
            <w:tcW w:w="1737" w:type="pct"/>
            <w:tcBorders>
              <w:left w:val="nil"/>
              <w:bottom w:val="nil"/>
              <w:right w:val="nil"/>
            </w:tcBorders>
            <w:shd w:val="clear" w:color="auto" w:fill="auto"/>
            <w:vAlign w:val="center"/>
            <w:hideMark/>
          </w:tcPr>
          <w:p w14:paraId="373D2071" w14:textId="0FE3AA07" w:rsidR="00E2113D" w:rsidRPr="006F4725" w:rsidRDefault="00E2113D" w:rsidP="00F21AC6">
            <w:r w:rsidRPr="006F4725">
              <w:t xml:space="preserve">Tempo de Serviço Passado </w:t>
            </w:r>
            <w:r w:rsidR="000336D5" w:rsidRPr="006F4725">
              <w:t xml:space="preserve">- </w:t>
            </w:r>
            <w:r w:rsidR="00A80B4E" w:rsidRPr="006F4725">
              <w:t>TSP (d</w:t>
            </w:r>
            <w:r w:rsidRPr="006F4725">
              <w:t>)</w:t>
            </w:r>
          </w:p>
        </w:tc>
        <w:tc>
          <w:tcPr>
            <w:tcW w:w="693" w:type="pct"/>
            <w:tcBorders>
              <w:left w:val="nil"/>
              <w:bottom w:val="single" w:sz="8" w:space="0" w:color="auto"/>
              <w:right w:val="nil"/>
            </w:tcBorders>
            <w:shd w:val="clear" w:color="auto" w:fill="auto"/>
            <w:vAlign w:val="center"/>
          </w:tcPr>
          <w:p w14:paraId="3F126392" w14:textId="38646A85" w:rsidR="00E2113D" w:rsidRPr="006F4725" w:rsidRDefault="002331B9" w:rsidP="003E58B6">
            <w:pPr>
              <w:jc w:val="right"/>
            </w:pPr>
            <w:r w:rsidRPr="006F4725">
              <w:t>3.5</w:t>
            </w:r>
            <w:r w:rsidR="003E58B6" w:rsidRPr="006F4725">
              <w:t>20</w:t>
            </w:r>
          </w:p>
        </w:tc>
        <w:tc>
          <w:tcPr>
            <w:tcW w:w="105" w:type="pct"/>
            <w:tcBorders>
              <w:left w:val="nil"/>
              <w:bottom w:val="nil"/>
              <w:right w:val="nil"/>
            </w:tcBorders>
            <w:shd w:val="clear" w:color="auto" w:fill="auto"/>
            <w:vAlign w:val="center"/>
          </w:tcPr>
          <w:p w14:paraId="3F82ADAF" w14:textId="77777777" w:rsidR="00E2113D" w:rsidRPr="006F4725" w:rsidRDefault="00E2113D" w:rsidP="003A087E">
            <w:pPr>
              <w:rPr>
                <w:sz w:val="22"/>
                <w:szCs w:val="22"/>
              </w:rPr>
            </w:pPr>
          </w:p>
        </w:tc>
        <w:tc>
          <w:tcPr>
            <w:tcW w:w="735" w:type="pct"/>
            <w:tcBorders>
              <w:left w:val="nil"/>
              <w:bottom w:val="single" w:sz="8" w:space="0" w:color="auto"/>
              <w:right w:val="nil"/>
            </w:tcBorders>
            <w:shd w:val="clear" w:color="auto" w:fill="auto"/>
            <w:vAlign w:val="center"/>
          </w:tcPr>
          <w:p w14:paraId="134DDDA8" w14:textId="7F94E8E9" w:rsidR="00E2113D" w:rsidRPr="006F4725" w:rsidRDefault="003E58B6" w:rsidP="002C0407">
            <w:pPr>
              <w:jc w:val="right"/>
            </w:pPr>
            <w:r w:rsidRPr="006F4725">
              <w:t>6.192</w:t>
            </w:r>
          </w:p>
        </w:tc>
        <w:tc>
          <w:tcPr>
            <w:tcW w:w="86" w:type="pct"/>
            <w:tcBorders>
              <w:left w:val="nil"/>
              <w:bottom w:val="nil"/>
              <w:right w:val="nil"/>
            </w:tcBorders>
            <w:shd w:val="clear" w:color="auto" w:fill="auto"/>
            <w:vAlign w:val="center"/>
          </w:tcPr>
          <w:p w14:paraId="2D3D29A9" w14:textId="77777777" w:rsidR="00E2113D" w:rsidRPr="006F4725" w:rsidRDefault="00E2113D" w:rsidP="003A087E">
            <w:pPr>
              <w:rPr>
                <w:sz w:val="22"/>
                <w:szCs w:val="22"/>
              </w:rPr>
            </w:pPr>
          </w:p>
        </w:tc>
        <w:tc>
          <w:tcPr>
            <w:tcW w:w="659" w:type="pct"/>
            <w:tcBorders>
              <w:left w:val="nil"/>
              <w:bottom w:val="single" w:sz="4" w:space="0" w:color="auto"/>
              <w:right w:val="nil"/>
            </w:tcBorders>
            <w:shd w:val="clear" w:color="auto" w:fill="auto"/>
          </w:tcPr>
          <w:p w14:paraId="1E73F1A4" w14:textId="505FFC05" w:rsidR="00E2113D" w:rsidRPr="006F4725" w:rsidRDefault="003E58B6" w:rsidP="00987587">
            <w:pPr>
              <w:jc w:val="right"/>
            </w:pPr>
            <w:r w:rsidRPr="006F4725">
              <w:t>9.712</w:t>
            </w:r>
          </w:p>
        </w:tc>
        <w:tc>
          <w:tcPr>
            <w:tcW w:w="147" w:type="pct"/>
            <w:tcBorders>
              <w:left w:val="nil"/>
              <w:bottom w:val="nil"/>
              <w:right w:val="nil"/>
            </w:tcBorders>
            <w:shd w:val="clear" w:color="auto" w:fill="auto"/>
            <w:vAlign w:val="center"/>
            <w:hideMark/>
          </w:tcPr>
          <w:p w14:paraId="6109F1B9" w14:textId="77777777" w:rsidR="00E2113D" w:rsidRPr="006F4725" w:rsidRDefault="00E2113D" w:rsidP="003A087E">
            <w:pPr>
              <w:rPr>
                <w:sz w:val="22"/>
                <w:szCs w:val="22"/>
              </w:rPr>
            </w:pPr>
          </w:p>
        </w:tc>
        <w:tc>
          <w:tcPr>
            <w:tcW w:w="838" w:type="pct"/>
            <w:tcBorders>
              <w:left w:val="nil"/>
              <w:bottom w:val="single" w:sz="8" w:space="0" w:color="auto"/>
              <w:right w:val="nil"/>
            </w:tcBorders>
            <w:shd w:val="clear" w:color="auto" w:fill="auto"/>
            <w:vAlign w:val="center"/>
            <w:hideMark/>
          </w:tcPr>
          <w:p w14:paraId="558B3B8B" w14:textId="77777777" w:rsidR="00E2113D" w:rsidRPr="006F4725" w:rsidRDefault="00E2113D" w:rsidP="001B35C4">
            <w:pPr>
              <w:jc w:val="right"/>
            </w:pPr>
            <w:r w:rsidRPr="006F4725">
              <w:t>14.122</w:t>
            </w:r>
          </w:p>
        </w:tc>
      </w:tr>
      <w:tr w:rsidR="002B33E4" w:rsidRPr="006F4725" w14:paraId="4AF02D2B" w14:textId="77777777" w:rsidTr="002B33E4">
        <w:tc>
          <w:tcPr>
            <w:tcW w:w="1737" w:type="pct"/>
            <w:tcBorders>
              <w:top w:val="nil"/>
              <w:left w:val="nil"/>
              <w:bottom w:val="nil"/>
              <w:right w:val="nil"/>
            </w:tcBorders>
            <w:shd w:val="clear" w:color="auto" w:fill="auto"/>
            <w:vAlign w:val="center"/>
            <w:hideMark/>
          </w:tcPr>
          <w:p w14:paraId="729F602B" w14:textId="77777777" w:rsidR="00E2113D" w:rsidRPr="006F4725" w:rsidRDefault="00E2113D" w:rsidP="003A087E">
            <w:pPr>
              <w:rPr>
                <w:b/>
                <w:bCs/>
              </w:rPr>
            </w:pPr>
            <w:r w:rsidRPr="006F4725">
              <w:rPr>
                <w:b/>
                <w:bCs/>
              </w:rPr>
              <w:t>Saldo Contábil</w:t>
            </w:r>
          </w:p>
        </w:tc>
        <w:tc>
          <w:tcPr>
            <w:tcW w:w="693" w:type="pct"/>
            <w:tcBorders>
              <w:top w:val="nil"/>
              <w:left w:val="nil"/>
              <w:bottom w:val="double" w:sz="6" w:space="0" w:color="auto"/>
              <w:right w:val="nil"/>
            </w:tcBorders>
            <w:shd w:val="clear" w:color="auto" w:fill="auto"/>
            <w:vAlign w:val="center"/>
          </w:tcPr>
          <w:p w14:paraId="6739363F" w14:textId="63C7A79B" w:rsidR="00E2113D" w:rsidRPr="006F4725" w:rsidRDefault="00D43362" w:rsidP="003A087E">
            <w:pPr>
              <w:jc w:val="right"/>
              <w:rPr>
                <w:b/>
                <w:bCs/>
              </w:rPr>
            </w:pPr>
            <w:r w:rsidRPr="006F4725">
              <w:rPr>
                <w:b/>
                <w:bCs/>
              </w:rPr>
              <w:t>200.826</w:t>
            </w:r>
          </w:p>
        </w:tc>
        <w:tc>
          <w:tcPr>
            <w:tcW w:w="105" w:type="pct"/>
            <w:tcBorders>
              <w:top w:val="nil"/>
              <w:left w:val="nil"/>
              <w:bottom w:val="nil"/>
              <w:right w:val="nil"/>
            </w:tcBorders>
            <w:shd w:val="clear" w:color="auto" w:fill="auto"/>
            <w:vAlign w:val="center"/>
          </w:tcPr>
          <w:p w14:paraId="18E30CFE" w14:textId="77777777" w:rsidR="00E2113D" w:rsidRPr="006F4725" w:rsidRDefault="00E2113D" w:rsidP="003A087E">
            <w:pPr>
              <w:rPr>
                <w:b/>
                <w:sz w:val="22"/>
                <w:szCs w:val="22"/>
              </w:rPr>
            </w:pPr>
          </w:p>
        </w:tc>
        <w:tc>
          <w:tcPr>
            <w:tcW w:w="735" w:type="pct"/>
            <w:tcBorders>
              <w:top w:val="nil"/>
              <w:left w:val="nil"/>
              <w:bottom w:val="double" w:sz="6" w:space="0" w:color="auto"/>
              <w:right w:val="nil"/>
            </w:tcBorders>
            <w:shd w:val="clear" w:color="auto" w:fill="auto"/>
            <w:vAlign w:val="center"/>
          </w:tcPr>
          <w:p w14:paraId="59763AA6" w14:textId="67F2907C" w:rsidR="00E2113D" w:rsidRPr="006F4725" w:rsidRDefault="00D43362" w:rsidP="003A087E">
            <w:pPr>
              <w:jc w:val="right"/>
              <w:rPr>
                <w:b/>
                <w:bCs/>
              </w:rPr>
            </w:pPr>
            <w:r w:rsidRPr="006F4725">
              <w:rPr>
                <w:b/>
                <w:bCs/>
              </w:rPr>
              <w:t>683.101</w:t>
            </w:r>
          </w:p>
        </w:tc>
        <w:tc>
          <w:tcPr>
            <w:tcW w:w="86" w:type="pct"/>
            <w:tcBorders>
              <w:top w:val="nil"/>
              <w:left w:val="nil"/>
              <w:bottom w:val="nil"/>
              <w:right w:val="nil"/>
            </w:tcBorders>
            <w:shd w:val="clear" w:color="auto" w:fill="auto"/>
            <w:vAlign w:val="center"/>
          </w:tcPr>
          <w:p w14:paraId="27B4CBFF" w14:textId="77777777" w:rsidR="00E2113D" w:rsidRPr="006F4725" w:rsidRDefault="00E2113D" w:rsidP="003A087E">
            <w:pPr>
              <w:rPr>
                <w:b/>
                <w:sz w:val="22"/>
                <w:szCs w:val="22"/>
              </w:rPr>
            </w:pPr>
          </w:p>
        </w:tc>
        <w:tc>
          <w:tcPr>
            <w:tcW w:w="659" w:type="pct"/>
            <w:tcBorders>
              <w:top w:val="single" w:sz="4" w:space="0" w:color="auto"/>
              <w:left w:val="nil"/>
              <w:bottom w:val="double" w:sz="6" w:space="0" w:color="auto"/>
              <w:right w:val="nil"/>
            </w:tcBorders>
            <w:shd w:val="clear" w:color="auto" w:fill="auto"/>
          </w:tcPr>
          <w:p w14:paraId="5E02B95F" w14:textId="6AF18E3B" w:rsidR="00E2113D" w:rsidRPr="006F4725" w:rsidRDefault="00D43362" w:rsidP="00987587">
            <w:pPr>
              <w:jc w:val="right"/>
              <w:rPr>
                <w:b/>
              </w:rPr>
            </w:pPr>
            <w:r w:rsidRPr="006F4725">
              <w:rPr>
                <w:b/>
              </w:rPr>
              <w:t>883.927</w:t>
            </w:r>
          </w:p>
        </w:tc>
        <w:tc>
          <w:tcPr>
            <w:tcW w:w="147" w:type="pct"/>
            <w:tcBorders>
              <w:top w:val="nil"/>
              <w:left w:val="nil"/>
              <w:bottom w:val="nil"/>
              <w:right w:val="nil"/>
            </w:tcBorders>
            <w:shd w:val="clear" w:color="auto" w:fill="auto"/>
            <w:vAlign w:val="center"/>
            <w:hideMark/>
          </w:tcPr>
          <w:p w14:paraId="298E5325" w14:textId="77777777" w:rsidR="00E2113D" w:rsidRPr="006F4725" w:rsidRDefault="00E2113D" w:rsidP="003A087E">
            <w:pPr>
              <w:rPr>
                <w:b/>
                <w:sz w:val="22"/>
                <w:szCs w:val="22"/>
              </w:rPr>
            </w:pPr>
          </w:p>
        </w:tc>
        <w:tc>
          <w:tcPr>
            <w:tcW w:w="838" w:type="pct"/>
            <w:tcBorders>
              <w:top w:val="nil"/>
              <w:left w:val="nil"/>
              <w:bottom w:val="double" w:sz="6" w:space="0" w:color="auto"/>
              <w:right w:val="nil"/>
            </w:tcBorders>
            <w:shd w:val="clear" w:color="auto" w:fill="auto"/>
            <w:vAlign w:val="center"/>
            <w:hideMark/>
          </w:tcPr>
          <w:p w14:paraId="54187FEB" w14:textId="77777777" w:rsidR="00E2113D" w:rsidRPr="006F4725" w:rsidRDefault="00E2113D" w:rsidP="001B35C4">
            <w:pPr>
              <w:jc w:val="right"/>
              <w:rPr>
                <w:b/>
              </w:rPr>
            </w:pPr>
            <w:r w:rsidRPr="006F4725">
              <w:rPr>
                <w:b/>
              </w:rPr>
              <w:t>621.505</w:t>
            </w:r>
          </w:p>
        </w:tc>
      </w:tr>
    </w:tbl>
    <w:p w14:paraId="7B019971" w14:textId="77777777" w:rsidR="00407390" w:rsidRPr="006F4725" w:rsidRDefault="00407390" w:rsidP="00407390">
      <w:pPr>
        <w:rPr>
          <w:b/>
        </w:rPr>
      </w:pPr>
    </w:p>
    <w:p w14:paraId="216FC334" w14:textId="77777777" w:rsidR="00407390" w:rsidRPr="006F4725" w:rsidRDefault="00FB6C8E" w:rsidP="00407390">
      <w:pPr>
        <w:pStyle w:val="Subttulo"/>
        <w:numPr>
          <w:ilvl w:val="0"/>
          <w:numId w:val="5"/>
        </w:numPr>
        <w:jc w:val="both"/>
      </w:pPr>
      <w:r w:rsidRPr="006F4725">
        <w:tab/>
        <w:t>Contingências</w:t>
      </w:r>
    </w:p>
    <w:tbl>
      <w:tblPr>
        <w:tblW w:w="4932" w:type="pct"/>
        <w:tblCellMar>
          <w:left w:w="70" w:type="dxa"/>
          <w:right w:w="70" w:type="dxa"/>
        </w:tblCellMar>
        <w:tblLook w:val="04A0" w:firstRow="1" w:lastRow="0" w:firstColumn="1" w:lastColumn="0" w:noHBand="0" w:noVBand="1"/>
      </w:tblPr>
      <w:tblGrid>
        <w:gridCol w:w="3108"/>
        <w:gridCol w:w="1267"/>
        <w:gridCol w:w="154"/>
        <w:gridCol w:w="1356"/>
        <w:gridCol w:w="167"/>
        <w:gridCol w:w="1234"/>
        <w:gridCol w:w="298"/>
        <w:gridCol w:w="1503"/>
      </w:tblGrid>
      <w:tr w:rsidR="002B33E4" w:rsidRPr="006F4725" w14:paraId="755C8B21" w14:textId="77777777" w:rsidTr="002B33E4">
        <w:tc>
          <w:tcPr>
            <w:tcW w:w="1710" w:type="pct"/>
            <w:tcBorders>
              <w:top w:val="nil"/>
              <w:left w:val="nil"/>
              <w:bottom w:val="nil"/>
              <w:right w:val="nil"/>
            </w:tcBorders>
            <w:shd w:val="clear" w:color="auto" w:fill="auto"/>
            <w:vAlign w:val="center"/>
            <w:hideMark/>
          </w:tcPr>
          <w:p w14:paraId="57A0786F" w14:textId="77777777" w:rsidR="00645071" w:rsidRPr="006F4725" w:rsidRDefault="00645071" w:rsidP="00645071">
            <w:pPr>
              <w:rPr>
                <w:color w:val="000000"/>
                <w:sz w:val="22"/>
                <w:szCs w:val="22"/>
              </w:rPr>
            </w:pPr>
          </w:p>
        </w:tc>
        <w:tc>
          <w:tcPr>
            <w:tcW w:w="2299" w:type="pct"/>
            <w:gridSpan w:val="5"/>
            <w:tcBorders>
              <w:top w:val="nil"/>
              <w:left w:val="nil"/>
              <w:bottom w:val="single" w:sz="8" w:space="0" w:color="auto"/>
              <w:right w:val="nil"/>
            </w:tcBorders>
            <w:shd w:val="clear" w:color="auto" w:fill="auto"/>
            <w:vAlign w:val="center"/>
            <w:hideMark/>
          </w:tcPr>
          <w:p w14:paraId="42390C4C" w14:textId="06A59527" w:rsidR="00645071" w:rsidRPr="006F4725" w:rsidRDefault="00A3583B" w:rsidP="00812473">
            <w:pPr>
              <w:jc w:val="right"/>
              <w:rPr>
                <w:b/>
                <w:bCs/>
                <w:color w:val="000000"/>
              </w:rPr>
            </w:pPr>
            <w:r w:rsidRPr="006F4725">
              <w:rPr>
                <w:b/>
                <w:bCs/>
                <w:color w:val="000000"/>
              </w:rPr>
              <w:t>31/12</w:t>
            </w:r>
            <w:r w:rsidR="00645071" w:rsidRPr="006F4725">
              <w:rPr>
                <w:b/>
                <w:bCs/>
                <w:color w:val="000000"/>
              </w:rPr>
              <w:t>/202</w:t>
            </w:r>
            <w:r w:rsidR="003F03B9" w:rsidRPr="006F4725">
              <w:rPr>
                <w:b/>
                <w:bCs/>
                <w:color w:val="000000"/>
              </w:rPr>
              <w:t>1</w:t>
            </w:r>
          </w:p>
        </w:tc>
        <w:tc>
          <w:tcPr>
            <w:tcW w:w="164" w:type="pct"/>
            <w:tcBorders>
              <w:top w:val="nil"/>
              <w:left w:val="nil"/>
              <w:bottom w:val="nil"/>
              <w:right w:val="nil"/>
            </w:tcBorders>
            <w:shd w:val="clear" w:color="auto" w:fill="auto"/>
            <w:vAlign w:val="center"/>
            <w:hideMark/>
          </w:tcPr>
          <w:p w14:paraId="21998E83" w14:textId="77777777" w:rsidR="00645071" w:rsidRPr="006F4725" w:rsidRDefault="00645071" w:rsidP="00645071">
            <w:pPr>
              <w:rPr>
                <w:color w:val="000000"/>
                <w:sz w:val="22"/>
                <w:szCs w:val="22"/>
              </w:rPr>
            </w:pPr>
          </w:p>
        </w:tc>
        <w:tc>
          <w:tcPr>
            <w:tcW w:w="827" w:type="pct"/>
            <w:tcBorders>
              <w:top w:val="nil"/>
              <w:left w:val="nil"/>
              <w:bottom w:val="single" w:sz="8" w:space="0" w:color="auto"/>
              <w:right w:val="nil"/>
            </w:tcBorders>
            <w:shd w:val="clear" w:color="auto" w:fill="auto"/>
            <w:vAlign w:val="center"/>
            <w:hideMark/>
          </w:tcPr>
          <w:p w14:paraId="1AFCF555" w14:textId="77777777" w:rsidR="00645071" w:rsidRPr="006F4725" w:rsidRDefault="00645071" w:rsidP="003F03B9">
            <w:pPr>
              <w:jc w:val="right"/>
              <w:rPr>
                <w:b/>
                <w:bCs/>
                <w:color w:val="000000"/>
              </w:rPr>
            </w:pPr>
            <w:r w:rsidRPr="006F4725">
              <w:rPr>
                <w:b/>
                <w:bCs/>
                <w:color w:val="000000"/>
              </w:rPr>
              <w:t>31/12/20</w:t>
            </w:r>
            <w:r w:rsidR="003F03B9" w:rsidRPr="006F4725">
              <w:rPr>
                <w:b/>
                <w:bCs/>
                <w:color w:val="000000"/>
              </w:rPr>
              <w:t>20</w:t>
            </w:r>
          </w:p>
        </w:tc>
      </w:tr>
      <w:tr w:rsidR="002B33E4" w:rsidRPr="006F4725" w14:paraId="53894263" w14:textId="77777777" w:rsidTr="002B33E4">
        <w:tc>
          <w:tcPr>
            <w:tcW w:w="1710" w:type="pct"/>
            <w:tcBorders>
              <w:top w:val="nil"/>
              <w:left w:val="nil"/>
              <w:bottom w:val="nil"/>
              <w:right w:val="nil"/>
            </w:tcBorders>
            <w:shd w:val="clear" w:color="auto" w:fill="auto"/>
            <w:vAlign w:val="center"/>
            <w:hideMark/>
          </w:tcPr>
          <w:p w14:paraId="7A52553D" w14:textId="77777777" w:rsidR="00645071" w:rsidRPr="006F4725" w:rsidRDefault="00645071" w:rsidP="00645071">
            <w:pPr>
              <w:rPr>
                <w:color w:val="000000"/>
                <w:sz w:val="22"/>
                <w:szCs w:val="22"/>
              </w:rPr>
            </w:pPr>
          </w:p>
        </w:tc>
        <w:tc>
          <w:tcPr>
            <w:tcW w:w="697" w:type="pct"/>
            <w:tcBorders>
              <w:top w:val="nil"/>
              <w:left w:val="nil"/>
              <w:bottom w:val="single" w:sz="8" w:space="0" w:color="auto"/>
              <w:right w:val="nil"/>
            </w:tcBorders>
            <w:shd w:val="clear" w:color="auto" w:fill="auto"/>
            <w:vAlign w:val="center"/>
            <w:hideMark/>
          </w:tcPr>
          <w:p w14:paraId="439D06DC" w14:textId="77777777" w:rsidR="00645071" w:rsidRPr="006F4725" w:rsidRDefault="00645071" w:rsidP="00645071">
            <w:pPr>
              <w:ind w:right="-67"/>
              <w:jc w:val="right"/>
              <w:rPr>
                <w:b/>
                <w:bCs/>
                <w:color w:val="000000"/>
              </w:rPr>
            </w:pPr>
            <w:r w:rsidRPr="006F4725">
              <w:rPr>
                <w:b/>
                <w:bCs/>
                <w:color w:val="000000"/>
              </w:rPr>
              <w:t>Curto Prazo</w:t>
            </w:r>
          </w:p>
        </w:tc>
        <w:tc>
          <w:tcPr>
            <w:tcW w:w="85" w:type="pct"/>
            <w:tcBorders>
              <w:top w:val="nil"/>
              <w:left w:val="nil"/>
              <w:bottom w:val="nil"/>
              <w:right w:val="nil"/>
            </w:tcBorders>
            <w:shd w:val="clear" w:color="auto" w:fill="auto"/>
            <w:vAlign w:val="center"/>
            <w:hideMark/>
          </w:tcPr>
          <w:p w14:paraId="7A1D0FF1" w14:textId="77777777" w:rsidR="00645071" w:rsidRPr="006F4725" w:rsidRDefault="00645071" w:rsidP="00645071">
            <w:pPr>
              <w:rPr>
                <w:color w:val="000000"/>
                <w:sz w:val="22"/>
                <w:szCs w:val="22"/>
              </w:rPr>
            </w:pPr>
          </w:p>
        </w:tc>
        <w:tc>
          <w:tcPr>
            <w:tcW w:w="746" w:type="pct"/>
            <w:tcBorders>
              <w:top w:val="nil"/>
              <w:left w:val="nil"/>
              <w:bottom w:val="single" w:sz="8" w:space="0" w:color="auto"/>
              <w:right w:val="nil"/>
            </w:tcBorders>
            <w:shd w:val="clear" w:color="auto" w:fill="auto"/>
            <w:vAlign w:val="center"/>
            <w:hideMark/>
          </w:tcPr>
          <w:p w14:paraId="47F99194" w14:textId="77777777" w:rsidR="00645071" w:rsidRPr="006F4725" w:rsidRDefault="00645071" w:rsidP="00645071">
            <w:pPr>
              <w:jc w:val="right"/>
              <w:rPr>
                <w:b/>
                <w:bCs/>
                <w:color w:val="000000"/>
              </w:rPr>
            </w:pPr>
            <w:r w:rsidRPr="006F4725">
              <w:rPr>
                <w:b/>
                <w:bCs/>
                <w:color w:val="000000"/>
              </w:rPr>
              <w:t>Longo Prazo</w:t>
            </w:r>
          </w:p>
        </w:tc>
        <w:tc>
          <w:tcPr>
            <w:tcW w:w="92" w:type="pct"/>
            <w:tcBorders>
              <w:top w:val="nil"/>
              <w:left w:val="nil"/>
              <w:bottom w:val="nil"/>
              <w:right w:val="nil"/>
            </w:tcBorders>
            <w:shd w:val="clear" w:color="auto" w:fill="auto"/>
            <w:vAlign w:val="center"/>
            <w:hideMark/>
          </w:tcPr>
          <w:p w14:paraId="4C52AC83" w14:textId="77777777" w:rsidR="00645071" w:rsidRPr="006F4725" w:rsidRDefault="00645071" w:rsidP="00645071">
            <w:pPr>
              <w:rPr>
                <w:color w:val="000000"/>
                <w:sz w:val="22"/>
                <w:szCs w:val="22"/>
              </w:rPr>
            </w:pPr>
          </w:p>
        </w:tc>
        <w:tc>
          <w:tcPr>
            <w:tcW w:w="679" w:type="pct"/>
            <w:tcBorders>
              <w:top w:val="nil"/>
              <w:left w:val="nil"/>
              <w:bottom w:val="single" w:sz="8" w:space="0" w:color="auto"/>
              <w:right w:val="nil"/>
            </w:tcBorders>
            <w:shd w:val="clear" w:color="auto" w:fill="auto"/>
            <w:vAlign w:val="center"/>
            <w:hideMark/>
          </w:tcPr>
          <w:p w14:paraId="1AB0FDF3" w14:textId="77777777" w:rsidR="00645071" w:rsidRPr="006F4725" w:rsidRDefault="00645071" w:rsidP="00645071">
            <w:pPr>
              <w:jc w:val="right"/>
              <w:rPr>
                <w:b/>
                <w:bCs/>
                <w:color w:val="000000"/>
              </w:rPr>
            </w:pPr>
            <w:r w:rsidRPr="006F4725">
              <w:rPr>
                <w:b/>
                <w:bCs/>
                <w:color w:val="000000"/>
              </w:rPr>
              <w:t>Total</w:t>
            </w:r>
          </w:p>
        </w:tc>
        <w:tc>
          <w:tcPr>
            <w:tcW w:w="164" w:type="pct"/>
            <w:tcBorders>
              <w:top w:val="nil"/>
              <w:left w:val="nil"/>
              <w:bottom w:val="nil"/>
              <w:right w:val="nil"/>
            </w:tcBorders>
            <w:shd w:val="clear" w:color="auto" w:fill="auto"/>
            <w:vAlign w:val="center"/>
            <w:hideMark/>
          </w:tcPr>
          <w:p w14:paraId="130B1D62" w14:textId="77777777" w:rsidR="00645071" w:rsidRPr="006F4725" w:rsidRDefault="00645071" w:rsidP="00645071">
            <w:pPr>
              <w:rPr>
                <w:color w:val="000000"/>
                <w:sz w:val="22"/>
                <w:szCs w:val="22"/>
              </w:rPr>
            </w:pPr>
          </w:p>
        </w:tc>
        <w:tc>
          <w:tcPr>
            <w:tcW w:w="827" w:type="pct"/>
            <w:tcBorders>
              <w:top w:val="nil"/>
              <w:left w:val="nil"/>
              <w:bottom w:val="single" w:sz="8" w:space="0" w:color="auto"/>
              <w:right w:val="nil"/>
            </w:tcBorders>
            <w:shd w:val="clear" w:color="auto" w:fill="auto"/>
            <w:vAlign w:val="center"/>
            <w:hideMark/>
          </w:tcPr>
          <w:p w14:paraId="2C7304BB" w14:textId="77777777" w:rsidR="00645071" w:rsidRPr="006F4725" w:rsidRDefault="00645071" w:rsidP="00645071">
            <w:pPr>
              <w:jc w:val="right"/>
              <w:rPr>
                <w:b/>
                <w:bCs/>
                <w:color w:val="000000"/>
              </w:rPr>
            </w:pPr>
            <w:r w:rsidRPr="006F4725">
              <w:rPr>
                <w:b/>
                <w:bCs/>
                <w:color w:val="000000"/>
              </w:rPr>
              <w:t>Total</w:t>
            </w:r>
          </w:p>
        </w:tc>
      </w:tr>
      <w:tr w:rsidR="002B33E4" w:rsidRPr="006F4725" w14:paraId="0D531E78" w14:textId="77777777" w:rsidTr="002B33E4">
        <w:tc>
          <w:tcPr>
            <w:tcW w:w="1710" w:type="pct"/>
            <w:tcBorders>
              <w:top w:val="nil"/>
              <w:left w:val="nil"/>
              <w:bottom w:val="nil"/>
              <w:right w:val="nil"/>
            </w:tcBorders>
            <w:shd w:val="clear" w:color="auto" w:fill="auto"/>
            <w:vAlign w:val="center"/>
            <w:hideMark/>
          </w:tcPr>
          <w:p w14:paraId="53C4C29B" w14:textId="77777777" w:rsidR="00105D1B" w:rsidRPr="006F4725" w:rsidRDefault="00105D1B" w:rsidP="00645071">
            <w:pPr>
              <w:rPr>
                <w:color w:val="000000"/>
              </w:rPr>
            </w:pPr>
            <w:r w:rsidRPr="006F4725">
              <w:rPr>
                <w:color w:val="000000"/>
              </w:rPr>
              <w:t>Contingências Trabalhistas</w:t>
            </w:r>
          </w:p>
        </w:tc>
        <w:tc>
          <w:tcPr>
            <w:tcW w:w="697" w:type="pct"/>
            <w:tcBorders>
              <w:top w:val="nil"/>
              <w:left w:val="nil"/>
              <w:bottom w:val="nil"/>
              <w:right w:val="nil"/>
            </w:tcBorders>
            <w:shd w:val="clear" w:color="auto" w:fill="auto"/>
          </w:tcPr>
          <w:p w14:paraId="3E6A8AB4" w14:textId="707A0C1C" w:rsidR="00105D1B" w:rsidRPr="006F4725" w:rsidRDefault="007B3AB4" w:rsidP="007828CF">
            <w:pPr>
              <w:jc w:val="right"/>
            </w:pPr>
            <w:r w:rsidRPr="006F4725">
              <w:rPr>
                <w:color w:val="222222"/>
              </w:rPr>
              <w:t>10.207</w:t>
            </w:r>
          </w:p>
        </w:tc>
        <w:tc>
          <w:tcPr>
            <w:tcW w:w="85" w:type="pct"/>
            <w:tcBorders>
              <w:top w:val="nil"/>
              <w:left w:val="nil"/>
              <w:bottom w:val="nil"/>
              <w:right w:val="nil"/>
            </w:tcBorders>
            <w:shd w:val="clear" w:color="auto" w:fill="auto"/>
          </w:tcPr>
          <w:p w14:paraId="1857DF6E" w14:textId="77777777" w:rsidR="00105D1B" w:rsidRPr="006F4725" w:rsidRDefault="00105D1B" w:rsidP="007828CF">
            <w:pPr>
              <w:jc w:val="right"/>
            </w:pPr>
          </w:p>
        </w:tc>
        <w:tc>
          <w:tcPr>
            <w:tcW w:w="746" w:type="pct"/>
            <w:tcBorders>
              <w:top w:val="nil"/>
              <w:left w:val="nil"/>
              <w:bottom w:val="nil"/>
              <w:right w:val="nil"/>
            </w:tcBorders>
            <w:shd w:val="clear" w:color="auto" w:fill="auto"/>
          </w:tcPr>
          <w:p w14:paraId="7E232FBC" w14:textId="4687372A" w:rsidR="00105D1B" w:rsidRPr="006F4725" w:rsidRDefault="007B3AB4" w:rsidP="00673D18">
            <w:pPr>
              <w:jc w:val="right"/>
            </w:pPr>
            <w:r w:rsidRPr="006F4725">
              <w:rPr>
                <w:color w:val="222222"/>
              </w:rPr>
              <w:t>6</w:t>
            </w:r>
            <w:r w:rsidR="00673D18" w:rsidRPr="006F4725">
              <w:rPr>
                <w:color w:val="222222"/>
              </w:rPr>
              <w:t>58</w:t>
            </w:r>
            <w:r w:rsidRPr="006F4725">
              <w:rPr>
                <w:color w:val="222222"/>
              </w:rPr>
              <w:t>.113</w:t>
            </w:r>
          </w:p>
        </w:tc>
        <w:tc>
          <w:tcPr>
            <w:tcW w:w="92" w:type="pct"/>
            <w:tcBorders>
              <w:top w:val="nil"/>
              <w:left w:val="nil"/>
              <w:bottom w:val="nil"/>
              <w:right w:val="nil"/>
            </w:tcBorders>
            <w:shd w:val="clear" w:color="auto" w:fill="auto"/>
          </w:tcPr>
          <w:p w14:paraId="26EB4904" w14:textId="77777777" w:rsidR="00105D1B" w:rsidRPr="006F4725" w:rsidRDefault="00105D1B" w:rsidP="007828CF">
            <w:pPr>
              <w:jc w:val="right"/>
            </w:pPr>
          </w:p>
        </w:tc>
        <w:tc>
          <w:tcPr>
            <w:tcW w:w="679" w:type="pct"/>
            <w:tcBorders>
              <w:top w:val="nil"/>
              <w:left w:val="nil"/>
              <w:bottom w:val="nil"/>
              <w:right w:val="nil"/>
            </w:tcBorders>
            <w:shd w:val="clear" w:color="auto" w:fill="auto"/>
          </w:tcPr>
          <w:p w14:paraId="2B5CF2E6" w14:textId="1B5C0913" w:rsidR="00105D1B" w:rsidRPr="006F4725" w:rsidRDefault="007B3AB4" w:rsidP="00673D18">
            <w:pPr>
              <w:jc w:val="right"/>
              <w:rPr>
                <w:color w:val="000000"/>
              </w:rPr>
            </w:pPr>
            <w:r w:rsidRPr="006F4725">
              <w:rPr>
                <w:color w:val="000000"/>
              </w:rPr>
              <w:t>6</w:t>
            </w:r>
            <w:r w:rsidR="00673D18" w:rsidRPr="006F4725">
              <w:rPr>
                <w:color w:val="000000"/>
              </w:rPr>
              <w:t>68</w:t>
            </w:r>
            <w:r w:rsidRPr="006F4725">
              <w:rPr>
                <w:color w:val="000000"/>
              </w:rPr>
              <w:t>.320</w:t>
            </w:r>
          </w:p>
        </w:tc>
        <w:tc>
          <w:tcPr>
            <w:tcW w:w="164" w:type="pct"/>
            <w:tcBorders>
              <w:top w:val="nil"/>
              <w:left w:val="nil"/>
              <w:bottom w:val="nil"/>
              <w:right w:val="nil"/>
            </w:tcBorders>
            <w:shd w:val="clear" w:color="auto" w:fill="auto"/>
            <w:vAlign w:val="center"/>
            <w:hideMark/>
          </w:tcPr>
          <w:p w14:paraId="27DF303B" w14:textId="77777777" w:rsidR="00105D1B" w:rsidRPr="006F4725" w:rsidRDefault="00105D1B" w:rsidP="00645071">
            <w:pPr>
              <w:rPr>
                <w:color w:val="000000"/>
                <w:sz w:val="22"/>
                <w:szCs w:val="22"/>
              </w:rPr>
            </w:pPr>
          </w:p>
        </w:tc>
        <w:tc>
          <w:tcPr>
            <w:tcW w:w="827" w:type="pct"/>
            <w:tcBorders>
              <w:top w:val="nil"/>
              <w:left w:val="nil"/>
              <w:bottom w:val="nil"/>
              <w:right w:val="nil"/>
            </w:tcBorders>
            <w:shd w:val="clear" w:color="auto" w:fill="auto"/>
            <w:vAlign w:val="center"/>
            <w:hideMark/>
          </w:tcPr>
          <w:p w14:paraId="384A16A2" w14:textId="77777777" w:rsidR="00105D1B" w:rsidRPr="006F4725" w:rsidRDefault="00105D1B" w:rsidP="001B35C4">
            <w:pPr>
              <w:jc w:val="right"/>
              <w:rPr>
                <w:color w:val="000000"/>
              </w:rPr>
            </w:pPr>
            <w:r w:rsidRPr="006F4725">
              <w:rPr>
                <w:color w:val="000000"/>
              </w:rPr>
              <w:t>409.216</w:t>
            </w:r>
          </w:p>
        </w:tc>
      </w:tr>
      <w:tr w:rsidR="002B33E4" w:rsidRPr="006F4725" w14:paraId="5DB503AD" w14:textId="77777777" w:rsidTr="002B33E4">
        <w:tc>
          <w:tcPr>
            <w:tcW w:w="1710" w:type="pct"/>
            <w:tcBorders>
              <w:top w:val="nil"/>
              <w:left w:val="nil"/>
              <w:bottom w:val="nil"/>
              <w:right w:val="nil"/>
            </w:tcBorders>
            <w:shd w:val="clear" w:color="auto" w:fill="auto"/>
            <w:vAlign w:val="center"/>
            <w:hideMark/>
          </w:tcPr>
          <w:p w14:paraId="48C49E5C" w14:textId="77777777" w:rsidR="00105D1B" w:rsidRPr="006F4725" w:rsidRDefault="00105D1B" w:rsidP="00645071">
            <w:pPr>
              <w:rPr>
                <w:color w:val="000000"/>
              </w:rPr>
            </w:pPr>
            <w:r w:rsidRPr="006F4725">
              <w:rPr>
                <w:color w:val="000000"/>
              </w:rPr>
              <w:t>Contingências Cíveis</w:t>
            </w:r>
          </w:p>
        </w:tc>
        <w:tc>
          <w:tcPr>
            <w:tcW w:w="697" w:type="pct"/>
            <w:tcBorders>
              <w:top w:val="nil"/>
              <w:left w:val="nil"/>
              <w:bottom w:val="nil"/>
              <w:right w:val="nil"/>
            </w:tcBorders>
            <w:shd w:val="clear" w:color="auto" w:fill="auto"/>
          </w:tcPr>
          <w:p w14:paraId="39FC152D" w14:textId="5501BB9B" w:rsidR="00105D1B" w:rsidRPr="006F4725" w:rsidRDefault="007B3AB4" w:rsidP="007828CF">
            <w:pPr>
              <w:jc w:val="right"/>
            </w:pPr>
            <w:r w:rsidRPr="006F4725">
              <w:rPr>
                <w:color w:val="222222"/>
              </w:rPr>
              <w:t>1.781</w:t>
            </w:r>
          </w:p>
        </w:tc>
        <w:tc>
          <w:tcPr>
            <w:tcW w:w="85" w:type="pct"/>
            <w:tcBorders>
              <w:top w:val="nil"/>
              <w:left w:val="nil"/>
              <w:bottom w:val="nil"/>
              <w:right w:val="nil"/>
            </w:tcBorders>
            <w:shd w:val="clear" w:color="auto" w:fill="auto"/>
          </w:tcPr>
          <w:p w14:paraId="16C52C74" w14:textId="77777777" w:rsidR="00105D1B" w:rsidRPr="006F4725" w:rsidRDefault="00105D1B" w:rsidP="007828CF">
            <w:pPr>
              <w:jc w:val="right"/>
            </w:pPr>
          </w:p>
        </w:tc>
        <w:tc>
          <w:tcPr>
            <w:tcW w:w="746" w:type="pct"/>
            <w:tcBorders>
              <w:top w:val="nil"/>
              <w:left w:val="nil"/>
              <w:bottom w:val="nil"/>
              <w:right w:val="nil"/>
            </w:tcBorders>
            <w:shd w:val="clear" w:color="auto" w:fill="auto"/>
          </w:tcPr>
          <w:p w14:paraId="25470E19" w14:textId="63CF8832" w:rsidR="00105D1B" w:rsidRPr="006F4725" w:rsidRDefault="007B3AB4" w:rsidP="007828CF">
            <w:pPr>
              <w:jc w:val="right"/>
            </w:pPr>
            <w:r w:rsidRPr="006F4725">
              <w:rPr>
                <w:color w:val="222222"/>
              </w:rPr>
              <w:t>18.538</w:t>
            </w:r>
          </w:p>
        </w:tc>
        <w:tc>
          <w:tcPr>
            <w:tcW w:w="92" w:type="pct"/>
            <w:tcBorders>
              <w:top w:val="nil"/>
              <w:left w:val="nil"/>
              <w:bottom w:val="nil"/>
              <w:right w:val="nil"/>
            </w:tcBorders>
            <w:shd w:val="clear" w:color="auto" w:fill="auto"/>
          </w:tcPr>
          <w:p w14:paraId="31F49226" w14:textId="77777777" w:rsidR="00105D1B" w:rsidRPr="006F4725" w:rsidRDefault="00105D1B" w:rsidP="007828CF">
            <w:pPr>
              <w:jc w:val="right"/>
            </w:pPr>
          </w:p>
        </w:tc>
        <w:tc>
          <w:tcPr>
            <w:tcW w:w="679" w:type="pct"/>
            <w:tcBorders>
              <w:top w:val="nil"/>
              <w:left w:val="nil"/>
              <w:right w:val="nil"/>
            </w:tcBorders>
            <w:shd w:val="clear" w:color="auto" w:fill="auto"/>
          </w:tcPr>
          <w:p w14:paraId="0E979712" w14:textId="783396A0" w:rsidR="00105D1B" w:rsidRPr="006F4725" w:rsidRDefault="007B3AB4" w:rsidP="007828CF">
            <w:pPr>
              <w:jc w:val="right"/>
              <w:rPr>
                <w:color w:val="000000"/>
              </w:rPr>
            </w:pPr>
            <w:r w:rsidRPr="006F4725">
              <w:rPr>
                <w:color w:val="000000"/>
              </w:rPr>
              <w:t>20.319</w:t>
            </w:r>
          </w:p>
        </w:tc>
        <w:tc>
          <w:tcPr>
            <w:tcW w:w="164" w:type="pct"/>
            <w:tcBorders>
              <w:top w:val="nil"/>
              <w:left w:val="nil"/>
              <w:bottom w:val="nil"/>
              <w:right w:val="nil"/>
            </w:tcBorders>
            <w:shd w:val="clear" w:color="auto" w:fill="auto"/>
            <w:vAlign w:val="center"/>
            <w:hideMark/>
          </w:tcPr>
          <w:p w14:paraId="688B4A27" w14:textId="77777777" w:rsidR="00105D1B" w:rsidRPr="006F4725" w:rsidRDefault="00105D1B" w:rsidP="00645071">
            <w:pPr>
              <w:rPr>
                <w:color w:val="000000"/>
                <w:sz w:val="22"/>
                <w:szCs w:val="22"/>
              </w:rPr>
            </w:pPr>
          </w:p>
        </w:tc>
        <w:tc>
          <w:tcPr>
            <w:tcW w:w="827" w:type="pct"/>
            <w:tcBorders>
              <w:top w:val="nil"/>
              <w:left w:val="nil"/>
              <w:bottom w:val="nil"/>
              <w:right w:val="nil"/>
            </w:tcBorders>
            <w:shd w:val="clear" w:color="auto" w:fill="auto"/>
            <w:vAlign w:val="center"/>
            <w:hideMark/>
          </w:tcPr>
          <w:p w14:paraId="42A8B859" w14:textId="77777777" w:rsidR="00105D1B" w:rsidRPr="006F4725" w:rsidRDefault="00105D1B" w:rsidP="001B35C4">
            <w:pPr>
              <w:jc w:val="right"/>
              <w:rPr>
                <w:color w:val="000000"/>
              </w:rPr>
            </w:pPr>
            <w:r w:rsidRPr="006F4725">
              <w:rPr>
                <w:color w:val="000000"/>
              </w:rPr>
              <w:t>21.903</w:t>
            </w:r>
          </w:p>
        </w:tc>
      </w:tr>
      <w:tr w:rsidR="002B33E4" w:rsidRPr="006F4725" w14:paraId="4BBD85B6" w14:textId="77777777" w:rsidTr="002B33E4">
        <w:tc>
          <w:tcPr>
            <w:tcW w:w="1710" w:type="pct"/>
            <w:tcBorders>
              <w:top w:val="nil"/>
              <w:left w:val="nil"/>
              <w:bottom w:val="nil"/>
              <w:right w:val="nil"/>
            </w:tcBorders>
            <w:shd w:val="clear" w:color="auto" w:fill="auto"/>
            <w:vAlign w:val="center"/>
            <w:hideMark/>
          </w:tcPr>
          <w:p w14:paraId="045AD96B" w14:textId="77777777" w:rsidR="00105D1B" w:rsidRPr="006F4725" w:rsidRDefault="00105D1B" w:rsidP="00645071">
            <w:pPr>
              <w:rPr>
                <w:color w:val="000000"/>
              </w:rPr>
            </w:pPr>
            <w:r w:rsidRPr="006F4725">
              <w:rPr>
                <w:color w:val="000000"/>
              </w:rPr>
              <w:t>Contingências Tributárias</w:t>
            </w:r>
          </w:p>
        </w:tc>
        <w:tc>
          <w:tcPr>
            <w:tcW w:w="697" w:type="pct"/>
            <w:tcBorders>
              <w:top w:val="nil"/>
              <w:left w:val="nil"/>
              <w:bottom w:val="single" w:sz="8" w:space="0" w:color="auto"/>
              <w:right w:val="nil"/>
            </w:tcBorders>
            <w:shd w:val="clear" w:color="auto" w:fill="auto"/>
          </w:tcPr>
          <w:p w14:paraId="2C53A1FC" w14:textId="3D049923" w:rsidR="00105D1B" w:rsidRPr="006F4725" w:rsidRDefault="00105D1B" w:rsidP="007828CF">
            <w:pPr>
              <w:jc w:val="right"/>
            </w:pPr>
            <w:r w:rsidRPr="006F4725">
              <w:rPr>
                <w:color w:val="222222"/>
              </w:rPr>
              <w:t>-</w:t>
            </w:r>
          </w:p>
        </w:tc>
        <w:tc>
          <w:tcPr>
            <w:tcW w:w="85" w:type="pct"/>
            <w:tcBorders>
              <w:top w:val="nil"/>
              <w:left w:val="nil"/>
              <w:bottom w:val="nil"/>
              <w:right w:val="nil"/>
            </w:tcBorders>
            <w:shd w:val="clear" w:color="auto" w:fill="auto"/>
          </w:tcPr>
          <w:p w14:paraId="1F79F84C" w14:textId="77777777" w:rsidR="00105D1B" w:rsidRPr="006F4725" w:rsidRDefault="00105D1B" w:rsidP="007828CF">
            <w:pPr>
              <w:jc w:val="right"/>
            </w:pPr>
          </w:p>
        </w:tc>
        <w:tc>
          <w:tcPr>
            <w:tcW w:w="746" w:type="pct"/>
            <w:tcBorders>
              <w:top w:val="nil"/>
              <w:left w:val="nil"/>
              <w:bottom w:val="single" w:sz="8" w:space="0" w:color="auto"/>
              <w:right w:val="nil"/>
            </w:tcBorders>
            <w:shd w:val="clear" w:color="auto" w:fill="auto"/>
          </w:tcPr>
          <w:p w14:paraId="2537347B" w14:textId="2B424769" w:rsidR="00105D1B" w:rsidRPr="006F4725" w:rsidRDefault="007B3AB4" w:rsidP="007828CF">
            <w:pPr>
              <w:jc w:val="right"/>
            </w:pPr>
            <w:r w:rsidRPr="006F4725">
              <w:rPr>
                <w:color w:val="222222"/>
              </w:rPr>
              <w:t>258</w:t>
            </w:r>
          </w:p>
        </w:tc>
        <w:tc>
          <w:tcPr>
            <w:tcW w:w="92" w:type="pct"/>
            <w:tcBorders>
              <w:top w:val="nil"/>
              <w:left w:val="nil"/>
              <w:bottom w:val="nil"/>
              <w:right w:val="nil"/>
            </w:tcBorders>
            <w:shd w:val="clear" w:color="auto" w:fill="auto"/>
          </w:tcPr>
          <w:p w14:paraId="51E5275A" w14:textId="77777777" w:rsidR="00105D1B" w:rsidRPr="006F4725" w:rsidRDefault="00105D1B" w:rsidP="007828CF">
            <w:pPr>
              <w:jc w:val="right"/>
            </w:pPr>
          </w:p>
        </w:tc>
        <w:tc>
          <w:tcPr>
            <w:tcW w:w="679" w:type="pct"/>
            <w:tcBorders>
              <w:top w:val="nil"/>
              <w:left w:val="nil"/>
              <w:bottom w:val="single" w:sz="4" w:space="0" w:color="auto"/>
              <w:right w:val="nil"/>
            </w:tcBorders>
            <w:shd w:val="clear" w:color="auto" w:fill="auto"/>
          </w:tcPr>
          <w:p w14:paraId="5F238B46" w14:textId="33445BB4" w:rsidR="00105D1B" w:rsidRPr="006F4725" w:rsidRDefault="007B3AB4" w:rsidP="007828CF">
            <w:pPr>
              <w:jc w:val="right"/>
              <w:rPr>
                <w:color w:val="000000"/>
              </w:rPr>
            </w:pPr>
            <w:r w:rsidRPr="006F4725">
              <w:rPr>
                <w:color w:val="000000"/>
              </w:rPr>
              <w:t>258</w:t>
            </w:r>
          </w:p>
        </w:tc>
        <w:tc>
          <w:tcPr>
            <w:tcW w:w="164" w:type="pct"/>
            <w:tcBorders>
              <w:top w:val="nil"/>
              <w:left w:val="nil"/>
              <w:bottom w:val="nil"/>
              <w:right w:val="nil"/>
            </w:tcBorders>
            <w:shd w:val="clear" w:color="auto" w:fill="auto"/>
            <w:vAlign w:val="center"/>
            <w:hideMark/>
          </w:tcPr>
          <w:p w14:paraId="71A2E5A0" w14:textId="77777777" w:rsidR="00105D1B" w:rsidRPr="006F4725" w:rsidRDefault="00105D1B" w:rsidP="00645071">
            <w:pPr>
              <w:rPr>
                <w:color w:val="000000"/>
                <w:sz w:val="22"/>
                <w:szCs w:val="22"/>
              </w:rPr>
            </w:pPr>
          </w:p>
        </w:tc>
        <w:tc>
          <w:tcPr>
            <w:tcW w:w="827" w:type="pct"/>
            <w:tcBorders>
              <w:top w:val="nil"/>
              <w:left w:val="nil"/>
              <w:bottom w:val="single" w:sz="8" w:space="0" w:color="auto"/>
              <w:right w:val="nil"/>
            </w:tcBorders>
            <w:shd w:val="clear" w:color="auto" w:fill="auto"/>
            <w:vAlign w:val="center"/>
            <w:hideMark/>
          </w:tcPr>
          <w:p w14:paraId="11502C3B" w14:textId="77777777" w:rsidR="00105D1B" w:rsidRPr="006F4725" w:rsidRDefault="00105D1B" w:rsidP="001B35C4">
            <w:pPr>
              <w:jc w:val="right"/>
              <w:rPr>
                <w:color w:val="000000"/>
              </w:rPr>
            </w:pPr>
            <w:r w:rsidRPr="006F4725">
              <w:rPr>
                <w:color w:val="000000"/>
              </w:rPr>
              <w:t>1.206</w:t>
            </w:r>
          </w:p>
        </w:tc>
      </w:tr>
      <w:tr w:rsidR="002B33E4" w:rsidRPr="006F4725" w14:paraId="44A8CF23" w14:textId="77777777" w:rsidTr="002B33E4">
        <w:tc>
          <w:tcPr>
            <w:tcW w:w="1710" w:type="pct"/>
            <w:tcBorders>
              <w:top w:val="nil"/>
              <w:left w:val="nil"/>
              <w:bottom w:val="nil"/>
              <w:right w:val="nil"/>
            </w:tcBorders>
            <w:shd w:val="clear" w:color="auto" w:fill="auto"/>
            <w:vAlign w:val="center"/>
            <w:hideMark/>
          </w:tcPr>
          <w:p w14:paraId="40BF6C63" w14:textId="77777777" w:rsidR="00105D1B" w:rsidRPr="006F4725" w:rsidRDefault="00105D1B" w:rsidP="00645071">
            <w:pPr>
              <w:rPr>
                <w:b/>
                <w:bCs/>
                <w:color w:val="000000"/>
              </w:rPr>
            </w:pPr>
            <w:r w:rsidRPr="006F4725">
              <w:rPr>
                <w:b/>
                <w:bCs/>
                <w:color w:val="000000"/>
              </w:rPr>
              <w:t>Saldo de Contingências</w:t>
            </w:r>
          </w:p>
        </w:tc>
        <w:tc>
          <w:tcPr>
            <w:tcW w:w="697" w:type="pct"/>
            <w:tcBorders>
              <w:top w:val="nil"/>
              <w:left w:val="nil"/>
              <w:bottom w:val="double" w:sz="6" w:space="0" w:color="auto"/>
              <w:right w:val="nil"/>
            </w:tcBorders>
            <w:shd w:val="clear" w:color="auto" w:fill="auto"/>
          </w:tcPr>
          <w:p w14:paraId="0AADE091" w14:textId="592EC4C3" w:rsidR="00105D1B" w:rsidRPr="006F4725" w:rsidRDefault="007B3AB4" w:rsidP="007828CF">
            <w:pPr>
              <w:jc w:val="right"/>
              <w:rPr>
                <w:b/>
              </w:rPr>
            </w:pPr>
            <w:r w:rsidRPr="006F4725">
              <w:rPr>
                <w:b/>
                <w:bCs/>
                <w:color w:val="222222"/>
              </w:rPr>
              <w:t>11.988</w:t>
            </w:r>
          </w:p>
        </w:tc>
        <w:tc>
          <w:tcPr>
            <w:tcW w:w="85" w:type="pct"/>
            <w:tcBorders>
              <w:top w:val="nil"/>
              <w:left w:val="nil"/>
              <w:bottom w:val="nil"/>
              <w:right w:val="nil"/>
            </w:tcBorders>
            <w:shd w:val="clear" w:color="auto" w:fill="auto"/>
          </w:tcPr>
          <w:p w14:paraId="4B8CE2E8" w14:textId="77777777" w:rsidR="00105D1B" w:rsidRPr="006F4725" w:rsidRDefault="00105D1B" w:rsidP="007828CF">
            <w:pPr>
              <w:jc w:val="right"/>
              <w:rPr>
                <w:b/>
              </w:rPr>
            </w:pPr>
          </w:p>
        </w:tc>
        <w:tc>
          <w:tcPr>
            <w:tcW w:w="746" w:type="pct"/>
            <w:tcBorders>
              <w:top w:val="nil"/>
              <w:left w:val="nil"/>
              <w:bottom w:val="double" w:sz="6" w:space="0" w:color="auto"/>
              <w:right w:val="nil"/>
            </w:tcBorders>
            <w:shd w:val="clear" w:color="auto" w:fill="auto"/>
          </w:tcPr>
          <w:p w14:paraId="76E9BC03" w14:textId="5F14A4E8" w:rsidR="00105D1B" w:rsidRPr="006F4725" w:rsidRDefault="00673D18" w:rsidP="007828CF">
            <w:pPr>
              <w:jc w:val="right"/>
              <w:rPr>
                <w:b/>
              </w:rPr>
            </w:pPr>
            <w:r w:rsidRPr="006F4725">
              <w:rPr>
                <w:b/>
              </w:rPr>
              <w:t>676.909</w:t>
            </w:r>
          </w:p>
        </w:tc>
        <w:tc>
          <w:tcPr>
            <w:tcW w:w="92" w:type="pct"/>
            <w:tcBorders>
              <w:top w:val="nil"/>
              <w:left w:val="nil"/>
              <w:bottom w:val="nil"/>
              <w:right w:val="nil"/>
            </w:tcBorders>
            <w:shd w:val="clear" w:color="auto" w:fill="auto"/>
          </w:tcPr>
          <w:p w14:paraId="7FDEC834" w14:textId="77777777" w:rsidR="00105D1B" w:rsidRPr="006F4725" w:rsidRDefault="00105D1B" w:rsidP="007828CF">
            <w:pPr>
              <w:jc w:val="right"/>
              <w:rPr>
                <w:b/>
              </w:rPr>
            </w:pPr>
          </w:p>
        </w:tc>
        <w:tc>
          <w:tcPr>
            <w:tcW w:w="679" w:type="pct"/>
            <w:tcBorders>
              <w:top w:val="single" w:sz="4" w:space="0" w:color="auto"/>
              <w:left w:val="nil"/>
              <w:bottom w:val="double" w:sz="6" w:space="0" w:color="auto"/>
              <w:right w:val="nil"/>
            </w:tcBorders>
            <w:shd w:val="clear" w:color="auto" w:fill="auto"/>
          </w:tcPr>
          <w:p w14:paraId="20B382AE" w14:textId="0F68C643" w:rsidR="00105D1B" w:rsidRPr="006F4725" w:rsidRDefault="00673D18" w:rsidP="007828CF">
            <w:pPr>
              <w:jc w:val="right"/>
              <w:rPr>
                <w:b/>
                <w:color w:val="000000"/>
              </w:rPr>
            </w:pPr>
            <w:r w:rsidRPr="006F4725">
              <w:rPr>
                <w:b/>
                <w:color w:val="000000"/>
              </w:rPr>
              <w:t>688</w:t>
            </w:r>
            <w:r w:rsidR="007B3AB4" w:rsidRPr="006F4725">
              <w:rPr>
                <w:b/>
                <w:color w:val="000000"/>
              </w:rPr>
              <w:t>.897</w:t>
            </w:r>
          </w:p>
        </w:tc>
        <w:tc>
          <w:tcPr>
            <w:tcW w:w="164" w:type="pct"/>
            <w:tcBorders>
              <w:top w:val="nil"/>
              <w:left w:val="nil"/>
              <w:bottom w:val="nil"/>
              <w:right w:val="nil"/>
            </w:tcBorders>
            <w:shd w:val="clear" w:color="auto" w:fill="auto"/>
            <w:vAlign w:val="center"/>
            <w:hideMark/>
          </w:tcPr>
          <w:p w14:paraId="21A91691" w14:textId="77777777" w:rsidR="00105D1B" w:rsidRPr="006F4725" w:rsidRDefault="00105D1B" w:rsidP="00645071">
            <w:pPr>
              <w:rPr>
                <w:b/>
                <w:color w:val="000000"/>
                <w:sz w:val="22"/>
                <w:szCs w:val="22"/>
              </w:rPr>
            </w:pPr>
          </w:p>
        </w:tc>
        <w:tc>
          <w:tcPr>
            <w:tcW w:w="827" w:type="pct"/>
            <w:tcBorders>
              <w:top w:val="nil"/>
              <w:left w:val="nil"/>
              <w:bottom w:val="double" w:sz="6" w:space="0" w:color="auto"/>
              <w:right w:val="nil"/>
            </w:tcBorders>
            <w:shd w:val="clear" w:color="auto" w:fill="auto"/>
            <w:vAlign w:val="center"/>
            <w:hideMark/>
          </w:tcPr>
          <w:p w14:paraId="6ED38BD8" w14:textId="77777777" w:rsidR="00105D1B" w:rsidRPr="006F4725" w:rsidRDefault="00105D1B" w:rsidP="001B35C4">
            <w:pPr>
              <w:jc w:val="right"/>
              <w:rPr>
                <w:b/>
                <w:bCs/>
                <w:color w:val="000000"/>
              </w:rPr>
            </w:pPr>
            <w:r w:rsidRPr="006F4725">
              <w:rPr>
                <w:b/>
                <w:bCs/>
                <w:color w:val="000000"/>
              </w:rPr>
              <w:t>432.325</w:t>
            </w:r>
          </w:p>
        </w:tc>
      </w:tr>
    </w:tbl>
    <w:p w14:paraId="3C4B28B1" w14:textId="77777777" w:rsidR="00673D18" w:rsidRPr="006F4725" w:rsidRDefault="00673D18" w:rsidP="00CF2843">
      <w:pPr>
        <w:ind w:left="851" w:hanging="851"/>
        <w:jc w:val="both"/>
      </w:pPr>
    </w:p>
    <w:p w14:paraId="10423C3E" w14:textId="4439EC14" w:rsidR="00673D18" w:rsidRDefault="00CF2843" w:rsidP="00CF2843">
      <w:pPr>
        <w:ind w:left="851" w:hanging="851"/>
        <w:jc w:val="both"/>
      </w:pPr>
      <w:r w:rsidRPr="006F4725">
        <w:t>A movimentação de precatórios e provisões de contingências do período está demonstrada a seguir:</w:t>
      </w:r>
    </w:p>
    <w:p w14:paraId="7D22A0B7" w14:textId="77777777" w:rsidR="002B33E4" w:rsidRPr="006F4725" w:rsidRDefault="002B33E4" w:rsidP="00CF2843">
      <w:pPr>
        <w:ind w:left="851" w:hanging="851"/>
        <w:jc w:val="both"/>
      </w:pPr>
    </w:p>
    <w:tbl>
      <w:tblPr>
        <w:tblW w:w="4962" w:type="pct"/>
        <w:tblCellMar>
          <w:left w:w="70" w:type="dxa"/>
          <w:right w:w="70" w:type="dxa"/>
        </w:tblCellMar>
        <w:tblLook w:val="04A0" w:firstRow="1" w:lastRow="0" w:firstColumn="1" w:lastColumn="0" w:noHBand="0" w:noVBand="1"/>
      </w:tblPr>
      <w:tblGrid>
        <w:gridCol w:w="2884"/>
        <w:gridCol w:w="228"/>
        <w:gridCol w:w="208"/>
        <w:gridCol w:w="1369"/>
        <w:gridCol w:w="208"/>
        <w:gridCol w:w="1271"/>
        <w:gridCol w:w="208"/>
        <w:gridCol w:w="1152"/>
        <w:gridCol w:w="219"/>
        <w:gridCol w:w="1395"/>
      </w:tblGrid>
      <w:tr w:rsidR="00CF2843" w:rsidRPr="006F4725" w14:paraId="221A26B9" w14:textId="77777777" w:rsidTr="002B33E4">
        <w:tc>
          <w:tcPr>
            <w:tcW w:w="1577" w:type="pct"/>
            <w:tcBorders>
              <w:top w:val="nil"/>
              <w:left w:val="nil"/>
              <w:bottom w:val="nil"/>
              <w:right w:val="nil"/>
            </w:tcBorders>
            <w:shd w:val="clear" w:color="000000" w:fill="FFFFFF"/>
            <w:vAlign w:val="center"/>
            <w:hideMark/>
          </w:tcPr>
          <w:p w14:paraId="4DE61A5E" w14:textId="27F99C45" w:rsidR="00CF2843" w:rsidRPr="006F4725" w:rsidRDefault="00CF2843" w:rsidP="00C735B1"/>
        </w:tc>
        <w:tc>
          <w:tcPr>
            <w:tcW w:w="124" w:type="pct"/>
            <w:tcBorders>
              <w:top w:val="nil"/>
              <w:left w:val="nil"/>
              <w:bottom w:val="nil"/>
              <w:right w:val="nil"/>
            </w:tcBorders>
            <w:shd w:val="clear" w:color="000000" w:fill="FFFFFF"/>
            <w:vAlign w:val="center"/>
            <w:hideMark/>
          </w:tcPr>
          <w:p w14:paraId="0F8E771F" w14:textId="77777777" w:rsidR="00CF2843" w:rsidRPr="006F4725" w:rsidRDefault="00CF2843" w:rsidP="00C735B1">
            <w:r w:rsidRPr="006F4725">
              <w:t> </w:t>
            </w:r>
          </w:p>
        </w:tc>
        <w:tc>
          <w:tcPr>
            <w:tcW w:w="114" w:type="pct"/>
            <w:tcBorders>
              <w:top w:val="nil"/>
              <w:left w:val="nil"/>
              <w:right w:val="nil"/>
            </w:tcBorders>
            <w:shd w:val="clear" w:color="000000" w:fill="FFFFFF"/>
            <w:vAlign w:val="center"/>
            <w:hideMark/>
          </w:tcPr>
          <w:p w14:paraId="677C941C" w14:textId="77777777" w:rsidR="00CF2843" w:rsidRPr="006F4725" w:rsidRDefault="00CF2843" w:rsidP="00C735B1">
            <w:pPr>
              <w:jc w:val="right"/>
            </w:pPr>
            <w:r w:rsidRPr="006F4725">
              <w:t> </w:t>
            </w:r>
          </w:p>
        </w:tc>
        <w:tc>
          <w:tcPr>
            <w:tcW w:w="3185" w:type="pct"/>
            <w:gridSpan w:val="7"/>
            <w:tcBorders>
              <w:top w:val="nil"/>
              <w:left w:val="nil"/>
              <w:bottom w:val="single" w:sz="8" w:space="0" w:color="auto"/>
              <w:right w:val="nil"/>
            </w:tcBorders>
            <w:shd w:val="clear" w:color="000000" w:fill="FFFFFF"/>
            <w:vAlign w:val="center"/>
            <w:hideMark/>
          </w:tcPr>
          <w:p w14:paraId="314AEAB0" w14:textId="3491399E" w:rsidR="00CF2843" w:rsidRPr="006F4725" w:rsidRDefault="00CF2843" w:rsidP="003734D5">
            <w:pPr>
              <w:jc w:val="right"/>
              <w:rPr>
                <w:b/>
                <w:bCs/>
              </w:rPr>
            </w:pPr>
            <w:r w:rsidRPr="006F4725">
              <w:rPr>
                <w:b/>
                <w:bCs/>
              </w:rPr>
              <w:t>31/12/202</w:t>
            </w:r>
            <w:r w:rsidR="003734D5" w:rsidRPr="006F4725">
              <w:rPr>
                <w:b/>
                <w:bCs/>
              </w:rPr>
              <w:t>1</w:t>
            </w:r>
          </w:p>
        </w:tc>
      </w:tr>
      <w:tr w:rsidR="00CF2843" w:rsidRPr="006F4725" w14:paraId="6D46B709" w14:textId="77777777" w:rsidTr="002B33E4">
        <w:tc>
          <w:tcPr>
            <w:tcW w:w="1577" w:type="pct"/>
            <w:tcBorders>
              <w:top w:val="nil"/>
              <w:left w:val="nil"/>
              <w:bottom w:val="nil"/>
              <w:right w:val="nil"/>
            </w:tcBorders>
            <w:shd w:val="clear" w:color="000000" w:fill="FFFFFF"/>
            <w:vAlign w:val="center"/>
            <w:hideMark/>
          </w:tcPr>
          <w:p w14:paraId="604C574E" w14:textId="77777777" w:rsidR="00CF2843" w:rsidRPr="006F4725" w:rsidRDefault="00CF2843" w:rsidP="00C735B1">
            <w:r w:rsidRPr="006F4725">
              <w:t> </w:t>
            </w:r>
          </w:p>
        </w:tc>
        <w:tc>
          <w:tcPr>
            <w:tcW w:w="124" w:type="pct"/>
            <w:tcBorders>
              <w:top w:val="nil"/>
              <w:left w:val="nil"/>
              <w:bottom w:val="nil"/>
              <w:right w:val="nil"/>
            </w:tcBorders>
            <w:shd w:val="clear" w:color="000000" w:fill="FFFFFF"/>
            <w:vAlign w:val="center"/>
            <w:hideMark/>
          </w:tcPr>
          <w:p w14:paraId="6BBE2BD7" w14:textId="77777777" w:rsidR="00CF2843" w:rsidRPr="006F4725" w:rsidRDefault="00CF2843" w:rsidP="00C735B1">
            <w:r w:rsidRPr="006F4725">
              <w:t> </w:t>
            </w:r>
          </w:p>
        </w:tc>
        <w:tc>
          <w:tcPr>
            <w:tcW w:w="114" w:type="pct"/>
            <w:tcBorders>
              <w:left w:val="nil"/>
              <w:bottom w:val="nil"/>
              <w:right w:val="nil"/>
            </w:tcBorders>
            <w:shd w:val="clear" w:color="000000" w:fill="FFFFFF"/>
            <w:vAlign w:val="center"/>
            <w:hideMark/>
          </w:tcPr>
          <w:p w14:paraId="79A4D582" w14:textId="77777777" w:rsidR="00CF2843" w:rsidRPr="006F4725" w:rsidRDefault="00CF2843" w:rsidP="00C735B1">
            <w:pPr>
              <w:jc w:val="right"/>
            </w:pPr>
            <w:r w:rsidRPr="006F4725">
              <w:t> </w:t>
            </w:r>
          </w:p>
        </w:tc>
        <w:tc>
          <w:tcPr>
            <w:tcW w:w="749" w:type="pct"/>
            <w:tcBorders>
              <w:top w:val="nil"/>
              <w:left w:val="nil"/>
              <w:bottom w:val="single" w:sz="8" w:space="0" w:color="auto"/>
              <w:right w:val="nil"/>
            </w:tcBorders>
            <w:shd w:val="clear" w:color="000000" w:fill="FFFFFF"/>
            <w:vAlign w:val="center"/>
            <w:hideMark/>
          </w:tcPr>
          <w:p w14:paraId="439FC68D" w14:textId="77777777" w:rsidR="00CF2843" w:rsidRPr="006F4725" w:rsidRDefault="00CF2843" w:rsidP="00C735B1">
            <w:pPr>
              <w:jc w:val="right"/>
              <w:rPr>
                <w:b/>
                <w:bCs/>
              </w:rPr>
            </w:pPr>
            <w:r w:rsidRPr="006F4725">
              <w:rPr>
                <w:b/>
                <w:bCs/>
              </w:rPr>
              <w:t>Trabalhista</w:t>
            </w:r>
          </w:p>
        </w:tc>
        <w:tc>
          <w:tcPr>
            <w:tcW w:w="114" w:type="pct"/>
            <w:tcBorders>
              <w:top w:val="nil"/>
              <w:left w:val="nil"/>
              <w:bottom w:val="nil"/>
              <w:right w:val="nil"/>
            </w:tcBorders>
            <w:shd w:val="clear" w:color="000000" w:fill="FFFFFF"/>
            <w:vAlign w:val="center"/>
            <w:hideMark/>
          </w:tcPr>
          <w:p w14:paraId="6390DF78" w14:textId="77777777" w:rsidR="00CF2843" w:rsidRPr="006F4725" w:rsidRDefault="00CF2843" w:rsidP="00C735B1">
            <w:pPr>
              <w:jc w:val="right"/>
              <w:rPr>
                <w:b/>
                <w:bCs/>
              </w:rPr>
            </w:pPr>
            <w:r w:rsidRPr="006F4725">
              <w:rPr>
                <w:b/>
                <w:bCs/>
              </w:rPr>
              <w:t> </w:t>
            </w:r>
          </w:p>
        </w:tc>
        <w:tc>
          <w:tcPr>
            <w:tcW w:w="695" w:type="pct"/>
            <w:tcBorders>
              <w:top w:val="nil"/>
              <w:left w:val="nil"/>
              <w:bottom w:val="single" w:sz="8" w:space="0" w:color="auto"/>
              <w:right w:val="nil"/>
            </w:tcBorders>
            <w:shd w:val="clear" w:color="000000" w:fill="FFFFFF"/>
            <w:vAlign w:val="center"/>
            <w:hideMark/>
          </w:tcPr>
          <w:p w14:paraId="47D9ED0A" w14:textId="77777777" w:rsidR="00CF2843" w:rsidRPr="006F4725" w:rsidRDefault="00CF2843" w:rsidP="00C735B1">
            <w:pPr>
              <w:jc w:val="right"/>
              <w:rPr>
                <w:b/>
                <w:bCs/>
              </w:rPr>
            </w:pPr>
            <w:r w:rsidRPr="006F4725">
              <w:rPr>
                <w:b/>
                <w:bCs/>
              </w:rPr>
              <w:t>Cível</w:t>
            </w:r>
          </w:p>
        </w:tc>
        <w:tc>
          <w:tcPr>
            <w:tcW w:w="114" w:type="pct"/>
            <w:tcBorders>
              <w:top w:val="nil"/>
              <w:left w:val="nil"/>
              <w:bottom w:val="nil"/>
              <w:right w:val="nil"/>
            </w:tcBorders>
            <w:shd w:val="clear" w:color="000000" w:fill="FFFFFF"/>
            <w:vAlign w:val="center"/>
            <w:hideMark/>
          </w:tcPr>
          <w:p w14:paraId="0E67686F" w14:textId="77777777" w:rsidR="00CF2843" w:rsidRPr="006F4725" w:rsidRDefault="00CF2843" w:rsidP="00C735B1">
            <w:pPr>
              <w:jc w:val="right"/>
              <w:rPr>
                <w:b/>
                <w:bCs/>
              </w:rPr>
            </w:pPr>
            <w:r w:rsidRPr="006F4725">
              <w:rPr>
                <w:b/>
                <w:bCs/>
              </w:rPr>
              <w:t> </w:t>
            </w:r>
          </w:p>
        </w:tc>
        <w:tc>
          <w:tcPr>
            <w:tcW w:w="630" w:type="pct"/>
            <w:tcBorders>
              <w:top w:val="nil"/>
              <w:left w:val="nil"/>
              <w:bottom w:val="single" w:sz="8" w:space="0" w:color="auto"/>
              <w:right w:val="nil"/>
            </w:tcBorders>
            <w:shd w:val="clear" w:color="000000" w:fill="FFFFFF"/>
            <w:vAlign w:val="center"/>
            <w:hideMark/>
          </w:tcPr>
          <w:p w14:paraId="301E2EF6" w14:textId="77777777" w:rsidR="00CF2843" w:rsidRPr="006F4725" w:rsidRDefault="00CF2843" w:rsidP="00C735B1">
            <w:pPr>
              <w:jc w:val="right"/>
              <w:rPr>
                <w:b/>
                <w:bCs/>
              </w:rPr>
            </w:pPr>
            <w:r w:rsidRPr="006F4725">
              <w:rPr>
                <w:b/>
                <w:bCs/>
              </w:rPr>
              <w:t>Tributária</w:t>
            </w:r>
          </w:p>
        </w:tc>
        <w:tc>
          <w:tcPr>
            <w:tcW w:w="120" w:type="pct"/>
            <w:tcBorders>
              <w:top w:val="nil"/>
              <w:left w:val="nil"/>
              <w:bottom w:val="nil"/>
              <w:right w:val="nil"/>
            </w:tcBorders>
            <w:shd w:val="clear" w:color="000000" w:fill="FFFFFF"/>
            <w:vAlign w:val="center"/>
            <w:hideMark/>
          </w:tcPr>
          <w:p w14:paraId="10FC5588" w14:textId="77777777" w:rsidR="00CF2843" w:rsidRPr="006F4725" w:rsidRDefault="00CF2843" w:rsidP="00C735B1">
            <w:pPr>
              <w:jc w:val="right"/>
              <w:rPr>
                <w:b/>
                <w:bCs/>
              </w:rPr>
            </w:pPr>
            <w:r w:rsidRPr="006F4725">
              <w:rPr>
                <w:b/>
                <w:bCs/>
              </w:rPr>
              <w:t> </w:t>
            </w:r>
          </w:p>
        </w:tc>
        <w:tc>
          <w:tcPr>
            <w:tcW w:w="764" w:type="pct"/>
            <w:tcBorders>
              <w:top w:val="nil"/>
              <w:left w:val="nil"/>
              <w:bottom w:val="single" w:sz="8" w:space="0" w:color="auto"/>
              <w:right w:val="nil"/>
            </w:tcBorders>
            <w:shd w:val="clear" w:color="000000" w:fill="FFFFFF"/>
            <w:vAlign w:val="center"/>
            <w:hideMark/>
          </w:tcPr>
          <w:p w14:paraId="3B6A04CB" w14:textId="77777777" w:rsidR="00CF2843" w:rsidRPr="006F4725" w:rsidRDefault="00CF2843" w:rsidP="00C735B1">
            <w:pPr>
              <w:jc w:val="right"/>
              <w:rPr>
                <w:b/>
                <w:bCs/>
              </w:rPr>
            </w:pPr>
            <w:r w:rsidRPr="006F4725">
              <w:rPr>
                <w:b/>
                <w:bCs/>
              </w:rPr>
              <w:t>Total</w:t>
            </w:r>
          </w:p>
        </w:tc>
      </w:tr>
      <w:tr w:rsidR="00F1427A" w:rsidRPr="006F4725" w14:paraId="06058523" w14:textId="77777777" w:rsidTr="002B33E4">
        <w:tc>
          <w:tcPr>
            <w:tcW w:w="1577" w:type="pct"/>
            <w:tcBorders>
              <w:top w:val="nil"/>
              <w:left w:val="nil"/>
              <w:bottom w:val="nil"/>
              <w:right w:val="nil"/>
            </w:tcBorders>
            <w:shd w:val="clear" w:color="auto" w:fill="auto"/>
            <w:vAlign w:val="center"/>
            <w:hideMark/>
          </w:tcPr>
          <w:p w14:paraId="4CE8C590" w14:textId="1CEF1E04" w:rsidR="00F1427A" w:rsidRPr="006F4725" w:rsidRDefault="00F1427A" w:rsidP="00F1427A">
            <w:r w:rsidRPr="006F4725">
              <w:t>Saldo Inicial em 01/01/2021</w:t>
            </w:r>
          </w:p>
        </w:tc>
        <w:tc>
          <w:tcPr>
            <w:tcW w:w="124" w:type="pct"/>
            <w:tcBorders>
              <w:top w:val="nil"/>
              <w:left w:val="nil"/>
              <w:bottom w:val="nil"/>
              <w:right w:val="nil"/>
            </w:tcBorders>
            <w:shd w:val="clear" w:color="auto" w:fill="auto"/>
            <w:vAlign w:val="center"/>
            <w:hideMark/>
          </w:tcPr>
          <w:p w14:paraId="18EFF15E" w14:textId="77777777" w:rsidR="00F1427A" w:rsidRPr="006F4725" w:rsidRDefault="00F1427A" w:rsidP="00F1427A">
            <w:r w:rsidRPr="006F4725">
              <w:t> </w:t>
            </w:r>
          </w:p>
        </w:tc>
        <w:tc>
          <w:tcPr>
            <w:tcW w:w="114" w:type="pct"/>
            <w:tcBorders>
              <w:top w:val="nil"/>
              <w:left w:val="nil"/>
              <w:bottom w:val="nil"/>
              <w:right w:val="nil"/>
            </w:tcBorders>
            <w:shd w:val="clear" w:color="auto" w:fill="auto"/>
            <w:vAlign w:val="center"/>
            <w:hideMark/>
          </w:tcPr>
          <w:p w14:paraId="480B64A3" w14:textId="77777777" w:rsidR="00F1427A" w:rsidRPr="006F4725" w:rsidRDefault="00F1427A" w:rsidP="00F1427A">
            <w:pPr>
              <w:jc w:val="right"/>
            </w:pPr>
            <w:r w:rsidRPr="006F4725">
              <w:t> </w:t>
            </w:r>
          </w:p>
        </w:tc>
        <w:tc>
          <w:tcPr>
            <w:tcW w:w="749" w:type="pct"/>
            <w:tcBorders>
              <w:top w:val="nil"/>
              <w:left w:val="nil"/>
              <w:bottom w:val="nil"/>
              <w:right w:val="nil"/>
            </w:tcBorders>
            <w:shd w:val="clear" w:color="000000" w:fill="FFFFFF"/>
            <w:hideMark/>
          </w:tcPr>
          <w:p w14:paraId="7820919C" w14:textId="5DC308F5" w:rsidR="00F1427A" w:rsidRPr="006F4725" w:rsidRDefault="00F1427A" w:rsidP="00F1427A">
            <w:pPr>
              <w:jc w:val="right"/>
            </w:pPr>
            <w:r w:rsidRPr="006F4725">
              <w:t xml:space="preserve"> 409.216 </w:t>
            </w:r>
          </w:p>
        </w:tc>
        <w:tc>
          <w:tcPr>
            <w:tcW w:w="114" w:type="pct"/>
            <w:tcBorders>
              <w:top w:val="nil"/>
              <w:left w:val="nil"/>
              <w:bottom w:val="nil"/>
              <w:right w:val="nil"/>
            </w:tcBorders>
            <w:shd w:val="clear" w:color="000000" w:fill="FFFFFF"/>
            <w:hideMark/>
          </w:tcPr>
          <w:p w14:paraId="147F0A0E" w14:textId="77777777" w:rsidR="00F1427A" w:rsidRPr="006F4725" w:rsidRDefault="00F1427A" w:rsidP="00F1427A">
            <w:pPr>
              <w:jc w:val="right"/>
            </w:pPr>
          </w:p>
        </w:tc>
        <w:tc>
          <w:tcPr>
            <w:tcW w:w="695" w:type="pct"/>
            <w:tcBorders>
              <w:top w:val="nil"/>
              <w:left w:val="nil"/>
              <w:bottom w:val="nil"/>
              <w:right w:val="nil"/>
            </w:tcBorders>
            <w:shd w:val="clear" w:color="000000" w:fill="FFFFFF"/>
            <w:hideMark/>
          </w:tcPr>
          <w:p w14:paraId="68B182A4" w14:textId="6E241F45" w:rsidR="00F1427A" w:rsidRPr="006F4725" w:rsidRDefault="00F1427A" w:rsidP="00F1427A">
            <w:pPr>
              <w:jc w:val="right"/>
            </w:pPr>
            <w:r w:rsidRPr="006F4725">
              <w:t xml:space="preserve"> 21.903 </w:t>
            </w:r>
          </w:p>
        </w:tc>
        <w:tc>
          <w:tcPr>
            <w:tcW w:w="114" w:type="pct"/>
            <w:tcBorders>
              <w:top w:val="nil"/>
              <w:left w:val="nil"/>
              <w:bottom w:val="nil"/>
              <w:right w:val="nil"/>
            </w:tcBorders>
            <w:shd w:val="clear" w:color="000000" w:fill="FFFFFF"/>
            <w:hideMark/>
          </w:tcPr>
          <w:p w14:paraId="7CEDB952" w14:textId="77777777" w:rsidR="00F1427A" w:rsidRPr="006F4725" w:rsidRDefault="00F1427A" w:rsidP="00F1427A">
            <w:pPr>
              <w:jc w:val="right"/>
            </w:pPr>
          </w:p>
        </w:tc>
        <w:tc>
          <w:tcPr>
            <w:tcW w:w="630" w:type="pct"/>
            <w:tcBorders>
              <w:top w:val="nil"/>
              <w:left w:val="nil"/>
              <w:bottom w:val="nil"/>
              <w:right w:val="nil"/>
            </w:tcBorders>
            <w:shd w:val="clear" w:color="000000" w:fill="FFFFFF"/>
            <w:hideMark/>
          </w:tcPr>
          <w:p w14:paraId="46EB86A2" w14:textId="2FFA57F8" w:rsidR="00F1427A" w:rsidRPr="006F4725" w:rsidRDefault="00F1427A" w:rsidP="00F1427A">
            <w:pPr>
              <w:jc w:val="right"/>
            </w:pPr>
            <w:r w:rsidRPr="006F4725">
              <w:t xml:space="preserve"> 1.206 </w:t>
            </w:r>
          </w:p>
        </w:tc>
        <w:tc>
          <w:tcPr>
            <w:tcW w:w="120" w:type="pct"/>
            <w:tcBorders>
              <w:top w:val="nil"/>
              <w:left w:val="nil"/>
              <w:bottom w:val="nil"/>
              <w:right w:val="nil"/>
            </w:tcBorders>
            <w:shd w:val="clear" w:color="000000" w:fill="FFFFFF"/>
            <w:hideMark/>
          </w:tcPr>
          <w:p w14:paraId="5498DAD4" w14:textId="77777777" w:rsidR="00F1427A" w:rsidRPr="006F4725" w:rsidRDefault="00F1427A" w:rsidP="00F1427A">
            <w:pPr>
              <w:jc w:val="right"/>
            </w:pPr>
          </w:p>
        </w:tc>
        <w:tc>
          <w:tcPr>
            <w:tcW w:w="764" w:type="pct"/>
            <w:tcBorders>
              <w:top w:val="nil"/>
              <w:left w:val="nil"/>
              <w:bottom w:val="nil"/>
              <w:right w:val="nil"/>
            </w:tcBorders>
            <w:shd w:val="clear" w:color="000000" w:fill="FFFFFF"/>
            <w:hideMark/>
          </w:tcPr>
          <w:p w14:paraId="070FD907" w14:textId="4E7D552B" w:rsidR="00F1427A" w:rsidRPr="006F4725" w:rsidRDefault="00F1427A" w:rsidP="00F1427A">
            <w:pPr>
              <w:jc w:val="right"/>
            </w:pPr>
            <w:r w:rsidRPr="006F4725">
              <w:t xml:space="preserve"> 432.325 </w:t>
            </w:r>
          </w:p>
        </w:tc>
      </w:tr>
      <w:tr w:rsidR="00F1427A" w:rsidRPr="006F4725" w14:paraId="230614D1" w14:textId="77777777" w:rsidTr="002B33E4">
        <w:tc>
          <w:tcPr>
            <w:tcW w:w="1577" w:type="pct"/>
            <w:tcBorders>
              <w:top w:val="nil"/>
              <w:left w:val="nil"/>
              <w:bottom w:val="nil"/>
              <w:right w:val="nil"/>
            </w:tcBorders>
            <w:shd w:val="clear" w:color="auto" w:fill="auto"/>
            <w:vAlign w:val="center"/>
            <w:hideMark/>
          </w:tcPr>
          <w:p w14:paraId="1CD14DE8" w14:textId="77777777" w:rsidR="00F1427A" w:rsidRPr="006F4725" w:rsidRDefault="00F1427A" w:rsidP="00F1427A">
            <w:r w:rsidRPr="006F4725">
              <w:t>Adições</w:t>
            </w:r>
          </w:p>
        </w:tc>
        <w:tc>
          <w:tcPr>
            <w:tcW w:w="124" w:type="pct"/>
            <w:tcBorders>
              <w:top w:val="nil"/>
              <w:left w:val="nil"/>
              <w:bottom w:val="nil"/>
              <w:right w:val="nil"/>
            </w:tcBorders>
            <w:shd w:val="clear" w:color="auto" w:fill="auto"/>
            <w:vAlign w:val="center"/>
            <w:hideMark/>
          </w:tcPr>
          <w:p w14:paraId="24A68DFB" w14:textId="77777777" w:rsidR="00F1427A" w:rsidRPr="006F4725" w:rsidRDefault="00F1427A" w:rsidP="00F1427A">
            <w:r w:rsidRPr="006F4725">
              <w:t> </w:t>
            </w:r>
          </w:p>
        </w:tc>
        <w:tc>
          <w:tcPr>
            <w:tcW w:w="114" w:type="pct"/>
            <w:tcBorders>
              <w:top w:val="nil"/>
              <w:left w:val="nil"/>
              <w:bottom w:val="nil"/>
              <w:right w:val="nil"/>
            </w:tcBorders>
            <w:shd w:val="clear" w:color="auto" w:fill="auto"/>
            <w:vAlign w:val="center"/>
            <w:hideMark/>
          </w:tcPr>
          <w:p w14:paraId="24A1A1B7" w14:textId="77777777" w:rsidR="00F1427A" w:rsidRPr="006F4725" w:rsidRDefault="00F1427A" w:rsidP="00F1427A">
            <w:pPr>
              <w:jc w:val="right"/>
            </w:pPr>
            <w:r w:rsidRPr="006F4725">
              <w:t> </w:t>
            </w:r>
          </w:p>
        </w:tc>
        <w:tc>
          <w:tcPr>
            <w:tcW w:w="749" w:type="pct"/>
            <w:tcBorders>
              <w:top w:val="nil"/>
              <w:left w:val="nil"/>
              <w:bottom w:val="nil"/>
              <w:right w:val="nil"/>
            </w:tcBorders>
            <w:shd w:val="clear" w:color="000000" w:fill="FFFFFF"/>
            <w:hideMark/>
          </w:tcPr>
          <w:p w14:paraId="67C5A08D" w14:textId="64625A65" w:rsidR="00F1427A" w:rsidRPr="006F4725" w:rsidRDefault="00F1427A" w:rsidP="00F1427A">
            <w:pPr>
              <w:jc w:val="right"/>
            </w:pPr>
            <w:r w:rsidRPr="006F4725">
              <w:t xml:space="preserve"> 270.704 </w:t>
            </w:r>
          </w:p>
        </w:tc>
        <w:tc>
          <w:tcPr>
            <w:tcW w:w="114" w:type="pct"/>
            <w:tcBorders>
              <w:top w:val="nil"/>
              <w:left w:val="nil"/>
              <w:bottom w:val="nil"/>
              <w:right w:val="nil"/>
            </w:tcBorders>
            <w:shd w:val="clear" w:color="000000" w:fill="FFFFFF"/>
            <w:hideMark/>
          </w:tcPr>
          <w:p w14:paraId="23AD2E78" w14:textId="77777777" w:rsidR="00F1427A" w:rsidRPr="006F4725" w:rsidRDefault="00F1427A" w:rsidP="00F1427A">
            <w:pPr>
              <w:jc w:val="right"/>
            </w:pPr>
          </w:p>
        </w:tc>
        <w:tc>
          <w:tcPr>
            <w:tcW w:w="695" w:type="pct"/>
            <w:tcBorders>
              <w:top w:val="nil"/>
              <w:left w:val="nil"/>
              <w:bottom w:val="nil"/>
              <w:right w:val="nil"/>
            </w:tcBorders>
            <w:shd w:val="clear" w:color="000000" w:fill="FFFFFF"/>
            <w:hideMark/>
          </w:tcPr>
          <w:p w14:paraId="45DC84FD" w14:textId="32FBFF70" w:rsidR="00F1427A" w:rsidRPr="006F4725" w:rsidRDefault="00F1427A" w:rsidP="00F1427A">
            <w:pPr>
              <w:jc w:val="right"/>
            </w:pPr>
            <w:r w:rsidRPr="006F4725">
              <w:t xml:space="preserve"> 746 </w:t>
            </w:r>
          </w:p>
        </w:tc>
        <w:tc>
          <w:tcPr>
            <w:tcW w:w="114" w:type="pct"/>
            <w:tcBorders>
              <w:top w:val="nil"/>
              <w:left w:val="nil"/>
              <w:bottom w:val="nil"/>
              <w:right w:val="nil"/>
            </w:tcBorders>
            <w:shd w:val="clear" w:color="000000" w:fill="FFFFFF"/>
            <w:hideMark/>
          </w:tcPr>
          <w:p w14:paraId="37E6BE1E" w14:textId="77777777" w:rsidR="00F1427A" w:rsidRPr="006F4725" w:rsidRDefault="00F1427A" w:rsidP="00F1427A">
            <w:pPr>
              <w:jc w:val="right"/>
            </w:pPr>
          </w:p>
        </w:tc>
        <w:tc>
          <w:tcPr>
            <w:tcW w:w="630" w:type="pct"/>
            <w:tcBorders>
              <w:top w:val="nil"/>
              <w:left w:val="nil"/>
              <w:bottom w:val="nil"/>
              <w:right w:val="nil"/>
            </w:tcBorders>
            <w:shd w:val="clear" w:color="000000" w:fill="FFFFFF"/>
            <w:hideMark/>
          </w:tcPr>
          <w:p w14:paraId="2A18676E" w14:textId="2B99C58C" w:rsidR="00F1427A" w:rsidRPr="006F4725" w:rsidRDefault="00F1427A" w:rsidP="00F1427A">
            <w:pPr>
              <w:jc w:val="right"/>
            </w:pPr>
            <w:r w:rsidRPr="006F4725">
              <w:t xml:space="preserve"> 18 </w:t>
            </w:r>
          </w:p>
        </w:tc>
        <w:tc>
          <w:tcPr>
            <w:tcW w:w="120" w:type="pct"/>
            <w:tcBorders>
              <w:top w:val="nil"/>
              <w:left w:val="nil"/>
              <w:bottom w:val="nil"/>
              <w:right w:val="nil"/>
            </w:tcBorders>
            <w:shd w:val="clear" w:color="000000" w:fill="FFFFFF"/>
            <w:hideMark/>
          </w:tcPr>
          <w:p w14:paraId="0544BB56" w14:textId="77777777" w:rsidR="00F1427A" w:rsidRPr="006F4725" w:rsidRDefault="00F1427A" w:rsidP="00F1427A">
            <w:pPr>
              <w:jc w:val="right"/>
            </w:pPr>
          </w:p>
        </w:tc>
        <w:tc>
          <w:tcPr>
            <w:tcW w:w="764" w:type="pct"/>
            <w:tcBorders>
              <w:top w:val="nil"/>
              <w:left w:val="nil"/>
              <w:bottom w:val="nil"/>
              <w:right w:val="nil"/>
            </w:tcBorders>
            <w:shd w:val="clear" w:color="000000" w:fill="FFFFFF"/>
            <w:hideMark/>
          </w:tcPr>
          <w:p w14:paraId="38D37396" w14:textId="398390C9" w:rsidR="00F1427A" w:rsidRPr="006F4725" w:rsidRDefault="00F1427A" w:rsidP="00F1427A">
            <w:pPr>
              <w:jc w:val="right"/>
            </w:pPr>
            <w:r w:rsidRPr="006F4725">
              <w:t xml:space="preserve"> 271.468 </w:t>
            </w:r>
          </w:p>
        </w:tc>
      </w:tr>
      <w:tr w:rsidR="00F1427A" w:rsidRPr="006F4725" w14:paraId="3C8C0FF5" w14:textId="77777777" w:rsidTr="002B33E4">
        <w:tc>
          <w:tcPr>
            <w:tcW w:w="1577" w:type="pct"/>
            <w:tcBorders>
              <w:top w:val="nil"/>
              <w:left w:val="nil"/>
              <w:bottom w:val="nil"/>
              <w:right w:val="nil"/>
            </w:tcBorders>
            <w:shd w:val="clear" w:color="auto" w:fill="auto"/>
            <w:vAlign w:val="center"/>
            <w:hideMark/>
          </w:tcPr>
          <w:p w14:paraId="3B5948CD" w14:textId="77777777" w:rsidR="00F1427A" w:rsidRPr="006F4725" w:rsidRDefault="00F1427A" w:rsidP="00F1427A">
            <w:r w:rsidRPr="006F4725">
              <w:t>Baixas por Pagamento</w:t>
            </w:r>
          </w:p>
        </w:tc>
        <w:tc>
          <w:tcPr>
            <w:tcW w:w="124" w:type="pct"/>
            <w:tcBorders>
              <w:top w:val="nil"/>
              <w:left w:val="nil"/>
              <w:bottom w:val="nil"/>
              <w:right w:val="nil"/>
            </w:tcBorders>
            <w:shd w:val="clear" w:color="auto" w:fill="auto"/>
            <w:vAlign w:val="center"/>
            <w:hideMark/>
          </w:tcPr>
          <w:p w14:paraId="6B4AC71F" w14:textId="77777777" w:rsidR="00F1427A" w:rsidRPr="006F4725" w:rsidRDefault="00F1427A" w:rsidP="00F1427A">
            <w:r w:rsidRPr="006F4725">
              <w:t> </w:t>
            </w:r>
          </w:p>
        </w:tc>
        <w:tc>
          <w:tcPr>
            <w:tcW w:w="114" w:type="pct"/>
            <w:tcBorders>
              <w:top w:val="nil"/>
              <w:left w:val="nil"/>
              <w:bottom w:val="nil"/>
              <w:right w:val="nil"/>
            </w:tcBorders>
            <w:shd w:val="clear" w:color="auto" w:fill="auto"/>
            <w:vAlign w:val="center"/>
            <w:hideMark/>
          </w:tcPr>
          <w:p w14:paraId="2EC5EA9F" w14:textId="77777777" w:rsidR="00F1427A" w:rsidRPr="006F4725" w:rsidRDefault="00F1427A" w:rsidP="00F1427A">
            <w:pPr>
              <w:jc w:val="right"/>
            </w:pPr>
            <w:r w:rsidRPr="006F4725">
              <w:t> </w:t>
            </w:r>
          </w:p>
        </w:tc>
        <w:tc>
          <w:tcPr>
            <w:tcW w:w="749" w:type="pct"/>
            <w:tcBorders>
              <w:top w:val="nil"/>
              <w:left w:val="nil"/>
              <w:bottom w:val="nil"/>
              <w:right w:val="nil"/>
            </w:tcBorders>
            <w:shd w:val="clear" w:color="000000" w:fill="FFFFFF"/>
            <w:hideMark/>
          </w:tcPr>
          <w:p w14:paraId="79C6A110" w14:textId="495DB843" w:rsidR="00F1427A" w:rsidRPr="006F4725" w:rsidRDefault="00F1427A" w:rsidP="00F1427A">
            <w:pPr>
              <w:jc w:val="right"/>
            </w:pPr>
            <w:r w:rsidRPr="006F4725">
              <w:t xml:space="preserve">(10.958) </w:t>
            </w:r>
          </w:p>
        </w:tc>
        <w:tc>
          <w:tcPr>
            <w:tcW w:w="114" w:type="pct"/>
            <w:tcBorders>
              <w:top w:val="nil"/>
              <w:left w:val="nil"/>
              <w:bottom w:val="nil"/>
              <w:right w:val="nil"/>
            </w:tcBorders>
            <w:shd w:val="clear" w:color="000000" w:fill="FFFFFF"/>
            <w:hideMark/>
          </w:tcPr>
          <w:p w14:paraId="541DD1B5" w14:textId="77777777" w:rsidR="00F1427A" w:rsidRPr="006F4725" w:rsidRDefault="00F1427A" w:rsidP="00F1427A">
            <w:pPr>
              <w:jc w:val="right"/>
            </w:pPr>
          </w:p>
        </w:tc>
        <w:tc>
          <w:tcPr>
            <w:tcW w:w="695" w:type="pct"/>
            <w:tcBorders>
              <w:top w:val="nil"/>
              <w:left w:val="nil"/>
              <w:bottom w:val="nil"/>
              <w:right w:val="nil"/>
            </w:tcBorders>
            <w:shd w:val="clear" w:color="000000" w:fill="FFFFFF"/>
            <w:hideMark/>
          </w:tcPr>
          <w:p w14:paraId="1702E001" w14:textId="13B23B7A" w:rsidR="00F1427A" w:rsidRPr="006F4725" w:rsidRDefault="00F1427A" w:rsidP="00F1427A">
            <w:pPr>
              <w:jc w:val="right"/>
            </w:pPr>
            <w:r w:rsidRPr="006F4725">
              <w:t xml:space="preserve">(661) </w:t>
            </w:r>
          </w:p>
        </w:tc>
        <w:tc>
          <w:tcPr>
            <w:tcW w:w="114" w:type="pct"/>
            <w:tcBorders>
              <w:top w:val="nil"/>
              <w:left w:val="nil"/>
              <w:bottom w:val="nil"/>
              <w:right w:val="nil"/>
            </w:tcBorders>
            <w:shd w:val="clear" w:color="000000" w:fill="FFFFFF"/>
            <w:hideMark/>
          </w:tcPr>
          <w:p w14:paraId="64583245" w14:textId="77777777" w:rsidR="00F1427A" w:rsidRPr="006F4725" w:rsidRDefault="00F1427A" w:rsidP="00F1427A">
            <w:pPr>
              <w:jc w:val="right"/>
            </w:pPr>
          </w:p>
        </w:tc>
        <w:tc>
          <w:tcPr>
            <w:tcW w:w="630" w:type="pct"/>
            <w:tcBorders>
              <w:top w:val="nil"/>
              <w:left w:val="nil"/>
              <w:bottom w:val="nil"/>
              <w:right w:val="nil"/>
            </w:tcBorders>
            <w:shd w:val="clear" w:color="000000" w:fill="FFFFFF"/>
            <w:hideMark/>
          </w:tcPr>
          <w:p w14:paraId="268D6BD7" w14:textId="541A6D2B" w:rsidR="00F1427A" w:rsidRPr="006F4725" w:rsidRDefault="00F1427A" w:rsidP="00F1427A">
            <w:pPr>
              <w:jc w:val="right"/>
            </w:pPr>
            <w:r w:rsidRPr="006F4725">
              <w:t xml:space="preserve"> -   </w:t>
            </w:r>
          </w:p>
        </w:tc>
        <w:tc>
          <w:tcPr>
            <w:tcW w:w="120" w:type="pct"/>
            <w:tcBorders>
              <w:top w:val="nil"/>
              <w:left w:val="nil"/>
              <w:bottom w:val="nil"/>
              <w:right w:val="nil"/>
            </w:tcBorders>
            <w:shd w:val="clear" w:color="000000" w:fill="FFFFFF"/>
            <w:hideMark/>
          </w:tcPr>
          <w:p w14:paraId="1A6EEABA" w14:textId="77777777" w:rsidR="00F1427A" w:rsidRPr="006F4725" w:rsidRDefault="00F1427A" w:rsidP="00F1427A">
            <w:pPr>
              <w:jc w:val="right"/>
            </w:pPr>
          </w:p>
        </w:tc>
        <w:tc>
          <w:tcPr>
            <w:tcW w:w="764" w:type="pct"/>
            <w:tcBorders>
              <w:top w:val="nil"/>
              <w:left w:val="nil"/>
              <w:bottom w:val="nil"/>
              <w:right w:val="nil"/>
            </w:tcBorders>
            <w:shd w:val="clear" w:color="000000" w:fill="FFFFFF"/>
            <w:hideMark/>
          </w:tcPr>
          <w:p w14:paraId="2C2FB052" w14:textId="5BAD8889" w:rsidR="00F1427A" w:rsidRPr="006F4725" w:rsidRDefault="00F1427A" w:rsidP="00F1427A">
            <w:pPr>
              <w:jc w:val="right"/>
            </w:pPr>
            <w:r w:rsidRPr="006F4725">
              <w:t xml:space="preserve">(11.619) </w:t>
            </w:r>
          </w:p>
        </w:tc>
      </w:tr>
      <w:tr w:rsidR="00F1427A" w:rsidRPr="006F4725" w14:paraId="276FAF48" w14:textId="77777777" w:rsidTr="002B33E4">
        <w:tc>
          <w:tcPr>
            <w:tcW w:w="1577" w:type="pct"/>
            <w:tcBorders>
              <w:top w:val="nil"/>
              <w:left w:val="nil"/>
              <w:bottom w:val="nil"/>
              <w:right w:val="nil"/>
            </w:tcBorders>
            <w:shd w:val="clear" w:color="auto" w:fill="auto"/>
            <w:vAlign w:val="center"/>
            <w:hideMark/>
          </w:tcPr>
          <w:p w14:paraId="644CFF7F" w14:textId="77777777" w:rsidR="00F1427A" w:rsidRPr="006F4725" w:rsidRDefault="00F1427A" w:rsidP="00F1427A">
            <w:r w:rsidRPr="006F4725">
              <w:t>Baixas por Reversão</w:t>
            </w:r>
          </w:p>
        </w:tc>
        <w:tc>
          <w:tcPr>
            <w:tcW w:w="124" w:type="pct"/>
            <w:tcBorders>
              <w:top w:val="nil"/>
              <w:left w:val="nil"/>
              <w:bottom w:val="nil"/>
              <w:right w:val="nil"/>
            </w:tcBorders>
            <w:shd w:val="clear" w:color="auto" w:fill="auto"/>
            <w:vAlign w:val="center"/>
            <w:hideMark/>
          </w:tcPr>
          <w:p w14:paraId="78F28EA3" w14:textId="77777777" w:rsidR="00F1427A" w:rsidRPr="006F4725" w:rsidRDefault="00F1427A" w:rsidP="00F1427A">
            <w:r w:rsidRPr="006F4725">
              <w:t> </w:t>
            </w:r>
          </w:p>
        </w:tc>
        <w:tc>
          <w:tcPr>
            <w:tcW w:w="114" w:type="pct"/>
            <w:tcBorders>
              <w:top w:val="nil"/>
              <w:left w:val="nil"/>
              <w:bottom w:val="nil"/>
              <w:right w:val="nil"/>
            </w:tcBorders>
            <w:shd w:val="clear" w:color="auto" w:fill="auto"/>
            <w:vAlign w:val="center"/>
            <w:hideMark/>
          </w:tcPr>
          <w:p w14:paraId="0C570BD0" w14:textId="77777777" w:rsidR="00F1427A" w:rsidRPr="006F4725" w:rsidRDefault="00F1427A" w:rsidP="00F1427A">
            <w:pPr>
              <w:jc w:val="right"/>
            </w:pPr>
            <w:r w:rsidRPr="006F4725">
              <w:t> </w:t>
            </w:r>
          </w:p>
        </w:tc>
        <w:tc>
          <w:tcPr>
            <w:tcW w:w="749" w:type="pct"/>
            <w:tcBorders>
              <w:top w:val="nil"/>
              <w:left w:val="nil"/>
              <w:bottom w:val="single" w:sz="8" w:space="0" w:color="auto"/>
              <w:right w:val="nil"/>
            </w:tcBorders>
            <w:shd w:val="clear" w:color="auto" w:fill="auto"/>
            <w:hideMark/>
          </w:tcPr>
          <w:p w14:paraId="026CE323" w14:textId="0DF4521B" w:rsidR="00F1427A" w:rsidRPr="006F4725" w:rsidRDefault="00F1427A" w:rsidP="00F1427A">
            <w:pPr>
              <w:jc w:val="right"/>
            </w:pPr>
            <w:r w:rsidRPr="006F4725">
              <w:t xml:space="preserve">(642) </w:t>
            </w:r>
          </w:p>
        </w:tc>
        <w:tc>
          <w:tcPr>
            <w:tcW w:w="114" w:type="pct"/>
            <w:tcBorders>
              <w:top w:val="nil"/>
              <w:left w:val="nil"/>
              <w:bottom w:val="nil"/>
              <w:right w:val="nil"/>
            </w:tcBorders>
            <w:shd w:val="clear" w:color="000000" w:fill="FFFFFF"/>
            <w:hideMark/>
          </w:tcPr>
          <w:p w14:paraId="26526E83" w14:textId="77777777" w:rsidR="00F1427A" w:rsidRPr="006F4725" w:rsidRDefault="00F1427A" w:rsidP="00F1427A">
            <w:pPr>
              <w:jc w:val="right"/>
            </w:pPr>
          </w:p>
        </w:tc>
        <w:tc>
          <w:tcPr>
            <w:tcW w:w="695" w:type="pct"/>
            <w:tcBorders>
              <w:top w:val="nil"/>
              <w:left w:val="nil"/>
              <w:bottom w:val="single" w:sz="8" w:space="0" w:color="auto"/>
              <w:right w:val="nil"/>
            </w:tcBorders>
            <w:shd w:val="clear" w:color="000000" w:fill="FFFFFF"/>
            <w:hideMark/>
          </w:tcPr>
          <w:p w14:paraId="4366654B" w14:textId="0D6DBE17" w:rsidR="00F1427A" w:rsidRPr="006F4725" w:rsidRDefault="00F1427A" w:rsidP="00F1427A">
            <w:pPr>
              <w:jc w:val="right"/>
            </w:pPr>
            <w:r w:rsidRPr="006F4725">
              <w:t xml:space="preserve">(1.669) </w:t>
            </w:r>
          </w:p>
        </w:tc>
        <w:tc>
          <w:tcPr>
            <w:tcW w:w="114" w:type="pct"/>
            <w:tcBorders>
              <w:top w:val="nil"/>
              <w:left w:val="nil"/>
              <w:bottom w:val="nil"/>
              <w:right w:val="nil"/>
            </w:tcBorders>
            <w:shd w:val="clear" w:color="000000" w:fill="FFFFFF"/>
            <w:hideMark/>
          </w:tcPr>
          <w:p w14:paraId="4A48C696" w14:textId="77777777" w:rsidR="00F1427A" w:rsidRPr="006F4725" w:rsidRDefault="00F1427A" w:rsidP="00F1427A">
            <w:pPr>
              <w:jc w:val="right"/>
            </w:pPr>
          </w:p>
        </w:tc>
        <w:tc>
          <w:tcPr>
            <w:tcW w:w="630" w:type="pct"/>
            <w:tcBorders>
              <w:top w:val="nil"/>
              <w:left w:val="nil"/>
              <w:bottom w:val="single" w:sz="8" w:space="0" w:color="auto"/>
              <w:right w:val="nil"/>
            </w:tcBorders>
            <w:shd w:val="clear" w:color="auto" w:fill="auto"/>
            <w:hideMark/>
          </w:tcPr>
          <w:p w14:paraId="64F74840" w14:textId="7B037465" w:rsidR="00F1427A" w:rsidRPr="006F4725" w:rsidRDefault="00F1427A" w:rsidP="00F1427A">
            <w:pPr>
              <w:jc w:val="right"/>
            </w:pPr>
            <w:r w:rsidRPr="006F4725">
              <w:t xml:space="preserve">(966) </w:t>
            </w:r>
          </w:p>
        </w:tc>
        <w:tc>
          <w:tcPr>
            <w:tcW w:w="120" w:type="pct"/>
            <w:tcBorders>
              <w:top w:val="nil"/>
              <w:left w:val="nil"/>
              <w:bottom w:val="nil"/>
              <w:right w:val="nil"/>
            </w:tcBorders>
            <w:shd w:val="clear" w:color="auto" w:fill="auto"/>
            <w:hideMark/>
          </w:tcPr>
          <w:p w14:paraId="7D9B9E55" w14:textId="77777777" w:rsidR="00F1427A" w:rsidRPr="006F4725" w:rsidRDefault="00F1427A" w:rsidP="00F1427A">
            <w:pPr>
              <w:jc w:val="right"/>
            </w:pPr>
          </w:p>
        </w:tc>
        <w:tc>
          <w:tcPr>
            <w:tcW w:w="764" w:type="pct"/>
            <w:tcBorders>
              <w:top w:val="nil"/>
              <w:left w:val="nil"/>
              <w:bottom w:val="single" w:sz="8" w:space="0" w:color="auto"/>
              <w:right w:val="nil"/>
            </w:tcBorders>
            <w:shd w:val="clear" w:color="000000" w:fill="FFFFFF"/>
            <w:hideMark/>
          </w:tcPr>
          <w:p w14:paraId="56160FF9" w14:textId="1E26BBD2" w:rsidR="00F1427A" w:rsidRPr="006F4725" w:rsidRDefault="00F1427A" w:rsidP="00F1427A">
            <w:pPr>
              <w:jc w:val="right"/>
            </w:pPr>
            <w:r w:rsidRPr="006F4725">
              <w:t xml:space="preserve">(3.277) </w:t>
            </w:r>
          </w:p>
        </w:tc>
      </w:tr>
      <w:tr w:rsidR="00F1427A" w:rsidRPr="006F4725" w14:paraId="0D81932B" w14:textId="77777777" w:rsidTr="002B33E4">
        <w:tc>
          <w:tcPr>
            <w:tcW w:w="1577" w:type="pct"/>
            <w:tcBorders>
              <w:top w:val="nil"/>
              <w:left w:val="nil"/>
              <w:bottom w:val="nil"/>
              <w:right w:val="nil"/>
            </w:tcBorders>
            <w:shd w:val="clear" w:color="auto" w:fill="auto"/>
            <w:vAlign w:val="center"/>
            <w:hideMark/>
          </w:tcPr>
          <w:p w14:paraId="02A41F3F" w14:textId="77777777" w:rsidR="00F1427A" w:rsidRPr="006F4725" w:rsidRDefault="00F1427A" w:rsidP="00F1427A">
            <w:pPr>
              <w:rPr>
                <w:b/>
                <w:bCs/>
              </w:rPr>
            </w:pPr>
            <w:r w:rsidRPr="006F4725">
              <w:rPr>
                <w:b/>
                <w:bCs/>
              </w:rPr>
              <w:t>Saldo de Contingências</w:t>
            </w:r>
          </w:p>
        </w:tc>
        <w:tc>
          <w:tcPr>
            <w:tcW w:w="124" w:type="pct"/>
            <w:tcBorders>
              <w:top w:val="nil"/>
              <w:left w:val="nil"/>
              <w:bottom w:val="nil"/>
              <w:right w:val="nil"/>
            </w:tcBorders>
            <w:shd w:val="clear" w:color="auto" w:fill="auto"/>
            <w:vAlign w:val="center"/>
            <w:hideMark/>
          </w:tcPr>
          <w:p w14:paraId="6D4F6F4D" w14:textId="77777777" w:rsidR="00F1427A" w:rsidRPr="006F4725" w:rsidRDefault="00F1427A" w:rsidP="00F1427A">
            <w:pPr>
              <w:rPr>
                <w:b/>
                <w:bCs/>
              </w:rPr>
            </w:pPr>
            <w:r w:rsidRPr="006F4725">
              <w:rPr>
                <w:b/>
                <w:bCs/>
              </w:rPr>
              <w:t> </w:t>
            </w:r>
          </w:p>
        </w:tc>
        <w:tc>
          <w:tcPr>
            <w:tcW w:w="114" w:type="pct"/>
            <w:tcBorders>
              <w:top w:val="nil"/>
              <w:left w:val="nil"/>
              <w:bottom w:val="nil"/>
              <w:right w:val="nil"/>
            </w:tcBorders>
            <w:shd w:val="clear" w:color="auto" w:fill="auto"/>
            <w:vAlign w:val="center"/>
            <w:hideMark/>
          </w:tcPr>
          <w:p w14:paraId="1B6DDEC1" w14:textId="77777777" w:rsidR="00F1427A" w:rsidRPr="006F4725" w:rsidRDefault="00F1427A" w:rsidP="00F1427A">
            <w:pPr>
              <w:jc w:val="right"/>
              <w:rPr>
                <w:b/>
                <w:bCs/>
              </w:rPr>
            </w:pPr>
            <w:r w:rsidRPr="006F4725">
              <w:rPr>
                <w:b/>
                <w:bCs/>
              </w:rPr>
              <w:t> </w:t>
            </w:r>
          </w:p>
        </w:tc>
        <w:tc>
          <w:tcPr>
            <w:tcW w:w="749" w:type="pct"/>
            <w:tcBorders>
              <w:top w:val="nil"/>
              <w:left w:val="nil"/>
              <w:bottom w:val="double" w:sz="6" w:space="0" w:color="auto"/>
              <w:right w:val="nil"/>
            </w:tcBorders>
            <w:shd w:val="clear" w:color="000000" w:fill="FFFFFF"/>
            <w:hideMark/>
          </w:tcPr>
          <w:p w14:paraId="61074D61" w14:textId="397F85C2" w:rsidR="00F1427A" w:rsidRPr="006F4725" w:rsidRDefault="00F1427A" w:rsidP="00F1427A">
            <w:pPr>
              <w:jc w:val="right"/>
              <w:rPr>
                <w:b/>
              </w:rPr>
            </w:pPr>
            <w:r w:rsidRPr="006F4725">
              <w:rPr>
                <w:b/>
              </w:rPr>
              <w:t xml:space="preserve"> 668.320 </w:t>
            </w:r>
          </w:p>
        </w:tc>
        <w:tc>
          <w:tcPr>
            <w:tcW w:w="114" w:type="pct"/>
            <w:tcBorders>
              <w:top w:val="nil"/>
              <w:left w:val="nil"/>
              <w:bottom w:val="nil"/>
              <w:right w:val="nil"/>
            </w:tcBorders>
            <w:shd w:val="clear" w:color="000000" w:fill="FFFFFF"/>
            <w:hideMark/>
          </w:tcPr>
          <w:p w14:paraId="70307613" w14:textId="77777777" w:rsidR="00F1427A" w:rsidRPr="006F4725" w:rsidRDefault="00F1427A" w:rsidP="00F1427A">
            <w:pPr>
              <w:jc w:val="right"/>
              <w:rPr>
                <w:b/>
              </w:rPr>
            </w:pPr>
          </w:p>
        </w:tc>
        <w:tc>
          <w:tcPr>
            <w:tcW w:w="695" w:type="pct"/>
            <w:tcBorders>
              <w:top w:val="nil"/>
              <w:left w:val="nil"/>
              <w:bottom w:val="double" w:sz="6" w:space="0" w:color="auto"/>
              <w:right w:val="nil"/>
            </w:tcBorders>
            <w:shd w:val="clear" w:color="000000" w:fill="FFFFFF"/>
            <w:hideMark/>
          </w:tcPr>
          <w:p w14:paraId="0E2EB011" w14:textId="387834EB" w:rsidR="00F1427A" w:rsidRPr="006F4725" w:rsidRDefault="00F1427A" w:rsidP="00F1427A">
            <w:pPr>
              <w:jc w:val="right"/>
              <w:rPr>
                <w:b/>
              </w:rPr>
            </w:pPr>
            <w:r w:rsidRPr="006F4725">
              <w:rPr>
                <w:b/>
              </w:rPr>
              <w:t xml:space="preserve"> 20.319 </w:t>
            </w:r>
          </w:p>
        </w:tc>
        <w:tc>
          <w:tcPr>
            <w:tcW w:w="114" w:type="pct"/>
            <w:tcBorders>
              <w:top w:val="nil"/>
              <w:left w:val="nil"/>
              <w:bottom w:val="nil"/>
              <w:right w:val="nil"/>
            </w:tcBorders>
            <w:shd w:val="clear" w:color="000000" w:fill="FFFFFF"/>
            <w:hideMark/>
          </w:tcPr>
          <w:p w14:paraId="302524B7" w14:textId="77777777" w:rsidR="00F1427A" w:rsidRPr="006F4725" w:rsidRDefault="00F1427A" w:rsidP="00F1427A">
            <w:pPr>
              <w:jc w:val="right"/>
              <w:rPr>
                <w:b/>
              </w:rPr>
            </w:pPr>
          </w:p>
        </w:tc>
        <w:tc>
          <w:tcPr>
            <w:tcW w:w="630" w:type="pct"/>
            <w:tcBorders>
              <w:top w:val="nil"/>
              <w:left w:val="nil"/>
              <w:bottom w:val="double" w:sz="6" w:space="0" w:color="auto"/>
              <w:right w:val="nil"/>
            </w:tcBorders>
            <w:shd w:val="clear" w:color="000000" w:fill="FFFFFF"/>
            <w:hideMark/>
          </w:tcPr>
          <w:p w14:paraId="1BFE3E39" w14:textId="7B2CD472" w:rsidR="00F1427A" w:rsidRPr="006F4725" w:rsidRDefault="00F1427A" w:rsidP="00F1427A">
            <w:pPr>
              <w:jc w:val="right"/>
              <w:rPr>
                <w:b/>
              </w:rPr>
            </w:pPr>
            <w:r w:rsidRPr="006F4725">
              <w:rPr>
                <w:b/>
              </w:rPr>
              <w:t xml:space="preserve"> 258 </w:t>
            </w:r>
          </w:p>
        </w:tc>
        <w:tc>
          <w:tcPr>
            <w:tcW w:w="120" w:type="pct"/>
            <w:tcBorders>
              <w:top w:val="nil"/>
              <w:left w:val="nil"/>
              <w:bottom w:val="nil"/>
              <w:right w:val="nil"/>
            </w:tcBorders>
            <w:shd w:val="clear" w:color="000000" w:fill="FFFFFF"/>
            <w:hideMark/>
          </w:tcPr>
          <w:p w14:paraId="03A5DDF6" w14:textId="77777777" w:rsidR="00F1427A" w:rsidRPr="006F4725" w:rsidRDefault="00F1427A" w:rsidP="00F1427A">
            <w:pPr>
              <w:jc w:val="right"/>
              <w:rPr>
                <w:b/>
              </w:rPr>
            </w:pPr>
          </w:p>
        </w:tc>
        <w:tc>
          <w:tcPr>
            <w:tcW w:w="764" w:type="pct"/>
            <w:tcBorders>
              <w:top w:val="nil"/>
              <w:left w:val="nil"/>
              <w:bottom w:val="double" w:sz="6" w:space="0" w:color="auto"/>
              <w:right w:val="nil"/>
            </w:tcBorders>
            <w:shd w:val="clear" w:color="000000" w:fill="FFFFFF"/>
            <w:hideMark/>
          </w:tcPr>
          <w:p w14:paraId="0D40E443" w14:textId="66F213A0" w:rsidR="00F1427A" w:rsidRPr="006F4725" w:rsidRDefault="00F1427A" w:rsidP="00F1427A">
            <w:pPr>
              <w:jc w:val="right"/>
              <w:rPr>
                <w:b/>
              </w:rPr>
            </w:pPr>
            <w:r w:rsidRPr="006F4725">
              <w:rPr>
                <w:b/>
              </w:rPr>
              <w:t xml:space="preserve"> 688.897 </w:t>
            </w:r>
          </w:p>
        </w:tc>
      </w:tr>
    </w:tbl>
    <w:p w14:paraId="43F45775" w14:textId="77777777" w:rsidR="00CF2843" w:rsidRPr="006F4725" w:rsidRDefault="00CF2843" w:rsidP="00852127">
      <w:pPr>
        <w:jc w:val="both"/>
      </w:pPr>
    </w:p>
    <w:p w14:paraId="180D3601" w14:textId="77777777" w:rsidR="00852127" w:rsidRPr="006F4725" w:rsidRDefault="000A6A29" w:rsidP="00852127">
      <w:pPr>
        <w:jc w:val="both"/>
      </w:pPr>
      <w:r w:rsidRPr="006F4725">
        <w:t>São reconhecidas como contingências</w:t>
      </w:r>
      <w:r w:rsidR="00E82794" w:rsidRPr="006F4725">
        <w:t xml:space="preserve"> </w:t>
      </w:r>
      <w:r w:rsidRPr="006F4725">
        <w:t>a</w:t>
      </w:r>
      <w:r w:rsidR="007E750D" w:rsidRPr="006F4725">
        <w:t>s ações judiciais, classificadas como perdas prováveis</w:t>
      </w:r>
      <w:r w:rsidR="001B1787" w:rsidRPr="006F4725">
        <w:t>. D</w:t>
      </w:r>
      <w:r w:rsidR="004A0DE1" w:rsidRPr="006F4725">
        <w:t>esta forma</w:t>
      </w:r>
      <w:r w:rsidR="00780D14" w:rsidRPr="006F4725">
        <w:t>,</w:t>
      </w:r>
      <w:r w:rsidR="004A0DE1" w:rsidRPr="006F4725">
        <w:t xml:space="preserve"> </w:t>
      </w:r>
      <w:r w:rsidR="0025677A" w:rsidRPr="006F4725">
        <w:t>as con</w:t>
      </w:r>
      <w:r w:rsidRPr="006F4725">
        <w:t>tingências</w:t>
      </w:r>
      <w:r w:rsidR="00852127" w:rsidRPr="006F4725">
        <w:t xml:space="preserve"> (trabalhistas, cíveis e tributárias) </w:t>
      </w:r>
      <w:r w:rsidR="0025677A" w:rsidRPr="006F4725">
        <w:t>seguem os seguintes critérios</w:t>
      </w:r>
      <w:r w:rsidR="001B1787" w:rsidRPr="006F4725">
        <w:t xml:space="preserve"> para contabilização</w:t>
      </w:r>
      <w:r w:rsidR="00852127" w:rsidRPr="006F4725">
        <w:t xml:space="preserve">: (i) a Instituição tem uma obrigação presente ou não formalizada como resultado de eventos já ocorridos; (ii) é provável que uma saída de recursos seja necessária para liquidar a obrigação e (iii) o valor puder ser estimado com segurança. </w:t>
      </w:r>
    </w:p>
    <w:p w14:paraId="4DDD9283" w14:textId="77777777" w:rsidR="00852127" w:rsidRPr="006F4725" w:rsidRDefault="00852127" w:rsidP="00852127">
      <w:pPr>
        <w:jc w:val="both"/>
      </w:pPr>
    </w:p>
    <w:p w14:paraId="484A96BD" w14:textId="5EA8C1DF" w:rsidR="00852127" w:rsidRPr="006F4725" w:rsidRDefault="00852127" w:rsidP="00852127">
      <w:pPr>
        <w:jc w:val="both"/>
      </w:pPr>
      <w:r w:rsidRPr="006F4725">
        <w:t>As provisões são mensuradas pelo valor presente dos gastos que devem ser necessários para liquidar a obrigação, usando uma taxa antes dos efeitos tributários, a qual reflita as avaliações atuais de mercado do valor do dinheiro no tempo e dos r</w:t>
      </w:r>
      <w:r w:rsidR="00354015" w:rsidRPr="006F4725">
        <w:t>iscos específicos da obrigação.</w:t>
      </w:r>
    </w:p>
    <w:p w14:paraId="0B2267C6" w14:textId="389D7C0A" w:rsidR="00200A7F" w:rsidRPr="006F4725" w:rsidRDefault="00200A7F" w:rsidP="00852127">
      <w:pPr>
        <w:jc w:val="both"/>
      </w:pPr>
    </w:p>
    <w:p w14:paraId="0CAC5A16" w14:textId="5AFD9F44" w:rsidR="00200A7F" w:rsidRPr="006F4725" w:rsidRDefault="00200A7F" w:rsidP="00852127">
      <w:pPr>
        <w:jc w:val="both"/>
      </w:pPr>
      <w:r w:rsidRPr="006F4725">
        <w:t xml:space="preserve">A variação </w:t>
      </w:r>
      <w:r w:rsidR="00217FB1" w:rsidRPr="006F4725">
        <w:t>no saldo das c</w:t>
      </w:r>
      <w:r w:rsidRPr="006F4725">
        <w:t>ontingência</w:t>
      </w:r>
      <w:r w:rsidR="00217FB1" w:rsidRPr="006F4725">
        <w:t>s</w:t>
      </w:r>
      <w:r w:rsidRPr="006F4725">
        <w:t xml:space="preserve"> </w:t>
      </w:r>
      <w:r w:rsidR="00217FB1" w:rsidRPr="006F4725">
        <w:t>t</w:t>
      </w:r>
      <w:r w:rsidRPr="006F4725">
        <w:t>rabalhista</w:t>
      </w:r>
      <w:r w:rsidR="00217FB1" w:rsidRPr="006F4725">
        <w:t>s</w:t>
      </w:r>
      <w:r w:rsidR="00EB4443" w:rsidRPr="006F4725">
        <w:t xml:space="preserve"> </w:t>
      </w:r>
      <w:r w:rsidRPr="006F4725">
        <w:t xml:space="preserve">refere-se </w:t>
      </w:r>
      <w:r w:rsidR="00217FB1" w:rsidRPr="006F4725">
        <w:t>à ação civil coletiva</w:t>
      </w:r>
      <w:r w:rsidRPr="006F4725">
        <w:t xml:space="preserve"> nº 0020639-29.2021.5.04.0014,  interpost</w:t>
      </w:r>
      <w:r w:rsidR="00217FB1" w:rsidRPr="006F4725">
        <w:t>a</w:t>
      </w:r>
      <w:r w:rsidRPr="006F4725">
        <w:t xml:space="preserve"> pelo Sindicato Médico do Rio Grande do Sul (SIMERS)</w:t>
      </w:r>
      <w:r w:rsidR="00217FB1" w:rsidRPr="006F4725">
        <w:t xml:space="preserve"> em 29 de julho de 2021. A ação trata da </w:t>
      </w:r>
      <w:r w:rsidR="00C54A11" w:rsidRPr="006F4725">
        <w:t xml:space="preserve">ausência de </w:t>
      </w:r>
      <w:r w:rsidRPr="006F4725">
        <w:t>concessão d</w:t>
      </w:r>
      <w:r w:rsidR="00C54A11" w:rsidRPr="006F4725">
        <w:t>e</w:t>
      </w:r>
      <w:r w:rsidRPr="006F4725">
        <w:t xml:space="preserve"> intervalos legais intrajornadas</w:t>
      </w:r>
      <w:r w:rsidR="00843D66" w:rsidRPr="006F4725">
        <w:t xml:space="preserve"> de </w:t>
      </w:r>
      <w:r w:rsidR="00C54A11" w:rsidRPr="006F4725">
        <w:t xml:space="preserve">profissionais </w:t>
      </w:r>
      <w:r w:rsidR="00843D66" w:rsidRPr="006F4725">
        <w:t>médicos,</w:t>
      </w:r>
      <w:r w:rsidRPr="006F4725">
        <w:t xml:space="preserve"> </w:t>
      </w:r>
      <w:r w:rsidR="00843D66" w:rsidRPr="006F4725">
        <w:t>previstos no artigo 71</w:t>
      </w:r>
      <w:r w:rsidR="00EB4443" w:rsidRPr="006F4725">
        <w:t>º</w:t>
      </w:r>
      <w:r w:rsidR="004401FC" w:rsidRPr="006F4725">
        <w:t>, § 4º,</w:t>
      </w:r>
      <w:r w:rsidR="0093716C" w:rsidRPr="006F4725">
        <w:t xml:space="preserve"> </w:t>
      </w:r>
      <w:r w:rsidR="00843D66" w:rsidRPr="006F4725">
        <w:t>da Consolidação das Leis do Trabalho (CLT)</w:t>
      </w:r>
      <w:r w:rsidR="00C54A11" w:rsidRPr="006F4725">
        <w:t xml:space="preserve"> e no artigo 8º</w:t>
      </w:r>
      <w:r w:rsidR="004401FC" w:rsidRPr="006F4725">
        <w:t>, § 1º, da Lei 3.999/61</w:t>
      </w:r>
      <w:r w:rsidR="00754325" w:rsidRPr="006F4725">
        <w:t>, abrangendo em torno de 7</w:t>
      </w:r>
      <w:r w:rsidR="0060390F" w:rsidRPr="006F4725">
        <w:t xml:space="preserve">40 médicos ativos e </w:t>
      </w:r>
      <w:r w:rsidR="00754325" w:rsidRPr="006F4725">
        <w:t>220 médicos desligados, para os quais ainda</w:t>
      </w:r>
      <w:r w:rsidR="0060390F" w:rsidRPr="006F4725">
        <w:t xml:space="preserve"> não prescreveu o direito. Em 31 de dez</w:t>
      </w:r>
      <w:r w:rsidR="00754325" w:rsidRPr="006F4725">
        <w:t>embro de 2021, a ação</w:t>
      </w:r>
      <w:r w:rsidR="0060390F" w:rsidRPr="006F4725">
        <w:t xml:space="preserve"> possui valor estimado em R$ 238.383</w:t>
      </w:r>
      <w:r w:rsidR="00754325" w:rsidRPr="006F4725">
        <w:t xml:space="preserve"> mil e possui expectativa de perda provável conforme os advogados</w:t>
      </w:r>
      <w:r w:rsidR="00925D0D" w:rsidRPr="006F4725">
        <w:t xml:space="preserve"> da Coordenadoria Jurídica do HCPA.</w:t>
      </w:r>
    </w:p>
    <w:p w14:paraId="7623CED3" w14:textId="77777777" w:rsidR="006049AD" w:rsidRPr="006F4725" w:rsidRDefault="006049AD">
      <w:r w:rsidRPr="006F4725">
        <w:rPr>
          <w:b/>
        </w:rPr>
        <w:br w:type="page"/>
      </w:r>
    </w:p>
    <w:p w14:paraId="517512FC" w14:textId="713AC1A5" w:rsidR="00F71BF5" w:rsidRPr="006F4725" w:rsidRDefault="00F71BF5" w:rsidP="00F71BF5">
      <w:pPr>
        <w:pStyle w:val="Subttulo"/>
        <w:numPr>
          <w:ilvl w:val="0"/>
          <w:numId w:val="5"/>
        </w:numPr>
      </w:pPr>
      <w:r w:rsidRPr="006F4725">
        <w:lastRenderedPageBreak/>
        <w:tab/>
      </w:r>
      <w:bookmarkStart w:id="39" w:name="_Ref466467866"/>
      <w:r w:rsidRPr="006F4725">
        <w:t>Férias a Pagar</w:t>
      </w:r>
      <w:bookmarkEnd w:id="39"/>
    </w:p>
    <w:tbl>
      <w:tblPr>
        <w:tblW w:w="4967" w:type="pct"/>
        <w:tblCellMar>
          <w:left w:w="70" w:type="dxa"/>
          <w:right w:w="70" w:type="dxa"/>
        </w:tblCellMar>
        <w:tblLook w:val="04A0" w:firstRow="1" w:lastRow="0" w:firstColumn="1" w:lastColumn="0" w:noHBand="0" w:noVBand="1"/>
      </w:tblPr>
      <w:tblGrid>
        <w:gridCol w:w="4588"/>
        <w:gridCol w:w="2096"/>
        <w:gridCol w:w="331"/>
        <w:gridCol w:w="2136"/>
      </w:tblGrid>
      <w:tr w:rsidR="003F03B9" w:rsidRPr="006F4725" w14:paraId="575F1AAA" w14:textId="77777777" w:rsidTr="003F03B9">
        <w:tc>
          <w:tcPr>
            <w:tcW w:w="2507" w:type="pct"/>
            <w:tcBorders>
              <w:top w:val="nil"/>
              <w:left w:val="nil"/>
              <w:bottom w:val="nil"/>
              <w:right w:val="nil"/>
            </w:tcBorders>
            <w:shd w:val="clear" w:color="auto" w:fill="auto"/>
            <w:vAlign w:val="center"/>
            <w:hideMark/>
          </w:tcPr>
          <w:p w14:paraId="13662597" w14:textId="77777777" w:rsidR="003F03B9" w:rsidRPr="006F4725" w:rsidRDefault="003F03B9" w:rsidP="00C104FD"/>
        </w:tc>
        <w:tc>
          <w:tcPr>
            <w:tcW w:w="1145" w:type="pct"/>
            <w:tcBorders>
              <w:top w:val="nil"/>
              <w:left w:val="nil"/>
              <w:bottom w:val="single" w:sz="8" w:space="0" w:color="auto"/>
              <w:right w:val="nil"/>
            </w:tcBorders>
            <w:shd w:val="clear" w:color="auto" w:fill="auto"/>
            <w:vAlign w:val="center"/>
            <w:hideMark/>
          </w:tcPr>
          <w:p w14:paraId="50BCD5BD" w14:textId="1A1981A7" w:rsidR="003F03B9" w:rsidRPr="006F4725" w:rsidRDefault="00A3583B" w:rsidP="00812473">
            <w:pPr>
              <w:jc w:val="right"/>
              <w:rPr>
                <w:b/>
                <w:bCs/>
              </w:rPr>
            </w:pPr>
            <w:r w:rsidRPr="006F4725">
              <w:rPr>
                <w:b/>
                <w:bCs/>
              </w:rPr>
              <w:t>31/12</w:t>
            </w:r>
            <w:r w:rsidR="003F03B9" w:rsidRPr="006F4725">
              <w:rPr>
                <w:b/>
                <w:bCs/>
              </w:rPr>
              <w:t>/2021</w:t>
            </w:r>
          </w:p>
        </w:tc>
        <w:tc>
          <w:tcPr>
            <w:tcW w:w="181" w:type="pct"/>
            <w:tcBorders>
              <w:top w:val="nil"/>
              <w:left w:val="nil"/>
              <w:bottom w:val="nil"/>
              <w:right w:val="nil"/>
            </w:tcBorders>
            <w:shd w:val="clear" w:color="auto" w:fill="auto"/>
            <w:vAlign w:val="center"/>
            <w:hideMark/>
          </w:tcPr>
          <w:p w14:paraId="7760A33A" w14:textId="77777777" w:rsidR="003F03B9" w:rsidRPr="006F4725" w:rsidRDefault="003F03B9" w:rsidP="00C104FD"/>
        </w:tc>
        <w:tc>
          <w:tcPr>
            <w:tcW w:w="1167" w:type="pct"/>
            <w:tcBorders>
              <w:top w:val="nil"/>
              <w:left w:val="nil"/>
              <w:bottom w:val="single" w:sz="8" w:space="0" w:color="auto"/>
              <w:right w:val="nil"/>
            </w:tcBorders>
            <w:vAlign w:val="center"/>
          </w:tcPr>
          <w:p w14:paraId="5162D3AB" w14:textId="77777777" w:rsidR="003F03B9" w:rsidRPr="006F4725" w:rsidRDefault="003F03B9" w:rsidP="001B35C4">
            <w:pPr>
              <w:jc w:val="right"/>
              <w:rPr>
                <w:b/>
                <w:bCs/>
              </w:rPr>
            </w:pPr>
            <w:r w:rsidRPr="006F4725">
              <w:rPr>
                <w:b/>
                <w:bCs/>
              </w:rPr>
              <w:t>31/12/2020</w:t>
            </w:r>
          </w:p>
        </w:tc>
      </w:tr>
      <w:tr w:rsidR="003F03B9" w:rsidRPr="006F4725" w14:paraId="268E9680" w14:textId="77777777" w:rsidTr="003F03B9">
        <w:tc>
          <w:tcPr>
            <w:tcW w:w="2507" w:type="pct"/>
            <w:tcBorders>
              <w:top w:val="nil"/>
              <w:left w:val="nil"/>
              <w:bottom w:val="nil"/>
              <w:right w:val="nil"/>
            </w:tcBorders>
            <w:shd w:val="clear" w:color="auto" w:fill="auto"/>
            <w:vAlign w:val="center"/>
            <w:hideMark/>
          </w:tcPr>
          <w:p w14:paraId="768ED9E6" w14:textId="77777777" w:rsidR="003F03B9" w:rsidRPr="006F4725" w:rsidRDefault="003F03B9" w:rsidP="00C104FD">
            <w:r w:rsidRPr="006F4725">
              <w:t>Férias</w:t>
            </w:r>
          </w:p>
        </w:tc>
        <w:tc>
          <w:tcPr>
            <w:tcW w:w="1145" w:type="pct"/>
            <w:tcBorders>
              <w:top w:val="nil"/>
              <w:left w:val="nil"/>
              <w:bottom w:val="nil"/>
              <w:right w:val="nil"/>
            </w:tcBorders>
            <w:shd w:val="clear" w:color="auto" w:fill="auto"/>
            <w:vAlign w:val="center"/>
            <w:hideMark/>
          </w:tcPr>
          <w:p w14:paraId="614A4D34" w14:textId="77777777" w:rsidR="003F03B9" w:rsidRPr="006F4725" w:rsidRDefault="003F03B9" w:rsidP="00C104FD"/>
        </w:tc>
        <w:tc>
          <w:tcPr>
            <w:tcW w:w="181" w:type="pct"/>
            <w:tcBorders>
              <w:top w:val="nil"/>
              <w:left w:val="nil"/>
              <w:bottom w:val="nil"/>
              <w:right w:val="nil"/>
            </w:tcBorders>
            <w:shd w:val="clear" w:color="auto" w:fill="auto"/>
            <w:vAlign w:val="center"/>
            <w:hideMark/>
          </w:tcPr>
          <w:p w14:paraId="7A80BF72" w14:textId="77777777" w:rsidR="003F03B9" w:rsidRPr="006F4725" w:rsidRDefault="003F03B9" w:rsidP="00C104FD"/>
        </w:tc>
        <w:tc>
          <w:tcPr>
            <w:tcW w:w="1167" w:type="pct"/>
            <w:tcBorders>
              <w:top w:val="nil"/>
              <w:left w:val="nil"/>
              <w:bottom w:val="nil"/>
              <w:right w:val="nil"/>
            </w:tcBorders>
            <w:vAlign w:val="center"/>
          </w:tcPr>
          <w:p w14:paraId="383D6669" w14:textId="77777777" w:rsidR="003F03B9" w:rsidRPr="006F4725" w:rsidRDefault="003F03B9" w:rsidP="001B35C4"/>
        </w:tc>
      </w:tr>
      <w:tr w:rsidR="003F03B9" w:rsidRPr="006F4725" w14:paraId="5937CA24" w14:textId="77777777" w:rsidTr="003F03B9">
        <w:tc>
          <w:tcPr>
            <w:tcW w:w="2507" w:type="pct"/>
            <w:tcBorders>
              <w:top w:val="nil"/>
              <w:left w:val="nil"/>
              <w:bottom w:val="nil"/>
              <w:right w:val="nil"/>
            </w:tcBorders>
            <w:shd w:val="clear" w:color="auto" w:fill="auto"/>
            <w:vAlign w:val="center"/>
            <w:hideMark/>
          </w:tcPr>
          <w:p w14:paraId="4730637F" w14:textId="77777777" w:rsidR="003F03B9" w:rsidRPr="006F4725" w:rsidRDefault="003F03B9" w:rsidP="00C104FD">
            <w:r w:rsidRPr="006F4725">
              <w:t xml:space="preserve">   Saldo Inicial</w:t>
            </w:r>
          </w:p>
        </w:tc>
        <w:tc>
          <w:tcPr>
            <w:tcW w:w="1145" w:type="pct"/>
            <w:tcBorders>
              <w:top w:val="nil"/>
              <w:left w:val="nil"/>
              <w:bottom w:val="nil"/>
              <w:right w:val="nil"/>
            </w:tcBorders>
            <w:shd w:val="clear" w:color="auto" w:fill="auto"/>
            <w:vAlign w:val="center"/>
            <w:hideMark/>
          </w:tcPr>
          <w:p w14:paraId="2665E56A" w14:textId="77777777" w:rsidR="003F03B9" w:rsidRPr="006F4725" w:rsidRDefault="003F03B9" w:rsidP="003F03B9">
            <w:pPr>
              <w:jc w:val="right"/>
            </w:pPr>
            <w:r w:rsidRPr="006F4725">
              <w:t xml:space="preserve">           84.041 </w:t>
            </w:r>
          </w:p>
        </w:tc>
        <w:tc>
          <w:tcPr>
            <w:tcW w:w="181" w:type="pct"/>
            <w:tcBorders>
              <w:top w:val="nil"/>
              <w:left w:val="nil"/>
              <w:bottom w:val="nil"/>
              <w:right w:val="nil"/>
            </w:tcBorders>
            <w:shd w:val="clear" w:color="auto" w:fill="auto"/>
            <w:vAlign w:val="center"/>
            <w:hideMark/>
          </w:tcPr>
          <w:p w14:paraId="2E1EEB07" w14:textId="77777777" w:rsidR="003F03B9" w:rsidRPr="006F4725" w:rsidRDefault="003F03B9" w:rsidP="00C104FD"/>
        </w:tc>
        <w:tc>
          <w:tcPr>
            <w:tcW w:w="1167" w:type="pct"/>
            <w:tcBorders>
              <w:top w:val="nil"/>
              <w:left w:val="nil"/>
              <w:bottom w:val="nil"/>
              <w:right w:val="nil"/>
            </w:tcBorders>
            <w:vAlign w:val="center"/>
          </w:tcPr>
          <w:p w14:paraId="732B2503" w14:textId="77777777" w:rsidR="003F03B9" w:rsidRPr="006F4725" w:rsidRDefault="003F03B9" w:rsidP="001B35C4">
            <w:pPr>
              <w:jc w:val="right"/>
            </w:pPr>
            <w:r w:rsidRPr="006F4725">
              <w:t xml:space="preserve">           75.298 </w:t>
            </w:r>
          </w:p>
        </w:tc>
      </w:tr>
      <w:tr w:rsidR="009F5E99" w:rsidRPr="006F4725" w14:paraId="1193DAD5" w14:textId="77777777" w:rsidTr="008C76C9">
        <w:tc>
          <w:tcPr>
            <w:tcW w:w="2507" w:type="pct"/>
            <w:tcBorders>
              <w:top w:val="nil"/>
              <w:left w:val="nil"/>
              <w:bottom w:val="nil"/>
              <w:right w:val="nil"/>
            </w:tcBorders>
            <w:shd w:val="clear" w:color="auto" w:fill="auto"/>
            <w:vAlign w:val="center"/>
            <w:hideMark/>
          </w:tcPr>
          <w:p w14:paraId="4C52B034" w14:textId="77777777" w:rsidR="009F5E99" w:rsidRPr="006F4725" w:rsidRDefault="009F5E99" w:rsidP="00C104FD">
            <w:r w:rsidRPr="006F4725">
              <w:t xml:space="preserve">   Baixas</w:t>
            </w:r>
          </w:p>
        </w:tc>
        <w:tc>
          <w:tcPr>
            <w:tcW w:w="1145" w:type="pct"/>
            <w:tcBorders>
              <w:top w:val="nil"/>
              <w:left w:val="nil"/>
              <w:bottom w:val="nil"/>
              <w:right w:val="nil"/>
            </w:tcBorders>
            <w:shd w:val="clear" w:color="auto" w:fill="auto"/>
          </w:tcPr>
          <w:p w14:paraId="1B3E8EAA" w14:textId="197CA764" w:rsidR="009F5E99" w:rsidRPr="006F4725" w:rsidRDefault="00EB21A2" w:rsidP="00D55181">
            <w:pPr>
              <w:jc w:val="right"/>
            </w:pPr>
            <w:r w:rsidRPr="006F4725">
              <w:t>(80.60</w:t>
            </w:r>
            <w:r w:rsidR="00D55181" w:rsidRPr="006F4725">
              <w:t>6</w:t>
            </w:r>
            <w:r w:rsidRPr="006F4725">
              <w:t>)</w:t>
            </w:r>
          </w:p>
        </w:tc>
        <w:tc>
          <w:tcPr>
            <w:tcW w:w="181" w:type="pct"/>
            <w:tcBorders>
              <w:top w:val="nil"/>
              <w:left w:val="nil"/>
              <w:bottom w:val="nil"/>
              <w:right w:val="nil"/>
            </w:tcBorders>
            <w:shd w:val="clear" w:color="auto" w:fill="auto"/>
            <w:vAlign w:val="center"/>
            <w:hideMark/>
          </w:tcPr>
          <w:p w14:paraId="49F3C615" w14:textId="77777777" w:rsidR="009F5E99" w:rsidRPr="006F4725" w:rsidRDefault="009F5E99" w:rsidP="00C104FD"/>
        </w:tc>
        <w:tc>
          <w:tcPr>
            <w:tcW w:w="1167" w:type="pct"/>
            <w:tcBorders>
              <w:top w:val="nil"/>
              <w:left w:val="nil"/>
              <w:bottom w:val="nil"/>
              <w:right w:val="nil"/>
            </w:tcBorders>
            <w:vAlign w:val="center"/>
          </w:tcPr>
          <w:p w14:paraId="2802E18E" w14:textId="77777777" w:rsidR="009F5E99" w:rsidRPr="006F4725" w:rsidRDefault="009F5E99" w:rsidP="001B35C4">
            <w:pPr>
              <w:jc w:val="right"/>
            </w:pPr>
            <w:r w:rsidRPr="006F4725">
              <w:t>(68.784)</w:t>
            </w:r>
          </w:p>
        </w:tc>
      </w:tr>
      <w:tr w:rsidR="00995908" w:rsidRPr="006F4725" w14:paraId="70C8CA4B" w14:textId="77777777" w:rsidTr="008C76C9">
        <w:tc>
          <w:tcPr>
            <w:tcW w:w="2507" w:type="pct"/>
            <w:tcBorders>
              <w:top w:val="nil"/>
              <w:left w:val="nil"/>
              <w:bottom w:val="nil"/>
              <w:right w:val="nil"/>
            </w:tcBorders>
            <w:shd w:val="clear" w:color="auto" w:fill="auto"/>
            <w:vAlign w:val="center"/>
            <w:hideMark/>
          </w:tcPr>
          <w:p w14:paraId="703ED379" w14:textId="77777777" w:rsidR="00995908" w:rsidRPr="006F4725" w:rsidRDefault="00995908" w:rsidP="00C104FD">
            <w:r w:rsidRPr="006F4725">
              <w:t xml:space="preserve">   Apropriações</w:t>
            </w:r>
          </w:p>
        </w:tc>
        <w:tc>
          <w:tcPr>
            <w:tcW w:w="1145" w:type="pct"/>
            <w:tcBorders>
              <w:top w:val="nil"/>
              <w:left w:val="nil"/>
              <w:bottom w:val="single" w:sz="8" w:space="0" w:color="auto"/>
              <w:right w:val="nil"/>
            </w:tcBorders>
            <w:shd w:val="clear" w:color="auto" w:fill="auto"/>
          </w:tcPr>
          <w:p w14:paraId="3543CEB4" w14:textId="725BB3F6" w:rsidR="00995908" w:rsidRPr="006F4725" w:rsidRDefault="00EB21A2" w:rsidP="00D55181">
            <w:pPr>
              <w:jc w:val="right"/>
            </w:pPr>
            <w:r w:rsidRPr="006F4725">
              <w:t> 85.30</w:t>
            </w:r>
            <w:r w:rsidR="00D55181" w:rsidRPr="006F4725">
              <w:t>7</w:t>
            </w:r>
          </w:p>
        </w:tc>
        <w:tc>
          <w:tcPr>
            <w:tcW w:w="181" w:type="pct"/>
            <w:tcBorders>
              <w:top w:val="nil"/>
              <w:left w:val="nil"/>
              <w:bottom w:val="nil"/>
              <w:right w:val="nil"/>
            </w:tcBorders>
            <w:shd w:val="clear" w:color="auto" w:fill="auto"/>
            <w:vAlign w:val="center"/>
            <w:hideMark/>
          </w:tcPr>
          <w:p w14:paraId="055DB213" w14:textId="77777777" w:rsidR="00995908" w:rsidRPr="006F4725" w:rsidRDefault="00995908" w:rsidP="00C104FD"/>
        </w:tc>
        <w:tc>
          <w:tcPr>
            <w:tcW w:w="1167" w:type="pct"/>
            <w:tcBorders>
              <w:top w:val="nil"/>
              <w:left w:val="nil"/>
              <w:bottom w:val="single" w:sz="8" w:space="0" w:color="auto"/>
              <w:right w:val="nil"/>
            </w:tcBorders>
            <w:vAlign w:val="center"/>
          </w:tcPr>
          <w:p w14:paraId="76853ED8" w14:textId="77777777" w:rsidR="00995908" w:rsidRPr="006F4725" w:rsidRDefault="00995908" w:rsidP="001B35C4">
            <w:pPr>
              <w:jc w:val="right"/>
            </w:pPr>
            <w:r w:rsidRPr="006F4725">
              <w:t xml:space="preserve">           77.527</w:t>
            </w:r>
          </w:p>
        </w:tc>
      </w:tr>
      <w:tr w:rsidR="00995908" w:rsidRPr="006F4725" w14:paraId="657F20D1" w14:textId="77777777" w:rsidTr="008C76C9">
        <w:tc>
          <w:tcPr>
            <w:tcW w:w="2507" w:type="pct"/>
            <w:tcBorders>
              <w:top w:val="nil"/>
              <w:left w:val="nil"/>
              <w:bottom w:val="nil"/>
              <w:right w:val="nil"/>
            </w:tcBorders>
            <w:shd w:val="clear" w:color="auto" w:fill="auto"/>
            <w:vAlign w:val="center"/>
            <w:hideMark/>
          </w:tcPr>
          <w:p w14:paraId="620599C1" w14:textId="77777777" w:rsidR="00995908" w:rsidRPr="006F4725" w:rsidRDefault="00995908" w:rsidP="00C104FD">
            <w:pPr>
              <w:rPr>
                <w:b/>
                <w:bCs/>
              </w:rPr>
            </w:pPr>
            <w:r w:rsidRPr="006F4725">
              <w:rPr>
                <w:b/>
                <w:bCs/>
              </w:rPr>
              <w:t xml:space="preserve">Total de Férias </w:t>
            </w:r>
          </w:p>
        </w:tc>
        <w:tc>
          <w:tcPr>
            <w:tcW w:w="1145" w:type="pct"/>
            <w:tcBorders>
              <w:top w:val="nil"/>
              <w:left w:val="nil"/>
              <w:bottom w:val="single" w:sz="8" w:space="0" w:color="auto"/>
              <w:right w:val="nil"/>
            </w:tcBorders>
            <w:shd w:val="clear" w:color="auto" w:fill="auto"/>
          </w:tcPr>
          <w:p w14:paraId="0BE85A5B" w14:textId="3BAB4B7F" w:rsidR="00995908" w:rsidRPr="006F4725" w:rsidRDefault="00EB21A2" w:rsidP="00D55181">
            <w:pPr>
              <w:jc w:val="right"/>
              <w:rPr>
                <w:b/>
              </w:rPr>
            </w:pPr>
            <w:r w:rsidRPr="006F4725">
              <w:rPr>
                <w:b/>
              </w:rPr>
              <w:t>88.74</w:t>
            </w:r>
            <w:r w:rsidR="00D55181" w:rsidRPr="006F4725">
              <w:rPr>
                <w:b/>
              </w:rPr>
              <w:t>2</w:t>
            </w:r>
          </w:p>
        </w:tc>
        <w:tc>
          <w:tcPr>
            <w:tcW w:w="181" w:type="pct"/>
            <w:tcBorders>
              <w:top w:val="nil"/>
              <w:left w:val="nil"/>
              <w:bottom w:val="nil"/>
              <w:right w:val="nil"/>
            </w:tcBorders>
            <w:shd w:val="clear" w:color="auto" w:fill="auto"/>
            <w:vAlign w:val="center"/>
            <w:hideMark/>
          </w:tcPr>
          <w:p w14:paraId="6BDF1558" w14:textId="77777777" w:rsidR="00995908" w:rsidRPr="006F4725" w:rsidRDefault="00995908" w:rsidP="00C104FD">
            <w:pPr>
              <w:rPr>
                <w:b/>
              </w:rPr>
            </w:pPr>
          </w:p>
        </w:tc>
        <w:tc>
          <w:tcPr>
            <w:tcW w:w="1167" w:type="pct"/>
            <w:tcBorders>
              <w:top w:val="nil"/>
              <w:left w:val="nil"/>
              <w:bottom w:val="single" w:sz="8" w:space="0" w:color="auto"/>
              <w:right w:val="nil"/>
            </w:tcBorders>
            <w:vAlign w:val="center"/>
          </w:tcPr>
          <w:p w14:paraId="6842CB53" w14:textId="77777777" w:rsidR="00995908" w:rsidRPr="006F4725" w:rsidRDefault="00995908" w:rsidP="001B35C4">
            <w:pPr>
              <w:jc w:val="right"/>
              <w:rPr>
                <w:b/>
                <w:bCs/>
              </w:rPr>
            </w:pPr>
            <w:r w:rsidRPr="006F4725">
              <w:rPr>
                <w:b/>
                <w:bCs/>
              </w:rPr>
              <w:t xml:space="preserve">         84.041</w:t>
            </w:r>
          </w:p>
        </w:tc>
      </w:tr>
      <w:tr w:rsidR="003F03B9" w:rsidRPr="006F4725" w14:paraId="2842AC38" w14:textId="77777777" w:rsidTr="003F03B9">
        <w:tc>
          <w:tcPr>
            <w:tcW w:w="2507" w:type="pct"/>
            <w:tcBorders>
              <w:top w:val="nil"/>
              <w:left w:val="nil"/>
              <w:bottom w:val="nil"/>
              <w:right w:val="nil"/>
            </w:tcBorders>
            <w:shd w:val="clear" w:color="auto" w:fill="auto"/>
            <w:vAlign w:val="center"/>
            <w:hideMark/>
          </w:tcPr>
          <w:p w14:paraId="591AE0D2" w14:textId="77777777" w:rsidR="003F03B9" w:rsidRPr="006F4725" w:rsidRDefault="003F03B9" w:rsidP="00C104FD"/>
        </w:tc>
        <w:tc>
          <w:tcPr>
            <w:tcW w:w="1145" w:type="pct"/>
            <w:tcBorders>
              <w:top w:val="nil"/>
              <w:left w:val="nil"/>
              <w:bottom w:val="nil"/>
              <w:right w:val="nil"/>
            </w:tcBorders>
            <w:shd w:val="clear" w:color="auto" w:fill="auto"/>
            <w:vAlign w:val="center"/>
            <w:hideMark/>
          </w:tcPr>
          <w:p w14:paraId="772FAB88" w14:textId="77777777" w:rsidR="003F03B9" w:rsidRPr="006F4725" w:rsidRDefault="003F03B9" w:rsidP="00C104FD">
            <w:pPr>
              <w:jc w:val="right"/>
            </w:pPr>
          </w:p>
        </w:tc>
        <w:tc>
          <w:tcPr>
            <w:tcW w:w="181" w:type="pct"/>
            <w:tcBorders>
              <w:top w:val="nil"/>
              <w:left w:val="nil"/>
              <w:bottom w:val="nil"/>
              <w:right w:val="nil"/>
            </w:tcBorders>
            <w:shd w:val="clear" w:color="auto" w:fill="auto"/>
            <w:vAlign w:val="center"/>
            <w:hideMark/>
          </w:tcPr>
          <w:p w14:paraId="7AD4790A" w14:textId="77777777" w:rsidR="003F03B9" w:rsidRPr="006F4725" w:rsidRDefault="003F03B9" w:rsidP="00C104FD"/>
        </w:tc>
        <w:tc>
          <w:tcPr>
            <w:tcW w:w="1167" w:type="pct"/>
            <w:tcBorders>
              <w:top w:val="nil"/>
              <w:left w:val="nil"/>
              <w:bottom w:val="nil"/>
              <w:right w:val="nil"/>
            </w:tcBorders>
            <w:vAlign w:val="center"/>
          </w:tcPr>
          <w:p w14:paraId="44345F8E" w14:textId="77777777" w:rsidR="003F03B9" w:rsidRPr="006F4725" w:rsidRDefault="003F03B9" w:rsidP="001B35C4">
            <w:pPr>
              <w:jc w:val="right"/>
            </w:pPr>
          </w:p>
        </w:tc>
      </w:tr>
      <w:tr w:rsidR="003F03B9" w:rsidRPr="006F4725" w14:paraId="6C6F682F" w14:textId="77777777" w:rsidTr="003F03B9">
        <w:tc>
          <w:tcPr>
            <w:tcW w:w="2507" w:type="pct"/>
            <w:tcBorders>
              <w:top w:val="nil"/>
              <w:left w:val="nil"/>
              <w:bottom w:val="nil"/>
              <w:right w:val="nil"/>
            </w:tcBorders>
            <w:shd w:val="clear" w:color="auto" w:fill="auto"/>
            <w:vAlign w:val="center"/>
            <w:hideMark/>
          </w:tcPr>
          <w:p w14:paraId="20D5ADD2" w14:textId="77777777" w:rsidR="003F03B9" w:rsidRPr="006F4725" w:rsidRDefault="003F03B9" w:rsidP="00C104FD">
            <w:r w:rsidRPr="006F4725">
              <w:t>Encargos Sobre Férias</w:t>
            </w:r>
          </w:p>
        </w:tc>
        <w:tc>
          <w:tcPr>
            <w:tcW w:w="1145" w:type="pct"/>
            <w:tcBorders>
              <w:top w:val="nil"/>
              <w:left w:val="nil"/>
              <w:bottom w:val="nil"/>
              <w:right w:val="nil"/>
            </w:tcBorders>
            <w:shd w:val="clear" w:color="auto" w:fill="auto"/>
            <w:vAlign w:val="center"/>
            <w:hideMark/>
          </w:tcPr>
          <w:p w14:paraId="407A2416" w14:textId="77777777" w:rsidR="003F03B9" w:rsidRPr="006F4725" w:rsidRDefault="003F03B9" w:rsidP="00C104FD">
            <w:pPr>
              <w:jc w:val="right"/>
            </w:pPr>
          </w:p>
        </w:tc>
        <w:tc>
          <w:tcPr>
            <w:tcW w:w="181" w:type="pct"/>
            <w:tcBorders>
              <w:top w:val="nil"/>
              <w:left w:val="nil"/>
              <w:bottom w:val="nil"/>
              <w:right w:val="nil"/>
            </w:tcBorders>
            <w:shd w:val="clear" w:color="auto" w:fill="auto"/>
            <w:vAlign w:val="center"/>
            <w:hideMark/>
          </w:tcPr>
          <w:p w14:paraId="28C72ED2" w14:textId="77777777" w:rsidR="003F03B9" w:rsidRPr="006F4725" w:rsidRDefault="003F03B9" w:rsidP="00C104FD"/>
        </w:tc>
        <w:tc>
          <w:tcPr>
            <w:tcW w:w="1167" w:type="pct"/>
            <w:tcBorders>
              <w:top w:val="nil"/>
              <w:left w:val="nil"/>
              <w:bottom w:val="nil"/>
              <w:right w:val="nil"/>
            </w:tcBorders>
            <w:vAlign w:val="center"/>
          </w:tcPr>
          <w:p w14:paraId="7C5BE50F" w14:textId="77777777" w:rsidR="003F03B9" w:rsidRPr="006F4725" w:rsidRDefault="003F03B9" w:rsidP="001B35C4">
            <w:pPr>
              <w:jc w:val="right"/>
            </w:pPr>
          </w:p>
        </w:tc>
      </w:tr>
      <w:tr w:rsidR="003F03B9" w:rsidRPr="006F4725" w14:paraId="2B2E5A20" w14:textId="77777777" w:rsidTr="003F03B9">
        <w:tc>
          <w:tcPr>
            <w:tcW w:w="2507" w:type="pct"/>
            <w:tcBorders>
              <w:top w:val="nil"/>
              <w:left w:val="nil"/>
              <w:bottom w:val="nil"/>
              <w:right w:val="nil"/>
            </w:tcBorders>
            <w:shd w:val="clear" w:color="auto" w:fill="auto"/>
            <w:vAlign w:val="center"/>
            <w:hideMark/>
          </w:tcPr>
          <w:p w14:paraId="08FCB71B" w14:textId="77777777" w:rsidR="003F03B9" w:rsidRPr="006F4725" w:rsidRDefault="003F03B9" w:rsidP="00C104FD">
            <w:r w:rsidRPr="006F4725">
              <w:t xml:space="preserve">   Saldo Inicial</w:t>
            </w:r>
          </w:p>
        </w:tc>
        <w:tc>
          <w:tcPr>
            <w:tcW w:w="1145" w:type="pct"/>
            <w:tcBorders>
              <w:top w:val="nil"/>
              <w:left w:val="nil"/>
              <w:bottom w:val="nil"/>
              <w:right w:val="nil"/>
            </w:tcBorders>
            <w:shd w:val="clear" w:color="auto" w:fill="auto"/>
            <w:vAlign w:val="center"/>
            <w:hideMark/>
          </w:tcPr>
          <w:p w14:paraId="62094D2A" w14:textId="612BDA21" w:rsidR="003F03B9" w:rsidRPr="006F4725" w:rsidRDefault="008D29C4" w:rsidP="003F03B9">
            <w:pPr>
              <w:jc w:val="right"/>
            </w:pPr>
            <w:r w:rsidRPr="006F4725">
              <w:t xml:space="preserve">           31.361</w:t>
            </w:r>
            <w:r w:rsidR="003F03B9" w:rsidRPr="006F4725">
              <w:t xml:space="preserve"> </w:t>
            </w:r>
          </w:p>
        </w:tc>
        <w:tc>
          <w:tcPr>
            <w:tcW w:w="181" w:type="pct"/>
            <w:tcBorders>
              <w:top w:val="nil"/>
              <w:left w:val="nil"/>
              <w:bottom w:val="nil"/>
              <w:right w:val="nil"/>
            </w:tcBorders>
            <w:shd w:val="clear" w:color="auto" w:fill="auto"/>
            <w:vAlign w:val="center"/>
            <w:hideMark/>
          </w:tcPr>
          <w:p w14:paraId="19E2339B" w14:textId="77777777" w:rsidR="003F03B9" w:rsidRPr="006F4725" w:rsidRDefault="003F03B9" w:rsidP="00C104FD"/>
        </w:tc>
        <w:tc>
          <w:tcPr>
            <w:tcW w:w="1167" w:type="pct"/>
            <w:tcBorders>
              <w:top w:val="nil"/>
              <w:left w:val="nil"/>
              <w:bottom w:val="nil"/>
              <w:right w:val="nil"/>
            </w:tcBorders>
            <w:vAlign w:val="center"/>
          </w:tcPr>
          <w:p w14:paraId="15E271A4" w14:textId="77777777" w:rsidR="003F03B9" w:rsidRPr="006F4725" w:rsidRDefault="003F03B9" w:rsidP="001B35C4">
            <w:pPr>
              <w:jc w:val="right"/>
            </w:pPr>
            <w:r w:rsidRPr="006F4725">
              <w:t xml:space="preserve">           28.100 </w:t>
            </w:r>
          </w:p>
        </w:tc>
      </w:tr>
      <w:tr w:rsidR="00995908" w:rsidRPr="006F4725" w14:paraId="74D93962" w14:textId="77777777" w:rsidTr="008C76C9">
        <w:tc>
          <w:tcPr>
            <w:tcW w:w="2507" w:type="pct"/>
            <w:tcBorders>
              <w:top w:val="nil"/>
              <w:left w:val="nil"/>
              <w:bottom w:val="nil"/>
              <w:right w:val="nil"/>
            </w:tcBorders>
            <w:shd w:val="clear" w:color="auto" w:fill="auto"/>
            <w:vAlign w:val="center"/>
            <w:hideMark/>
          </w:tcPr>
          <w:p w14:paraId="2C444449" w14:textId="77777777" w:rsidR="00995908" w:rsidRPr="006F4725" w:rsidRDefault="00995908" w:rsidP="00C104FD">
            <w:r w:rsidRPr="006F4725">
              <w:t xml:space="preserve">   Baixas</w:t>
            </w:r>
          </w:p>
        </w:tc>
        <w:tc>
          <w:tcPr>
            <w:tcW w:w="1145" w:type="pct"/>
            <w:tcBorders>
              <w:top w:val="nil"/>
              <w:left w:val="nil"/>
              <w:bottom w:val="nil"/>
              <w:right w:val="nil"/>
            </w:tcBorders>
            <w:shd w:val="clear" w:color="auto" w:fill="auto"/>
          </w:tcPr>
          <w:p w14:paraId="51FC6302" w14:textId="198A5501" w:rsidR="00995908" w:rsidRPr="006F4725" w:rsidRDefault="00D55181" w:rsidP="00D55181">
            <w:pPr>
              <w:jc w:val="right"/>
            </w:pPr>
            <w:r w:rsidRPr="006F4725">
              <w:t>(30.077</w:t>
            </w:r>
            <w:r w:rsidR="00995908" w:rsidRPr="006F4725">
              <w:t>)</w:t>
            </w:r>
          </w:p>
        </w:tc>
        <w:tc>
          <w:tcPr>
            <w:tcW w:w="181" w:type="pct"/>
            <w:tcBorders>
              <w:top w:val="nil"/>
              <w:left w:val="nil"/>
              <w:bottom w:val="nil"/>
              <w:right w:val="nil"/>
            </w:tcBorders>
            <w:shd w:val="clear" w:color="auto" w:fill="auto"/>
            <w:vAlign w:val="center"/>
            <w:hideMark/>
          </w:tcPr>
          <w:p w14:paraId="5A6F304C" w14:textId="77777777" w:rsidR="00995908" w:rsidRPr="006F4725" w:rsidRDefault="00995908" w:rsidP="00C104FD"/>
        </w:tc>
        <w:tc>
          <w:tcPr>
            <w:tcW w:w="1167" w:type="pct"/>
            <w:tcBorders>
              <w:top w:val="nil"/>
              <w:left w:val="nil"/>
              <w:bottom w:val="nil"/>
              <w:right w:val="nil"/>
            </w:tcBorders>
            <w:vAlign w:val="center"/>
          </w:tcPr>
          <w:p w14:paraId="769CB503" w14:textId="77777777" w:rsidR="00995908" w:rsidRPr="006F4725" w:rsidRDefault="00995908" w:rsidP="001B35C4">
            <w:pPr>
              <w:jc w:val="right"/>
            </w:pPr>
            <w:r w:rsidRPr="006F4725">
              <w:t>(25.546)</w:t>
            </w:r>
          </w:p>
        </w:tc>
      </w:tr>
      <w:tr w:rsidR="00995908" w:rsidRPr="006F4725" w14:paraId="67E95FA5" w14:textId="77777777" w:rsidTr="008C76C9">
        <w:tc>
          <w:tcPr>
            <w:tcW w:w="2507" w:type="pct"/>
            <w:tcBorders>
              <w:top w:val="nil"/>
              <w:left w:val="nil"/>
              <w:bottom w:val="nil"/>
              <w:right w:val="nil"/>
            </w:tcBorders>
            <w:shd w:val="clear" w:color="auto" w:fill="auto"/>
            <w:vAlign w:val="center"/>
            <w:hideMark/>
          </w:tcPr>
          <w:p w14:paraId="4C7B6A33" w14:textId="77777777" w:rsidR="00995908" w:rsidRPr="006F4725" w:rsidRDefault="00995908" w:rsidP="00C104FD">
            <w:r w:rsidRPr="006F4725">
              <w:t xml:space="preserve">   Apropriações</w:t>
            </w:r>
          </w:p>
        </w:tc>
        <w:tc>
          <w:tcPr>
            <w:tcW w:w="1145" w:type="pct"/>
            <w:tcBorders>
              <w:top w:val="nil"/>
              <w:left w:val="nil"/>
              <w:bottom w:val="single" w:sz="8" w:space="0" w:color="auto"/>
              <w:right w:val="nil"/>
            </w:tcBorders>
            <w:shd w:val="clear" w:color="auto" w:fill="auto"/>
          </w:tcPr>
          <w:p w14:paraId="35A5FB46" w14:textId="1E8ABABF" w:rsidR="00995908" w:rsidRPr="006F4725" w:rsidRDefault="00D55181" w:rsidP="008D29C4">
            <w:pPr>
              <w:jc w:val="right"/>
            </w:pPr>
            <w:r w:rsidRPr="006F4725">
              <w:t> 31.831</w:t>
            </w:r>
          </w:p>
        </w:tc>
        <w:tc>
          <w:tcPr>
            <w:tcW w:w="181" w:type="pct"/>
            <w:tcBorders>
              <w:top w:val="nil"/>
              <w:left w:val="nil"/>
              <w:bottom w:val="nil"/>
              <w:right w:val="nil"/>
            </w:tcBorders>
            <w:shd w:val="clear" w:color="auto" w:fill="auto"/>
            <w:vAlign w:val="center"/>
            <w:hideMark/>
          </w:tcPr>
          <w:p w14:paraId="3BA5709D" w14:textId="77777777" w:rsidR="00995908" w:rsidRPr="006F4725" w:rsidRDefault="00995908" w:rsidP="00C104FD"/>
        </w:tc>
        <w:tc>
          <w:tcPr>
            <w:tcW w:w="1167" w:type="pct"/>
            <w:tcBorders>
              <w:top w:val="nil"/>
              <w:left w:val="nil"/>
              <w:bottom w:val="single" w:sz="8" w:space="0" w:color="auto"/>
              <w:right w:val="nil"/>
            </w:tcBorders>
            <w:vAlign w:val="center"/>
          </w:tcPr>
          <w:p w14:paraId="54DE1C1D" w14:textId="3ADBB8BE" w:rsidR="00995908" w:rsidRPr="006F4725" w:rsidRDefault="00995908" w:rsidP="001B35C4">
            <w:pPr>
              <w:jc w:val="right"/>
            </w:pPr>
            <w:r w:rsidRPr="006F4725">
              <w:t>28.807</w:t>
            </w:r>
          </w:p>
        </w:tc>
      </w:tr>
      <w:tr w:rsidR="00995908" w:rsidRPr="006F4725" w14:paraId="224E1913" w14:textId="77777777" w:rsidTr="008C76C9">
        <w:tc>
          <w:tcPr>
            <w:tcW w:w="2507" w:type="pct"/>
            <w:tcBorders>
              <w:top w:val="nil"/>
              <w:left w:val="nil"/>
              <w:bottom w:val="nil"/>
              <w:right w:val="nil"/>
            </w:tcBorders>
            <w:shd w:val="clear" w:color="auto" w:fill="auto"/>
            <w:vAlign w:val="center"/>
            <w:hideMark/>
          </w:tcPr>
          <w:p w14:paraId="7F073858" w14:textId="77777777" w:rsidR="00995908" w:rsidRPr="006F4725" w:rsidRDefault="00995908" w:rsidP="00C104FD">
            <w:pPr>
              <w:rPr>
                <w:b/>
                <w:bCs/>
              </w:rPr>
            </w:pPr>
            <w:r w:rsidRPr="006F4725">
              <w:rPr>
                <w:b/>
                <w:bCs/>
              </w:rPr>
              <w:t>Total de Encargos sobre Férias</w:t>
            </w:r>
          </w:p>
        </w:tc>
        <w:tc>
          <w:tcPr>
            <w:tcW w:w="1145" w:type="pct"/>
            <w:tcBorders>
              <w:top w:val="nil"/>
              <w:left w:val="nil"/>
              <w:bottom w:val="single" w:sz="8" w:space="0" w:color="auto"/>
              <w:right w:val="nil"/>
            </w:tcBorders>
            <w:shd w:val="clear" w:color="auto" w:fill="auto"/>
          </w:tcPr>
          <w:p w14:paraId="53098E64" w14:textId="4FDD278A" w:rsidR="00995908" w:rsidRPr="006F4725" w:rsidRDefault="00D55181" w:rsidP="009F5E99">
            <w:pPr>
              <w:jc w:val="right"/>
              <w:rPr>
                <w:b/>
              </w:rPr>
            </w:pPr>
            <w:r w:rsidRPr="006F4725">
              <w:rPr>
                <w:b/>
              </w:rPr>
              <w:t> 33.115</w:t>
            </w:r>
          </w:p>
        </w:tc>
        <w:tc>
          <w:tcPr>
            <w:tcW w:w="181" w:type="pct"/>
            <w:tcBorders>
              <w:top w:val="nil"/>
              <w:left w:val="nil"/>
              <w:bottom w:val="nil"/>
              <w:right w:val="nil"/>
            </w:tcBorders>
            <w:shd w:val="clear" w:color="auto" w:fill="auto"/>
            <w:vAlign w:val="center"/>
            <w:hideMark/>
          </w:tcPr>
          <w:p w14:paraId="30A86713" w14:textId="77777777" w:rsidR="00995908" w:rsidRPr="006F4725" w:rsidRDefault="00995908" w:rsidP="00C104FD">
            <w:pPr>
              <w:rPr>
                <w:b/>
              </w:rPr>
            </w:pPr>
          </w:p>
        </w:tc>
        <w:tc>
          <w:tcPr>
            <w:tcW w:w="1167" w:type="pct"/>
            <w:tcBorders>
              <w:top w:val="nil"/>
              <w:left w:val="nil"/>
              <w:bottom w:val="single" w:sz="8" w:space="0" w:color="auto"/>
              <w:right w:val="nil"/>
            </w:tcBorders>
            <w:vAlign w:val="center"/>
          </w:tcPr>
          <w:p w14:paraId="47870816" w14:textId="3B342584" w:rsidR="00995908" w:rsidRPr="006F4725" w:rsidRDefault="00995908" w:rsidP="001B35C4">
            <w:pPr>
              <w:jc w:val="right"/>
              <w:rPr>
                <w:b/>
              </w:rPr>
            </w:pPr>
            <w:r w:rsidRPr="006F4725">
              <w:rPr>
                <w:b/>
                <w:bCs/>
              </w:rPr>
              <w:t>31.361</w:t>
            </w:r>
          </w:p>
        </w:tc>
      </w:tr>
      <w:tr w:rsidR="00995908" w:rsidRPr="006F4725" w14:paraId="597E22E7" w14:textId="77777777" w:rsidTr="008C76C9">
        <w:tc>
          <w:tcPr>
            <w:tcW w:w="2507" w:type="pct"/>
            <w:tcBorders>
              <w:top w:val="nil"/>
              <w:left w:val="nil"/>
              <w:bottom w:val="nil"/>
              <w:right w:val="nil"/>
            </w:tcBorders>
            <w:shd w:val="clear" w:color="auto" w:fill="auto"/>
            <w:vAlign w:val="center"/>
            <w:hideMark/>
          </w:tcPr>
          <w:p w14:paraId="2924A2A7" w14:textId="77777777" w:rsidR="00995908" w:rsidRPr="006F4725" w:rsidRDefault="00995908" w:rsidP="00C104FD">
            <w:pPr>
              <w:rPr>
                <w:b/>
                <w:bCs/>
              </w:rPr>
            </w:pPr>
            <w:r w:rsidRPr="006F4725">
              <w:rPr>
                <w:b/>
                <w:bCs/>
              </w:rPr>
              <w:t>Saldo de Férias a Pagar</w:t>
            </w:r>
          </w:p>
        </w:tc>
        <w:tc>
          <w:tcPr>
            <w:tcW w:w="1145" w:type="pct"/>
            <w:tcBorders>
              <w:top w:val="nil"/>
              <w:left w:val="nil"/>
              <w:bottom w:val="double" w:sz="6" w:space="0" w:color="auto"/>
              <w:right w:val="nil"/>
            </w:tcBorders>
            <w:shd w:val="clear" w:color="auto" w:fill="auto"/>
          </w:tcPr>
          <w:p w14:paraId="7D80B5B5" w14:textId="7B12E718" w:rsidR="00995908" w:rsidRPr="006F4725" w:rsidRDefault="00D55181" w:rsidP="00D55181">
            <w:pPr>
              <w:jc w:val="right"/>
              <w:rPr>
                <w:b/>
              </w:rPr>
            </w:pPr>
            <w:r w:rsidRPr="006F4725">
              <w:rPr>
                <w:b/>
              </w:rPr>
              <w:t>121.857</w:t>
            </w:r>
          </w:p>
        </w:tc>
        <w:tc>
          <w:tcPr>
            <w:tcW w:w="181" w:type="pct"/>
            <w:tcBorders>
              <w:top w:val="nil"/>
              <w:left w:val="nil"/>
              <w:bottom w:val="nil"/>
              <w:right w:val="nil"/>
            </w:tcBorders>
            <w:shd w:val="clear" w:color="auto" w:fill="auto"/>
            <w:vAlign w:val="center"/>
            <w:hideMark/>
          </w:tcPr>
          <w:p w14:paraId="4DC7E72D" w14:textId="77777777" w:rsidR="00995908" w:rsidRPr="006F4725" w:rsidRDefault="00995908" w:rsidP="00C104FD">
            <w:pPr>
              <w:rPr>
                <w:b/>
              </w:rPr>
            </w:pPr>
          </w:p>
        </w:tc>
        <w:tc>
          <w:tcPr>
            <w:tcW w:w="1167" w:type="pct"/>
            <w:tcBorders>
              <w:top w:val="nil"/>
              <w:left w:val="nil"/>
              <w:bottom w:val="double" w:sz="6" w:space="0" w:color="auto"/>
              <w:right w:val="nil"/>
            </w:tcBorders>
            <w:vAlign w:val="center"/>
          </w:tcPr>
          <w:p w14:paraId="08FC7E18" w14:textId="77777777" w:rsidR="00995908" w:rsidRPr="006F4725" w:rsidRDefault="00995908" w:rsidP="001B35C4">
            <w:pPr>
              <w:jc w:val="right"/>
              <w:rPr>
                <w:b/>
              </w:rPr>
            </w:pPr>
            <w:r w:rsidRPr="006F4725">
              <w:rPr>
                <w:b/>
                <w:bCs/>
              </w:rPr>
              <w:t>115.402</w:t>
            </w:r>
          </w:p>
        </w:tc>
      </w:tr>
    </w:tbl>
    <w:p w14:paraId="0D2D37B2" w14:textId="77777777" w:rsidR="007C0A2A" w:rsidRPr="006F4725" w:rsidRDefault="007C0A2A" w:rsidP="007C0A2A">
      <w:pPr>
        <w:pStyle w:val="Subttulo"/>
        <w:ind w:left="-4" w:firstLine="0"/>
      </w:pPr>
    </w:p>
    <w:p w14:paraId="48113594" w14:textId="310CF8AF" w:rsidR="00F71BF5" w:rsidRPr="006F4725" w:rsidRDefault="00F71BF5" w:rsidP="00F71BF5">
      <w:pPr>
        <w:pStyle w:val="Subttulo"/>
        <w:numPr>
          <w:ilvl w:val="0"/>
          <w:numId w:val="5"/>
        </w:numPr>
      </w:pPr>
      <w:r w:rsidRPr="006F4725">
        <w:t>Licença Especial</w:t>
      </w:r>
    </w:p>
    <w:tbl>
      <w:tblPr>
        <w:tblW w:w="4963" w:type="pct"/>
        <w:tblCellMar>
          <w:left w:w="70" w:type="dxa"/>
          <w:right w:w="70" w:type="dxa"/>
        </w:tblCellMar>
        <w:tblLook w:val="04A0" w:firstRow="1" w:lastRow="0" w:firstColumn="1" w:lastColumn="0" w:noHBand="0" w:noVBand="1"/>
      </w:tblPr>
      <w:tblGrid>
        <w:gridCol w:w="4578"/>
        <w:gridCol w:w="2116"/>
        <w:gridCol w:w="283"/>
        <w:gridCol w:w="2167"/>
      </w:tblGrid>
      <w:tr w:rsidR="003F03B9" w:rsidRPr="006F4725" w14:paraId="78C8E6CB" w14:textId="77777777" w:rsidTr="003F03B9">
        <w:tc>
          <w:tcPr>
            <w:tcW w:w="2503" w:type="pct"/>
            <w:tcBorders>
              <w:top w:val="nil"/>
              <w:left w:val="nil"/>
              <w:bottom w:val="nil"/>
              <w:right w:val="nil"/>
            </w:tcBorders>
            <w:shd w:val="clear" w:color="auto" w:fill="auto"/>
            <w:vAlign w:val="center"/>
            <w:hideMark/>
          </w:tcPr>
          <w:p w14:paraId="57414FA6" w14:textId="77777777" w:rsidR="003F03B9" w:rsidRPr="006F4725" w:rsidRDefault="003F03B9" w:rsidP="00C104FD"/>
        </w:tc>
        <w:tc>
          <w:tcPr>
            <w:tcW w:w="1157" w:type="pct"/>
            <w:tcBorders>
              <w:top w:val="nil"/>
              <w:left w:val="nil"/>
              <w:bottom w:val="single" w:sz="8" w:space="0" w:color="auto"/>
              <w:right w:val="nil"/>
            </w:tcBorders>
            <w:shd w:val="clear" w:color="auto" w:fill="auto"/>
            <w:vAlign w:val="center"/>
            <w:hideMark/>
          </w:tcPr>
          <w:p w14:paraId="7F9967D2" w14:textId="5DD18D88" w:rsidR="003F03B9" w:rsidRPr="006F4725" w:rsidRDefault="00A3583B" w:rsidP="00812473">
            <w:pPr>
              <w:jc w:val="right"/>
              <w:rPr>
                <w:b/>
                <w:bCs/>
              </w:rPr>
            </w:pPr>
            <w:r w:rsidRPr="006F4725">
              <w:rPr>
                <w:b/>
                <w:bCs/>
              </w:rPr>
              <w:t>31/12</w:t>
            </w:r>
            <w:r w:rsidR="003F03B9" w:rsidRPr="006F4725">
              <w:rPr>
                <w:b/>
                <w:bCs/>
              </w:rPr>
              <w:t>/2021</w:t>
            </w:r>
          </w:p>
        </w:tc>
        <w:tc>
          <w:tcPr>
            <w:tcW w:w="155" w:type="pct"/>
            <w:tcBorders>
              <w:top w:val="nil"/>
              <w:left w:val="nil"/>
              <w:bottom w:val="nil"/>
              <w:right w:val="nil"/>
            </w:tcBorders>
            <w:shd w:val="clear" w:color="auto" w:fill="auto"/>
            <w:vAlign w:val="center"/>
            <w:hideMark/>
          </w:tcPr>
          <w:p w14:paraId="3B30DF4C" w14:textId="77777777" w:rsidR="003F03B9" w:rsidRPr="006F4725" w:rsidRDefault="003F03B9" w:rsidP="00C104FD"/>
        </w:tc>
        <w:tc>
          <w:tcPr>
            <w:tcW w:w="1185" w:type="pct"/>
            <w:tcBorders>
              <w:top w:val="nil"/>
              <w:left w:val="nil"/>
              <w:bottom w:val="single" w:sz="8" w:space="0" w:color="auto"/>
              <w:right w:val="nil"/>
            </w:tcBorders>
            <w:vAlign w:val="center"/>
          </w:tcPr>
          <w:p w14:paraId="5CF331C3" w14:textId="77777777" w:rsidR="003F03B9" w:rsidRPr="006F4725" w:rsidRDefault="003F03B9" w:rsidP="001B35C4">
            <w:pPr>
              <w:jc w:val="right"/>
              <w:rPr>
                <w:b/>
                <w:bCs/>
              </w:rPr>
            </w:pPr>
            <w:r w:rsidRPr="006F4725">
              <w:rPr>
                <w:b/>
                <w:bCs/>
              </w:rPr>
              <w:t>31/12/2020</w:t>
            </w:r>
          </w:p>
        </w:tc>
      </w:tr>
      <w:tr w:rsidR="003F03B9" w:rsidRPr="006F4725" w14:paraId="4B19F568" w14:textId="77777777" w:rsidTr="003F03B9">
        <w:tc>
          <w:tcPr>
            <w:tcW w:w="2503" w:type="pct"/>
            <w:tcBorders>
              <w:top w:val="nil"/>
              <w:left w:val="nil"/>
              <w:bottom w:val="nil"/>
              <w:right w:val="nil"/>
            </w:tcBorders>
            <w:shd w:val="clear" w:color="auto" w:fill="auto"/>
            <w:vAlign w:val="center"/>
            <w:hideMark/>
          </w:tcPr>
          <w:p w14:paraId="4E4AFB99" w14:textId="77777777" w:rsidR="003F03B9" w:rsidRPr="006F4725" w:rsidRDefault="003F03B9" w:rsidP="00C104FD">
            <w:r w:rsidRPr="006F4725">
              <w:t>Licença Especial</w:t>
            </w:r>
          </w:p>
        </w:tc>
        <w:tc>
          <w:tcPr>
            <w:tcW w:w="1157" w:type="pct"/>
            <w:tcBorders>
              <w:top w:val="nil"/>
              <w:left w:val="nil"/>
              <w:bottom w:val="nil"/>
              <w:right w:val="nil"/>
            </w:tcBorders>
            <w:shd w:val="clear" w:color="auto" w:fill="auto"/>
            <w:vAlign w:val="center"/>
            <w:hideMark/>
          </w:tcPr>
          <w:p w14:paraId="2DA2EE2E" w14:textId="77777777" w:rsidR="003F03B9" w:rsidRPr="006F4725" w:rsidRDefault="003F03B9" w:rsidP="00C104FD"/>
        </w:tc>
        <w:tc>
          <w:tcPr>
            <w:tcW w:w="155" w:type="pct"/>
            <w:tcBorders>
              <w:top w:val="nil"/>
              <w:left w:val="nil"/>
              <w:bottom w:val="nil"/>
              <w:right w:val="nil"/>
            </w:tcBorders>
            <w:shd w:val="clear" w:color="auto" w:fill="auto"/>
            <w:vAlign w:val="center"/>
            <w:hideMark/>
          </w:tcPr>
          <w:p w14:paraId="5E982D21" w14:textId="77777777" w:rsidR="003F03B9" w:rsidRPr="006F4725" w:rsidRDefault="003F03B9" w:rsidP="00C104FD"/>
        </w:tc>
        <w:tc>
          <w:tcPr>
            <w:tcW w:w="1185" w:type="pct"/>
            <w:tcBorders>
              <w:top w:val="nil"/>
              <w:left w:val="nil"/>
              <w:bottom w:val="nil"/>
              <w:right w:val="nil"/>
            </w:tcBorders>
            <w:vAlign w:val="center"/>
          </w:tcPr>
          <w:p w14:paraId="0F0843B3" w14:textId="77777777" w:rsidR="003F03B9" w:rsidRPr="006F4725" w:rsidRDefault="003F03B9" w:rsidP="001B35C4"/>
        </w:tc>
      </w:tr>
      <w:tr w:rsidR="003F03B9" w:rsidRPr="006F4725" w14:paraId="69142095" w14:textId="77777777" w:rsidTr="003F03B9">
        <w:tc>
          <w:tcPr>
            <w:tcW w:w="2503" w:type="pct"/>
            <w:tcBorders>
              <w:top w:val="nil"/>
              <w:left w:val="nil"/>
              <w:bottom w:val="nil"/>
              <w:right w:val="nil"/>
            </w:tcBorders>
            <w:shd w:val="clear" w:color="auto" w:fill="auto"/>
            <w:vAlign w:val="center"/>
            <w:hideMark/>
          </w:tcPr>
          <w:p w14:paraId="3DE86648" w14:textId="77777777" w:rsidR="003F03B9" w:rsidRPr="006F4725" w:rsidRDefault="003F03B9" w:rsidP="00C104FD">
            <w:r w:rsidRPr="006F4725">
              <w:t xml:space="preserve">   Saldo Inicial</w:t>
            </w:r>
          </w:p>
        </w:tc>
        <w:tc>
          <w:tcPr>
            <w:tcW w:w="1157" w:type="pct"/>
            <w:tcBorders>
              <w:top w:val="nil"/>
              <w:left w:val="nil"/>
              <w:bottom w:val="nil"/>
              <w:right w:val="nil"/>
            </w:tcBorders>
            <w:shd w:val="clear" w:color="auto" w:fill="auto"/>
            <w:vAlign w:val="center"/>
            <w:hideMark/>
          </w:tcPr>
          <w:p w14:paraId="17A8A749" w14:textId="77777777" w:rsidR="003F03B9" w:rsidRPr="006F4725" w:rsidRDefault="003F03B9" w:rsidP="003F03B9">
            <w:pPr>
              <w:jc w:val="right"/>
            </w:pPr>
            <w:r w:rsidRPr="006F4725">
              <w:t xml:space="preserve">          43.463 </w:t>
            </w:r>
          </w:p>
        </w:tc>
        <w:tc>
          <w:tcPr>
            <w:tcW w:w="155" w:type="pct"/>
            <w:tcBorders>
              <w:top w:val="nil"/>
              <w:left w:val="nil"/>
              <w:bottom w:val="nil"/>
              <w:right w:val="nil"/>
            </w:tcBorders>
            <w:shd w:val="clear" w:color="auto" w:fill="auto"/>
            <w:hideMark/>
          </w:tcPr>
          <w:p w14:paraId="3C2647CD" w14:textId="77777777" w:rsidR="003F03B9" w:rsidRPr="006F4725" w:rsidRDefault="003F03B9" w:rsidP="00C104FD"/>
        </w:tc>
        <w:tc>
          <w:tcPr>
            <w:tcW w:w="1185" w:type="pct"/>
            <w:tcBorders>
              <w:top w:val="nil"/>
              <w:left w:val="nil"/>
              <w:bottom w:val="nil"/>
              <w:right w:val="nil"/>
            </w:tcBorders>
            <w:vAlign w:val="center"/>
          </w:tcPr>
          <w:p w14:paraId="239D6ABA" w14:textId="77777777" w:rsidR="003F03B9" w:rsidRPr="006F4725" w:rsidRDefault="003F03B9" w:rsidP="001B35C4">
            <w:pPr>
              <w:jc w:val="right"/>
            </w:pPr>
            <w:r w:rsidRPr="006F4725">
              <w:t xml:space="preserve">           39.850 </w:t>
            </w:r>
          </w:p>
        </w:tc>
      </w:tr>
      <w:tr w:rsidR="009F5E99" w:rsidRPr="006F4725" w14:paraId="4C1A4086" w14:textId="77777777" w:rsidTr="008C76C9">
        <w:tc>
          <w:tcPr>
            <w:tcW w:w="2503" w:type="pct"/>
            <w:tcBorders>
              <w:top w:val="nil"/>
              <w:left w:val="nil"/>
              <w:bottom w:val="nil"/>
              <w:right w:val="nil"/>
            </w:tcBorders>
            <w:shd w:val="clear" w:color="auto" w:fill="auto"/>
            <w:vAlign w:val="center"/>
            <w:hideMark/>
          </w:tcPr>
          <w:p w14:paraId="4432EB1D" w14:textId="77777777" w:rsidR="009F5E99" w:rsidRPr="006F4725" w:rsidRDefault="009F5E99" w:rsidP="00C104FD">
            <w:r w:rsidRPr="006F4725">
              <w:t xml:space="preserve">   Baixas</w:t>
            </w:r>
          </w:p>
        </w:tc>
        <w:tc>
          <w:tcPr>
            <w:tcW w:w="1157" w:type="pct"/>
            <w:tcBorders>
              <w:top w:val="nil"/>
              <w:left w:val="nil"/>
              <w:right w:val="nil"/>
            </w:tcBorders>
            <w:shd w:val="clear" w:color="auto" w:fill="auto"/>
          </w:tcPr>
          <w:p w14:paraId="7072A275" w14:textId="0C34BE88" w:rsidR="009F5E99" w:rsidRPr="006F4725" w:rsidRDefault="007C0A2A" w:rsidP="00B44D87">
            <w:pPr>
              <w:jc w:val="right"/>
            </w:pPr>
            <w:r w:rsidRPr="006F4725">
              <w:t>(</w:t>
            </w:r>
            <w:r w:rsidR="00B44D87" w:rsidRPr="006F4725">
              <w:t>6.489</w:t>
            </w:r>
            <w:r w:rsidRPr="006F4725">
              <w:t>)</w:t>
            </w:r>
          </w:p>
        </w:tc>
        <w:tc>
          <w:tcPr>
            <w:tcW w:w="155" w:type="pct"/>
            <w:tcBorders>
              <w:top w:val="nil"/>
              <w:left w:val="nil"/>
              <w:bottom w:val="nil"/>
              <w:right w:val="nil"/>
            </w:tcBorders>
            <w:shd w:val="clear" w:color="auto" w:fill="auto"/>
            <w:hideMark/>
          </w:tcPr>
          <w:p w14:paraId="78CF440F" w14:textId="77777777" w:rsidR="009F5E99" w:rsidRPr="006F4725" w:rsidRDefault="009F5E99" w:rsidP="00C104FD"/>
        </w:tc>
        <w:tc>
          <w:tcPr>
            <w:tcW w:w="1185" w:type="pct"/>
            <w:tcBorders>
              <w:top w:val="nil"/>
              <w:left w:val="nil"/>
              <w:right w:val="nil"/>
            </w:tcBorders>
            <w:vAlign w:val="center"/>
          </w:tcPr>
          <w:p w14:paraId="4272E078" w14:textId="77777777" w:rsidR="009F5E99" w:rsidRPr="006F4725" w:rsidRDefault="009F5E99" w:rsidP="001B35C4">
            <w:pPr>
              <w:jc w:val="right"/>
            </w:pPr>
            <w:r w:rsidRPr="006F4725">
              <w:t>(6.175)</w:t>
            </w:r>
          </w:p>
        </w:tc>
      </w:tr>
      <w:tr w:rsidR="009F5E99" w:rsidRPr="006F4725" w14:paraId="6C6D9EFE" w14:textId="77777777" w:rsidTr="008C76C9">
        <w:tc>
          <w:tcPr>
            <w:tcW w:w="2503" w:type="pct"/>
            <w:tcBorders>
              <w:top w:val="nil"/>
              <w:left w:val="nil"/>
              <w:bottom w:val="nil"/>
              <w:right w:val="nil"/>
            </w:tcBorders>
            <w:shd w:val="clear" w:color="auto" w:fill="auto"/>
            <w:vAlign w:val="center"/>
            <w:hideMark/>
          </w:tcPr>
          <w:p w14:paraId="262A21DC" w14:textId="77777777" w:rsidR="009F5E99" w:rsidRPr="006F4725" w:rsidRDefault="009F5E99" w:rsidP="00C104FD">
            <w:r w:rsidRPr="006F4725">
              <w:t xml:space="preserve">   Apropriações</w:t>
            </w:r>
          </w:p>
        </w:tc>
        <w:tc>
          <w:tcPr>
            <w:tcW w:w="1157" w:type="pct"/>
            <w:tcBorders>
              <w:top w:val="nil"/>
              <w:left w:val="nil"/>
              <w:bottom w:val="single" w:sz="4" w:space="0" w:color="auto"/>
              <w:right w:val="nil"/>
            </w:tcBorders>
            <w:shd w:val="clear" w:color="auto" w:fill="auto"/>
          </w:tcPr>
          <w:p w14:paraId="3961ABD8" w14:textId="2BAAD036" w:rsidR="009F5E99" w:rsidRPr="006F4725" w:rsidRDefault="00E313B4" w:rsidP="00BF0ADA">
            <w:pPr>
              <w:jc w:val="right"/>
            </w:pPr>
            <w:r w:rsidRPr="006F4725">
              <w:t>9.2</w:t>
            </w:r>
            <w:r w:rsidR="00BF0ADA" w:rsidRPr="006F4725">
              <w:t>58</w:t>
            </w:r>
          </w:p>
        </w:tc>
        <w:tc>
          <w:tcPr>
            <w:tcW w:w="155" w:type="pct"/>
            <w:tcBorders>
              <w:top w:val="nil"/>
              <w:left w:val="nil"/>
              <w:bottom w:val="nil"/>
              <w:right w:val="nil"/>
            </w:tcBorders>
            <w:shd w:val="clear" w:color="auto" w:fill="auto"/>
            <w:hideMark/>
          </w:tcPr>
          <w:p w14:paraId="730A5CC6" w14:textId="77777777" w:rsidR="009F5E99" w:rsidRPr="006F4725" w:rsidRDefault="009F5E99" w:rsidP="00C104FD"/>
        </w:tc>
        <w:tc>
          <w:tcPr>
            <w:tcW w:w="1185" w:type="pct"/>
            <w:tcBorders>
              <w:top w:val="nil"/>
              <w:left w:val="nil"/>
              <w:bottom w:val="single" w:sz="4" w:space="0" w:color="auto"/>
              <w:right w:val="nil"/>
            </w:tcBorders>
            <w:vAlign w:val="center"/>
          </w:tcPr>
          <w:p w14:paraId="6F9619ED" w14:textId="5921F62E" w:rsidR="009F5E99" w:rsidRPr="006F4725" w:rsidRDefault="009F5E99" w:rsidP="001B35C4">
            <w:pPr>
              <w:jc w:val="right"/>
            </w:pPr>
            <w:r w:rsidRPr="006F4725">
              <w:t>9.788</w:t>
            </w:r>
          </w:p>
        </w:tc>
      </w:tr>
      <w:tr w:rsidR="009F5E99" w:rsidRPr="006F4725" w14:paraId="03067D5E" w14:textId="77777777" w:rsidTr="008C76C9">
        <w:tc>
          <w:tcPr>
            <w:tcW w:w="2503" w:type="pct"/>
            <w:tcBorders>
              <w:top w:val="nil"/>
              <w:left w:val="nil"/>
              <w:bottom w:val="nil"/>
              <w:right w:val="nil"/>
            </w:tcBorders>
            <w:shd w:val="clear" w:color="auto" w:fill="auto"/>
            <w:vAlign w:val="center"/>
            <w:hideMark/>
          </w:tcPr>
          <w:p w14:paraId="447966E4" w14:textId="77777777" w:rsidR="009F5E99" w:rsidRPr="006F4725" w:rsidRDefault="009F5E99" w:rsidP="00C104FD">
            <w:pPr>
              <w:rPr>
                <w:b/>
                <w:bCs/>
              </w:rPr>
            </w:pPr>
            <w:r w:rsidRPr="006F4725">
              <w:rPr>
                <w:b/>
                <w:bCs/>
              </w:rPr>
              <w:t xml:space="preserve">Total de Licença Especial </w:t>
            </w:r>
          </w:p>
        </w:tc>
        <w:tc>
          <w:tcPr>
            <w:tcW w:w="1157" w:type="pct"/>
            <w:tcBorders>
              <w:top w:val="single" w:sz="4" w:space="0" w:color="auto"/>
              <w:left w:val="nil"/>
              <w:bottom w:val="single" w:sz="8" w:space="0" w:color="auto"/>
              <w:right w:val="nil"/>
            </w:tcBorders>
            <w:shd w:val="clear" w:color="auto" w:fill="auto"/>
          </w:tcPr>
          <w:p w14:paraId="006D12F9" w14:textId="48C81A13" w:rsidR="009F5E99" w:rsidRPr="006F4725" w:rsidRDefault="007C0A2A" w:rsidP="00BF0ADA">
            <w:pPr>
              <w:jc w:val="right"/>
              <w:rPr>
                <w:b/>
              </w:rPr>
            </w:pPr>
            <w:r w:rsidRPr="006F4725">
              <w:rPr>
                <w:b/>
              </w:rPr>
              <w:t>4</w:t>
            </w:r>
            <w:r w:rsidR="00B44D87" w:rsidRPr="006F4725">
              <w:rPr>
                <w:b/>
              </w:rPr>
              <w:t>6.23</w:t>
            </w:r>
            <w:r w:rsidR="00BF0ADA" w:rsidRPr="006F4725">
              <w:rPr>
                <w:b/>
              </w:rPr>
              <w:t>2</w:t>
            </w:r>
            <w:r w:rsidR="00E313B4" w:rsidRPr="006F4725">
              <w:rPr>
                <w:b/>
              </w:rPr>
              <w:t xml:space="preserve"> </w:t>
            </w:r>
          </w:p>
        </w:tc>
        <w:tc>
          <w:tcPr>
            <w:tcW w:w="155" w:type="pct"/>
            <w:tcBorders>
              <w:top w:val="nil"/>
              <w:left w:val="nil"/>
              <w:bottom w:val="nil"/>
              <w:right w:val="nil"/>
            </w:tcBorders>
            <w:shd w:val="clear" w:color="auto" w:fill="auto"/>
            <w:hideMark/>
          </w:tcPr>
          <w:p w14:paraId="737D7B46" w14:textId="77777777" w:rsidR="009F5E99" w:rsidRPr="006F4725" w:rsidRDefault="009F5E99" w:rsidP="00C104FD">
            <w:pPr>
              <w:rPr>
                <w:b/>
              </w:rPr>
            </w:pPr>
          </w:p>
        </w:tc>
        <w:tc>
          <w:tcPr>
            <w:tcW w:w="1185" w:type="pct"/>
            <w:tcBorders>
              <w:top w:val="single" w:sz="4" w:space="0" w:color="auto"/>
              <w:left w:val="nil"/>
              <w:bottom w:val="single" w:sz="8" w:space="0" w:color="auto"/>
              <w:right w:val="nil"/>
            </w:tcBorders>
            <w:vAlign w:val="center"/>
          </w:tcPr>
          <w:p w14:paraId="2FEF1BB3" w14:textId="1402838E" w:rsidR="009F5E99" w:rsidRPr="006F4725" w:rsidRDefault="009F5E99" w:rsidP="001B35C4">
            <w:pPr>
              <w:jc w:val="right"/>
              <w:rPr>
                <w:b/>
              </w:rPr>
            </w:pPr>
            <w:r w:rsidRPr="006F4725">
              <w:rPr>
                <w:b/>
                <w:bCs/>
              </w:rPr>
              <w:t>43.463</w:t>
            </w:r>
          </w:p>
        </w:tc>
      </w:tr>
      <w:tr w:rsidR="009F5E99" w:rsidRPr="006F4725" w14:paraId="1A1FFDC7" w14:textId="77777777" w:rsidTr="008C76C9">
        <w:tc>
          <w:tcPr>
            <w:tcW w:w="2503" w:type="pct"/>
            <w:tcBorders>
              <w:top w:val="nil"/>
              <w:left w:val="nil"/>
              <w:bottom w:val="nil"/>
              <w:right w:val="nil"/>
            </w:tcBorders>
            <w:shd w:val="clear" w:color="auto" w:fill="auto"/>
            <w:vAlign w:val="center"/>
            <w:hideMark/>
          </w:tcPr>
          <w:p w14:paraId="1092B258" w14:textId="77777777" w:rsidR="009F5E99" w:rsidRPr="006F4725" w:rsidRDefault="009F5E99" w:rsidP="00C104FD">
            <w:r w:rsidRPr="006F4725">
              <w:t>Encargos Sobre Licença Especial</w:t>
            </w:r>
          </w:p>
        </w:tc>
        <w:tc>
          <w:tcPr>
            <w:tcW w:w="1157" w:type="pct"/>
            <w:tcBorders>
              <w:top w:val="nil"/>
              <w:left w:val="nil"/>
              <w:bottom w:val="nil"/>
              <w:right w:val="nil"/>
            </w:tcBorders>
            <w:shd w:val="clear" w:color="auto" w:fill="auto"/>
            <w:hideMark/>
          </w:tcPr>
          <w:p w14:paraId="66D0813B" w14:textId="77777777" w:rsidR="009F5E99" w:rsidRPr="006F4725" w:rsidRDefault="009F5E99" w:rsidP="009F5E99">
            <w:pPr>
              <w:jc w:val="right"/>
            </w:pPr>
          </w:p>
        </w:tc>
        <w:tc>
          <w:tcPr>
            <w:tcW w:w="155" w:type="pct"/>
            <w:tcBorders>
              <w:top w:val="nil"/>
              <w:left w:val="nil"/>
              <w:bottom w:val="nil"/>
              <w:right w:val="nil"/>
            </w:tcBorders>
            <w:shd w:val="clear" w:color="auto" w:fill="auto"/>
            <w:vAlign w:val="center"/>
            <w:hideMark/>
          </w:tcPr>
          <w:p w14:paraId="67FA952A" w14:textId="77777777" w:rsidR="009F5E99" w:rsidRPr="006F4725" w:rsidRDefault="009F5E99" w:rsidP="00C104FD"/>
        </w:tc>
        <w:tc>
          <w:tcPr>
            <w:tcW w:w="1185" w:type="pct"/>
            <w:tcBorders>
              <w:top w:val="nil"/>
              <w:left w:val="nil"/>
              <w:bottom w:val="nil"/>
              <w:right w:val="nil"/>
            </w:tcBorders>
            <w:vAlign w:val="center"/>
          </w:tcPr>
          <w:p w14:paraId="13395935" w14:textId="77777777" w:rsidR="009F5E99" w:rsidRPr="006F4725" w:rsidRDefault="009F5E99" w:rsidP="001B35C4">
            <w:pPr>
              <w:rPr>
                <w:rFonts w:ascii="Helvetica" w:hAnsi="Helvetica" w:cs="Helvetica"/>
                <w:sz w:val="24"/>
                <w:szCs w:val="24"/>
              </w:rPr>
            </w:pPr>
          </w:p>
        </w:tc>
      </w:tr>
      <w:tr w:rsidR="009F5E99" w:rsidRPr="006F4725" w14:paraId="06079814" w14:textId="77777777" w:rsidTr="008C76C9">
        <w:tc>
          <w:tcPr>
            <w:tcW w:w="2503" w:type="pct"/>
            <w:tcBorders>
              <w:top w:val="nil"/>
              <w:left w:val="nil"/>
              <w:bottom w:val="nil"/>
              <w:right w:val="nil"/>
            </w:tcBorders>
            <w:shd w:val="clear" w:color="auto" w:fill="auto"/>
            <w:vAlign w:val="center"/>
            <w:hideMark/>
          </w:tcPr>
          <w:p w14:paraId="5857859F" w14:textId="77777777" w:rsidR="009F5E99" w:rsidRPr="006F4725" w:rsidRDefault="009F5E99" w:rsidP="00C104FD">
            <w:r w:rsidRPr="006F4725">
              <w:t xml:space="preserve">   Saldo Inicial</w:t>
            </w:r>
          </w:p>
        </w:tc>
        <w:tc>
          <w:tcPr>
            <w:tcW w:w="1157" w:type="pct"/>
            <w:tcBorders>
              <w:top w:val="nil"/>
              <w:left w:val="nil"/>
              <w:bottom w:val="nil"/>
              <w:right w:val="nil"/>
            </w:tcBorders>
            <w:shd w:val="clear" w:color="auto" w:fill="auto"/>
            <w:hideMark/>
          </w:tcPr>
          <w:p w14:paraId="30AE05CC" w14:textId="77777777" w:rsidR="009F5E99" w:rsidRPr="006F4725" w:rsidRDefault="009F5E99" w:rsidP="009F5E99">
            <w:pPr>
              <w:jc w:val="right"/>
            </w:pPr>
            <w:r w:rsidRPr="006F4725">
              <w:t xml:space="preserve">           16.193</w:t>
            </w:r>
          </w:p>
        </w:tc>
        <w:tc>
          <w:tcPr>
            <w:tcW w:w="155" w:type="pct"/>
            <w:tcBorders>
              <w:top w:val="nil"/>
              <w:left w:val="nil"/>
              <w:bottom w:val="nil"/>
              <w:right w:val="nil"/>
            </w:tcBorders>
            <w:shd w:val="clear" w:color="auto" w:fill="auto"/>
            <w:hideMark/>
          </w:tcPr>
          <w:p w14:paraId="1F211F34" w14:textId="77777777" w:rsidR="009F5E99" w:rsidRPr="006F4725" w:rsidRDefault="009F5E99" w:rsidP="00C104FD"/>
        </w:tc>
        <w:tc>
          <w:tcPr>
            <w:tcW w:w="1185" w:type="pct"/>
            <w:tcBorders>
              <w:top w:val="nil"/>
              <w:left w:val="nil"/>
              <w:bottom w:val="nil"/>
              <w:right w:val="nil"/>
            </w:tcBorders>
            <w:vAlign w:val="center"/>
          </w:tcPr>
          <w:p w14:paraId="54B6DB4A" w14:textId="1D0F9099" w:rsidR="009F5E99" w:rsidRPr="006F4725" w:rsidRDefault="009F5E99" w:rsidP="001B35C4">
            <w:pPr>
              <w:jc w:val="right"/>
            </w:pPr>
            <w:r w:rsidRPr="006F4725">
              <w:t>14.843</w:t>
            </w:r>
          </w:p>
        </w:tc>
      </w:tr>
      <w:tr w:rsidR="009F5E99" w:rsidRPr="006F4725" w14:paraId="0336EABB" w14:textId="77777777" w:rsidTr="008C76C9">
        <w:tc>
          <w:tcPr>
            <w:tcW w:w="2503" w:type="pct"/>
            <w:tcBorders>
              <w:top w:val="nil"/>
              <w:left w:val="nil"/>
              <w:bottom w:val="nil"/>
              <w:right w:val="nil"/>
            </w:tcBorders>
            <w:shd w:val="clear" w:color="auto" w:fill="auto"/>
            <w:vAlign w:val="center"/>
            <w:hideMark/>
          </w:tcPr>
          <w:p w14:paraId="6C61E3D8" w14:textId="77777777" w:rsidR="009F5E99" w:rsidRPr="006F4725" w:rsidRDefault="009F5E99" w:rsidP="00C104FD">
            <w:r w:rsidRPr="006F4725">
              <w:t xml:space="preserve">   Baixas</w:t>
            </w:r>
          </w:p>
        </w:tc>
        <w:tc>
          <w:tcPr>
            <w:tcW w:w="1157" w:type="pct"/>
            <w:tcBorders>
              <w:top w:val="nil"/>
              <w:left w:val="nil"/>
              <w:bottom w:val="nil"/>
              <w:right w:val="nil"/>
            </w:tcBorders>
            <w:shd w:val="clear" w:color="auto" w:fill="auto"/>
          </w:tcPr>
          <w:p w14:paraId="026ED899" w14:textId="59D9230C" w:rsidR="009F5E99" w:rsidRPr="006F4725" w:rsidRDefault="00E313B4" w:rsidP="00E313B4">
            <w:pPr>
              <w:jc w:val="right"/>
            </w:pPr>
            <w:r w:rsidRPr="006F4725">
              <w:t>(2.420</w:t>
            </w:r>
            <w:r w:rsidR="007C0A2A" w:rsidRPr="006F4725">
              <w:t>)</w:t>
            </w:r>
          </w:p>
        </w:tc>
        <w:tc>
          <w:tcPr>
            <w:tcW w:w="155" w:type="pct"/>
            <w:tcBorders>
              <w:top w:val="nil"/>
              <w:left w:val="nil"/>
              <w:bottom w:val="nil"/>
              <w:right w:val="nil"/>
            </w:tcBorders>
            <w:shd w:val="clear" w:color="auto" w:fill="auto"/>
            <w:hideMark/>
          </w:tcPr>
          <w:p w14:paraId="71781442" w14:textId="77777777" w:rsidR="009F5E99" w:rsidRPr="006F4725" w:rsidRDefault="009F5E99" w:rsidP="00C104FD"/>
        </w:tc>
        <w:tc>
          <w:tcPr>
            <w:tcW w:w="1185" w:type="pct"/>
            <w:tcBorders>
              <w:top w:val="nil"/>
              <w:left w:val="nil"/>
              <w:bottom w:val="nil"/>
              <w:right w:val="nil"/>
            </w:tcBorders>
            <w:vAlign w:val="center"/>
          </w:tcPr>
          <w:p w14:paraId="26AE2E67" w14:textId="77777777" w:rsidR="009F5E99" w:rsidRPr="006F4725" w:rsidRDefault="009F5E99" w:rsidP="001B35C4">
            <w:pPr>
              <w:jc w:val="right"/>
            </w:pPr>
            <w:r w:rsidRPr="006F4725">
              <w:t>(2.278)</w:t>
            </w:r>
          </w:p>
        </w:tc>
      </w:tr>
      <w:tr w:rsidR="009F5E99" w:rsidRPr="006F4725" w14:paraId="3C941D2D" w14:textId="77777777" w:rsidTr="008C76C9">
        <w:tc>
          <w:tcPr>
            <w:tcW w:w="2503" w:type="pct"/>
            <w:tcBorders>
              <w:top w:val="nil"/>
              <w:left w:val="nil"/>
              <w:bottom w:val="nil"/>
              <w:right w:val="nil"/>
            </w:tcBorders>
            <w:shd w:val="clear" w:color="auto" w:fill="auto"/>
            <w:vAlign w:val="center"/>
            <w:hideMark/>
          </w:tcPr>
          <w:p w14:paraId="6CD7BC15" w14:textId="77777777" w:rsidR="009F5E99" w:rsidRPr="006F4725" w:rsidRDefault="009F5E99" w:rsidP="00C104FD">
            <w:r w:rsidRPr="006F4725">
              <w:t xml:space="preserve">   Apropriações</w:t>
            </w:r>
          </w:p>
        </w:tc>
        <w:tc>
          <w:tcPr>
            <w:tcW w:w="1157" w:type="pct"/>
            <w:tcBorders>
              <w:top w:val="nil"/>
              <w:left w:val="nil"/>
              <w:bottom w:val="single" w:sz="8" w:space="0" w:color="auto"/>
              <w:right w:val="nil"/>
            </w:tcBorders>
            <w:shd w:val="clear" w:color="auto" w:fill="auto"/>
          </w:tcPr>
          <w:p w14:paraId="2B575BA8" w14:textId="1EFCDCBC" w:rsidR="009F5E99" w:rsidRPr="006F4725" w:rsidRDefault="00E313B4" w:rsidP="00E313B4">
            <w:pPr>
              <w:jc w:val="right"/>
            </w:pPr>
            <w:r w:rsidRPr="006F4725">
              <w:t>3.454</w:t>
            </w:r>
            <w:r w:rsidR="009F5E99" w:rsidRPr="006F4725">
              <w:t xml:space="preserve"> </w:t>
            </w:r>
          </w:p>
        </w:tc>
        <w:tc>
          <w:tcPr>
            <w:tcW w:w="155" w:type="pct"/>
            <w:tcBorders>
              <w:top w:val="nil"/>
              <w:left w:val="nil"/>
              <w:bottom w:val="nil"/>
              <w:right w:val="nil"/>
            </w:tcBorders>
            <w:shd w:val="clear" w:color="auto" w:fill="auto"/>
            <w:hideMark/>
          </w:tcPr>
          <w:p w14:paraId="51640755" w14:textId="77777777" w:rsidR="009F5E99" w:rsidRPr="006F4725" w:rsidRDefault="009F5E99" w:rsidP="00C104FD"/>
        </w:tc>
        <w:tc>
          <w:tcPr>
            <w:tcW w:w="1185" w:type="pct"/>
            <w:tcBorders>
              <w:top w:val="nil"/>
              <w:left w:val="nil"/>
              <w:bottom w:val="single" w:sz="8" w:space="0" w:color="auto"/>
              <w:right w:val="nil"/>
            </w:tcBorders>
            <w:vAlign w:val="center"/>
          </w:tcPr>
          <w:p w14:paraId="057A36C7" w14:textId="0B255E51" w:rsidR="009F5E99" w:rsidRPr="006F4725" w:rsidRDefault="009F5E99" w:rsidP="001B35C4">
            <w:pPr>
              <w:jc w:val="right"/>
            </w:pPr>
            <w:r w:rsidRPr="006F4725">
              <w:t>3.628</w:t>
            </w:r>
          </w:p>
        </w:tc>
      </w:tr>
      <w:tr w:rsidR="009F5E99" w:rsidRPr="006F4725" w14:paraId="2E84BE9E" w14:textId="77777777" w:rsidTr="008C76C9">
        <w:tc>
          <w:tcPr>
            <w:tcW w:w="2503" w:type="pct"/>
            <w:tcBorders>
              <w:top w:val="nil"/>
              <w:left w:val="nil"/>
              <w:bottom w:val="nil"/>
              <w:right w:val="nil"/>
            </w:tcBorders>
            <w:shd w:val="clear" w:color="auto" w:fill="auto"/>
            <w:vAlign w:val="center"/>
            <w:hideMark/>
          </w:tcPr>
          <w:p w14:paraId="1930199F" w14:textId="77777777" w:rsidR="009F5E99" w:rsidRPr="006F4725" w:rsidRDefault="009F5E99" w:rsidP="00C104FD">
            <w:pPr>
              <w:rPr>
                <w:b/>
                <w:bCs/>
              </w:rPr>
            </w:pPr>
            <w:r w:rsidRPr="006F4725">
              <w:rPr>
                <w:b/>
                <w:bCs/>
              </w:rPr>
              <w:t>Total de Encargos sobre Licença Especial</w:t>
            </w:r>
          </w:p>
        </w:tc>
        <w:tc>
          <w:tcPr>
            <w:tcW w:w="1157" w:type="pct"/>
            <w:tcBorders>
              <w:top w:val="nil"/>
              <w:left w:val="nil"/>
              <w:bottom w:val="single" w:sz="8" w:space="0" w:color="auto"/>
              <w:right w:val="nil"/>
            </w:tcBorders>
            <w:shd w:val="clear" w:color="auto" w:fill="auto"/>
          </w:tcPr>
          <w:p w14:paraId="6553AD2B" w14:textId="0C79A074" w:rsidR="009F5E99" w:rsidRPr="006F4725" w:rsidRDefault="00456474" w:rsidP="00BF0ADA">
            <w:pPr>
              <w:jc w:val="right"/>
              <w:rPr>
                <w:b/>
              </w:rPr>
            </w:pPr>
            <w:r w:rsidRPr="006F4725">
              <w:rPr>
                <w:b/>
              </w:rPr>
              <w:t>17</w:t>
            </w:r>
            <w:r w:rsidR="007C0A2A" w:rsidRPr="006F4725">
              <w:rPr>
                <w:b/>
              </w:rPr>
              <w:t>.</w:t>
            </w:r>
            <w:r w:rsidR="00E313B4" w:rsidRPr="006F4725">
              <w:rPr>
                <w:b/>
              </w:rPr>
              <w:t>22</w:t>
            </w:r>
            <w:r w:rsidR="00BF0ADA" w:rsidRPr="006F4725">
              <w:rPr>
                <w:b/>
              </w:rPr>
              <w:t>9</w:t>
            </w:r>
            <w:r w:rsidR="009F5E99" w:rsidRPr="006F4725">
              <w:rPr>
                <w:b/>
              </w:rPr>
              <w:t xml:space="preserve"> </w:t>
            </w:r>
          </w:p>
        </w:tc>
        <w:tc>
          <w:tcPr>
            <w:tcW w:w="155" w:type="pct"/>
            <w:tcBorders>
              <w:top w:val="nil"/>
              <w:left w:val="nil"/>
              <w:bottom w:val="nil"/>
              <w:right w:val="nil"/>
            </w:tcBorders>
            <w:shd w:val="clear" w:color="auto" w:fill="auto"/>
            <w:hideMark/>
          </w:tcPr>
          <w:p w14:paraId="5627449A" w14:textId="77777777" w:rsidR="009F5E99" w:rsidRPr="006F4725" w:rsidRDefault="009F5E99" w:rsidP="00C104FD">
            <w:pPr>
              <w:rPr>
                <w:b/>
              </w:rPr>
            </w:pPr>
          </w:p>
        </w:tc>
        <w:tc>
          <w:tcPr>
            <w:tcW w:w="1185" w:type="pct"/>
            <w:tcBorders>
              <w:top w:val="nil"/>
              <w:left w:val="nil"/>
              <w:bottom w:val="single" w:sz="8" w:space="0" w:color="auto"/>
              <w:right w:val="nil"/>
            </w:tcBorders>
            <w:vAlign w:val="center"/>
          </w:tcPr>
          <w:p w14:paraId="3B7FBD0F" w14:textId="03F43920" w:rsidR="009F5E99" w:rsidRPr="006F4725" w:rsidRDefault="009F5E99" w:rsidP="00C179F4">
            <w:pPr>
              <w:jc w:val="right"/>
              <w:rPr>
                <w:b/>
              </w:rPr>
            </w:pPr>
            <w:r w:rsidRPr="006F4725">
              <w:rPr>
                <w:b/>
                <w:bCs/>
              </w:rPr>
              <w:t xml:space="preserve"> 16.193</w:t>
            </w:r>
          </w:p>
        </w:tc>
      </w:tr>
      <w:tr w:rsidR="009F5E99" w:rsidRPr="006F4725" w14:paraId="69AB5D3F" w14:textId="77777777" w:rsidTr="008C76C9">
        <w:tc>
          <w:tcPr>
            <w:tcW w:w="2503" w:type="pct"/>
            <w:tcBorders>
              <w:top w:val="nil"/>
              <w:left w:val="nil"/>
              <w:bottom w:val="nil"/>
              <w:right w:val="nil"/>
            </w:tcBorders>
            <w:shd w:val="clear" w:color="auto" w:fill="auto"/>
            <w:vAlign w:val="center"/>
            <w:hideMark/>
          </w:tcPr>
          <w:p w14:paraId="359188E5" w14:textId="77777777" w:rsidR="009F5E99" w:rsidRPr="006F4725" w:rsidRDefault="009F5E99" w:rsidP="00C104FD">
            <w:pPr>
              <w:rPr>
                <w:b/>
                <w:bCs/>
              </w:rPr>
            </w:pPr>
            <w:r w:rsidRPr="006F4725">
              <w:rPr>
                <w:b/>
                <w:bCs/>
              </w:rPr>
              <w:t>Total de Licença Especial a Pagar</w:t>
            </w:r>
          </w:p>
        </w:tc>
        <w:tc>
          <w:tcPr>
            <w:tcW w:w="1157" w:type="pct"/>
            <w:tcBorders>
              <w:top w:val="nil"/>
              <w:left w:val="nil"/>
              <w:bottom w:val="double" w:sz="6" w:space="0" w:color="auto"/>
              <w:right w:val="nil"/>
            </w:tcBorders>
            <w:shd w:val="clear" w:color="auto" w:fill="auto"/>
          </w:tcPr>
          <w:p w14:paraId="2B3D7656" w14:textId="5E06C17F" w:rsidR="009F5E99" w:rsidRPr="006F4725" w:rsidRDefault="00B44D87" w:rsidP="00456474">
            <w:pPr>
              <w:jc w:val="right"/>
              <w:rPr>
                <w:b/>
              </w:rPr>
            </w:pPr>
            <w:r w:rsidRPr="006F4725">
              <w:rPr>
                <w:b/>
              </w:rPr>
              <w:t>63.461</w:t>
            </w:r>
            <w:r w:rsidR="009F5E99" w:rsidRPr="006F4725">
              <w:rPr>
                <w:b/>
              </w:rPr>
              <w:t xml:space="preserve"> </w:t>
            </w:r>
          </w:p>
        </w:tc>
        <w:tc>
          <w:tcPr>
            <w:tcW w:w="155" w:type="pct"/>
            <w:tcBorders>
              <w:top w:val="nil"/>
              <w:left w:val="nil"/>
              <w:bottom w:val="nil"/>
              <w:right w:val="nil"/>
            </w:tcBorders>
            <w:shd w:val="clear" w:color="auto" w:fill="auto"/>
            <w:hideMark/>
          </w:tcPr>
          <w:p w14:paraId="6FF17D1B" w14:textId="77777777" w:rsidR="009F5E99" w:rsidRPr="006F4725" w:rsidRDefault="009F5E99" w:rsidP="00C104FD">
            <w:pPr>
              <w:rPr>
                <w:b/>
              </w:rPr>
            </w:pPr>
          </w:p>
        </w:tc>
        <w:tc>
          <w:tcPr>
            <w:tcW w:w="1185" w:type="pct"/>
            <w:tcBorders>
              <w:top w:val="nil"/>
              <w:left w:val="nil"/>
              <w:bottom w:val="double" w:sz="6" w:space="0" w:color="auto"/>
              <w:right w:val="nil"/>
            </w:tcBorders>
            <w:vAlign w:val="center"/>
          </w:tcPr>
          <w:p w14:paraId="1E597A09" w14:textId="77777777" w:rsidR="009F5E99" w:rsidRPr="006F4725" w:rsidRDefault="009F5E99" w:rsidP="001B35C4">
            <w:pPr>
              <w:jc w:val="right"/>
              <w:rPr>
                <w:b/>
              </w:rPr>
            </w:pPr>
            <w:r w:rsidRPr="006F4725">
              <w:rPr>
                <w:b/>
                <w:bCs/>
              </w:rPr>
              <w:t>                    59.656</w:t>
            </w:r>
          </w:p>
        </w:tc>
      </w:tr>
    </w:tbl>
    <w:p w14:paraId="6E2519A5" w14:textId="77777777" w:rsidR="00116BD5" w:rsidRPr="006F4725" w:rsidRDefault="00116BD5" w:rsidP="00F71BF5">
      <w:pPr>
        <w:pStyle w:val="Subttulo"/>
        <w:ind w:firstLine="0"/>
      </w:pPr>
    </w:p>
    <w:p w14:paraId="2055AE07" w14:textId="77777777" w:rsidR="00C44995" w:rsidRPr="006F4725" w:rsidRDefault="00A902F7" w:rsidP="005A2E85">
      <w:pPr>
        <w:pStyle w:val="Subttulo"/>
        <w:numPr>
          <w:ilvl w:val="0"/>
          <w:numId w:val="5"/>
        </w:numPr>
      </w:pPr>
      <w:bookmarkStart w:id="40" w:name="_Ref466467744"/>
      <w:r w:rsidRPr="006F4725">
        <w:t>Tempo de Serviço Passado</w:t>
      </w:r>
      <w:bookmarkEnd w:id="40"/>
      <w:r w:rsidR="00A60300" w:rsidRPr="006F4725">
        <w:t xml:space="preserve"> (TSP) </w:t>
      </w:r>
    </w:p>
    <w:p w14:paraId="760403C3" w14:textId="77777777" w:rsidR="007C0A2A" w:rsidRPr="006F4725" w:rsidRDefault="007C0A2A" w:rsidP="00095C30">
      <w:pPr>
        <w:jc w:val="both"/>
      </w:pPr>
    </w:p>
    <w:p w14:paraId="1F737989" w14:textId="377F658D" w:rsidR="005B23CD" w:rsidRPr="006F4725" w:rsidRDefault="00095C30" w:rsidP="00673D18">
      <w:pPr>
        <w:tabs>
          <w:tab w:val="left" w:pos="1020"/>
        </w:tabs>
        <w:jc w:val="both"/>
      </w:pPr>
      <w:r w:rsidRPr="006F4725">
        <w:t>O HCPA possui financiamento com o Banco do Brasil para</w:t>
      </w:r>
      <w:r w:rsidR="00D40200" w:rsidRPr="006F4725">
        <w:t xml:space="preserve"> pagamento do plano de</w:t>
      </w:r>
      <w:r w:rsidRPr="006F4725">
        <w:t xml:space="preserve"> Previdência Privada</w:t>
      </w:r>
      <w:r w:rsidR="00921282" w:rsidRPr="006F4725">
        <w:t xml:space="preserve"> </w:t>
      </w:r>
      <w:r w:rsidR="00A60300" w:rsidRPr="006F4725">
        <w:t>- T</w:t>
      </w:r>
      <w:r w:rsidRPr="006F4725">
        <w:t>SP</w:t>
      </w:r>
      <w:r w:rsidR="00A60300" w:rsidRPr="006F4725">
        <w:t xml:space="preserve"> -</w:t>
      </w:r>
      <w:r w:rsidRPr="006F4725">
        <w:t xml:space="preserve"> a ser amortizado em 164 parcelas mensais a partir de 01 de junho de 2010</w:t>
      </w:r>
      <w:r w:rsidR="00D133D9" w:rsidRPr="006F4725">
        <w:t>,</w:t>
      </w:r>
      <w:r w:rsidRPr="006F4725">
        <w:t xml:space="preserve"> atualizadas pelo INPC</w:t>
      </w:r>
      <w:r w:rsidR="00D133D9" w:rsidRPr="006F4725">
        <w:t xml:space="preserve"> com</w:t>
      </w:r>
      <w:r w:rsidRPr="006F4725">
        <w:t xml:space="preserve"> juros mensais de 0,4868%. </w:t>
      </w:r>
      <w:r w:rsidR="003F03B9" w:rsidRPr="006F4725">
        <w:t>Este valor é</w:t>
      </w:r>
      <w:r w:rsidRPr="006F4725">
        <w:t xml:space="preserve"> pago c</w:t>
      </w:r>
      <w:r w:rsidR="001666B8" w:rsidRPr="006F4725">
        <w:t>om Recursos do Tesouro Nacional</w:t>
      </w:r>
      <w:r w:rsidR="003F03B9" w:rsidRPr="006F4725">
        <w:t>, portanto possui também</w:t>
      </w:r>
      <w:r w:rsidR="001666B8" w:rsidRPr="006F4725">
        <w:t xml:space="preserve"> registro </w:t>
      </w:r>
      <w:r w:rsidR="003F03B9" w:rsidRPr="006F4725">
        <w:t>como</w:t>
      </w:r>
      <w:r w:rsidR="001666B8" w:rsidRPr="006F4725">
        <w:t xml:space="preserve"> </w:t>
      </w:r>
      <w:r w:rsidR="003F03B9" w:rsidRPr="006F4725">
        <w:t>d</w:t>
      </w:r>
      <w:r w:rsidR="001666B8" w:rsidRPr="006F4725">
        <w:t xml:space="preserve">ireito a </w:t>
      </w:r>
      <w:r w:rsidR="003F03B9" w:rsidRPr="006F4725">
        <w:t>r</w:t>
      </w:r>
      <w:r w:rsidR="001666B8" w:rsidRPr="006F4725">
        <w:t>eceber no Ativo</w:t>
      </w:r>
      <w:r w:rsidR="006F24C5" w:rsidRPr="006F4725">
        <w:t>.</w:t>
      </w:r>
      <w:r w:rsidR="008C5DF8" w:rsidRPr="006F4725">
        <w:t xml:space="preserve"> </w:t>
      </w:r>
      <w:r w:rsidR="001666B8" w:rsidRPr="006F4725">
        <w:t>O valor correspondente a</w:t>
      </w:r>
      <w:r w:rsidR="00BB6753" w:rsidRPr="006F4725">
        <w:t xml:space="preserve"> doze prestações</w:t>
      </w:r>
      <w:r w:rsidR="00836818" w:rsidRPr="006F4725">
        <w:t xml:space="preserve"> está </w:t>
      </w:r>
      <w:r w:rsidR="00BB6753" w:rsidRPr="006F4725">
        <w:t>registrado no Ativo e Passivo Circulante</w:t>
      </w:r>
      <w:r w:rsidR="005A64EA" w:rsidRPr="006F4725">
        <w:t xml:space="preserve"> e as demais prestações </w:t>
      </w:r>
      <w:r w:rsidR="00C50BDE" w:rsidRPr="006F4725">
        <w:t xml:space="preserve">faltantes </w:t>
      </w:r>
      <w:r w:rsidR="005A64EA" w:rsidRPr="006F4725">
        <w:t>estão registradas n</w:t>
      </w:r>
      <w:r w:rsidRPr="006F4725">
        <w:t xml:space="preserve">o Ativo </w:t>
      </w:r>
      <w:r w:rsidR="002900D5" w:rsidRPr="006F4725">
        <w:t xml:space="preserve">e Passivo </w:t>
      </w:r>
      <w:r w:rsidR="00BB6753" w:rsidRPr="006F4725">
        <w:t>N</w:t>
      </w:r>
      <w:r w:rsidRPr="006F4725">
        <w:t>ão Circulante</w:t>
      </w:r>
      <w:r w:rsidR="002900D5" w:rsidRPr="006F4725">
        <w:t>.</w:t>
      </w:r>
      <w:bookmarkStart w:id="41" w:name="_Toc1120452"/>
      <w:bookmarkStart w:id="42" w:name="_Toc31373366"/>
      <w:bookmarkStart w:id="43" w:name="_Toc65061178"/>
    </w:p>
    <w:p w14:paraId="2D67B235" w14:textId="3B2C06F9" w:rsidR="00A80B4E" w:rsidRPr="006F4725" w:rsidRDefault="00A80B4E" w:rsidP="00673D18">
      <w:pPr>
        <w:tabs>
          <w:tab w:val="left" w:pos="1020"/>
        </w:tabs>
        <w:jc w:val="both"/>
      </w:pPr>
    </w:p>
    <w:p w14:paraId="231442A5" w14:textId="77777777" w:rsidR="00647DCC" w:rsidRPr="006F4725" w:rsidRDefault="00647DCC" w:rsidP="00673D18">
      <w:pPr>
        <w:tabs>
          <w:tab w:val="left" w:pos="1020"/>
        </w:tabs>
        <w:jc w:val="both"/>
      </w:pPr>
    </w:p>
    <w:p w14:paraId="7D49A459" w14:textId="35949060" w:rsidR="00CF2843" w:rsidRPr="006F4725" w:rsidRDefault="00CF2843" w:rsidP="000A4D33">
      <w:pPr>
        <w:pStyle w:val="Ttulo1"/>
        <w:numPr>
          <w:ilvl w:val="0"/>
          <w:numId w:val="39"/>
        </w:numPr>
        <w:ind w:left="0" w:hanging="567"/>
        <w:jc w:val="left"/>
      </w:pPr>
      <w:bookmarkStart w:id="44" w:name="_Toc97550837"/>
      <w:r w:rsidRPr="006F4725">
        <w:t>Obrigações com o Plano de Previdência Complementar</w:t>
      </w:r>
      <w:bookmarkEnd w:id="41"/>
      <w:bookmarkEnd w:id="42"/>
      <w:bookmarkEnd w:id="43"/>
      <w:bookmarkEnd w:id="44"/>
    </w:p>
    <w:p w14:paraId="0D32EB49" w14:textId="77777777" w:rsidR="00CF2843" w:rsidRPr="006F4725" w:rsidRDefault="00CF2843" w:rsidP="00CF2843"/>
    <w:p w14:paraId="75791A38" w14:textId="77777777" w:rsidR="00CF2843" w:rsidRPr="006F4725" w:rsidRDefault="00CF2843" w:rsidP="00CF2843">
      <w:pPr>
        <w:jc w:val="both"/>
      </w:pPr>
      <w:r w:rsidRPr="006F4725">
        <w:t>O Plano de Benefícios HCPA PREV foi criado em 2009, é patrocinado pelo Hospital de Clínicas, administrado e executado pela BB Previdência – Fundo de Pensão Banco do Brasil, estruturado sob a modalidade de Contribuição Variável (CV), na forma definida pela Resolução MPS/CGPC nº 16, de 22 de novembro de 2005, observando ainda que os Benefícios Programados apresentam a conjugação das características das modalidades de Contribuição Definida (CD) e Benefício Definido (BD).</w:t>
      </w:r>
    </w:p>
    <w:p w14:paraId="41EFDA38" w14:textId="77777777" w:rsidR="00CF2843" w:rsidRPr="006F4725" w:rsidRDefault="00CF2843" w:rsidP="00CF2843">
      <w:pPr>
        <w:jc w:val="both"/>
      </w:pPr>
    </w:p>
    <w:p w14:paraId="29936432" w14:textId="77777777" w:rsidR="00CF2843" w:rsidRPr="006F4725" w:rsidRDefault="00CF2843" w:rsidP="00CF2843">
      <w:pPr>
        <w:jc w:val="both"/>
      </w:pPr>
      <w:r w:rsidRPr="006F4725">
        <w:t>Assim, observamos características de CD durante a fase de acumulação dos Benefícios Programados, onde o valor desses benefícios a serem concedidos quando da implementação das condições previstas pelos dispositivos regulamentares é conhecido, a posteriori, a partir da transformação do saldo acumulado nos Fundos Individual e Patrocinado ao longo da vida laborativa, conforme opção do Participante, em função do fator atuarial correspondente às características individuais dos Participantes e o respectivo grupo familiar. Na modalidade BD está a parte de risco que, a partir da sua concessão, o pagamento deste é garantido vitaliciamente, independente da cobertura patrimonial existente nos saldos individuais.</w:t>
      </w:r>
    </w:p>
    <w:p w14:paraId="1677A171" w14:textId="77777777" w:rsidR="00CF2843" w:rsidRPr="006F4725" w:rsidRDefault="00CF2843" w:rsidP="00CF2843">
      <w:pPr>
        <w:jc w:val="both"/>
        <w:rPr>
          <w:sz w:val="18"/>
          <w:szCs w:val="18"/>
        </w:rPr>
      </w:pPr>
    </w:p>
    <w:p w14:paraId="06792646" w14:textId="26C65F9E" w:rsidR="00CF2843" w:rsidRPr="006F4725" w:rsidRDefault="00CF2843" w:rsidP="00CF2843">
      <w:pPr>
        <w:jc w:val="both"/>
      </w:pPr>
      <w:r w:rsidRPr="006F4725">
        <w:lastRenderedPageBreak/>
        <w:t>Os mais recentes estudos atuariais do valor presente da obrigação de benefício definido foram real</w:t>
      </w:r>
      <w:r w:rsidR="00E97809" w:rsidRPr="006F4725">
        <w:t>izados em 31 de dezembro de 2021</w:t>
      </w:r>
      <w:r w:rsidRPr="006F4725">
        <w:t xml:space="preserve"> pela Mirador Assessoria Atuarial, membro do Instituto Brasileiro de Atuários. O valor presente da obrigação de benefício definido, o custo do serviço corrente e custo do serviço passado, foram medidos utilizando o método de crédito unitário projetado.</w:t>
      </w:r>
    </w:p>
    <w:p w14:paraId="70BE0413" w14:textId="0B046623" w:rsidR="00CF2843" w:rsidRPr="006F4725" w:rsidRDefault="00CF2843" w:rsidP="00CF2843">
      <w:pPr>
        <w:rPr>
          <w:sz w:val="18"/>
          <w:szCs w:val="18"/>
        </w:rPr>
      </w:pPr>
    </w:p>
    <w:tbl>
      <w:tblPr>
        <w:tblW w:w="4903" w:type="pct"/>
        <w:tblCellMar>
          <w:left w:w="70" w:type="dxa"/>
          <w:right w:w="70" w:type="dxa"/>
        </w:tblCellMar>
        <w:tblLook w:val="04A0" w:firstRow="1" w:lastRow="0" w:firstColumn="1" w:lastColumn="0" w:noHBand="0" w:noVBand="1"/>
      </w:tblPr>
      <w:tblGrid>
        <w:gridCol w:w="5282"/>
        <w:gridCol w:w="177"/>
        <w:gridCol w:w="573"/>
        <w:gridCol w:w="154"/>
        <w:gridCol w:w="701"/>
        <w:gridCol w:w="426"/>
        <w:gridCol w:w="777"/>
        <w:gridCol w:w="943"/>
      </w:tblGrid>
      <w:tr w:rsidR="00CF2843" w:rsidRPr="006F4725" w14:paraId="65A13874" w14:textId="77777777" w:rsidTr="002B33E4">
        <w:trPr>
          <w:gridAfter w:val="1"/>
          <w:wAfter w:w="521" w:type="pct"/>
          <w:trHeight w:val="20"/>
        </w:trPr>
        <w:tc>
          <w:tcPr>
            <w:tcW w:w="3339" w:type="pct"/>
            <w:gridSpan w:val="3"/>
            <w:tcBorders>
              <w:top w:val="nil"/>
              <w:left w:val="nil"/>
              <w:bottom w:val="nil"/>
              <w:right w:val="nil"/>
            </w:tcBorders>
            <w:shd w:val="clear" w:color="auto" w:fill="auto"/>
            <w:vAlign w:val="center"/>
            <w:hideMark/>
          </w:tcPr>
          <w:p w14:paraId="44AF3308" w14:textId="77777777" w:rsidR="00CF2843" w:rsidRPr="006F4725" w:rsidRDefault="00CF2843" w:rsidP="00C735B1">
            <w:pPr>
              <w:jc w:val="both"/>
              <w:rPr>
                <w:b/>
                <w:bCs/>
              </w:rPr>
            </w:pPr>
            <w:r w:rsidRPr="006F4725">
              <w:rPr>
                <w:b/>
                <w:bCs/>
              </w:rPr>
              <w:t>Principais Premissas Utilizadas na Avaliação Atuarial</w:t>
            </w:r>
          </w:p>
        </w:tc>
        <w:tc>
          <w:tcPr>
            <w:tcW w:w="85" w:type="pct"/>
            <w:tcBorders>
              <w:top w:val="nil"/>
              <w:left w:val="nil"/>
              <w:bottom w:val="nil"/>
              <w:right w:val="nil"/>
            </w:tcBorders>
            <w:shd w:val="clear" w:color="auto" w:fill="auto"/>
            <w:vAlign w:val="center"/>
            <w:hideMark/>
          </w:tcPr>
          <w:p w14:paraId="10458390" w14:textId="77777777" w:rsidR="00CF2843" w:rsidRPr="006F4725" w:rsidRDefault="00CF2843" w:rsidP="00C735B1">
            <w:pPr>
              <w:rPr>
                <w:b/>
                <w:bCs/>
              </w:rPr>
            </w:pPr>
          </w:p>
        </w:tc>
        <w:tc>
          <w:tcPr>
            <w:tcW w:w="1054" w:type="pct"/>
            <w:gridSpan w:val="3"/>
            <w:tcBorders>
              <w:top w:val="nil"/>
              <w:left w:val="nil"/>
              <w:bottom w:val="nil"/>
              <w:right w:val="nil"/>
            </w:tcBorders>
            <w:shd w:val="clear" w:color="auto" w:fill="auto"/>
            <w:vAlign w:val="center"/>
            <w:hideMark/>
          </w:tcPr>
          <w:p w14:paraId="55D4F3FE" w14:textId="77777777" w:rsidR="00CF2843" w:rsidRPr="006F4725" w:rsidRDefault="00CF2843" w:rsidP="00C735B1">
            <w:pPr>
              <w:jc w:val="right"/>
              <w:rPr>
                <w:b/>
                <w:bCs/>
              </w:rPr>
            </w:pPr>
          </w:p>
        </w:tc>
      </w:tr>
      <w:tr w:rsidR="00E74394" w:rsidRPr="006F4725" w14:paraId="67656467" w14:textId="77777777" w:rsidTr="002B33E4">
        <w:trPr>
          <w:gridAfter w:val="1"/>
          <w:wAfter w:w="521" w:type="pct"/>
          <w:trHeight w:val="80"/>
        </w:trPr>
        <w:tc>
          <w:tcPr>
            <w:tcW w:w="3339" w:type="pct"/>
            <w:gridSpan w:val="3"/>
            <w:tcBorders>
              <w:top w:val="nil"/>
              <w:left w:val="nil"/>
              <w:bottom w:val="nil"/>
              <w:right w:val="nil"/>
            </w:tcBorders>
            <w:shd w:val="clear" w:color="auto" w:fill="auto"/>
            <w:vAlign w:val="center"/>
            <w:hideMark/>
          </w:tcPr>
          <w:p w14:paraId="74FFAA88" w14:textId="77777777" w:rsidR="00CF2843" w:rsidRPr="006F4725" w:rsidRDefault="00CF2843" w:rsidP="00C735B1">
            <w:pPr>
              <w:jc w:val="both"/>
            </w:pPr>
          </w:p>
        </w:tc>
        <w:tc>
          <w:tcPr>
            <w:tcW w:w="85" w:type="pct"/>
            <w:tcBorders>
              <w:top w:val="nil"/>
              <w:left w:val="nil"/>
              <w:bottom w:val="nil"/>
              <w:right w:val="nil"/>
            </w:tcBorders>
            <w:shd w:val="clear" w:color="auto" w:fill="auto"/>
            <w:vAlign w:val="center"/>
            <w:hideMark/>
          </w:tcPr>
          <w:p w14:paraId="0F3E0EEF" w14:textId="77777777" w:rsidR="00CF2843" w:rsidRPr="006F4725" w:rsidRDefault="00CF2843" w:rsidP="00C735B1">
            <w:pPr>
              <w:jc w:val="right"/>
            </w:pPr>
          </w:p>
        </w:tc>
        <w:tc>
          <w:tcPr>
            <w:tcW w:w="1054" w:type="pct"/>
            <w:gridSpan w:val="3"/>
            <w:tcBorders>
              <w:top w:val="nil"/>
              <w:left w:val="nil"/>
              <w:bottom w:val="nil"/>
              <w:right w:val="nil"/>
            </w:tcBorders>
            <w:shd w:val="clear" w:color="auto" w:fill="auto"/>
            <w:vAlign w:val="center"/>
            <w:hideMark/>
          </w:tcPr>
          <w:p w14:paraId="5ACF8D1C" w14:textId="77777777" w:rsidR="00CF2843" w:rsidRPr="006F4725" w:rsidRDefault="00CF2843" w:rsidP="00C735B1">
            <w:pPr>
              <w:jc w:val="right"/>
            </w:pPr>
          </w:p>
        </w:tc>
      </w:tr>
      <w:tr w:rsidR="00E74394" w:rsidRPr="006F4725" w14:paraId="0BE65AC2" w14:textId="77777777" w:rsidTr="002B33E4">
        <w:trPr>
          <w:trHeight w:val="20"/>
        </w:trPr>
        <w:tc>
          <w:tcPr>
            <w:tcW w:w="3339" w:type="pct"/>
            <w:gridSpan w:val="3"/>
            <w:tcBorders>
              <w:top w:val="nil"/>
              <w:left w:val="nil"/>
              <w:bottom w:val="nil"/>
              <w:right w:val="nil"/>
            </w:tcBorders>
            <w:shd w:val="clear" w:color="auto" w:fill="auto"/>
            <w:vAlign w:val="center"/>
            <w:hideMark/>
          </w:tcPr>
          <w:p w14:paraId="37C9BF93" w14:textId="32D12A3A" w:rsidR="00CF2843" w:rsidRPr="006F4725" w:rsidRDefault="00CF2843" w:rsidP="00CD641B">
            <w:pPr>
              <w:jc w:val="both"/>
            </w:pPr>
            <w:r w:rsidRPr="006F4725">
              <w:t xml:space="preserve">   </w:t>
            </w:r>
            <w:r w:rsidR="00CD641B" w:rsidRPr="006F4725">
              <w:t>Expectativa de Inflação</w:t>
            </w:r>
            <w:r w:rsidRPr="006F4725">
              <w:t xml:space="preserve">                                                    </w:t>
            </w:r>
          </w:p>
        </w:tc>
        <w:tc>
          <w:tcPr>
            <w:tcW w:w="85" w:type="pct"/>
            <w:tcBorders>
              <w:top w:val="nil"/>
              <w:left w:val="nil"/>
              <w:bottom w:val="nil"/>
              <w:right w:val="nil"/>
            </w:tcBorders>
            <w:shd w:val="clear" w:color="auto" w:fill="auto"/>
            <w:vAlign w:val="center"/>
            <w:hideMark/>
          </w:tcPr>
          <w:p w14:paraId="51C7436B" w14:textId="77777777" w:rsidR="00CF2843" w:rsidRPr="006F4725" w:rsidRDefault="00CF2843" w:rsidP="00C735B1">
            <w:pPr>
              <w:jc w:val="right"/>
            </w:pPr>
          </w:p>
        </w:tc>
        <w:tc>
          <w:tcPr>
            <w:tcW w:w="1575" w:type="pct"/>
            <w:gridSpan w:val="4"/>
            <w:tcBorders>
              <w:top w:val="nil"/>
              <w:left w:val="nil"/>
              <w:bottom w:val="nil"/>
              <w:right w:val="nil"/>
            </w:tcBorders>
            <w:shd w:val="clear" w:color="auto" w:fill="auto"/>
            <w:vAlign w:val="center"/>
            <w:hideMark/>
          </w:tcPr>
          <w:p w14:paraId="6472319E" w14:textId="0C4BD077" w:rsidR="00CF2843" w:rsidRPr="006F4725" w:rsidRDefault="00CD641B" w:rsidP="00C735B1">
            <w:pPr>
              <w:ind w:left="-91"/>
              <w:jc w:val="right"/>
            </w:pPr>
            <w:r w:rsidRPr="006F4725">
              <w:rPr>
                <w:lang w:val="en-GB"/>
              </w:rPr>
              <w:t>5,03</w:t>
            </w:r>
            <w:r w:rsidR="00CF2843" w:rsidRPr="006F4725">
              <w:rPr>
                <w:lang w:val="en-GB"/>
              </w:rPr>
              <w:t>% a.a.</w:t>
            </w:r>
          </w:p>
        </w:tc>
      </w:tr>
      <w:tr w:rsidR="00CF2843" w:rsidRPr="006F4725" w14:paraId="220CD09A" w14:textId="77777777" w:rsidTr="002B33E4">
        <w:trPr>
          <w:trHeight w:val="20"/>
        </w:trPr>
        <w:tc>
          <w:tcPr>
            <w:tcW w:w="3339" w:type="pct"/>
            <w:gridSpan w:val="3"/>
            <w:tcBorders>
              <w:top w:val="nil"/>
              <w:left w:val="nil"/>
              <w:bottom w:val="nil"/>
              <w:right w:val="nil"/>
            </w:tcBorders>
            <w:shd w:val="clear" w:color="auto" w:fill="auto"/>
            <w:vAlign w:val="center"/>
            <w:hideMark/>
          </w:tcPr>
          <w:p w14:paraId="1F348E95" w14:textId="77777777" w:rsidR="00CF2843" w:rsidRPr="006F4725" w:rsidRDefault="00CF2843" w:rsidP="00C735B1">
            <w:pPr>
              <w:jc w:val="both"/>
            </w:pPr>
            <w:r w:rsidRPr="006F4725">
              <w:t xml:space="preserve">   Taxa de Rotatividade                                                      </w:t>
            </w:r>
          </w:p>
        </w:tc>
        <w:tc>
          <w:tcPr>
            <w:tcW w:w="85" w:type="pct"/>
            <w:tcBorders>
              <w:top w:val="nil"/>
              <w:left w:val="nil"/>
              <w:bottom w:val="nil"/>
              <w:right w:val="nil"/>
            </w:tcBorders>
            <w:shd w:val="clear" w:color="auto" w:fill="auto"/>
            <w:vAlign w:val="center"/>
            <w:hideMark/>
          </w:tcPr>
          <w:p w14:paraId="3E4EB642" w14:textId="77777777" w:rsidR="00CF2843" w:rsidRPr="006F4725" w:rsidRDefault="00CF2843" w:rsidP="00C735B1">
            <w:pPr>
              <w:jc w:val="right"/>
            </w:pPr>
          </w:p>
        </w:tc>
        <w:tc>
          <w:tcPr>
            <w:tcW w:w="1575" w:type="pct"/>
            <w:gridSpan w:val="4"/>
            <w:tcBorders>
              <w:top w:val="nil"/>
              <w:left w:val="nil"/>
              <w:bottom w:val="nil"/>
              <w:right w:val="nil"/>
            </w:tcBorders>
            <w:shd w:val="clear" w:color="auto" w:fill="auto"/>
            <w:vAlign w:val="center"/>
            <w:hideMark/>
          </w:tcPr>
          <w:p w14:paraId="6CB2CA6E" w14:textId="6B716675" w:rsidR="00CF2843" w:rsidRPr="006F4725" w:rsidRDefault="00CD641B" w:rsidP="00C735B1">
            <w:pPr>
              <w:jc w:val="right"/>
            </w:pPr>
            <w:r w:rsidRPr="006F4725">
              <w:t>4,53</w:t>
            </w:r>
            <w:r w:rsidR="00CF2843" w:rsidRPr="006F4725">
              <w:t>% a.a.</w:t>
            </w:r>
          </w:p>
        </w:tc>
      </w:tr>
      <w:tr w:rsidR="00CF2843" w:rsidRPr="006F4725" w14:paraId="3B58EF9B" w14:textId="77777777" w:rsidTr="002B33E4">
        <w:trPr>
          <w:trHeight w:val="20"/>
        </w:trPr>
        <w:tc>
          <w:tcPr>
            <w:tcW w:w="3339" w:type="pct"/>
            <w:gridSpan w:val="3"/>
            <w:tcBorders>
              <w:top w:val="nil"/>
              <w:left w:val="nil"/>
              <w:bottom w:val="nil"/>
              <w:right w:val="nil"/>
            </w:tcBorders>
            <w:shd w:val="clear" w:color="auto" w:fill="auto"/>
            <w:vAlign w:val="center"/>
            <w:hideMark/>
          </w:tcPr>
          <w:p w14:paraId="60AB7A7C" w14:textId="77777777" w:rsidR="00CF2843" w:rsidRPr="006F4725" w:rsidRDefault="00CF2843" w:rsidP="00C735B1">
            <w:pPr>
              <w:jc w:val="both"/>
            </w:pPr>
            <w:r w:rsidRPr="006F4725">
              <w:t xml:space="preserve">   Projeção de Aumento Real Média dos Salários                </w:t>
            </w:r>
          </w:p>
        </w:tc>
        <w:tc>
          <w:tcPr>
            <w:tcW w:w="85" w:type="pct"/>
            <w:tcBorders>
              <w:top w:val="nil"/>
              <w:left w:val="nil"/>
              <w:bottom w:val="nil"/>
              <w:right w:val="nil"/>
            </w:tcBorders>
            <w:shd w:val="clear" w:color="auto" w:fill="auto"/>
            <w:vAlign w:val="center"/>
            <w:hideMark/>
          </w:tcPr>
          <w:p w14:paraId="2D86DF62" w14:textId="77777777" w:rsidR="00CF2843" w:rsidRPr="006F4725" w:rsidRDefault="00CF2843" w:rsidP="00C735B1">
            <w:pPr>
              <w:jc w:val="right"/>
            </w:pPr>
            <w:r w:rsidRPr="006F4725">
              <w:t xml:space="preserve"> </w:t>
            </w:r>
          </w:p>
        </w:tc>
        <w:tc>
          <w:tcPr>
            <w:tcW w:w="1575" w:type="pct"/>
            <w:gridSpan w:val="4"/>
            <w:tcBorders>
              <w:top w:val="nil"/>
              <w:left w:val="nil"/>
              <w:bottom w:val="nil"/>
              <w:right w:val="nil"/>
            </w:tcBorders>
            <w:shd w:val="clear" w:color="auto" w:fill="auto"/>
            <w:vAlign w:val="center"/>
            <w:hideMark/>
          </w:tcPr>
          <w:p w14:paraId="2A348181" w14:textId="4AE3E799" w:rsidR="00CF2843" w:rsidRPr="006F4725" w:rsidRDefault="00CD641B" w:rsidP="00C735B1">
            <w:pPr>
              <w:jc w:val="right"/>
            </w:pPr>
            <w:r w:rsidRPr="006F4725">
              <w:t>0,99</w:t>
            </w:r>
            <w:r w:rsidR="00CF2843" w:rsidRPr="006F4725">
              <w:t xml:space="preserve">% a.a. </w:t>
            </w:r>
          </w:p>
        </w:tc>
      </w:tr>
      <w:tr w:rsidR="00E74394" w:rsidRPr="006F4725" w14:paraId="62A0CD47" w14:textId="77777777" w:rsidTr="002B33E4">
        <w:trPr>
          <w:trHeight w:val="20"/>
        </w:trPr>
        <w:tc>
          <w:tcPr>
            <w:tcW w:w="3339" w:type="pct"/>
            <w:gridSpan w:val="3"/>
            <w:tcBorders>
              <w:top w:val="nil"/>
              <w:left w:val="nil"/>
              <w:bottom w:val="nil"/>
              <w:right w:val="nil"/>
            </w:tcBorders>
            <w:shd w:val="clear" w:color="auto" w:fill="auto"/>
            <w:vAlign w:val="center"/>
            <w:hideMark/>
          </w:tcPr>
          <w:p w14:paraId="5DECDA8F" w14:textId="77777777" w:rsidR="00CF2843" w:rsidRPr="006F4725" w:rsidRDefault="00CF2843" w:rsidP="00C735B1">
            <w:pPr>
              <w:jc w:val="both"/>
            </w:pPr>
            <w:r w:rsidRPr="006F4725">
              <w:t xml:space="preserve">   Tábua de Mortalidade/Sobrevivência de Ativos             </w:t>
            </w:r>
          </w:p>
        </w:tc>
        <w:tc>
          <w:tcPr>
            <w:tcW w:w="85" w:type="pct"/>
            <w:tcBorders>
              <w:top w:val="nil"/>
              <w:left w:val="nil"/>
              <w:bottom w:val="nil"/>
              <w:right w:val="nil"/>
            </w:tcBorders>
            <w:shd w:val="clear" w:color="auto" w:fill="auto"/>
            <w:vAlign w:val="center"/>
            <w:hideMark/>
          </w:tcPr>
          <w:p w14:paraId="62898434" w14:textId="77777777" w:rsidR="00CF2843" w:rsidRPr="006F4725" w:rsidRDefault="00CF2843" w:rsidP="00C735B1">
            <w:pPr>
              <w:jc w:val="right"/>
            </w:pPr>
          </w:p>
        </w:tc>
        <w:tc>
          <w:tcPr>
            <w:tcW w:w="1575" w:type="pct"/>
            <w:gridSpan w:val="4"/>
            <w:tcBorders>
              <w:top w:val="nil"/>
              <w:left w:val="nil"/>
              <w:bottom w:val="nil"/>
              <w:right w:val="nil"/>
            </w:tcBorders>
            <w:shd w:val="clear" w:color="auto" w:fill="auto"/>
            <w:vAlign w:val="center"/>
            <w:hideMark/>
          </w:tcPr>
          <w:p w14:paraId="50A19A14" w14:textId="0D8DAF3D" w:rsidR="00CF2843" w:rsidRPr="006F4725" w:rsidRDefault="00CF2843" w:rsidP="008F2AC1">
            <w:pPr>
              <w:jc w:val="right"/>
            </w:pPr>
            <w:r w:rsidRPr="006F4725">
              <w:t xml:space="preserve">AT-2000 </w:t>
            </w:r>
            <w:r w:rsidR="008F2AC1">
              <w:t>Masculino/Feminimo</w:t>
            </w:r>
            <w:r w:rsidRPr="006F4725">
              <w:t xml:space="preserve"> </w:t>
            </w:r>
          </w:p>
        </w:tc>
      </w:tr>
      <w:tr w:rsidR="00CF2843" w:rsidRPr="006F4725" w14:paraId="106A6272" w14:textId="77777777" w:rsidTr="002B33E4">
        <w:trPr>
          <w:trHeight w:val="20"/>
        </w:trPr>
        <w:tc>
          <w:tcPr>
            <w:tcW w:w="3339" w:type="pct"/>
            <w:gridSpan w:val="3"/>
            <w:tcBorders>
              <w:top w:val="nil"/>
              <w:left w:val="nil"/>
              <w:bottom w:val="nil"/>
              <w:right w:val="nil"/>
            </w:tcBorders>
            <w:shd w:val="clear" w:color="auto" w:fill="auto"/>
            <w:vAlign w:val="center"/>
            <w:hideMark/>
          </w:tcPr>
          <w:p w14:paraId="4DEFF8BB" w14:textId="77777777" w:rsidR="00CF2843" w:rsidRPr="006F4725" w:rsidRDefault="00CF2843" w:rsidP="00C735B1">
            <w:pPr>
              <w:jc w:val="both"/>
            </w:pPr>
            <w:r w:rsidRPr="006F4725">
              <w:t xml:space="preserve">   Tábua de Mortalidade/Sobrevivência de Aposentados</w:t>
            </w:r>
          </w:p>
        </w:tc>
        <w:tc>
          <w:tcPr>
            <w:tcW w:w="85" w:type="pct"/>
            <w:tcBorders>
              <w:top w:val="nil"/>
              <w:left w:val="nil"/>
              <w:bottom w:val="nil"/>
              <w:right w:val="nil"/>
            </w:tcBorders>
            <w:shd w:val="clear" w:color="auto" w:fill="auto"/>
            <w:vAlign w:val="center"/>
            <w:hideMark/>
          </w:tcPr>
          <w:p w14:paraId="0A25F2E8" w14:textId="77777777" w:rsidR="00CF2843" w:rsidRPr="006F4725" w:rsidRDefault="00CF2843" w:rsidP="00C735B1">
            <w:pPr>
              <w:jc w:val="right"/>
            </w:pPr>
          </w:p>
        </w:tc>
        <w:tc>
          <w:tcPr>
            <w:tcW w:w="1575" w:type="pct"/>
            <w:gridSpan w:val="4"/>
            <w:tcBorders>
              <w:top w:val="nil"/>
              <w:left w:val="nil"/>
              <w:bottom w:val="nil"/>
              <w:right w:val="nil"/>
            </w:tcBorders>
            <w:shd w:val="clear" w:color="auto" w:fill="auto"/>
            <w:vAlign w:val="center"/>
            <w:hideMark/>
          </w:tcPr>
          <w:p w14:paraId="6CE46101" w14:textId="1C442D8E" w:rsidR="00CF2843" w:rsidRPr="006F4725" w:rsidRDefault="00CD641B" w:rsidP="00C735B1">
            <w:pPr>
              <w:jc w:val="right"/>
            </w:pPr>
            <w:r w:rsidRPr="006F4725">
              <w:t xml:space="preserve">AT-2000 </w:t>
            </w:r>
            <w:r w:rsidR="008F2AC1">
              <w:t>Masculino/Feminimo</w:t>
            </w:r>
          </w:p>
        </w:tc>
      </w:tr>
      <w:tr w:rsidR="00CF2843" w:rsidRPr="006F4725" w14:paraId="4472509E" w14:textId="77777777" w:rsidTr="002B33E4">
        <w:trPr>
          <w:trHeight w:val="20"/>
        </w:trPr>
        <w:tc>
          <w:tcPr>
            <w:tcW w:w="3339" w:type="pct"/>
            <w:gridSpan w:val="3"/>
            <w:tcBorders>
              <w:top w:val="nil"/>
              <w:left w:val="nil"/>
              <w:bottom w:val="nil"/>
              <w:right w:val="nil"/>
            </w:tcBorders>
            <w:shd w:val="clear" w:color="auto" w:fill="auto"/>
            <w:vAlign w:val="center"/>
            <w:hideMark/>
          </w:tcPr>
          <w:p w14:paraId="5C4F6549" w14:textId="77777777" w:rsidR="00CF2843" w:rsidRPr="006F4725" w:rsidRDefault="00CF2843" w:rsidP="00C735B1">
            <w:pPr>
              <w:jc w:val="both"/>
            </w:pPr>
            <w:r w:rsidRPr="006F4725">
              <w:t xml:space="preserve">   Tábua de Mortalidade/Sobrevivência de Inválidos          </w:t>
            </w:r>
          </w:p>
        </w:tc>
        <w:tc>
          <w:tcPr>
            <w:tcW w:w="85" w:type="pct"/>
            <w:tcBorders>
              <w:top w:val="nil"/>
              <w:left w:val="nil"/>
              <w:bottom w:val="nil"/>
              <w:right w:val="nil"/>
            </w:tcBorders>
            <w:shd w:val="clear" w:color="auto" w:fill="auto"/>
            <w:vAlign w:val="center"/>
            <w:hideMark/>
          </w:tcPr>
          <w:p w14:paraId="6CED925C" w14:textId="77777777" w:rsidR="00CF2843" w:rsidRPr="006F4725" w:rsidRDefault="00CF2843" w:rsidP="00C735B1">
            <w:pPr>
              <w:jc w:val="right"/>
            </w:pPr>
          </w:p>
        </w:tc>
        <w:tc>
          <w:tcPr>
            <w:tcW w:w="1575" w:type="pct"/>
            <w:gridSpan w:val="4"/>
            <w:tcBorders>
              <w:top w:val="nil"/>
              <w:left w:val="nil"/>
              <w:bottom w:val="nil"/>
              <w:right w:val="nil"/>
            </w:tcBorders>
            <w:shd w:val="clear" w:color="auto" w:fill="auto"/>
            <w:vAlign w:val="center"/>
            <w:hideMark/>
          </w:tcPr>
          <w:p w14:paraId="7114C263" w14:textId="77777777" w:rsidR="00CF2843" w:rsidRPr="006F4725" w:rsidRDefault="00CF2843" w:rsidP="00C735B1">
            <w:pPr>
              <w:jc w:val="right"/>
            </w:pPr>
            <w:r w:rsidRPr="006F4725">
              <w:t>EX-IAPC</w:t>
            </w:r>
          </w:p>
        </w:tc>
      </w:tr>
      <w:tr w:rsidR="00CF2843" w:rsidRPr="006F4725" w14:paraId="4DDA6B38" w14:textId="77777777" w:rsidTr="002B33E4">
        <w:trPr>
          <w:trHeight w:val="20"/>
        </w:trPr>
        <w:tc>
          <w:tcPr>
            <w:tcW w:w="3339" w:type="pct"/>
            <w:gridSpan w:val="3"/>
            <w:tcBorders>
              <w:top w:val="nil"/>
              <w:left w:val="nil"/>
              <w:bottom w:val="nil"/>
              <w:right w:val="nil"/>
            </w:tcBorders>
            <w:shd w:val="clear" w:color="auto" w:fill="auto"/>
            <w:vAlign w:val="center"/>
            <w:hideMark/>
          </w:tcPr>
          <w:p w14:paraId="708B9297" w14:textId="77777777" w:rsidR="00CF2843" w:rsidRPr="006F4725" w:rsidRDefault="00CF2843" w:rsidP="00C735B1">
            <w:pPr>
              <w:jc w:val="both"/>
            </w:pPr>
            <w:r w:rsidRPr="006F4725">
              <w:t xml:space="preserve">   Tábua de Entrada em Invalidez                                    </w:t>
            </w:r>
          </w:p>
        </w:tc>
        <w:tc>
          <w:tcPr>
            <w:tcW w:w="85" w:type="pct"/>
            <w:tcBorders>
              <w:top w:val="nil"/>
              <w:left w:val="nil"/>
              <w:bottom w:val="nil"/>
              <w:right w:val="nil"/>
            </w:tcBorders>
            <w:shd w:val="clear" w:color="auto" w:fill="auto"/>
            <w:vAlign w:val="center"/>
            <w:hideMark/>
          </w:tcPr>
          <w:p w14:paraId="358398DA" w14:textId="77777777" w:rsidR="00CF2843" w:rsidRPr="006F4725" w:rsidRDefault="00CF2843" w:rsidP="00C735B1">
            <w:pPr>
              <w:jc w:val="right"/>
            </w:pPr>
          </w:p>
        </w:tc>
        <w:tc>
          <w:tcPr>
            <w:tcW w:w="1575" w:type="pct"/>
            <w:gridSpan w:val="4"/>
            <w:tcBorders>
              <w:top w:val="nil"/>
              <w:left w:val="nil"/>
              <w:right w:val="nil"/>
            </w:tcBorders>
            <w:shd w:val="clear" w:color="auto" w:fill="auto"/>
            <w:vAlign w:val="center"/>
            <w:hideMark/>
          </w:tcPr>
          <w:p w14:paraId="148BAF8D" w14:textId="77777777" w:rsidR="00CF2843" w:rsidRPr="006F4725" w:rsidRDefault="00CF2843" w:rsidP="00C735B1">
            <w:pPr>
              <w:jc w:val="right"/>
            </w:pPr>
            <w:r w:rsidRPr="006F4725">
              <w:t>TASA-1927</w:t>
            </w:r>
          </w:p>
        </w:tc>
      </w:tr>
      <w:tr w:rsidR="00CF2843" w:rsidRPr="006F4725" w14:paraId="0E25B27A" w14:textId="77777777" w:rsidTr="002B33E4">
        <w:trPr>
          <w:gridAfter w:val="1"/>
          <w:wAfter w:w="521" w:type="pct"/>
          <w:trHeight w:val="20"/>
        </w:trPr>
        <w:tc>
          <w:tcPr>
            <w:tcW w:w="2924" w:type="pct"/>
            <w:tcBorders>
              <w:top w:val="nil"/>
              <w:left w:val="nil"/>
              <w:bottom w:val="nil"/>
              <w:right w:val="nil"/>
            </w:tcBorders>
            <w:shd w:val="clear" w:color="auto" w:fill="auto"/>
            <w:vAlign w:val="center"/>
          </w:tcPr>
          <w:p w14:paraId="4F50299F" w14:textId="77777777" w:rsidR="00CF2843" w:rsidRPr="006F4725" w:rsidRDefault="00CF2843" w:rsidP="00C735B1">
            <w:pPr>
              <w:rPr>
                <w:b/>
                <w:bCs/>
                <w:sz w:val="18"/>
                <w:szCs w:val="18"/>
              </w:rPr>
            </w:pPr>
          </w:p>
        </w:tc>
        <w:tc>
          <w:tcPr>
            <w:tcW w:w="415" w:type="pct"/>
            <w:gridSpan w:val="2"/>
            <w:tcBorders>
              <w:top w:val="nil"/>
              <w:left w:val="nil"/>
              <w:right w:val="nil"/>
            </w:tcBorders>
            <w:shd w:val="clear" w:color="auto" w:fill="auto"/>
            <w:vAlign w:val="center"/>
          </w:tcPr>
          <w:p w14:paraId="51599047" w14:textId="77777777" w:rsidR="00CF2843" w:rsidRPr="006F4725" w:rsidRDefault="00CF2843" w:rsidP="00C735B1">
            <w:pPr>
              <w:jc w:val="right"/>
              <w:rPr>
                <w:b/>
                <w:bCs/>
                <w:sz w:val="18"/>
                <w:szCs w:val="18"/>
              </w:rPr>
            </w:pPr>
          </w:p>
        </w:tc>
        <w:tc>
          <w:tcPr>
            <w:tcW w:w="85" w:type="pct"/>
            <w:tcBorders>
              <w:top w:val="nil"/>
              <w:left w:val="nil"/>
              <w:bottom w:val="nil"/>
              <w:right w:val="nil"/>
            </w:tcBorders>
            <w:shd w:val="clear" w:color="auto" w:fill="auto"/>
            <w:vAlign w:val="center"/>
          </w:tcPr>
          <w:p w14:paraId="7400D3A0" w14:textId="77777777" w:rsidR="00CF2843" w:rsidRPr="006F4725" w:rsidRDefault="00CF2843" w:rsidP="00C735B1">
            <w:pPr>
              <w:jc w:val="right"/>
              <w:rPr>
                <w:b/>
                <w:bCs/>
                <w:sz w:val="18"/>
                <w:szCs w:val="18"/>
              </w:rPr>
            </w:pPr>
          </w:p>
        </w:tc>
        <w:tc>
          <w:tcPr>
            <w:tcW w:w="1054" w:type="pct"/>
            <w:gridSpan w:val="3"/>
            <w:tcBorders>
              <w:top w:val="nil"/>
              <w:left w:val="nil"/>
              <w:right w:val="nil"/>
            </w:tcBorders>
            <w:shd w:val="clear" w:color="auto" w:fill="auto"/>
            <w:vAlign w:val="center"/>
          </w:tcPr>
          <w:p w14:paraId="5EC3872D" w14:textId="77777777" w:rsidR="00CF2843" w:rsidRPr="006F4725" w:rsidRDefault="00CF2843" w:rsidP="00C735B1">
            <w:pPr>
              <w:jc w:val="right"/>
              <w:rPr>
                <w:b/>
                <w:bCs/>
                <w:sz w:val="18"/>
                <w:szCs w:val="18"/>
              </w:rPr>
            </w:pPr>
          </w:p>
        </w:tc>
      </w:tr>
      <w:tr w:rsidR="00CF2843" w:rsidRPr="008F163D" w14:paraId="6628995B" w14:textId="77777777" w:rsidTr="002B33E4">
        <w:trPr>
          <w:trHeight w:val="20"/>
        </w:trPr>
        <w:tc>
          <w:tcPr>
            <w:tcW w:w="3022" w:type="pct"/>
            <w:gridSpan w:val="2"/>
            <w:tcBorders>
              <w:top w:val="nil"/>
              <w:left w:val="nil"/>
              <w:bottom w:val="nil"/>
              <w:right w:val="nil"/>
            </w:tcBorders>
            <w:shd w:val="clear" w:color="auto" w:fill="auto"/>
            <w:vAlign w:val="center"/>
            <w:hideMark/>
          </w:tcPr>
          <w:p w14:paraId="573C9FBA" w14:textId="77777777" w:rsidR="00CF2843" w:rsidRPr="008F163D" w:rsidRDefault="00CF2843" w:rsidP="00C735B1">
            <w:pPr>
              <w:rPr>
                <w:b/>
                <w:bCs/>
              </w:rPr>
            </w:pPr>
            <w:r w:rsidRPr="008F163D">
              <w:rPr>
                <w:b/>
                <w:bCs/>
              </w:rPr>
              <w:t xml:space="preserve">Status do Fundo e Passivo/Ativo                                    </w:t>
            </w:r>
          </w:p>
        </w:tc>
        <w:tc>
          <w:tcPr>
            <w:tcW w:w="790" w:type="pct"/>
            <w:gridSpan w:val="3"/>
            <w:tcBorders>
              <w:top w:val="nil"/>
              <w:left w:val="nil"/>
              <w:bottom w:val="single" w:sz="8" w:space="0" w:color="auto"/>
              <w:right w:val="nil"/>
            </w:tcBorders>
            <w:shd w:val="clear" w:color="auto" w:fill="auto"/>
            <w:vAlign w:val="center"/>
            <w:hideMark/>
          </w:tcPr>
          <w:p w14:paraId="4BC87F42" w14:textId="4A11DD25" w:rsidR="00CF2843" w:rsidRPr="008F163D" w:rsidRDefault="00CF2843" w:rsidP="00916241">
            <w:pPr>
              <w:jc w:val="right"/>
              <w:rPr>
                <w:b/>
                <w:bCs/>
              </w:rPr>
            </w:pPr>
            <w:r w:rsidRPr="008F163D">
              <w:rPr>
                <w:b/>
                <w:bCs/>
              </w:rPr>
              <w:t>31/12/202</w:t>
            </w:r>
            <w:r w:rsidR="00916241" w:rsidRPr="008F163D">
              <w:rPr>
                <w:b/>
                <w:bCs/>
              </w:rPr>
              <w:t>1</w:t>
            </w:r>
          </w:p>
        </w:tc>
        <w:tc>
          <w:tcPr>
            <w:tcW w:w="236" w:type="pct"/>
            <w:tcBorders>
              <w:left w:val="nil"/>
              <w:bottom w:val="nil"/>
              <w:right w:val="nil"/>
            </w:tcBorders>
            <w:shd w:val="clear" w:color="auto" w:fill="auto"/>
            <w:vAlign w:val="center"/>
            <w:hideMark/>
          </w:tcPr>
          <w:p w14:paraId="65C6D4E6" w14:textId="77777777" w:rsidR="00CF2843" w:rsidRPr="008F163D" w:rsidRDefault="00CF2843" w:rsidP="00C735B1">
            <w:pPr>
              <w:jc w:val="right"/>
              <w:rPr>
                <w:b/>
                <w:bCs/>
              </w:rPr>
            </w:pPr>
          </w:p>
        </w:tc>
        <w:tc>
          <w:tcPr>
            <w:tcW w:w="953" w:type="pct"/>
            <w:gridSpan w:val="2"/>
            <w:tcBorders>
              <w:left w:val="nil"/>
              <w:bottom w:val="single" w:sz="8" w:space="0" w:color="auto"/>
              <w:right w:val="nil"/>
            </w:tcBorders>
            <w:shd w:val="clear" w:color="auto" w:fill="auto"/>
            <w:vAlign w:val="center"/>
            <w:hideMark/>
          </w:tcPr>
          <w:p w14:paraId="17E2782A" w14:textId="632E047E" w:rsidR="00CF2843" w:rsidRPr="008F163D" w:rsidRDefault="00CF2843" w:rsidP="00916241">
            <w:pPr>
              <w:jc w:val="right"/>
              <w:rPr>
                <w:b/>
                <w:bCs/>
              </w:rPr>
            </w:pPr>
            <w:r w:rsidRPr="008F163D">
              <w:rPr>
                <w:b/>
                <w:bCs/>
              </w:rPr>
              <w:t>31/12/20</w:t>
            </w:r>
            <w:r w:rsidR="00916241" w:rsidRPr="008F163D">
              <w:rPr>
                <w:b/>
                <w:bCs/>
              </w:rPr>
              <w:t>20</w:t>
            </w:r>
          </w:p>
        </w:tc>
      </w:tr>
      <w:tr w:rsidR="00CF2843" w:rsidRPr="008F163D" w14:paraId="5564B6C7" w14:textId="77777777" w:rsidTr="002B33E4">
        <w:trPr>
          <w:trHeight w:val="20"/>
        </w:trPr>
        <w:tc>
          <w:tcPr>
            <w:tcW w:w="3022" w:type="pct"/>
            <w:gridSpan w:val="2"/>
            <w:tcBorders>
              <w:top w:val="nil"/>
              <w:left w:val="nil"/>
              <w:bottom w:val="nil"/>
              <w:right w:val="nil"/>
            </w:tcBorders>
            <w:shd w:val="clear" w:color="auto" w:fill="auto"/>
            <w:vAlign w:val="center"/>
            <w:hideMark/>
          </w:tcPr>
          <w:p w14:paraId="3E901771" w14:textId="77777777" w:rsidR="00CF2843" w:rsidRPr="008F163D" w:rsidRDefault="00CF2843" w:rsidP="00C735B1">
            <w:pPr>
              <w:jc w:val="both"/>
            </w:pPr>
            <w:r w:rsidRPr="008F163D">
              <w:t xml:space="preserve">   Valor presente da Obrigação Atuarial Líquida               </w:t>
            </w:r>
          </w:p>
        </w:tc>
        <w:tc>
          <w:tcPr>
            <w:tcW w:w="790" w:type="pct"/>
            <w:gridSpan w:val="3"/>
            <w:tcBorders>
              <w:top w:val="nil"/>
              <w:left w:val="nil"/>
              <w:bottom w:val="nil"/>
              <w:right w:val="nil"/>
            </w:tcBorders>
            <w:shd w:val="clear" w:color="auto" w:fill="auto"/>
            <w:vAlign w:val="center"/>
          </w:tcPr>
          <w:p w14:paraId="38E02CA8" w14:textId="78820E19" w:rsidR="00CF2843" w:rsidRPr="008F163D" w:rsidRDefault="000B4C40" w:rsidP="00C735B1">
            <w:pPr>
              <w:jc w:val="right"/>
            </w:pPr>
            <w:r w:rsidRPr="008F163D">
              <w:t>(148.678</w:t>
            </w:r>
            <w:r w:rsidR="00CF2843" w:rsidRPr="008F163D">
              <w:t>)</w:t>
            </w:r>
          </w:p>
        </w:tc>
        <w:tc>
          <w:tcPr>
            <w:tcW w:w="236" w:type="pct"/>
            <w:tcBorders>
              <w:top w:val="nil"/>
              <w:left w:val="nil"/>
              <w:bottom w:val="nil"/>
              <w:right w:val="nil"/>
            </w:tcBorders>
            <w:shd w:val="clear" w:color="auto" w:fill="auto"/>
            <w:vAlign w:val="center"/>
            <w:hideMark/>
          </w:tcPr>
          <w:p w14:paraId="0B1E045F" w14:textId="77777777" w:rsidR="00CF2843" w:rsidRPr="008F163D" w:rsidRDefault="00CF2843" w:rsidP="00C735B1">
            <w:pPr>
              <w:jc w:val="right"/>
            </w:pPr>
          </w:p>
        </w:tc>
        <w:tc>
          <w:tcPr>
            <w:tcW w:w="953" w:type="pct"/>
            <w:gridSpan w:val="2"/>
            <w:tcBorders>
              <w:top w:val="nil"/>
              <w:left w:val="nil"/>
              <w:bottom w:val="nil"/>
              <w:right w:val="nil"/>
            </w:tcBorders>
            <w:shd w:val="clear" w:color="auto" w:fill="auto"/>
            <w:vAlign w:val="center"/>
            <w:hideMark/>
          </w:tcPr>
          <w:p w14:paraId="199A741A" w14:textId="5EC67C9D" w:rsidR="00CF2843" w:rsidRPr="008F163D" w:rsidRDefault="00976E52" w:rsidP="00C735B1">
            <w:pPr>
              <w:jc w:val="right"/>
            </w:pPr>
            <w:r w:rsidRPr="008F163D">
              <w:t>(148.880</w:t>
            </w:r>
            <w:r w:rsidR="00CF2843" w:rsidRPr="008F163D">
              <w:t>)</w:t>
            </w:r>
          </w:p>
        </w:tc>
      </w:tr>
      <w:tr w:rsidR="00CF2843" w:rsidRPr="008F163D" w14:paraId="0A087CFB" w14:textId="77777777" w:rsidTr="002B33E4">
        <w:trPr>
          <w:trHeight w:val="20"/>
        </w:trPr>
        <w:tc>
          <w:tcPr>
            <w:tcW w:w="3022" w:type="pct"/>
            <w:gridSpan w:val="2"/>
            <w:tcBorders>
              <w:top w:val="nil"/>
              <w:left w:val="nil"/>
              <w:bottom w:val="nil"/>
              <w:right w:val="nil"/>
            </w:tcBorders>
            <w:shd w:val="clear" w:color="auto" w:fill="auto"/>
            <w:vAlign w:val="center"/>
            <w:hideMark/>
          </w:tcPr>
          <w:p w14:paraId="13C4C604" w14:textId="77777777" w:rsidR="00CF2843" w:rsidRPr="008F163D" w:rsidRDefault="00CF2843" w:rsidP="00C735B1">
            <w:pPr>
              <w:jc w:val="both"/>
            </w:pPr>
            <w:r w:rsidRPr="008F163D">
              <w:t xml:space="preserve">   Valor Justo dos Ativos do plano no Final do Período</w:t>
            </w:r>
          </w:p>
        </w:tc>
        <w:tc>
          <w:tcPr>
            <w:tcW w:w="790" w:type="pct"/>
            <w:gridSpan w:val="3"/>
            <w:tcBorders>
              <w:top w:val="nil"/>
              <w:left w:val="nil"/>
              <w:bottom w:val="single" w:sz="8" w:space="0" w:color="auto"/>
              <w:right w:val="nil"/>
            </w:tcBorders>
            <w:shd w:val="clear" w:color="auto" w:fill="auto"/>
            <w:vAlign w:val="center"/>
          </w:tcPr>
          <w:p w14:paraId="7EED3322" w14:textId="0EC73160" w:rsidR="00CF2843" w:rsidRPr="008F163D" w:rsidRDefault="00976E52" w:rsidP="00C735B1">
            <w:pPr>
              <w:jc w:val="right"/>
            </w:pPr>
            <w:r w:rsidRPr="008F163D">
              <w:t>180.982</w:t>
            </w:r>
          </w:p>
        </w:tc>
        <w:tc>
          <w:tcPr>
            <w:tcW w:w="236" w:type="pct"/>
            <w:tcBorders>
              <w:top w:val="nil"/>
              <w:left w:val="nil"/>
              <w:bottom w:val="nil"/>
              <w:right w:val="nil"/>
            </w:tcBorders>
            <w:shd w:val="clear" w:color="auto" w:fill="auto"/>
            <w:vAlign w:val="center"/>
            <w:hideMark/>
          </w:tcPr>
          <w:p w14:paraId="6CCF9B95" w14:textId="77777777" w:rsidR="00CF2843" w:rsidRPr="008F163D" w:rsidRDefault="00CF2843" w:rsidP="00C735B1">
            <w:pPr>
              <w:jc w:val="right"/>
            </w:pPr>
          </w:p>
        </w:tc>
        <w:tc>
          <w:tcPr>
            <w:tcW w:w="953" w:type="pct"/>
            <w:gridSpan w:val="2"/>
            <w:tcBorders>
              <w:top w:val="nil"/>
              <w:left w:val="nil"/>
              <w:bottom w:val="single" w:sz="8" w:space="0" w:color="auto"/>
              <w:right w:val="nil"/>
            </w:tcBorders>
            <w:shd w:val="clear" w:color="auto" w:fill="auto"/>
            <w:vAlign w:val="center"/>
            <w:hideMark/>
          </w:tcPr>
          <w:p w14:paraId="73908342" w14:textId="702DFE2A" w:rsidR="00CF2843" w:rsidRPr="008F163D" w:rsidRDefault="00976E52" w:rsidP="00916241">
            <w:pPr>
              <w:jc w:val="right"/>
            </w:pPr>
            <w:r w:rsidRPr="008F163D">
              <w:t>171.267</w:t>
            </w:r>
          </w:p>
        </w:tc>
      </w:tr>
      <w:tr w:rsidR="00CF2843" w:rsidRPr="002B33E4" w14:paraId="1C995C03" w14:textId="77777777" w:rsidTr="002B33E4">
        <w:trPr>
          <w:trHeight w:val="20"/>
        </w:trPr>
        <w:tc>
          <w:tcPr>
            <w:tcW w:w="3022" w:type="pct"/>
            <w:gridSpan w:val="2"/>
            <w:tcBorders>
              <w:top w:val="nil"/>
              <w:left w:val="nil"/>
              <w:bottom w:val="nil"/>
              <w:right w:val="nil"/>
            </w:tcBorders>
            <w:shd w:val="clear" w:color="auto" w:fill="auto"/>
            <w:vAlign w:val="center"/>
            <w:hideMark/>
          </w:tcPr>
          <w:p w14:paraId="02AF625C" w14:textId="77777777" w:rsidR="00CF2843" w:rsidRPr="002B33E4" w:rsidRDefault="00CF2843" w:rsidP="00C735B1">
            <w:pPr>
              <w:jc w:val="both"/>
              <w:rPr>
                <w:b/>
              </w:rPr>
            </w:pPr>
            <w:r w:rsidRPr="002B33E4">
              <w:rPr>
                <w:b/>
              </w:rPr>
              <w:t xml:space="preserve">   Status do Plano de Benefícios/Superávit                        </w:t>
            </w:r>
          </w:p>
        </w:tc>
        <w:tc>
          <w:tcPr>
            <w:tcW w:w="790" w:type="pct"/>
            <w:gridSpan w:val="3"/>
            <w:tcBorders>
              <w:top w:val="nil"/>
              <w:left w:val="nil"/>
              <w:bottom w:val="double" w:sz="6" w:space="0" w:color="auto"/>
              <w:right w:val="nil"/>
            </w:tcBorders>
            <w:shd w:val="clear" w:color="auto" w:fill="auto"/>
            <w:vAlign w:val="center"/>
          </w:tcPr>
          <w:p w14:paraId="1D5D073D" w14:textId="6EAF82C9" w:rsidR="00CF2843" w:rsidRPr="002B33E4" w:rsidRDefault="00976E52" w:rsidP="00C735B1">
            <w:pPr>
              <w:jc w:val="right"/>
              <w:rPr>
                <w:b/>
              </w:rPr>
            </w:pPr>
            <w:r w:rsidRPr="002B33E4">
              <w:rPr>
                <w:b/>
              </w:rPr>
              <w:t>32.304</w:t>
            </w:r>
          </w:p>
        </w:tc>
        <w:tc>
          <w:tcPr>
            <w:tcW w:w="236" w:type="pct"/>
            <w:tcBorders>
              <w:top w:val="nil"/>
              <w:left w:val="nil"/>
              <w:bottom w:val="nil"/>
              <w:right w:val="nil"/>
            </w:tcBorders>
            <w:shd w:val="clear" w:color="auto" w:fill="auto"/>
            <w:vAlign w:val="center"/>
            <w:hideMark/>
          </w:tcPr>
          <w:p w14:paraId="14EB8243" w14:textId="77777777" w:rsidR="00CF2843" w:rsidRPr="002B33E4" w:rsidRDefault="00CF2843" w:rsidP="00C735B1">
            <w:pPr>
              <w:jc w:val="right"/>
              <w:rPr>
                <w:b/>
              </w:rPr>
            </w:pPr>
          </w:p>
        </w:tc>
        <w:tc>
          <w:tcPr>
            <w:tcW w:w="953" w:type="pct"/>
            <w:gridSpan w:val="2"/>
            <w:tcBorders>
              <w:top w:val="nil"/>
              <w:left w:val="nil"/>
              <w:bottom w:val="double" w:sz="6" w:space="0" w:color="auto"/>
              <w:right w:val="nil"/>
            </w:tcBorders>
            <w:shd w:val="clear" w:color="auto" w:fill="auto"/>
            <w:vAlign w:val="center"/>
            <w:hideMark/>
          </w:tcPr>
          <w:p w14:paraId="29F0F951" w14:textId="44C1A923" w:rsidR="00CF2843" w:rsidRPr="002B33E4" w:rsidRDefault="00976E52" w:rsidP="00C735B1">
            <w:pPr>
              <w:jc w:val="right"/>
              <w:rPr>
                <w:b/>
              </w:rPr>
            </w:pPr>
            <w:r w:rsidRPr="002B33E4">
              <w:rPr>
                <w:b/>
              </w:rPr>
              <w:t>22.387</w:t>
            </w:r>
          </w:p>
        </w:tc>
      </w:tr>
    </w:tbl>
    <w:p w14:paraId="426BB2C9" w14:textId="77777777" w:rsidR="00CF2843" w:rsidRPr="008F163D" w:rsidRDefault="00CF2843" w:rsidP="00CF2843">
      <w:pPr>
        <w:jc w:val="both"/>
        <w:rPr>
          <w:sz w:val="18"/>
          <w:szCs w:val="18"/>
        </w:rPr>
      </w:pPr>
    </w:p>
    <w:p w14:paraId="38B69EBD" w14:textId="5A3A41F1" w:rsidR="00CF2843" w:rsidRPr="006F4725" w:rsidRDefault="00CF2843" w:rsidP="00E97809">
      <w:pPr>
        <w:jc w:val="both"/>
      </w:pPr>
      <w:r w:rsidRPr="008F163D">
        <w:t>Considerando a p</w:t>
      </w:r>
      <w:r w:rsidR="00A80B4E" w:rsidRPr="008F163D">
        <w:t>osição de 31 de dezembro de 2021</w:t>
      </w:r>
      <w:r w:rsidR="00E97809" w:rsidRPr="008F163D">
        <w:t xml:space="preserve"> dos cálculos apresentados pela Mirador Assessoria Atuarial, </w:t>
      </w:r>
      <w:r w:rsidRPr="008F163D">
        <w:t>o Plano HCPA Previdência apresentou resultado superavitário.</w:t>
      </w:r>
    </w:p>
    <w:p w14:paraId="23254293" w14:textId="567EC7B2" w:rsidR="00673D18" w:rsidRPr="006F4725" w:rsidRDefault="00673D18" w:rsidP="00CF2843"/>
    <w:p w14:paraId="507A179F" w14:textId="77777777" w:rsidR="00CF2843" w:rsidRPr="006F4725" w:rsidRDefault="00CF2843" w:rsidP="00CF2843"/>
    <w:p w14:paraId="76E90EBE" w14:textId="77777777" w:rsidR="00CF2843" w:rsidRPr="006F4725" w:rsidRDefault="00CF2843" w:rsidP="000A4D33">
      <w:pPr>
        <w:pStyle w:val="Ttulo1"/>
        <w:numPr>
          <w:ilvl w:val="0"/>
          <w:numId w:val="39"/>
        </w:numPr>
        <w:ind w:left="0" w:hanging="567"/>
        <w:jc w:val="left"/>
      </w:pPr>
      <w:bookmarkStart w:id="45" w:name="_Ref466466451"/>
      <w:bookmarkStart w:id="46" w:name="_Toc1120453"/>
      <w:bookmarkStart w:id="47" w:name="_Toc31373367"/>
      <w:bookmarkStart w:id="48" w:name="_Toc65061179"/>
      <w:bookmarkStart w:id="49" w:name="_Toc97550838"/>
      <w:r w:rsidRPr="006F4725">
        <w:t>Capital Social</w:t>
      </w:r>
      <w:bookmarkEnd w:id="45"/>
      <w:bookmarkEnd w:id="46"/>
      <w:bookmarkEnd w:id="47"/>
      <w:bookmarkEnd w:id="48"/>
      <w:bookmarkEnd w:id="49"/>
    </w:p>
    <w:p w14:paraId="65E78303" w14:textId="77777777" w:rsidR="00CF2843" w:rsidRPr="006F4725" w:rsidRDefault="00CF2843" w:rsidP="00CF2843">
      <w:pPr>
        <w:jc w:val="both"/>
      </w:pPr>
    </w:p>
    <w:p w14:paraId="7D99EAD2" w14:textId="65230958" w:rsidR="00CF2843" w:rsidRPr="006F4725" w:rsidRDefault="00CF2843" w:rsidP="00CF2843">
      <w:pPr>
        <w:jc w:val="both"/>
      </w:pPr>
      <w:r w:rsidRPr="006F4725">
        <w:t>O Capital Social da empresa pertence integralmente a União, sendo seu valor em 31/12/202</w:t>
      </w:r>
      <w:r w:rsidR="00916241" w:rsidRPr="006F4725">
        <w:t>1</w:t>
      </w:r>
      <w:r w:rsidR="00D80E62" w:rsidRPr="006F4725">
        <w:t xml:space="preserve"> de R$ 1.223.16</w:t>
      </w:r>
      <w:r w:rsidRPr="006F4725">
        <w:t xml:space="preserve">2 (um bilhão, </w:t>
      </w:r>
      <w:r w:rsidR="00D80E62" w:rsidRPr="006F4725">
        <w:t xml:space="preserve">duzentos e vinte e três </w:t>
      </w:r>
      <w:r w:rsidRPr="006F4725">
        <w:t xml:space="preserve">milhões, </w:t>
      </w:r>
      <w:r w:rsidR="00D80E62" w:rsidRPr="006F4725">
        <w:t xml:space="preserve">cento e sessenta e </w:t>
      </w:r>
      <w:r w:rsidRPr="006F4725">
        <w:t xml:space="preserve">dois mil reais), composto da seguinte forma: </w:t>
      </w:r>
    </w:p>
    <w:p w14:paraId="14D2673D" w14:textId="77777777" w:rsidR="00CF2843" w:rsidRPr="006F4725" w:rsidRDefault="00CF2843" w:rsidP="00CF2843">
      <w:pPr>
        <w:jc w:val="both"/>
      </w:pPr>
    </w:p>
    <w:tbl>
      <w:tblPr>
        <w:tblStyle w:val="Tabelacomgrade"/>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1843"/>
      </w:tblGrid>
      <w:tr w:rsidR="00CF2843" w:rsidRPr="006F4725" w14:paraId="18C65FBC" w14:textId="77777777" w:rsidTr="00C735B1">
        <w:tc>
          <w:tcPr>
            <w:tcW w:w="5495" w:type="dxa"/>
          </w:tcPr>
          <w:p w14:paraId="66CF46D4" w14:textId="6CCBDFF7" w:rsidR="00CF2843" w:rsidRPr="006F4725" w:rsidRDefault="005953F0" w:rsidP="00C735B1">
            <w:pPr>
              <w:jc w:val="both"/>
            </w:pPr>
            <w:r w:rsidRPr="006F4725">
              <w:t>Saldo em 31/12/2020</w:t>
            </w:r>
          </w:p>
        </w:tc>
        <w:tc>
          <w:tcPr>
            <w:tcW w:w="1843" w:type="dxa"/>
          </w:tcPr>
          <w:p w14:paraId="38DD31A5" w14:textId="506E3D73" w:rsidR="00CF2843" w:rsidRPr="006F4725" w:rsidRDefault="00CF2843" w:rsidP="005953F0">
            <w:pPr>
              <w:jc w:val="right"/>
            </w:pPr>
            <w:r w:rsidRPr="006F4725">
              <w:t>R$ 1.</w:t>
            </w:r>
            <w:r w:rsidR="005953F0" w:rsidRPr="006F4725">
              <w:t>163.342</w:t>
            </w:r>
          </w:p>
        </w:tc>
      </w:tr>
      <w:tr w:rsidR="00CF2843" w:rsidRPr="006F4725" w14:paraId="4454FCAB" w14:textId="77777777" w:rsidTr="00C735B1">
        <w:tc>
          <w:tcPr>
            <w:tcW w:w="5495" w:type="dxa"/>
          </w:tcPr>
          <w:p w14:paraId="0D536C24" w14:textId="77777777" w:rsidR="00CF2843" w:rsidRPr="006F4725" w:rsidRDefault="00CF2843" w:rsidP="00C735B1">
            <w:pPr>
              <w:jc w:val="both"/>
            </w:pPr>
            <w:r w:rsidRPr="006F4725">
              <w:t>Capitalização do AFAC</w:t>
            </w:r>
          </w:p>
        </w:tc>
        <w:tc>
          <w:tcPr>
            <w:tcW w:w="1843" w:type="dxa"/>
            <w:tcBorders>
              <w:bottom w:val="single" w:sz="4" w:space="0" w:color="auto"/>
            </w:tcBorders>
          </w:tcPr>
          <w:p w14:paraId="5468676F" w14:textId="6175CC42" w:rsidR="00CF2843" w:rsidRPr="006F4725" w:rsidRDefault="00CF2843" w:rsidP="00B36AAD">
            <w:pPr>
              <w:jc w:val="right"/>
            </w:pPr>
            <w:r w:rsidRPr="006F4725">
              <w:t>R$ 5</w:t>
            </w:r>
            <w:r w:rsidR="00D80E62" w:rsidRPr="006F4725">
              <w:t>9</w:t>
            </w:r>
            <w:r w:rsidRPr="006F4725">
              <w:t>.820</w:t>
            </w:r>
          </w:p>
        </w:tc>
      </w:tr>
      <w:tr w:rsidR="00CF2843" w:rsidRPr="006F4725" w14:paraId="329A799E" w14:textId="77777777" w:rsidTr="00C735B1">
        <w:tc>
          <w:tcPr>
            <w:tcW w:w="5495" w:type="dxa"/>
          </w:tcPr>
          <w:p w14:paraId="0B6E02D1" w14:textId="3DED2BB8" w:rsidR="00CF2843" w:rsidRPr="006F4725" w:rsidRDefault="00CF2843" w:rsidP="00C735B1">
            <w:pPr>
              <w:jc w:val="both"/>
              <w:rPr>
                <w:b/>
              </w:rPr>
            </w:pPr>
            <w:r w:rsidRPr="006F4725">
              <w:rPr>
                <w:b/>
              </w:rPr>
              <w:t>Total em 31/12/202</w:t>
            </w:r>
            <w:r w:rsidR="005953F0" w:rsidRPr="006F4725">
              <w:rPr>
                <w:b/>
              </w:rPr>
              <w:t>1</w:t>
            </w:r>
          </w:p>
        </w:tc>
        <w:tc>
          <w:tcPr>
            <w:tcW w:w="1843" w:type="dxa"/>
            <w:tcBorders>
              <w:top w:val="single" w:sz="4" w:space="0" w:color="auto"/>
              <w:bottom w:val="double" w:sz="4" w:space="0" w:color="auto"/>
            </w:tcBorders>
          </w:tcPr>
          <w:p w14:paraId="166EC579" w14:textId="185E8009" w:rsidR="00CF2843" w:rsidRPr="006F4725" w:rsidRDefault="00E97809" w:rsidP="00C735B1">
            <w:pPr>
              <w:jc w:val="right"/>
              <w:rPr>
                <w:b/>
              </w:rPr>
            </w:pPr>
            <w:r w:rsidRPr="006F4725">
              <w:rPr>
                <w:b/>
              </w:rPr>
              <w:t>R$ 1.223.16</w:t>
            </w:r>
            <w:r w:rsidR="00CF2843" w:rsidRPr="006F4725">
              <w:rPr>
                <w:b/>
              </w:rPr>
              <w:t>2</w:t>
            </w:r>
          </w:p>
        </w:tc>
      </w:tr>
    </w:tbl>
    <w:p w14:paraId="6B3860E3" w14:textId="77777777" w:rsidR="00CF2843" w:rsidRPr="006F4725" w:rsidRDefault="00CF2843" w:rsidP="00CF2843">
      <w:pPr>
        <w:jc w:val="both"/>
      </w:pPr>
    </w:p>
    <w:p w14:paraId="7B8C3ED1" w14:textId="5C980553" w:rsidR="007B3AB4" w:rsidRPr="006F4725" w:rsidRDefault="00CF2843" w:rsidP="00CF2843">
      <w:pPr>
        <w:jc w:val="both"/>
      </w:pPr>
      <w:r w:rsidRPr="006F4725">
        <w:t>A capitalização foi autorizada na Assemblei</w:t>
      </w:r>
      <w:r w:rsidR="00D80E62" w:rsidRPr="006F4725">
        <w:t>a Geral Extraordinária de nº 019/2021, realizada em 30/04/2021</w:t>
      </w:r>
      <w:r w:rsidRPr="006F4725">
        <w:t>, sendo os valores incorporados referentes a repasses recebidos da União para investimento e registrados em conta de Adiantamento para Futuro Aumento de Capital – AFAC.</w:t>
      </w:r>
    </w:p>
    <w:p w14:paraId="5467D15C" w14:textId="77777777" w:rsidR="007B3AB4" w:rsidRPr="006F4725" w:rsidRDefault="007B3AB4" w:rsidP="00CF2843">
      <w:pPr>
        <w:jc w:val="both"/>
      </w:pPr>
    </w:p>
    <w:p w14:paraId="0D72C617" w14:textId="77777777" w:rsidR="00BD5469" w:rsidRPr="006F4725" w:rsidRDefault="00BD5469" w:rsidP="00095C30">
      <w:pPr>
        <w:jc w:val="both"/>
      </w:pPr>
    </w:p>
    <w:p w14:paraId="072618DB" w14:textId="77777777" w:rsidR="00247020" w:rsidRPr="006F4725" w:rsidRDefault="00247020" w:rsidP="000A4D33">
      <w:pPr>
        <w:pStyle w:val="Ttulo1"/>
        <w:numPr>
          <w:ilvl w:val="0"/>
          <w:numId w:val="39"/>
        </w:numPr>
        <w:ind w:left="0" w:hanging="567"/>
        <w:jc w:val="left"/>
      </w:pPr>
      <w:bookmarkStart w:id="50" w:name="_Toc97550839"/>
      <w:r w:rsidRPr="006F4725">
        <w:t>Ajuste de Avaliação Patrimonial</w:t>
      </w:r>
      <w:bookmarkEnd w:id="50"/>
    </w:p>
    <w:p w14:paraId="5B943B62" w14:textId="77777777" w:rsidR="00247020" w:rsidRPr="006F4725" w:rsidRDefault="00247020" w:rsidP="007D0477">
      <w:pPr>
        <w:pStyle w:val="Ttulo"/>
        <w:jc w:val="both"/>
        <w:outlineLvl w:val="0"/>
      </w:pPr>
    </w:p>
    <w:p w14:paraId="341A720C" w14:textId="198ECDE1" w:rsidR="00C31874" w:rsidRPr="006F4725" w:rsidRDefault="00247020" w:rsidP="00247020">
      <w:pPr>
        <w:jc w:val="both"/>
      </w:pPr>
      <w:r w:rsidRPr="006F4725">
        <w:t>A partir da competência 2010, na medida em que o valor dos bens, objetos do ajuste de avaliação patrimonial, são depreciados, amortizados ou baixados</w:t>
      </w:r>
      <w:r w:rsidR="004509C5" w:rsidRPr="006F4725">
        <w:t>,</w:t>
      </w:r>
      <w:r w:rsidRPr="006F4725">
        <w:t xml:space="preserve"> em contrapartida ao resultado, simultaneamente, o mesmo valor é transferido da conta de ajuste de avaliação patrimonial para a conta de Lucros ou Prejuízos Acumulados.</w:t>
      </w:r>
    </w:p>
    <w:tbl>
      <w:tblPr>
        <w:tblW w:w="5000" w:type="pct"/>
        <w:tblCellMar>
          <w:left w:w="70" w:type="dxa"/>
          <w:right w:w="70" w:type="dxa"/>
        </w:tblCellMar>
        <w:tblLook w:val="04A0" w:firstRow="1" w:lastRow="0" w:firstColumn="1" w:lastColumn="0" w:noHBand="0" w:noVBand="1"/>
      </w:tblPr>
      <w:tblGrid>
        <w:gridCol w:w="5417"/>
        <w:gridCol w:w="1831"/>
        <w:gridCol w:w="182"/>
        <w:gridCol w:w="1782"/>
      </w:tblGrid>
      <w:tr w:rsidR="004E46B0" w:rsidRPr="006F4725" w14:paraId="39559EA9" w14:textId="77777777" w:rsidTr="00780A31">
        <w:trPr>
          <w:trHeight w:val="230"/>
        </w:trPr>
        <w:tc>
          <w:tcPr>
            <w:tcW w:w="2940" w:type="pct"/>
            <w:vMerge w:val="restart"/>
            <w:tcBorders>
              <w:top w:val="nil"/>
              <w:left w:val="nil"/>
              <w:bottom w:val="nil"/>
              <w:right w:val="nil"/>
            </w:tcBorders>
            <w:shd w:val="clear" w:color="auto" w:fill="auto"/>
            <w:vAlign w:val="center"/>
          </w:tcPr>
          <w:p w14:paraId="6AF20458" w14:textId="77777777" w:rsidR="004B5A89" w:rsidRPr="006F4725" w:rsidRDefault="004B5A89" w:rsidP="00C104FD"/>
        </w:tc>
        <w:tc>
          <w:tcPr>
            <w:tcW w:w="994" w:type="pct"/>
            <w:vMerge w:val="restart"/>
            <w:tcBorders>
              <w:top w:val="nil"/>
              <w:left w:val="nil"/>
              <w:bottom w:val="single" w:sz="8" w:space="0" w:color="000000"/>
              <w:right w:val="nil"/>
            </w:tcBorders>
            <w:shd w:val="clear" w:color="auto" w:fill="auto"/>
            <w:vAlign w:val="bottom"/>
            <w:hideMark/>
          </w:tcPr>
          <w:p w14:paraId="619D9050" w14:textId="64C5E0B8" w:rsidR="004B5A89" w:rsidRPr="006F4725" w:rsidRDefault="0013536D" w:rsidP="001F1028">
            <w:pPr>
              <w:jc w:val="right"/>
              <w:rPr>
                <w:b/>
                <w:bCs/>
              </w:rPr>
            </w:pPr>
            <w:r w:rsidRPr="006F4725">
              <w:rPr>
                <w:b/>
                <w:bCs/>
              </w:rPr>
              <w:t>3</w:t>
            </w:r>
            <w:r w:rsidR="001F1028" w:rsidRPr="006F4725">
              <w:rPr>
                <w:b/>
                <w:bCs/>
              </w:rPr>
              <w:t>1/12</w:t>
            </w:r>
            <w:r w:rsidR="00FE6289" w:rsidRPr="006F4725">
              <w:rPr>
                <w:b/>
                <w:bCs/>
              </w:rPr>
              <w:t>/202</w:t>
            </w:r>
            <w:r w:rsidR="004E46B0" w:rsidRPr="006F4725">
              <w:rPr>
                <w:b/>
                <w:bCs/>
              </w:rPr>
              <w:t>1</w:t>
            </w:r>
          </w:p>
        </w:tc>
        <w:tc>
          <w:tcPr>
            <w:tcW w:w="99" w:type="pct"/>
            <w:vMerge w:val="restart"/>
            <w:tcBorders>
              <w:top w:val="nil"/>
              <w:left w:val="nil"/>
              <w:bottom w:val="nil"/>
              <w:right w:val="nil"/>
            </w:tcBorders>
            <w:shd w:val="clear" w:color="auto" w:fill="auto"/>
            <w:vAlign w:val="center"/>
            <w:hideMark/>
          </w:tcPr>
          <w:p w14:paraId="74B64013" w14:textId="77777777" w:rsidR="004B5A89" w:rsidRPr="006F4725" w:rsidRDefault="004B5A89" w:rsidP="00C104FD">
            <w:pPr>
              <w:jc w:val="right"/>
              <w:rPr>
                <w:b/>
                <w:bCs/>
              </w:rPr>
            </w:pPr>
          </w:p>
        </w:tc>
        <w:tc>
          <w:tcPr>
            <w:tcW w:w="967" w:type="pct"/>
            <w:vMerge w:val="restart"/>
            <w:tcBorders>
              <w:top w:val="nil"/>
              <w:left w:val="nil"/>
              <w:bottom w:val="single" w:sz="8" w:space="0" w:color="000000"/>
              <w:right w:val="nil"/>
            </w:tcBorders>
            <w:shd w:val="clear" w:color="auto" w:fill="auto"/>
            <w:vAlign w:val="bottom"/>
            <w:hideMark/>
          </w:tcPr>
          <w:p w14:paraId="0EC51224" w14:textId="77777777" w:rsidR="004B5A89" w:rsidRPr="006F4725" w:rsidRDefault="004B5A89" w:rsidP="004E46B0">
            <w:pPr>
              <w:jc w:val="right"/>
              <w:rPr>
                <w:b/>
                <w:bCs/>
              </w:rPr>
            </w:pPr>
            <w:r w:rsidRPr="006F4725">
              <w:rPr>
                <w:b/>
                <w:bCs/>
              </w:rPr>
              <w:t>31/</w:t>
            </w:r>
            <w:r w:rsidR="004E46B0" w:rsidRPr="006F4725">
              <w:rPr>
                <w:b/>
                <w:bCs/>
              </w:rPr>
              <w:t>12</w:t>
            </w:r>
            <w:r w:rsidRPr="006F4725">
              <w:rPr>
                <w:b/>
                <w:bCs/>
              </w:rPr>
              <w:t>/20</w:t>
            </w:r>
            <w:r w:rsidR="004E46B0" w:rsidRPr="006F4725">
              <w:rPr>
                <w:b/>
                <w:bCs/>
              </w:rPr>
              <w:t>20</w:t>
            </w:r>
          </w:p>
        </w:tc>
      </w:tr>
      <w:tr w:rsidR="004E46B0" w:rsidRPr="006F4725" w14:paraId="2AC22355" w14:textId="77777777" w:rsidTr="00AA0BD0">
        <w:trPr>
          <w:trHeight w:val="230"/>
        </w:trPr>
        <w:tc>
          <w:tcPr>
            <w:tcW w:w="2940" w:type="pct"/>
            <w:vMerge/>
            <w:tcBorders>
              <w:top w:val="nil"/>
              <w:left w:val="nil"/>
              <w:bottom w:val="nil"/>
              <w:right w:val="nil"/>
            </w:tcBorders>
            <w:vAlign w:val="center"/>
            <w:hideMark/>
          </w:tcPr>
          <w:p w14:paraId="24B479FC" w14:textId="77777777" w:rsidR="004B5A89" w:rsidRPr="006F4725" w:rsidRDefault="004B5A89" w:rsidP="00C104FD"/>
        </w:tc>
        <w:tc>
          <w:tcPr>
            <w:tcW w:w="994" w:type="pct"/>
            <w:vMerge/>
            <w:tcBorders>
              <w:top w:val="nil"/>
              <w:left w:val="nil"/>
              <w:bottom w:val="single" w:sz="8" w:space="0" w:color="000000"/>
              <w:right w:val="nil"/>
            </w:tcBorders>
            <w:shd w:val="clear" w:color="auto" w:fill="auto"/>
            <w:vAlign w:val="center"/>
            <w:hideMark/>
          </w:tcPr>
          <w:p w14:paraId="3AB8820D" w14:textId="77777777" w:rsidR="004B5A89" w:rsidRPr="006F4725" w:rsidRDefault="004B5A89" w:rsidP="00C104FD">
            <w:pPr>
              <w:rPr>
                <w:b/>
                <w:bCs/>
              </w:rPr>
            </w:pPr>
          </w:p>
        </w:tc>
        <w:tc>
          <w:tcPr>
            <w:tcW w:w="99" w:type="pct"/>
            <w:vMerge/>
            <w:tcBorders>
              <w:top w:val="nil"/>
              <w:left w:val="nil"/>
              <w:bottom w:val="nil"/>
              <w:right w:val="nil"/>
            </w:tcBorders>
            <w:shd w:val="clear" w:color="auto" w:fill="auto"/>
            <w:vAlign w:val="center"/>
            <w:hideMark/>
          </w:tcPr>
          <w:p w14:paraId="53620DD4" w14:textId="77777777" w:rsidR="004B5A89" w:rsidRPr="006F4725" w:rsidRDefault="004B5A89" w:rsidP="00C104FD">
            <w:pPr>
              <w:rPr>
                <w:b/>
                <w:bCs/>
              </w:rPr>
            </w:pPr>
          </w:p>
        </w:tc>
        <w:tc>
          <w:tcPr>
            <w:tcW w:w="967" w:type="pct"/>
            <w:vMerge/>
            <w:tcBorders>
              <w:top w:val="nil"/>
              <w:left w:val="nil"/>
              <w:bottom w:val="single" w:sz="8" w:space="0" w:color="000000"/>
              <w:right w:val="nil"/>
            </w:tcBorders>
            <w:shd w:val="clear" w:color="auto" w:fill="auto"/>
            <w:vAlign w:val="center"/>
            <w:hideMark/>
          </w:tcPr>
          <w:p w14:paraId="73B96770" w14:textId="77777777" w:rsidR="004B5A89" w:rsidRPr="006F4725" w:rsidRDefault="004B5A89" w:rsidP="00C104FD">
            <w:pPr>
              <w:rPr>
                <w:b/>
                <w:bCs/>
              </w:rPr>
            </w:pPr>
          </w:p>
        </w:tc>
      </w:tr>
      <w:tr w:rsidR="004E46B0" w:rsidRPr="006F4725" w14:paraId="23C02F48" w14:textId="77777777" w:rsidTr="004B5A89">
        <w:tc>
          <w:tcPr>
            <w:tcW w:w="2940" w:type="pct"/>
            <w:tcBorders>
              <w:top w:val="nil"/>
              <w:left w:val="nil"/>
              <w:bottom w:val="nil"/>
              <w:right w:val="nil"/>
            </w:tcBorders>
            <w:shd w:val="clear" w:color="auto" w:fill="auto"/>
            <w:vAlign w:val="center"/>
            <w:hideMark/>
          </w:tcPr>
          <w:p w14:paraId="74D2403A" w14:textId="77777777" w:rsidR="004E46B0" w:rsidRPr="006F4725" w:rsidRDefault="004E46B0" w:rsidP="00703EB1">
            <w:pPr>
              <w:jc w:val="both"/>
            </w:pPr>
            <w:r w:rsidRPr="006F4725">
              <w:t xml:space="preserve">   Saldo inicial</w:t>
            </w:r>
          </w:p>
        </w:tc>
        <w:tc>
          <w:tcPr>
            <w:tcW w:w="994" w:type="pct"/>
            <w:tcBorders>
              <w:top w:val="nil"/>
              <w:left w:val="nil"/>
              <w:bottom w:val="nil"/>
              <w:right w:val="nil"/>
            </w:tcBorders>
            <w:shd w:val="clear" w:color="auto" w:fill="auto"/>
            <w:vAlign w:val="center"/>
          </w:tcPr>
          <w:p w14:paraId="40F6F4CB" w14:textId="77777777" w:rsidR="004E46B0" w:rsidRPr="006F4725" w:rsidRDefault="004E46B0" w:rsidP="004E46B0">
            <w:pPr>
              <w:jc w:val="right"/>
            </w:pPr>
            <w:r w:rsidRPr="006F4725">
              <w:t>(16.163)</w:t>
            </w:r>
          </w:p>
        </w:tc>
        <w:tc>
          <w:tcPr>
            <w:tcW w:w="99" w:type="pct"/>
            <w:tcBorders>
              <w:top w:val="nil"/>
              <w:left w:val="nil"/>
              <w:bottom w:val="nil"/>
              <w:right w:val="nil"/>
            </w:tcBorders>
            <w:shd w:val="clear" w:color="auto" w:fill="auto"/>
            <w:vAlign w:val="center"/>
            <w:hideMark/>
          </w:tcPr>
          <w:p w14:paraId="5D19F62C" w14:textId="77777777" w:rsidR="004E46B0" w:rsidRPr="006F4725" w:rsidRDefault="004E46B0" w:rsidP="00C104FD">
            <w:pPr>
              <w:jc w:val="right"/>
            </w:pPr>
          </w:p>
        </w:tc>
        <w:tc>
          <w:tcPr>
            <w:tcW w:w="967" w:type="pct"/>
            <w:tcBorders>
              <w:top w:val="nil"/>
              <w:left w:val="nil"/>
              <w:bottom w:val="nil"/>
              <w:right w:val="nil"/>
            </w:tcBorders>
            <w:shd w:val="clear" w:color="auto" w:fill="auto"/>
            <w:vAlign w:val="center"/>
            <w:hideMark/>
          </w:tcPr>
          <w:p w14:paraId="4805DB70" w14:textId="77777777" w:rsidR="004E46B0" w:rsidRPr="006F4725" w:rsidRDefault="004E46B0" w:rsidP="00CE0F82">
            <w:pPr>
              <w:jc w:val="right"/>
            </w:pPr>
            <w:r w:rsidRPr="006F4725">
              <w:t>(16.030)</w:t>
            </w:r>
          </w:p>
        </w:tc>
      </w:tr>
      <w:tr w:rsidR="004E46B0" w:rsidRPr="006F4725" w14:paraId="0F74DB9D" w14:textId="77777777" w:rsidTr="004B5A89">
        <w:tc>
          <w:tcPr>
            <w:tcW w:w="2940" w:type="pct"/>
            <w:tcBorders>
              <w:top w:val="nil"/>
              <w:left w:val="nil"/>
              <w:bottom w:val="nil"/>
              <w:right w:val="nil"/>
            </w:tcBorders>
            <w:shd w:val="clear" w:color="auto" w:fill="auto"/>
            <w:vAlign w:val="center"/>
            <w:hideMark/>
          </w:tcPr>
          <w:p w14:paraId="1EE29D99" w14:textId="77777777" w:rsidR="004E46B0" w:rsidRPr="006F4725" w:rsidRDefault="004E46B0" w:rsidP="00C104FD">
            <w:pPr>
              <w:jc w:val="both"/>
            </w:pPr>
            <w:r w:rsidRPr="006F4725">
              <w:t xml:space="preserve">   Recomposição pela Baixa ou Depreciação de Bens </w:t>
            </w:r>
          </w:p>
        </w:tc>
        <w:tc>
          <w:tcPr>
            <w:tcW w:w="994" w:type="pct"/>
            <w:tcBorders>
              <w:top w:val="nil"/>
              <w:left w:val="nil"/>
              <w:bottom w:val="nil"/>
              <w:right w:val="nil"/>
            </w:tcBorders>
            <w:shd w:val="clear" w:color="auto" w:fill="auto"/>
            <w:vAlign w:val="center"/>
          </w:tcPr>
          <w:p w14:paraId="76C4B226" w14:textId="2D8DAA41" w:rsidR="004E46B0" w:rsidRPr="006F4725" w:rsidRDefault="00A61A61" w:rsidP="00AA0BD0">
            <w:pPr>
              <w:jc w:val="right"/>
            </w:pPr>
            <w:r w:rsidRPr="006F4725">
              <w:t>(</w:t>
            </w:r>
            <w:r w:rsidR="00E74394" w:rsidRPr="006F4725">
              <w:t>818</w:t>
            </w:r>
            <w:r w:rsidRPr="006F4725">
              <w:t>)</w:t>
            </w:r>
          </w:p>
        </w:tc>
        <w:tc>
          <w:tcPr>
            <w:tcW w:w="99" w:type="pct"/>
            <w:tcBorders>
              <w:top w:val="nil"/>
              <w:left w:val="nil"/>
              <w:bottom w:val="nil"/>
              <w:right w:val="nil"/>
            </w:tcBorders>
            <w:shd w:val="clear" w:color="auto" w:fill="auto"/>
            <w:vAlign w:val="center"/>
            <w:hideMark/>
          </w:tcPr>
          <w:p w14:paraId="72F34527" w14:textId="77777777" w:rsidR="004E46B0" w:rsidRPr="006F4725" w:rsidRDefault="004E46B0" w:rsidP="00C104FD">
            <w:pPr>
              <w:jc w:val="right"/>
            </w:pPr>
          </w:p>
        </w:tc>
        <w:tc>
          <w:tcPr>
            <w:tcW w:w="967" w:type="pct"/>
            <w:tcBorders>
              <w:top w:val="nil"/>
              <w:left w:val="nil"/>
              <w:bottom w:val="nil"/>
              <w:right w:val="nil"/>
            </w:tcBorders>
            <w:shd w:val="clear" w:color="auto" w:fill="auto"/>
            <w:vAlign w:val="center"/>
            <w:hideMark/>
          </w:tcPr>
          <w:p w14:paraId="79B0D1FD" w14:textId="77777777" w:rsidR="004E46B0" w:rsidRPr="006F4725" w:rsidRDefault="004E46B0" w:rsidP="00CE0F82">
            <w:pPr>
              <w:jc w:val="right"/>
            </w:pPr>
            <w:r w:rsidRPr="006F4725">
              <w:t>(844)</w:t>
            </w:r>
          </w:p>
        </w:tc>
      </w:tr>
      <w:tr w:rsidR="004E46B0" w:rsidRPr="006F4725" w14:paraId="0BCEEC9C" w14:textId="77777777" w:rsidTr="004B5A89">
        <w:tc>
          <w:tcPr>
            <w:tcW w:w="2940" w:type="pct"/>
            <w:tcBorders>
              <w:top w:val="nil"/>
              <w:left w:val="nil"/>
              <w:bottom w:val="nil"/>
              <w:right w:val="nil"/>
            </w:tcBorders>
            <w:shd w:val="clear" w:color="auto" w:fill="auto"/>
            <w:vAlign w:val="center"/>
            <w:hideMark/>
          </w:tcPr>
          <w:p w14:paraId="1119BD87" w14:textId="77777777" w:rsidR="004E46B0" w:rsidRPr="006F4725" w:rsidRDefault="004E46B0" w:rsidP="00C104FD">
            <w:pPr>
              <w:jc w:val="both"/>
            </w:pPr>
            <w:r w:rsidRPr="006F4725">
              <w:t xml:space="preserve">   Reversão de Menos-Valia </w:t>
            </w:r>
          </w:p>
        </w:tc>
        <w:tc>
          <w:tcPr>
            <w:tcW w:w="994" w:type="pct"/>
            <w:tcBorders>
              <w:top w:val="nil"/>
              <w:left w:val="nil"/>
              <w:bottom w:val="nil"/>
              <w:right w:val="nil"/>
            </w:tcBorders>
            <w:shd w:val="clear" w:color="auto" w:fill="auto"/>
            <w:vAlign w:val="center"/>
          </w:tcPr>
          <w:p w14:paraId="23888CF5" w14:textId="72EB20CF" w:rsidR="004E46B0" w:rsidRPr="006F4725" w:rsidRDefault="00A61A61" w:rsidP="0047183A">
            <w:pPr>
              <w:jc w:val="right"/>
            </w:pPr>
            <w:r w:rsidRPr="006F4725">
              <w:t>(69</w:t>
            </w:r>
            <w:r w:rsidR="0047183A" w:rsidRPr="006F4725">
              <w:t>8</w:t>
            </w:r>
            <w:r w:rsidRPr="006F4725">
              <w:t>)</w:t>
            </w:r>
          </w:p>
        </w:tc>
        <w:tc>
          <w:tcPr>
            <w:tcW w:w="99" w:type="pct"/>
            <w:tcBorders>
              <w:top w:val="nil"/>
              <w:left w:val="nil"/>
              <w:bottom w:val="nil"/>
              <w:right w:val="nil"/>
            </w:tcBorders>
            <w:shd w:val="clear" w:color="auto" w:fill="auto"/>
            <w:vAlign w:val="center"/>
            <w:hideMark/>
          </w:tcPr>
          <w:p w14:paraId="48944D39" w14:textId="77777777" w:rsidR="004E46B0" w:rsidRPr="006F4725" w:rsidRDefault="004E46B0" w:rsidP="00C104FD">
            <w:pPr>
              <w:jc w:val="right"/>
            </w:pPr>
          </w:p>
        </w:tc>
        <w:tc>
          <w:tcPr>
            <w:tcW w:w="967" w:type="pct"/>
            <w:tcBorders>
              <w:top w:val="nil"/>
              <w:left w:val="nil"/>
              <w:bottom w:val="nil"/>
              <w:right w:val="nil"/>
            </w:tcBorders>
            <w:shd w:val="clear" w:color="auto" w:fill="auto"/>
            <w:vAlign w:val="center"/>
            <w:hideMark/>
          </w:tcPr>
          <w:p w14:paraId="7C6362B6" w14:textId="77777777" w:rsidR="004E46B0" w:rsidRPr="006F4725" w:rsidRDefault="004E46B0" w:rsidP="00CE0F82">
            <w:pPr>
              <w:jc w:val="right"/>
            </w:pPr>
            <w:r w:rsidRPr="006F4725">
              <w:t>711</w:t>
            </w:r>
          </w:p>
        </w:tc>
      </w:tr>
      <w:tr w:rsidR="004E46B0" w:rsidRPr="006F4725" w14:paraId="6A806CE3" w14:textId="77777777" w:rsidTr="004B5A89">
        <w:tc>
          <w:tcPr>
            <w:tcW w:w="2940" w:type="pct"/>
            <w:tcBorders>
              <w:top w:val="nil"/>
              <w:left w:val="nil"/>
              <w:bottom w:val="nil"/>
              <w:right w:val="nil"/>
            </w:tcBorders>
            <w:shd w:val="clear" w:color="auto" w:fill="auto"/>
            <w:vAlign w:val="center"/>
            <w:hideMark/>
          </w:tcPr>
          <w:p w14:paraId="1C57E654" w14:textId="77777777" w:rsidR="004B5A89" w:rsidRPr="006F4725" w:rsidRDefault="004B5A89" w:rsidP="00703EB1">
            <w:pPr>
              <w:jc w:val="both"/>
            </w:pPr>
            <w:r w:rsidRPr="006F4725">
              <w:t xml:space="preserve">   Saldo </w:t>
            </w:r>
            <w:r w:rsidR="00703EB1" w:rsidRPr="006F4725">
              <w:t>final</w:t>
            </w:r>
          </w:p>
        </w:tc>
        <w:tc>
          <w:tcPr>
            <w:tcW w:w="994" w:type="pct"/>
            <w:tcBorders>
              <w:top w:val="single" w:sz="8" w:space="0" w:color="auto"/>
              <w:left w:val="nil"/>
              <w:bottom w:val="double" w:sz="6" w:space="0" w:color="auto"/>
              <w:right w:val="nil"/>
            </w:tcBorders>
            <w:shd w:val="clear" w:color="auto" w:fill="auto"/>
            <w:vAlign w:val="center"/>
          </w:tcPr>
          <w:p w14:paraId="732BED31" w14:textId="0736CFC7" w:rsidR="004B5A89" w:rsidRPr="006F4725" w:rsidRDefault="00224EE7" w:rsidP="00CD641B">
            <w:pPr>
              <w:jc w:val="right"/>
              <w:rPr>
                <w:b/>
              </w:rPr>
            </w:pPr>
            <w:r w:rsidRPr="006F4725">
              <w:rPr>
                <w:b/>
                <w:bCs/>
              </w:rPr>
              <w:t>(17.</w:t>
            </w:r>
            <w:r w:rsidR="00CD641B" w:rsidRPr="006F4725">
              <w:rPr>
                <w:b/>
                <w:bCs/>
              </w:rPr>
              <w:t>679</w:t>
            </w:r>
            <w:r w:rsidR="00A61A61" w:rsidRPr="006F4725">
              <w:rPr>
                <w:b/>
                <w:bCs/>
              </w:rPr>
              <w:t>)</w:t>
            </w:r>
          </w:p>
        </w:tc>
        <w:tc>
          <w:tcPr>
            <w:tcW w:w="99" w:type="pct"/>
            <w:tcBorders>
              <w:top w:val="nil"/>
              <w:left w:val="nil"/>
              <w:bottom w:val="nil"/>
              <w:right w:val="nil"/>
            </w:tcBorders>
            <w:shd w:val="clear" w:color="auto" w:fill="auto"/>
            <w:vAlign w:val="center"/>
            <w:hideMark/>
          </w:tcPr>
          <w:p w14:paraId="77377858" w14:textId="77777777" w:rsidR="004B5A89" w:rsidRPr="006F4725" w:rsidRDefault="004B5A89" w:rsidP="00C104FD">
            <w:pPr>
              <w:jc w:val="right"/>
            </w:pPr>
          </w:p>
        </w:tc>
        <w:tc>
          <w:tcPr>
            <w:tcW w:w="967" w:type="pct"/>
            <w:tcBorders>
              <w:top w:val="single" w:sz="8" w:space="0" w:color="auto"/>
              <w:left w:val="nil"/>
              <w:bottom w:val="double" w:sz="6" w:space="0" w:color="auto"/>
              <w:right w:val="nil"/>
            </w:tcBorders>
            <w:shd w:val="clear" w:color="auto" w:fill="auto"/>
            <w:vAlign w:val="center"/>
            <w:hideMark/>
          </w:tcPr>
          <w:p w14:paraId="2610B870" w14:textId="77777777" w:rsidR="004B5A89" w:rsidRPr="006F4725" w:rsidRDefault="004B5A89" w:rsidP="004E46B0">
            <w:pPr>
              <w:jc w:val="right"/>
              <w:rPr>
                <w:b/>
              </w:rPr>
            </w:pPr>
            <w:r w:rsidRPr="006F4725">
              <w:rPr>
                <w:b/>
              </w:rPr>
              <w:t>(16.</w:t>
            </w:r>
            <w:r w:rsidR="004E46B0" w:rsidRPr="006F4725">
              <w:rPr>
                <w:b/>
              </w:rPr>
              <w:t>163</w:t>
            </w:r>
            <w:r w:rsidRPr="006F4725">
              <w:rPr>
                <w:b/>
              </w:rPr>
              <w:t>)</w:t>
            </w:r>
          </w:p>
        </w:tc>
      </w:tr>
    </w:tbl>
    <w:p w14:paraId="5BDE3640" w14:textId="77777777" w:rsidR="004B5A89" w:rsidRPr="006F4725" w:rsidRDefault="004B5A89" w:rsidP="004B5A89">
      <w:pPr>
        <w:jc w:val="both"/>
      </w:pPr>
    </w:p>
    <w:p w14:paraId="76D423C4" w14:textId="0EE4ECBF" w:rsidR="004B5A89" w:rsidRPr="006F4725" w:rsidRDefault="00C50BDE" w:rsidP="004B5A89">
      <w:pPr>
        <w:jc w:val="both"/>
      </w:pPr>
      <w:r w:rsidRPr="006F4725">
        <w:t>Os valores revertidos de m</w:t>
      </w:r>
      <w:r w:rsidR="004B5A89" w:rsidRPr="006F4725">
        <w:t>enos-</w:t>
      </w:r>
      <w:r w:rsidRPr="006F4725">
        <w:t>v</w:t>
      </w:r>
      <w:r w:rsidR="004B5A89" w:rsidRPr="006F4725">
        <w:t xml:space="preserve">alia, </w:t>
      </w:r>
      <w:r w:rsidR="007360D0" w:rsidRPr="006F4725">
        <w:t xml:space="preserve">de </w:t>
      </w:r>
      <w:r w:rsidR="00BE4748" w:rsidRPr="006F4725">
        <w:t>R$</w:t>
      </w:r>
      <w:r w:rsidR="00A61A61" w:rsidRPr="006F4725">
        <w:t xml:space="preserve"> (69</w:t>
      </w:r>
      <w:r w:rsidR="0047183A" w:rsidRPr="006F4725">
        <w:t>8</w:t>
      </w:r>
      <w:r w:rsidR="00A61A61" w:rsidRPr="006F4725">
        <w:t>)</w:t>
      </w:r>
      <w:r w:rsidR="00BE4748" w:rsidRPr="006F4725">
        <w:t xml:space="preserve"> </w:t>
      </w:r>
      <w:r w:rsidR="007360D0" w:rsidRPr="006F4725">
        <w:t xml:space="preserve">e R$ </w:t>
      </w:r>
      <w:r w:rsidR="00A049BB" w:rsidRPr="006F4725">
        <w:t>711</w:t>
      </w:r>
      <w:r w:rsidR="007360D0" w:rsidRPr="006F4725">
        <w:t xml:space="preserve"> </w:t>
      </w:r>
      <w:r w:rsidR="004B5A89" w:rsidRPr="006F4725">
        <w:t xml:space="preserve">(respectivamente </w:t>
      </w:r>
      <w:r w:rsidR="00A61A61" w:rsidRPr="006F4725">
        <w:t xml:space="preserve">em </w:t>
      </w:r>
      <w:r w:rsidR="004B5A89" w:rsidRPr="006F4725">
        <w:t>3</w:t>
      </w:r>
      <w:r w:rsidR="00AA0BD0" w:rsidRPr="006F4725">
        <w:t>1</w:t>
      </w:r>
      <w:r w:rsidR="004B5A89" w:rsidRPr="006F4725">
        <w:t>/</w:t>
      </w:r>
      <w:r w:rsidR="00AA0BD0" w:rsidRPr="006F4725">
        <w:t>12</w:t>
      </w:r>
      <w:r w:rsidR="004B5A89" w:rsidRPr="006F4725">
        <w:t>/202</w:t>
      </w:r>
      <w:r w:rsidR="00A049BB" w:rsidRPr="006F4725">
        <w:t>1</w:t>
      </w:r>
      <w:r w:rsidR="004B5A89" w:rsidRPr="006F4725">
        <w:t xml:space="preserve"> e 31/12/20</w:t>
      </w:r>
      <w:r w:rsidR="00A049BB" w:rsidRPr="006F4725">
        <w:t>20</w:t>
      </w:r>
      <w:r w:rsidR="00A61A61" w:rsidRPr="006F4725">
        <w:t xml:space="preserve">), </w:t>
      </w:r>
      <w:r w:rsidR="004B5A89" w:rsidRPr="006F4725">
        <w:t>referem-se à re</w:t>
      </w:r>
      <w:r w:rsidRPr="006F4725">
        <w:t>versão do valor reavaliação negativa</w:t>
      </w:r>
      <w:r w:rsidR="004B5A89" w:rsidRPr="006F4725">
        <w:t xml:space="preserve"> incidente sobre bens patrimoniais com saldo residual, em 2010, insuficiente para o seu registro. Este ajuste recompôs o saldo do </w:t>
      </w:r>
      <w:r w:rsidRPr="006F4725">
        <w:t>i</w:t>
      </w:r>
      <w:r w:rsidR="004B5A89" w:rsidRPr="006F4725">
        <w:t xml:space="preserve">mobilizado e da </w:t>
      </w:r>
      <w:r w:rsidRPr="006F4725">
        <w:t>r</w:t>
      </w:r>
      <w:r w:rsidR="004B5A89" w:rsidRPr="006F4725">
        <w:t xml:space="preserve">eserva de </w:t>
      </w:r>
      <w:r w:rsidRPr="006F4725">
        <w:t>r</w:t>
      </w:r>
      <w:r w:rsidR="004B5A89" w:rsidRPr="006F4725">
        <w:t>eavaliação no Patrimônio Líquido.</w:t>
      </w:r>
    </w:p>
    <w:p w14:paraId="7F5B026C" w14:textId="77777777" w:rsidR="00AA0BD0" w:rsidRPr="006F4725" w:rsidRDefault="00AA0BD0" w:rsidP="004B5A89">
      <w:pPr>
        <w:jc w:val="both"/>
      </w:pPr>
    </w:p>
    <w:p w14:paraId="4A8B8AE8" w14:textId="77777777" w:rsidR="004B5A89" w:rsidRPr="006F4725" w:rsidRDefault="004B5A89" w:rsidP="000A4D33">
      <w:pPr>
        <w:pStyle w:val="Ttulo1"/>
        <w:numPr>
          <w:ilvl w:val="0"/>
          <w:numId w:val="39"/>
        </w:numPr>
        <w:ind w:left="0" w:hanging="567"/>
        <w:jc w:val="left"/>
      </w:pPr>
      <w:bookmarkStart w:id="51" w:name="_Toc31373369"/>
      <w:bookmarkStart w:id="52" w:name="_Toc97550840"/>
      <w:r w:rsidRPr="006F4725">
        <w:lastRenderedPageBreak/>
        <w:t>Receita Operacional Líquida</w:t>
      </w:r>
      <w:bookmarkEnd w:id="51"/>
      <w:bookmarkEnd w:id="52"/>
    </w:p>
    <w:tbl>
      <w:tblPr>
        <w:tblW w:w="4962" w:type="pct"/>
        <w:tblCellMar>
          <w:left w:w="70" w:type="dxa"/>
          <w:right w:w="70" w:type="dxa"/>
        </w:tblCellMar>
        <w:tblLook w:val="04A0" w:firstRow="1" w:lastRow="0" w:firstColumn="1" w:lastColumn="0" w:noHBand="0" w:noVBand="1"/>
      </w:tblPr>
      <w:tblGrid>
        <w:gridCol w:w="5226"/>
        <w:gridCol w:w="300"/>
        <w:gridCol w:w="1658"/>
        <w:gridCol w:w="373"/>
        <w:gridCol w:w="1585"/>
      </w:tblGrid>
      <w:tr w:rsidR="00D5305F" w:rsidRPr="006F4725" w14:paraId="5873EA8C" w14:textId="77777777" w:rsidTr="009F7C2B">
        <w:tc>
          <w:tcPr>
            <w:tcW w:w="2858" w:type="pct"/>
            <w:tcBorders>
              <w:top w:val="nil"/>
              <w:left w:val="nil"/>
              <w:bottom w:val="nil"/>
              <w:right w:val="nil"/>
            </w:tcBorders>
            <w:shd w:val="clear" w:color="auto" w:fill="auto"/>
            <w:vAlign w:val="center"/>
            <w:hideMark/>
          </w:tcPr>
          <w:p w14:paraId="665CB6C1" w14:textId="77777777" w:rsidR="00D5305F" w:rsidRPr="006F4725" w:rsidRDefault="00D5305F" w:rsidP="00C104FD">
            <w:r w:rsidRPr="006F4725">
              <w:t> </w:t>
            </w:r>
          </w:p>
        </w:tc>
        <w:tc>
          <w:tcPr>
            <w:tcW w:w="164" w:type="pct"/>
            <w:tcBorders>
              <w:top w:val="nil"/>
              <w:left w:val="nil"/>
              <w:bottom w:val="nil"/>
              <w:right w:val="nil"/>
            </w:tcBorders>
            <w:shd w:val="clear" w:color="auto" w:fill="auto"/>
            <w:noWrap/>
            <w:vAlign w:val="center"/>
            <w:hideMark/>
          </w:tcPr>
          <w:p w14:paraId="0DDBE71A" w14:textId="77777777" w:rsidR="00D5305F" w:rsidRPr="006F4725" w:rsidRDefault="00D5305F" w:rsidP="00C104FD">
            <w:pPr>
              <w:rPr>
                <w:rFonts w:ascii="Calibri" w:hAnsi="Calibri"/>
              </w:rPr>
            </w:pPr>
            <w:r w:rsidRPr="006F4725">
              <w:rPr>
                <w:rFonts w:ascii="Calibri" w:hAnsi="Calibri"/>
              </w:rPr>
              <w:t> </w:t>
            </w:r>
          </w:p>
        </w:tc>
        <w:tc>
          <w:tcPr>
            <w:tcW w:w="907" w:type="pct"/>
            <w:tcBorders>
              <w:top w:val="nil"/>
              <w:left w:val="nil"/>
              <w:bottom w:val="single" w:sz="8" w:space="0" w:color="auto"/>
              <w:right w:val="nil"/>
            </w:tcBorders>
            <w:shd w:val="clear" w:color="auto" w:fill="auto"/>
            <w:vAlign w:val="center"/>
            <w:hideMark/>
          </w:tcPr>
          <w:p w14:paraId="483D93E1" w14:textId="366D3144" w:rsidR="00D5305F" w:rsidRPr="006F4725" w:rsidRDefault="001F1028" w:rsidP="00812473">
            <w:pPr>
              <w:jc w:val="right"/>
              <w:rPr>
                <w:b/>
                <w:bCs/>
              </w:rPr>
            </w:pPr>
            <w:r w:rsidRPr="006F4725">
              <w:rPr>
                <w:b/>
                <w:bCs/>
              </w:rPr>
              <w:t>31/12</w:t>
            </w:r>
            <w:r w:rsidR="00D5305F" w:rsidRPr="006F4725">
              <w:rPr>
                <w:b/>
                <w:bCs/>
              </w:rPr>
              <w:t>/2021</w:t>
            </w:r>
          </w:p>
        </w:tc>
        <w:tc>
          <w:tcPr>
            <w:tcW w:w="204" w:type="pct"/>
            <w:tcBorders>
              <w:top w:val="nil"/>
              <w:left w:val="nil"/>
              <w:bottom w:val="nil"/>
              <w:right w:val="nil"/>
            </w:tcBorders>
            <w:shd w:val="clear" w:color="auto" w:fill="auto"/>
            <w:vAlign w:val="center"/>
            <w:hideMark/>
          </w:tcPr>
          <w:p w14:paraId="7D5F0ADB" w14:textId="77777777" w:rsidR="00D5305F" w:rsidRPr="006F4725" w:rsidRDefault="00D5305F" w:rsidP="00C104FD">
            <w:pPr>
              <w:rPr>
                <w:b/>
                <w:bCs/>
              </w:rPr>
            </w:pPr>
            <w:r w:rsidRPr="006F4725">
              <w:rPr>
                <w:b/>
                <w:bCs/>
              </w:rPr>
              <w:t> </w:t>
            </w:r>
          </w:p>
        </w:tc>
        <w:tc>
          <w:tcPr>
            <w:tcW w:w="868" w:type="pct"/>
            <w:tcBorders>
              <w:top w:val="nil"/>
              <w:left w:val="nil"/>
              <w:bottom w:val="single" w:sz="8" w:space="0" w:color="auto"/>
              <w:right w:val="nil"/>
            </w:tcBorders>
            <w:shd w:val="clear" w:color="auto" w:fill="auto"/>
            <w:vAlign w:val="center"/>
          </w:tcPr>
          <w:p w14:paraId="423077E2" w14:textId="4B264926" w:rsidR="00D5305F" w:rsidRPr="006F4725" w:rsidRDefault="001F1028" w:rsidP="00812473">
            <w:pPr>
              <w:jc w:val="right"/>
              <w:rPr>
                <w:b/>
                <w:bCs/>
                <w:color w:val="000000"/>
              </w:rPr>
            </w:pPr>
            <w:r w:rsidRPr="006F4725">
              <w:rPr>
                <w:b/>
                <w:bCs/>
                <w:color w:val="000000"/>
              </w:rPr>
              <w:t>31/12</w:t>
            </w:r>
            <w:r w:rsidR="00D5305F" w:rsidRPr="006F4725">
              <w:rPr>
                <w:b/>
                <w:bCs/>
                <w:color w:val="000000"/>
              </w:rPr>
              <w:t>/2020</w:t>
            </w:r>
          </w:p>
        </w:tc>
      </w:tr>
      <w:tr w:rsidR="00D5305F" w:rsidRPr="006F4725" w14:paraId="71F6D0AE" w14:textId="77777777" w:rsidTr="009F7C2B">
        <w:tc>
          <w:tcPr>
            <w:tcW w:w="2858" w:type="pct"/>
            <w:tcBorders>
              <w:top w:val="nil"/>
              <w:left w:val="nil"/>
              <w:bottom w:val="nil"/>
              <w:right w:val="nil"/>
            </w:tcBorders>
            <w:shd w:val="clear" w:color="auto" w:fill="auto"/>
            <w:vAlign w:val="center"/>
            <w:hideMark/>
          </w:tcPr>
          <w:p w14:paraId="71F9E7B4" w14:textId="77777777" w:rsidR="00D5305F" w:rsidRPr="006F4725" w:rsidRDefault="00D5305F" w:rsidP="00C104FD">
            <w:r w:rsidRPr="006F4725">
              <w:t>Serviços Prestados</w:t>
            </w:r>
          </w:p>
        </w:tc>
        <w:tc>
          <w:tcPr>
            <w:tcW w:w="164" w:type="pct"/>
            <w:tcBorders>
              <w:top w:val="nil"/>
              <w:left w:val="nil"/>
              <w:bottom w:val="nil"/>
              <w:right w:val="nil"/>
            </w:tcBorders>
            <w:shd w:val="clear" w:color="auto" w:fill="auto"/>
            <w:noWrap/>
            <w:vAlign w:val="center"/>
            <w:hideMark/>
          </w:tcPr>
          <w:p w14:paraId="1B3AE558" w14:textId="77777777" w:rsidR="00D5305F" w:rsidRPr="006F4725" w:rsidRDefault="00D5305F" w:rsidP="00C104FD">
            <w:pPr>
              <w:rPr>
                <w:rFonts w:ascii="Calibri" w:hAnsi="Calibri"/>
              </w:rPr>
            </w:pPr>
            <w:r w:rsidRPr="006F4725">
              <w:rPr>
                <w:rFonts w:ascii="Calibri" w:hAnsi="Calibri"/>
              </w:rPr>
              <w:t> </w:t>
            </w:r>
          </w:p>
        </w:tc>
        <w:tc>
          <w:tcPr>
            <w:tcW w:w="907" w:type="pct"/>
            <w:tcBorders>
              <w:top w:val="nil"/>
              <w:left w:val="nil"/>
              <w:bottom w:val="nil"/>
              <w:right w:val="nil"/>
            </w:tcBorders>
            <w:shd w:val="clear" w:color="auto" w:fill="auto"/>
            <w:vAlign w:val="center"/>
            <w:hideMark/>
          </w:tcPr>
          <w:p w14:paraId="3D7D2BAC" w14:textId="77777777" w:rsidR="00D5305F" w:rsidRPr="006F4725" w:rsidRDefault="00D5305F" w:rsidP="00C104FD">
            <w:pPr>
              <w:jc w:val="right"/>
              <w:rPr>
                <w:b/>
                <w:bCs/>
              </w:rPr>
            </w:pPr>
            <w:r w:rsidRPr="006F4725">
              <w:rPr>
                <w:b/>
                <w:bCs/>
              </w:rPr>
              <w:t> </w:t>
            </w:r>
          </w:p>
        </w:tc>
        <w:tc>
          <w:tcPr>
            <w:tcW w:w="204" w:type="pct"/>
            <w:tcBorders>
              <w:top w:val="nil"/>
              <w:left w:val="nil"/>
              <w:bottom w:val="nil"/>
              <w:right w:val="nil"/>
            </w:tcBorders>
            <w:shd w:val="clear" w:color="auto" w:fill="auto"/>
            <w:vAlign w:val="center"/>
            <w:hideMark/>
          </w:tcPr>
          <w:p w14:paraId="06014300" w14:textId="77777777" w:rsidR="00D5305F" w:rsidRPr="006F4725" w:rsidRDefault="00D5305F" w:rsidP="00C104FD">
            <w:r w:rsidRPr="006F4725">
              <w:t> </w:t>
            </w:r>
          </w:p>
        </w:tc>
        <w:tc>
          <w:tcPr>
            <w:tcW w:w="868" w:type="pct"/>
            <w:tcBorders>
              <w:top w:val="nil"/>
              <w:left w:val="nil"/>
              <w:bottom w:val="nil"/>
              <w:right w:val="nil"/>
            </w:tcBorders>
            <w:shd w:val="clear" w:color="auto" w:fill="auto"/>
            <w:vAlign w:val="center"/>
          </w:tcPr>
          <w:p w14:paraId="7973FE7C" w14:textId="77777777" w:rsidR="00D5305F" w:rsidRPr="006F4725" w:rsidRDefault="00D5305F" w:rsidP="00CE0F82">
            <w:pPr>
              <w:jc w:val="right"/>
              <w:rPr>
                <w:b/>
                <w:bCs/>
                <w:color w:val="000000"/>
              </w:rPr>
            </w:pPr>
            <w:r w:rsidRPr="006F4725">
              <w:rPr>
                <w:b/>
                <w:bCs/>
                <w:color w:val="000000"/>
              </w:rPr>
              <w:t> </w:t>
            </w:r>
          </w:p>
        </w:tc>
      </w:tr>
      <w:tr w:rsidR="00873691" w:rsidRPr="006F4725" w14:paraId="1451F8E7" w14:textId="77777777" w:rsidTr="009F7C2B">
        <w:tc>
          <w:tcPr>
            <w:tcW w:w="2858" w:type="pct"/>
            <w:tcBorders>
              <w:top w:val="nil"/>
              <w:left w:val="nil"/>
              <w:bottom w:val="nil"/>
              <w:right w:val="nil"/>
            </w:tcBorders>
            <w:shd w:val="clear" w:color="auto" w:fill="auto"/>
            <w:vAlign w:val="center"/>
            <w:hideMark/>
          </w:tcPr>
          <w:p w14:paraId="24B0AA4F" w14:textId="77777777" w:rsidR="00873691" w:rsidRPr="006F4725" w:rsidRDefault="00873691" w:rsidP="00873691">
            <w:r w:rsidRPr="006F4725">
              <w:t xml:space="preserve">   Sistema Único de Saúde – SUS</w:t>
            </w:r>
          </w:p>
        </w:tc>
        <w:tc>
          <w:tcPr>
            <w:tcW w:w="164" w:type="pct"/>
            <w:tcBorders>
              <w:top w:val="nil"/>
              <w:left w:val="nil"/>
              <w:bottom w:val="nil"/>
              <w:right w:val="nil"/>
            </w:tcBorders>
            <w:shd w:val="clear" w:color="auto" w:fill="auto"/>
            <w:noWrap/>
            <w:vAlign w:val="center"/>
            <w:hideMark/>
          </w:tcPr>
          <w:p w14:paraId="28825F5C" w14:textId="77777777" w:rsidR="00873691" w:rsidRPr="006F4725" w:rsidRDefault="00873691" w:rsidP="00873691">
            <w:pPr>
              <w:rPr>
                <w:rFonts w:ascii="Calibri" w:hAnsi="Calibri"/>
              </w:rPr>
            </w:pPr>
            <w:r w:rsidRPr="006F4725">
              <w:rPr>
                <w:rFonts w:ascii="Calibri" w:hAnsi="Calibri"/>
              </w:rPr>
              <w:t> </w:t>
            </w:r>
          </w:p>
        </w:tc>
        <w:tc>
          <w:tcPr>
            <w:tcW w:w="907" w:type="pct"/>
            <w:tcBorders>
              <w:top w:val="nil"/>
              <w:left w:val="nil"/>
              <w:bottom w:val="nil"/>
              <w:right w:val="nil"/>
            </w:tcBorders>
            <w:shd w:val="clear" w:color="auto" w:fill="auto"/>
          </w:tcPr>
          <w:p w14:paraId="2C910AEA" w14:textId="67C05BF1" w:rsidR="00873691" w:rsidRPr="006F4725" w:rsidRDefault="00B0509F" w:rsidP="00873691">
            <w:pPr>
              <w:jc w:val="right"/>
            </w:pPr>
            <w:r w:rsidRPr="006F4725">
              <w:t>254.259</w:t>
            </w:r>
          </w:p>
        </w:tc>
        <w:tc>
          <w:tcPr>
            <w:tcW w:w="204" w:type="pct"/>
            <w:tcBorders>
              <w:top w:val="nil"/>
              <w:left w:val="nil"/>
              <w:bottom w:val="nil"/>
              <w:right w:val="nil"/>
            </w:tcBorders>
            <w:shd w:val="clear" w:color="auto" w:fill="auto"/>
            <w:vAlign w:val="center"/>
            <w:hideMark/>
          </w:tcPr>
          <w:p w14:paraId="535C7937" w14:textId="77777777" w:rsidR="00873691" w:rsidRPr="006F4725" w:rsidRDefault="00873691" w:rsidP="00873691">
            <w:pPr>
              <w:jc w:val="right"/>
            </w:pPr>
            <w:r w:rsidRPr="006F4725">
              <w:t> </w:t>
            </w:r>
          </w:p>
        </w:tc>
        <w:tc>
          <w:tcPr>
            <w:tcW w:w="868" w:type="pct"/>
            <w:tcBorders>
              <w:top w:val="nil"/>
              <w:left w:val="nil"/>
              <w:bottom w:val="nil"/>
              <w:right w:val="nil"/>
            </w:tcBorders>
            <w:shd w:val="clear" w:color="auto" w:fill="auto"/>
          </w:tcPr>
          <w:p w14:paraId="1DA31464" w14:textId="164E1864" w:rsidR="00873691" w:rsidRPr="006F4725" w:rsidRDefault="001F1028" w:rsidP="00873691">
            <w:pPr>
              <w:jc w:val="right"/>
              <w:rPr>
                <w:color w:val="000000"/>
              </w:rPr>
            </w:pPr>
            <w:r w:rsidRPr="006F4725">
              <w:t>199.933</w:t>
            </w:r>
          </w:p>
        </w:tc>
      </w:tr>
      <w:tr w:rsidR="00873691" w:rsidRPr="006F4725" w14:paraId="44E6BA2A" w14:textId="77777777" w:rsidTr="009F7C2B">
        <w:tc>
          <w:tcPr>
            <w:tcW w:w="2858" w:type="pct"/>
            <w:tcBorders>
              <w:top w:val="nil"/>
              <w:left w:val="nil"/>
              <w:bottom w:val="nil"/>
              <w:right w:val="nil"/>
            </w:tcBorders>
            <w:shd w:val="clear" w:color="auto" w:fill="auto"/>
            <w:vAlign w:val="center"/>
            <w:hideMark/>
          </w:tcPr>
          <w:p w14:paraId="27C66EB7" w14:textId="77777777" w:rsidR="00873691" w:rsidRPr="006F4725" w:rsidRDefault="00873691" w:rsidP="00873691">
            <w:r w:rsidRPr="006F4725">
              <w:t xml:space="preserve">   Convênios</w:t>
            </w:r>
          </w:p>
        </w:tc>
        <w:tc>
          <w:tcPr>
            <w:tcW w:w="164" w:type="pct"/>
            <w:tcBorders>
              <w:top w:val="nil"/>
              <w:left w:val="nil"/>
              <w:bottom w:val="nil"/>
              <w:right w:val="nil"/>
            </w:tcBorders>
            <w:shd w:val="clear" w:color="auto" w:fill="auto"/>
            <w:noWrap/>
            <w:vAlign w:val="center"/>
            <w:hideMark/>
          </w:tcPr>
          <w:p w14:paraId="0292302F" w14:textId="77777777" w:rsidR="00873691" w:rsidRPr="006F4725" w:rsidRDefault="00873691" w:rsidP="00873691">
            <w:pPr>
              <w:rPr>
                <w:rFonts w:ascii="Calibri" w:hAnsi="Calibri"/>
              </w:rPr>
            </w:pPr>
            <w:r w:rsidRPr="006F4725">
              <w:rPr>
                <w:rFonts w:ascii="Calibri" w:hAnsi="Calibri"/>
              </w:rPr>
              <w:t> </w:t>
            </w:r>
          </w:p>
        </w:tc>
        <w:tc>
          <w:tcPr>
            <w:tcW w:w="907" w:type="pct"/>
            <w:tcBorders>
              <w:top w:val="nil"/>
              <w:left w:val="nil"/>
              <w:bottom w:val="nil"/>
              <w:right w:val="nil"/>
            </w:tcBorders>
            <w:shd w:val="clear" w:color="auto" w:fill="auto"/>
          </w:tcPr>
          <w:p w14:paraId="3D4F3C6A" w14:textId="5F90D60F" w:rsidR="00873691" w:rsidRPr="006F4725" w:rsidRDefault="00B0509F" w:rsidP="00873691">
            <w:pPr>
              <w:jc w:val="right"/>
            </w:pPr>
            <w:r w:rsidRPr="006F4725">
              <w:t>43.522</w:t>
            </w:r>
          </w:p>
        </w:tc>
        <w:tc>
          <w:tcPr>
            <w:tcW w:w="204" w:type="pct"/>
            <w:tcBorders>
              <w:top w:val="nil"/>
              <w:left w:val="nil"/>
              <w:bottom w:val="nil"/>
              <w:right w:val="nil"/>
            </w:tcBorders>
            <w:shd w:val="clear" w:color="auto" w:fill="auto"/>
            <w:vAlign w:val="center"/>
            <w:hideMark/>
          </w:tcPr>
          <w:p w14:paraId="23CD70F9" w14:textId="77777777" w:rsidR="00873691" w:rsidRPr="006F4725" w:rsidRDefault="00873691" w:rsidP="00873691">
            <w:pPr>
              <w:jc w:val="right"/>
            </w:pPr>
            <w:r w:rsidRPr="006F4725">
              <w:t> </w:t>
            </w:r>
          </w:p>
        </w:tc>
        <w:tc>
          <w:tcPr>
            <w:tcW w:w="868" w:type="pct"/>
            <w:tcBorders>
              <w:top w:val="nil"/>
              <w:left w:val="nil"/>
              <w:bottom w:val="nil"/>
              <w:right w:val="nil"/>
            </w:tcBorders>
            <w:shd w:val="clear" w:color="auto" w:fill="auto"/>
          </w:tcPr>
          <w:p w14:paraId="1B73CF5C" w14:textId="5B4F7E5C" w:rsidR="00873691" w:rsidRPr="006F4725" w:rsidRDefault="001F1028" w:rsidP="00873691">
            <w:pPr>
              <w:jc w:val="right"/>
              <w:rPr>
                <w:color w:val="000000"/>
              </w:rPr>
            </w:pPr>
            <w:r w:rsidRPr="006F4725">
              <w:t>41.107</w:t>
            </w:r>
          </w:p>
        </w:tc>
      </w:tr>
      <w:tr w:rsidR="00873691" w:rsidRPr="006F4725" w14:paraId="4C2734A1" w14:textId="77777777" w:rsidTr="009F7C2B">
        <w:tc>
          <w:tcPr>
            <w:tcW w:w="2858" w:type="pct"/>
            <w:tcBorders>
              <w:top w:val="nil"/>
              <w:left w:val="nil"/>
              <w:bottom w:val="nil"/>
              <w:right w:val="nil"/>
            </w:tcBorders>
            <w:shd w:val="clear" w:color="auto" w:fill="auto"/>
            <w:vAlign w:val="center"/>
            <w:hideMark/>
          </w:tcPr>
          <w:p w14:paraId="6280AA82" w14:textId="77777777" w:rsidR="00873691" w:rsidRPr="006F4725" w:rsidRDefault="00873691" w:rsidP="00873691">
            <w:r w:rsidRPr="006F4725">
              <w:t xml:space="preserve">   Particulares</w:t>
            </w:r>
          </w:p>
        </w:tc>
        <w:tc>
          <w:tcPr>
            <w:tcW w:w="164" w:type="pct"/>
            <w:tcBorders>
              <w:top w:val="nil"/>
              <w:left w:val="nil"/>
              <w:bottom w:val="nil"/>
              <w:right w:val="nil"/>
            </w:tcBorders>
            <w:shd w:val="clear" w:color="auto" w:fill="auto"/>
            <w:noWrap/>
            <w:vAlign w:val="center"/>
            <w:hideMark/>
          </w:tcPr>
          <w:p w14:paraId="7D1A217A" w14:textId="77777777" w:rsidR="00873691" w:rsidRPr="006F4725" w:rsidRDefault="00873691" w:rsidP="00873691">
            <w:pPr>
              <w:rPr>
                <w:rFonts w:ascii="Calibri" w:hAnsi="Calibri"/>
              </w:rPr>
            </w:pPr>
            <w:r w:rsidRPr="006F4725">
              <w:rPr>
                <w:rFonts w:ascii="Calibri" w:hAnsi="Calibri"/>
              </w:rPr>
              <w:t> </w:t>
            </w:r>
          </w:p>
        </w:tc>
        <w:tc>
          <w:tcPr>
            <w:tcW w:w="907" w:type="pct"/>
            <w:tcBorders>
              <w:top w:val="nil"/>
              <w:left w:val="nil"/>
              <w:bottom w:val="nil"/>
              <w:right w:val="nil"/>
            </w:tcBorders>
            <w:shd w:val="clear" w:color="auto" w:fill="auto"/>
          </w:tcPr>
          <w:p w14:paraId="6E8346DE" w14:textId="48951945" w:rsidR="00873691" w:rsidRPr="006F4725" w:rsidRDefault="00B0509F" w:rsidP="00873691">
            <w:pPr>
              <w:jc w:val="right"/>
            </w:pPr>
            <w:r w:rsidRPr="006F4725">
              <w:t>5.513</w:t>
            </w:r>
          </w:p>
        </w:tc>
        <w:tc>
          <w:tcPr>
            <w:tcW w:w="204" w:type="pct"/>
            <w:tcBorders>
              <w:top w:val="nil"/>
              <w:left w:val="nil"/>
              <w:bottom w:val="nil"/>
              <w:right w:val="nil"/>
            </w:tcBorders>
            <w:shd w:val="clear" w:color="auto" w:fill="auto"/>
            <w:vAlign w:val="center"/>
            <w:hideMark/>
          </w:tcPr>
          <w:p w14:paraId="3D42B519" w14:textId="77777777" w:rsidR="00873691" w:rsidRPr="006F4725" w:rsidRDefault="00873691" w:rsidP="00873691">
            <w:pPr>
              <w:jc w:val="right"/>
            </w:pPr>
            <w:r w:rsidRPr="006F4725">
              <w:t> </w:t>
            </w:r>
          </w:p>
        </w:tc>
        <w:tc>
          <w:tcPr>
            <w:tcW w:w="868" w:type="pct"/>
            <w:tcBorders>
              <w:top w:val="nil"/>
              <w:left w:val="nil"/>
              <w:bottom w:val="nil"/>
              <w:right w:val="nil"/>
            </w:tcBorders>
            <w:shd w:val="clear" w:color="auto" w:fill="auto"/>
          </w:tcPr>
          <w:p w14:paraId="432A6310" w14:textId="502A5571" w:rsidR="00873691" w:rsidRPr="006F4725" w:rsidRDefault="001F1028" w:rsidP="00873691">
            <w:pPr>
              <w:jc w:val="right"/>
              <w:rPr>
                <w:color w:val="000000"/>
              </w:rPr>
            </w:pPr>
            <w:r w:rsidRPr="006F4725">
              <w:t>4.520</w:t>
            </w:r>
          </w:p>
        </w:tc>
      </w:tr>
      <w:tr w:rsidR="00873691" w:rsidRPr="006F4725" w14:paraId="63EB1425" w14:textId="77777777" w:rsidTr="009F7C2B">
        <w:tc>
          <w:tcPr>
            <w:tcW w:w="2858" w:type="pct"/>
            <w:tcBorders>
              <w:top w:val="nil"/>
              <w:left w:val="nil"/>
              <w:bottom w:val="nil"/>
              <w:right w:val="nil"/>
            </w:tcBorders>
            <w:shd w:val="clear" w:color="auto" w:fill="auto"/>
            <w:vAlign w:val="center"/>
            <w:hideMark/>
          </w:tcPr>
          <w:p w14:paraId="171AD9D6" w14:textId="77777777" w:rsidR="00873691" w:rsidRPr="006F4725" w:rsidRDefault="00873691" w:rsidP="00873691">
            <w:r w:rsidRPr="006F4725">
              <w:t xml:space="preserve">   Pesquisas e Análises</w:t>
            </w:r>
          </w:p>
        </w:tc>
        <w:tc>
          <w:tcPr>
            <w:tcW w:w="164" w:type="pct"/>
            <w:tcBorders>
              <w:top w:val="nil"/>
              <w:left w:val="nil"/>
              <w:bottom w:val="nil"/>
              <w:right w:val="nil"/>
            </w:tcBorders>
            <w:shd w:val="clear" w:color="auto" w:fill="auto"/>
            <w:noWrap/>
            <w:vAlign w:val="center"/>
            <w:hideMark/>
          </w:tcPr>
          <w:p w14:paraId="7C2395F2" w14:textId="77777777" w:rsidR="00873691" w:rsidRPr="006F4725" w:rsidRDefault="00873691" w:rsidP="00873691">
            <w:pPr>
              <w:rPr>
                <w:rFonts w:ascii="Calibri" w:hAnsi="Calibri"/>
              </w:rPr>
            </w:pPr>
            <w:r w:rsidRPr="006F4725">
              <w:rPr>
                <w:rFonts w:ascii="Calibri" w:hAnsi="Calibri"/>
              </w:rPr>
              <w:t> </w:t>
            </w:r>
          </w:p>
        </w:tc>
        <w:tc>
          <w:tcPr>
            <w:tcW w:w="907" w:type="pct"/>
            <w:tcBorders>
              <w:top w:val="nil"/>
              <w:left w:val="nil"/>
              <w:bottom w:val="nil"/>
              <w:right w:val="nil"/>
            </w:tcBorders>
            <w:shd w:val="clear" w:color="auto" w:fill="auto"/>
          </w:tcPr>
          <w:p w14:paraId="7C3C4F62" w14:textId="2DE002E2" w:rsidR="00873691" w:rsidRPr="006F4725" w:rsidRDefault="00B0509F" w:rsidP="00873691">
            <w:pPr>
              <w:jc w:val="right"/>
            </w:pPr>
            <w:r w:rsidRPr="006F4725">
              <w:t>10.964</w:t>
            </w:r>
          </w:p>
        </w:tc>
        <w:tc>
          <w:tcPr>
            <w:tcW w:w="204" w:type="pct"/>
            <w:tcBorders>
              <w:top w:val="nil"/>
              <w:left w:val="nil"/>
              <w:bottom w:val="nil"/>
              <w:right w:val="nil"/>
            </w:tcBorders>
            <w:shd w:val="clear" w:color="auto" w:fill="auto"/>
            <w:vAlign w:val="center"/>
            <w:hideMark/>
          </w:tcPr>
          <w:p w14:paraId="30BE6727" w14:textId="77777777" w:rsidR="00873691" w:rsidRPr="006F4725" w:rsidRDefault="00873691" w:rsidP="00873691">
            <w:pPr>
              <w:jc w:val="right"/>
            </w:pPr>
            <w:r w:rsidRPr="006F4725">
              <w:t> </w:t>
            </w:r>
          </w:p>
        </w:tc>
        <w:tc>
          <w:tcPr>
            <w:tcW w:w="868" w:type="pct"/>
            <w:tcBorders>
              <w:top w:val="nil"/>
              <w:left w:val="nil"/>
              <w:bottom w:val="nil"/>
              <w:right w:val="nil"/>
            </w:tcBorders>
            <w:shd w:val="clear" w:color="auto" w:fill="auto"/>
          </w:tcPr>
          <w:p w14:paraId="13880316" w14:textId="13167DDB" w:rsidR="00873691" w:rsidRPr="006F4725" w:rsidRDefault="001F1028" w:rsidP="00873691">
            <w:pPr>
              <w:jc w:val="right"/>
              <w:rPr>
                <w:color w:val="000000"/>
              </w:rPr>
            </w:pPr>
            <w:r w:rsidRPr="006F4725">
              <w:t>6.117</w:t>
            </w:r>
          </w:p>
        </w:tc>
      </w:tr>
      <w:tr w:rsidR="00873691" w:rsidRPr="006F4725" w14:paraId="54DE752D" w14:textId="77777777" w:rsidTr="009F7C2B">
        <w:tc>
          <w:tcPr>
            <w:tcW w:w="2858" w:type="pct"/>
            <w:tcBorders>
              <w:top w:val="nil"/>
              <w:left w:val="nil"/>
              <w:bottom w:val="nil"/>
              <w:right w:val="nil"/>
            </w:tcBorders>
            <w:shd w:val="clear" w:color="auto" w:fill="auto"/>
            <w:vAlign w:val="center"/>
            <w:hideMark/>
          </w:tcPr>
          <w:p w14:paraId="4C70AF46" w14:textId="77777777" w:rsidR="00873691" w:rsidRPr="006F4725" w:rsidRDefault="00873691" w:rsidP="00873691">
            <w:r w:rsidRPr="006F4725">
              <w:t xml:space="preserve">   Outros Serviços</w:t>
            </w:r>
          </w:p>
        </w:tc>
        <w:tc>
          <w:tcPr>
            <w:tcW w:w="164" w:type="pct"/>
            <w:tcBorders>
              <w:top w:val="nil"/>
              <w:left w:val="nil"/>
              <w:bottom w:val="nil"/>
              <w:right w:val="nil"/>
            </w:tcBorders>
            <w:shd w:val="clear" w:color="auto" w:fill="auto"/>
            <w:noWrap/>
            <w:vAlign w:val="center"/>
            <w:hideMark/>
          </w:tcPr>
          <w:p w14:paraId="1A00F67C" w14:textId="77777777" w:rsidR="00873691" w:rsidRPr="006F4725" w:rsidRDefault="00873691" w:rsidP="00873691">
            <w:pPr>
              <w:rPr>
                <w:rFonts w:ascii="Calibri" w:hAnsi="Calibri"/>
              </w:rPr>
            </w:pPr>
            <w:r w:rsidRPr="006F4725">
              <w:rPr>
                <w:rFonts w:ascii="Calibri" w:hAnsi="Calibri"/>
              </w:rPr>
              <w:t> </w:t>
            </w:r>
          </w:p>
        </w:tc>
        <w:tc>
          <w:tcPr>
            <w:tcW w:w="907" w:type="pct"/>
            <w:tcBorders>
              <w:top w:val="nil"/>
              <w:left w:val="nil"/>
              <w:bottom w:val="single" w:sz="8" w:space="0" w:color="auto"/>
              <w:right w:val="nil"/>
            </w:tcBorders>
            <w:shd w:val="clear" w:color="auto" w:fill="auto"/>
          </w:tcPr>
          <w:p w14:paraId="31FCB5A9" w14:textId="7E3C2A2A" w:rsidR="00873691" w:rsidRPr="006F4725" w:rsidRDefault="00744870" w:rsidP="00873691">
            <w:pPr>
              <w:jc w:val="right"/>
            </w:pPr>
            <w:r w:rsidRPr="006F4725">
              <w:t xml:space="preserve"> 2.360</w:t>
            </w:r>
          </w:p>
        </w:tc>
        <w:tc>
          <w:tcPr>
            <w:tcW w:w="204" w:type="pct"/>
            <w:tcBorders>
              <w:top w:val="nil"/>
              <w:left w:val="nil"/>
              <w:bottom w:val="nil"/>
              <w:right w:val="nil"/>
            </w:tcBorders>
            <w:shd w:val="clear" w:color="auto" w:fill="auto"/>
            <w:vAlign w:val="center"/>
            <w:hideMark/>
          </w:tcPr>
          <w:p w14:paraId="46D1DA3A" w14:textId="77777777" w:rsidR="00873691" w:rsidRPr="006F4725" w:rsidRDefault="00873691" w:rsidP="00873691">
            <w:pPr>
              <w:jc w:val="right"/>
            </w:pPr>
            <w:r w:rsidRPr="006F4725">
              <w:t> </w:t>
            </w:r>
          </w:p>
        </w:tc>
        <w:tc>
          <w:tcPr>
            <w:tcW w:w="868" w:type="pct"/>
            <w:tcBorders>
              <w:top w:val="nil"/>
              <w:left w:val="nil"/>
              <w:bottom w:val="single" w:sz="8" w:space="0" w:color="auto"/>
              <w:right w:val="nil"/>
            </w:tcBorders>
            <w:shd w:val="clear" w:color="auto" w:fill="auto"/>
          </w:tcPr>
          <w:p w14:paraId="7BADC7FF" w14:textId="0755FA36" w:rsidR="00873691" w:rsidRPr="006F4725" w:rsidRDefault="001F1028" w:rsidP="00873691">
            <w:pPr>
              <w:jc w:val="right"/>
              <w:rPr>
                <w:color w:val="000000"/>
              </w:rPr>
            </w:pPr>
            <w:r w:rsidRPr="006F4725">
              <w:rPr>
                <w:color w:val="000000"/>
              </w:rPr>
              <w:t>950</w:t>
            </w:r>
          </w:p>
        </w:tc>
      </w:tr>
      <w:tr w:rsidR="00EF6607" w:rsidRPr="006F4725" w14:paraId="5E71B25B" w14:textId="77777777" w:rsidTr="009F7C2B">
        <w:tc>
          <w:tcPr>
            <w:tcW w:w="2858" w:type="pct"/>
            <w:tcBorders>
              <w:top w:val="nil"/>
              <w:left w:val="nil"/>
              <w:bottom w:val="nil"/>
              <w:right w:val="nil"/>
            </w:tcBorders>
            <w:shd w:val="clear" w:color="auto" w:fill="auto"/>
            <w:vAlign w:val="center"/>
            <w:hideMark/>
          </w:tcPr>
          <w:p w14:paraId="75421CC8" w14:textId="77777777" w:rsidR="00EF6607" w:rsidRPr="006F4725" w:rsidRDefault="00EF6607" w:rsidP="00C104FD">
            <w:pPr>
              <w:rPr>
                <w:b/>
                <w:bCs/>
              </w:rPr>
            </w:pPr>
            <w:r w:rsidRPr="006F4725">
              <w:rPr>
                <w:b/>
                <w:bCs/>
              </w:rPr>
              <w:t>Total de Serviços Prestados</w:t>
            </w:r>
          </w:p>
        </w:tc>
        <w:tc>
          <w:tcPr>
            <w:tcW w:w="164" w:type="pct"/>
            <w:tcBorders>
              <w:top w:val="nil"/>
              <w:left w:val="nil"/>
              <w:bottom w:val="nil"/>
              <w:right w:val="nil"/>
            </w:tcBorders>
            <w:shd w:val="clear" w:color="auto" w:fill="auto"/>
            <w:noWrap/>
            <w:vAlign w:val="center"/>
            <w:hideMark/>
          </w:tcPr>
          <w:p w14:paraId="045711E8" w14:textId="77777777" w:rsidR="00EF6607" w:rsidRPr="006F4725" w:rsidRDefault="00EF6607" w:rsidP="00C104FD">
            <w:pPr>
              <w:rPr>
                <w:rFonts w:ascii="Calibri" w:hAnsi="Calibri"/>
                <w:b/>
                <w:bCs/>
              </w:rPr>
            </w:pPr>
            <w:r w:rsidRPr="006F4725">
              <w:rPr>
                <w:rFonts w:ascii="Calibri" w:hAnsi="Calibri"/>
                <w:b/>
                <w:bCs/>
              </w:rPr>
              <w:t> </w:t>
            </w:r>
          </w:p>
        </w:tc>
        <w:tc>
          <w:tcPr>
            <w:tcW w:w="907" w:type="pct"/>
            <w:tcBorders>
              <w:top w:val="nil"/>
              <w:left w:val="nil"/>
              <w:bottom w:val="single" w:sz="8" w:space="0" w:color="auto"/>
              <w:right w:val="nil"/>
            </w:tcBorders>
            <w:shd w:val="clear" w:color="auto" w:fill="auto"/>
          </w:tcPr>
          <w:p w14:paraId="1B569E77" w14:textId="6E7A631C" w:rsidR="00EF6607" w:rsidRPr="006F4725" w:rsidRDefault="00744870" w:rsidP="00EF6607">
            <w:pPr>
              <w:jc w:val="right"/>
              <w:rPr>
                <w:b/>
              </w:rPr>
            </w:pPr>
            <w:r w:rsidRPr="006F4725">
              <w:rPr>
                <w:b/>
              </w:rPr>
              <w:t>316.618</w:t>
            </w:r>
          </w:p>
        </w:tc>
        <w:tc>
          <w:tcPr>
            <w:tcW w:w="204" w:type="pct"/>
            <w:tcBorders>
              <w:top w:val="nil"/>
              <w:left w:val="nil"/>
              <w:bottom w:val="nil"/>
              <w:right w:val="nil"/>
            </w:tcBorders>
            <w:shd w:val="clear" w:color="auto" w:fill="auto"/>
            <w:vAlign w:val="center"/>
            <w:hideMark/>
          </w:tcPr>
          <w:p w14:paraId="650A0303" w14:textId="77777777" w:rsidR="00EF6607" w:rsidRPr="006F4725" w:rsidRDefault="00EF6607" w:rsidP="00C104FD">
            <w:pPr>
              <w:rPr>
                <w:b/>
                <w:bCs/>
              </w:rPr>
            </w:pPr>
            <w:r w:rsidRPr="006F4725">
              <w:rPr>
                <w:b/>
                <w:bCs/>
              </w:rPr>
              <w:t> </w:t>
            </w:r>
          </w:p>
        </w:tc>
        <w:tc>
          <w:tcPr>
            <w:tcW w:w="868" w:type="pct"/>
            <w:tcBorders>
              <w:top w:val="nil"/>
              <w:left w:val="nil"/>
              <w:bottom w:val="single" w:sz="8" w:space="0" w:color="auto"/>
              <w:right w:val="nil"/>
            </w:tcBorders>
            <w:shd w:val="clear" w:color="auto" w:fill="auto"/>
            <w:vAlign w:val="center"/>
          </w:tcPr>
          <w:p w14:paraId="4C226461" w14:textId="1A37B530" w:rsidR="00EF6607" w:rsidRPr="006F4725" w:rsidRDefault="001F1028" w:rsidP="00873691">
            <w:pPr>
              <w:jc w:val="right"/>
              <w:rPr>
                <w:b/>
                <w:bCs/>
                <w:color w:val="000000"/>
              </w:rPr>
            </w:pPr>
            <w:r w:rsidRPr="006F4725">
              <w:rPr>
                <w:b/>
                <w:bCs/>
                <w:color w:val="000000"/>
              </w:rPr>
              <w:t>252.627</w:t>
            </w:r>
            <w:r w:rsidR="00EF6607" w:rsidRPr="006F4725">
              <w:rPr>
                <w:b/>
                <w:bCs/>
                <w:color w:val="000000"/>
              </w:rPr>
              <w:t xml:space="preserve"> </w:t>
            </w:r>
          </w:p>
        </w:tc>
      </w:tr>
      <w:tr w:rsidR="00EF6607" w:rsidRPr="006F4725" w14:paraId="0CF6DF79" w14:textId="77777777" w:rsidTr="009F7C2B">
        <w:tc>
          <w:tcPr>
            <w:tcW w:w="2858" w:type="pct"/>
            <w:tcBorders>
              <w:top w:val="nil"/>
              <w:left w:val="nil"/>
              <w:bottom w:val="nil"/>
              <w:right w:val="nil"/>
            </w:tcBorders>
            <w:shd w:val="clear" w:color="auto" w:fill="auto"/>
            <w:vAlign w:val="center"/>
            <w:hideMark/>
          </w:tcPr>
          <w:p w14:paraId="4AD43416" w14:textId="77777777" w:rsidR="00EF6607" w:rsidRPr="006F4725" w:rsidRDefault="00EF6607" w:rsidP="00C104FD">
            <w:r w:rsidRPr="006F4725">
              <w:t>Deduções da Receita Bruta</w:t>
            </w:r>
          </w:p>
        </w:tc>
        <w:tc>
          <w:tcPr>
            <w:tcW w:w="164" w:type="pct"/>
            <w:tcBorders>
              <w:top w:val="nil"/>
              <w:left w:val="nil"/>
              <w:bottom w:val="nil"/>
              <w:right w:val="nil"/>
            </w:tcBorders>
            <w:shd w:val="clear" w:color="auto" w:fill="auto"/>
            <w:noWrap/>
            <w:vAlign w:val="center"/>
            <w:hideMark/>
          </w:tcPr>
          <w:p w14:paraId="49DF0077" w14:textId="77777777" w:rsidR="00EF6607" w:rsidRPr="006F4725" w:rsidRDefault="00EF6607" w:rsidP="00C104FD">
            <w:pPr>
              <w:rPr>
                <w:rFonts w:ascii="Calibri" w:hAnsi="Calibri"/>
              </w:rPr>
            </w:pPr>
            <w:r w:rsidRPr="006F4725">
              <w:rPr>
                <w:rFonts w:ascii="Calibri" w:hAnsi="Calibri"/>
              </w:rPr>
              <w:t> </w:t>
            </w:r>
          </w:p>
        </w:tc>
        <w:tc>
          <w:tcPr>
            <w:tcW w:w="907" w:type="pct"/>
            <w:tcBorders>
              <w:top w:val="nil"/>
              <w:left w:val="nil"/>
              <w:bottom w:val="nil"/>
              <w:right w:val="nil"/>
            </w:tcBorders>
            <w:shd w:val="clear" w:color="auto" w:fill="auto"/>
          </w:tcPr>
          <w:p w14:paraId="0B21B238" w14:textId="77777777" w:rsidR="00EF6607" w:rsidRPr="006F4725" w:rsidRDefault="00EF6607" w:rsidP="00EF6607">
            <w:pPr>
              <w:jc w:val="right"/>
            </w:pPr>
            <w:r w:rsidRPr="006F4725">
              <w:t xml:space="preserve"> </w:t>
            </w:r>
          </w:p>
        </w:tc>
        <w:tc>
          <w:tcPr>
            <w:tcW w:w="204" w:type="pct"/>
            <w:tcBorders>
              <w:top w:val="nil"/>
              <w:left w:val="nil"/>
              <w:bottom w:val="nil"/>
              <w:right w:val="nil"/>
            </w:tcBorders>
            <w:shd w:val="clear" w:color="auto" w:fill="auto"/>
            <w:vAlign w:val="center"/>
            <w:hideMark/>
          </w:tcPr>
          <w:p w14:paraId="26BED1C8" w14:textId="77777777" w:rsidR="00EF6607" w:rsidRPr="006F4725" w:rsidRDefault="00EF6607" w:rsidP="00C104FD">
            <w:r w:rsidRPr="006F4725">
              <w:t> </w:t>
            </w:r>
          </w:p>
        </w:tc>
        <w:tc>
          <w:tcPr>
            <w:tcW w:w="868" w:type="pct"/>
            <w:tcBorders>
              <w:top w:val="nil"/>
              <w:left w:val="nil"/>
              <w:bottom w:val="nil"/>
              <w:right w:val="nil"/>
            </w:tcBorders>
            <w:shd w:val="clear" w:color="auto" w:fill="auto"/>
            <w:vAlign w:val="center"/>
          </w:tcPr>
          <w:p w14:paraId="0182AB6B" w14:textId="77777777" w:rsidR="00EF6607" w:rsidRPr="006F4725" w:rsidRDefault="00EF6607" w:rsidP="00CE0F82">
            <w:pPr>
              <w:jc w:val="right"/>
              <w:rPr>
                <w:b/>
                <w:bCs/>
                <w:color w:val="000000"/>
              </w:rPr>
            </w:pPr>
            <w:r w:rsidRPr="006F4725">
              <w:rPr>
                <w:b/>
                <w:bCs/>
                <w:color w:val="000000"/>
              </w:rPr>
              <w:t> </w:t>
            </w:r>
          </w:p>
        </w:tc>
      </w:tr>
      <w:tr w:rsidR="00D36834" w:rsidRPr="006F4725" w14:paraId="0FF057AD" w14:textId="77777777" w:rsidTr="009F7C2B">
        <w:tc>
          <w:tcPr>
            <w:tcW w:w="2858" w:type="pct"/>
            <w:tcBorders>
              <w:top w:val="nil"/>
              <w:left w:val="nil"/>
              <w:bottom w:val="nil"/>
              <w:right w:val="nil"/>
            </w:tcBorders>
            <w:shd w:val="clear" w:color="auto" w:fill="auto"/>
            <w:vAlign w:val="center"/>
            <w:hideMark/>
          </w:tcPr>
          <w:p w14:paraId="75E7CFE4" w14:textId="77777777" w:rsidR="00D36834" w:rsidRPr="006F4725" w:rsidRDefault="00D36834" w:rsidP="00C104FD">
            <w:r w:rsidRPr="006F4725">
              <w:t xml:space="preserve">   PIS sobre Faturamento</w:t>
            </w:r>
          </w:p>
        </w:tc>
        <w:tc>
          <w:tcPr>
            <w:tcW w:w="164" w:type="pct"/>
            <w:tcBorders>
              <w:top w:val="nil"/>
              <w:left w:val="nil"/>
              <w:bottom w:val="nil"/>
              <w:right w:val="nil"/>
            </w:tcBorders>
            <w:shd w:val="clear" w:color="auto" w:fill="auto"/>
            <w:noWrap/>
            <w:vAlign w:val="center"/>
            <w:hideMark/>
          </w:tcPr>
          <w:p w14:paraId="591F463D" w14:textId="77777777" w:rsidR="00D36834" w:rsidRPr="006F4725" w:rsidRDefault="00D36834" w:rsidP="00C104FD">
            <w:pPr>
              <w:rPr>
                <w:rFonts w:ascii="Calibri" w:hAnsi="Calibri"/>
              </w:rPr>
            </w:pPr>
            <w:r w:rsidRPr="006F4725">
              <w:rPr>
                <w:rFonts w:ascii="Calibri" w:hAnsi="Calibri"/>
              </w:rPr>
              <w:t> </w:t>
            </w:r>
          </w:p>
        </w:tc>
        <w:tc>
          <w:tcPr>
            <w:tcW w:w="907" w:type="pct"/>
            <w:tcBorders>
              <w:top w:val="nil"/>
              <w:left w:val="nil"/>
              <w:right w:val="nil"/>
            </w:tcBorders>
            <w:shd w:val="clear" w:color="auto" w:fill="auto"/>
          </w:tcPr>
          <w:p w14:paraId="1FD683AE" w14:textId="2CF043C2" w:rsidR="00D36834" w:rsidRPr="006F4725" w:rsidRDefault="00744870" w:rsidP="00EF6607">
            <w:pPr>
              <w:jc w:val="right"/>
            </w:pPr>
            <w:r w:rsidRPr="006F4725">
              <w:t xml:space="preserve"> (395</w:t>
            </w:r>
            <w:r w:rsidR="00D36834" w:rsidRPr="006F4725">
              <w:t>)</w:t>
            </w:r>
          </w:p>
        </w:tc>
        <w:tc>
          <w:tcPr>
            <w:tcW w:w="204" w:type="pct"/>
            <w:tcBorders>
              <w:top w:val="nil"/>
              <w:left w:val="nil"/>
              <w:right w:val="nil"/>
            </w:tcBorders>
            <w:shd w:val="clear" w:color="auto" w:fill="auto"/>
            <w:vAlign w:val="center"/>
            <w:hideMark/>
          </w:tcPr>
          <w:p w14:paraId="038664CF" w14:textId="77777777" w:rsidR="00D36834" w:rsidRPr="006F4725" w:rsidRDefault="00D36834" w:rsidP="00C104FD">
            <w:r w:rsidRPr="006F4725">
              <w:t> </w:t>
            </w:r>
          </w:p>
        </w:tc>
        <w:tc>
          <w:tcPr>
            <w:tcW w:w="868" w:type="pct"/>
            <w:tcBorders>
              <w:top w:val="nil"/>
              <w:left w:val="nil"/>
              <w:right w:val="nil"/>
            </w:tcBorders>
            <w:shd w:val="clear" w:color="auto" w:fill="auto"/>
            <w:vAlign w:val="center"/>
          </w:tcPr>
          <w:p w14:paraId="55D60E53" w14:textId="6E229FC2" w:rsidR="00D36834" w:rsidRPr="006F4725" w:rsidRDefault="001F1028" w:rsidP="00CE0F82">
            <w:pPr>
              <w:jc w:val="right"/>
              <w:rPr>
                <w:color w:val="000000"/>
              </w:rPr>
            </w:pPr>
            <w:r w:rsidRPr="006F4725">
              <w:rPr>
                <w:color w:val="000000"/>
              </w:rPr>
              <w:t xml:space="preserve">            (361</w:t>
            </w:r>
            <w:r w:rsidR="00D36834" w:rsidRPr="006F4725">
              <w:rPr>
                <w:color w:val="000000"/>
              </w:rPr>
              <w:t xml:space="preserve">) </w:t>
            </w:r>
          </w:p>
        </w:tc>
      </w:tr>
      <w:tr w:rsidR="00D36834" w:rsidRPr="006F4725" w14:paraId="714176E7" w14:textId="77777777" w:rsidTr="009F7C2B">
        <w:tc>
          <w:tcPr>
            <w:tcW w:w="2858" w:type="pct"/>
            <w:tcBorders>
              <w:top w:val="nil"/>
              <w:left w:val="nil"/>
              <w:bottom w:val="nil"/>
              <w:right w:val="nil"/>
            </w:tcBorders>
            <w:shd w:val="clear" w:color="auto" w:fill="auto"/>
            <w:vAlign w:val="center"/>
            <w:hideMark/>
          </w:tcPr>
          <w:p w14:paraId="1260534E" w14:textId="77777777" w:rsidR="00D36834" w:rsidRPr="006F4725" w:rsidRDefault="00D36834" w:rsidP="00C104FD">
            <w:r w:rsidRPr="006F4725">
              <w:t xml:space="preserve">   COFINS sobre Faturamento</w:t>
            </w:r>
          </w:p>
        </w:tc>
        <w:tc>
          <w:tcPr>
            <w:tcW w:w="164" w:type="pct"/>
            <w:tcBorders>
              <w:top w:val="nil"/>
              <w:left w:val="nil"/>
              <w:bottom w:val="nil"/>
              <w:right w:val="nil"/>
            </w:tcBorders>
            <w:shd w:val="clear" w:color="auto" w:fill="auto"/>
            <w:noWrap/>
            <w:vAlign w:val="center"/>
            <w:hideMark/>
          </w:tcPr>
          <w:p w14:paraId="14688771" w14:textId="77777777" w:rsidR="00D36834" w:rsidRPr="006F4725" w:rsidRDefault="00D36834" w:rsidP="00C104FD">
            <w:pPr>
              <w:rPr>
                <w:rFonts w:ascii="Calibri" w:hAnsi="Calibri"/>
              </w:rPr>
            </w:pPr>
            <w:r w:rsidRPr="006F4725">
              <w:rPr>
                <w:rFonts w:ascii="Calibri" w:hAnsi="Calibri"/>
              </w:rPr>
              <w:t> </w:t>
            </w:r>
          </w:p>
        </w:tc>
        <w:tc>
          <w:tcPr>
            <w:tcW w:w="907" w:type="pct"/>
            <w:tcBorders>
              <w:top w:val="nil"/>
              <w:left w:val="nil"/>
              <w:right w:val="nil"/>
            </w:tcBorders>
            <w:shd w:val="clear" w:color="auto" w:fill="auto"/>
          </w:tcPr>
          <w:p w14:paraId="0920C50F" w14:textId="255EADC0" w:rsidR="00D36834" w:rsidRPr="006F4725" w:rsidRDefault="00744870" w:rsidP="008A0AD1">
            <w:pPr>
              <w:jc w:val="right"/>
            </w:pPr>
            <w:r w:rsidRPr="006F4725">
              <w:t>(1.822</w:t>
            </w:r>
            <w:r w:rsidR="00D36834" w:rsidRPr="006F4725">
              <w:t>)</w:t>
            </w:r>
          </w:p>
        </w:tc>
        <w:tc>
          <w:tcPr>
            <w:tcW w:w="204" w:type="pct"/>
            <w:tcBorders>
              <w:top w:val="nil"/>
              <w:left w:val="nil"/>
              <w:right w:val="nil"/>
            </w:tcBorders>
            <w:shd w:val="clear" w:color="auto" w:fill="auto"/>
            <w:vAlign w:val="center"/>
            <w:hideMark/>
          </w:tcPr>
          <w:p w14:paraId="49347D1B" w14:textId="77777777" w:rsidR="00D36834" w:rsidRPr="006F4725" w:rsidRDefault="00D36834" w:rsidP="00C104FD">
            <w:pPr>
              <w:jc w:val="right"/>
            </w:pPr>
            <w:r w:rsidRPr="006F4725">
              <w:t> </w:t>
            </w:r>
          </w:p>
        </w:tc>
        <w:tc>
          <w:tcPr>
            <w:tcW w:w="868" w:type="pct"/>
            <w:tcBorders>
              <w:top w:val="nil"/>
              <w:left w:val="nil"/>
              <w:right w:val="nil"/>
            </w:tcBorders>
            <w:shd w:val="clear" w:color="auto" w:fill="auto"/>
            <w:vAlign w:val="center"/>
          </w:tcPr>
          <w:p w14:paraId="7DB05889" w14:textId="5C9A2BFA" w:rsidR="00D36834" w:rsidRPr="006F4725" w:rsidRDefault="001F1028" w:rsidP="00CE0F82">
            <w:pPr>
              <w:jc w:val="right"/>
              <w:rPr>
                <w:color w:val="000000"/>
              </w:rPr>
            </w:pPr>
            <w:r w:rsidRPr="006F4725">
              <w:rPr>
                <w:color w:val="000000"/>
              </w:rPr>
              <w:t>(1.668</w:t>
            </w:r>
            <w:r w:rsidR="00D36834" w:rsidRPr="006F4725">
              <w:rPr>
                <w:color w:val="000000"/>
              </w:rPr>
              <w:t xml:space="preserve">) </w:t>
            </w:r>
          </w:p>
        </w:tc>
      </w:tr>
      <w:tr w:rsidR="00A45B3D" w:rsidRPr="006F4725" w14:paraId="497AB242" w14:textId="77777777" w:rsidTr="009F7C2B">
        <w:tc>
          <w:tcPr>
            <w:tcW w:w="2858" w:type="pct"/>
            <w:tcBorders>
              <w:top w:val="nil"/>
              <w:left w:val="nil"/>
              <w:bottom w:val="nil"/>
              <w:right w:val="nil"/>
            </w:tcBorders>
            <w:shd w:val="clear" w:color="auto" w:fill="auto"/>
            <w:vAlign w:val="center"/>
          </w:tcPr>
          <w:p w14:paraId="777B74ED" w14:textId="77777777" w:rsidR="00A45B3D" w:rsidRPr="006F4725" w:rsidRDefault="00A45B3D" w:rsidP="00C104FD">
            <w:r w:rsidRPr="006F4725">
              <w:t xml:space="preserve">   ISS sobre Faturamento</w:t>
            </w:r>
          </w:p>
        </w:tc>
        <w:tc>
          <w:tcPr>
            <w:tcW w:w="164" w:type="pct"/>
            <w:tcBorders>
              <w:top w:val="nil"/>
              <w:left w:val="nil"/>
              <w:bottom w:val="nil"/>
              <w:right w:val="nil"/>
            </w:tcBorders>
            <w:shd w:val="clear" w:color="auto" w:fill="auto"/>
            <w:noWrap/>
            <w:vAlign w:val="center"/>
          </w:tcPr>
          <w:p w14:paraId="56418F6C" w14:textId="77777777" w:rsidR="00A45B3D" w:rsidRPr="006F4725" w:rsidRDefault="00A45B3D" w:rsidP="00C104FD">
            <w:pPr>
              <w:rPr>
                <w:rFonts w:ascii="Calibri" w:hAnsi="Calibri"/>
              </w:rPr>
            </w:pPr>
          </w:p>
        </w:tc>
        <w:tc>
          <w:tcPr>
            <w:tcW w:w="907" w:type="pct"/>
            <w:tcBorders>
              <w:left w:val="nil"/>
              <w:bottom w:val="single" w:sz="4" w:space="0" w:color="auto"/>
              <w:right w:val="nil"/>
            </w:tcBorders>
            <w:shd w:val="clear" w:color="auto" w:fill="auto"/>
          </w:tcPr>
          <w:p w14:paraId="2C280EA8" w14:textId="77777777" w:rsidR="00A45B3D" w:rsidRPr="006F4725" w:rsidRDefault="00A45B3D" w:rsidP="008A0AD1">
            <w:pPr>
              <w:jc w:val="right"/>
            </w:pPr>
            <w:r w:rsidRPr="006F4725">
              <w:t>-</w:t>
            </w:r>
          </w:p>
        </w:tc>
        <w:tc>
          <w:tcPr>
            <w:tcW w:w="204" w:type="pct"/>
            <w:tcBorders>
              <w:left w:val="nil"/>
              <w:right w:val="nil"/>
            </w:tcBorders>
            <w:shd w:val="clear" w:color="auto" w:fill="auto"/>
            <w:vAlign w:val="center"/>
          </w:tcPr>
          <w:p w14:paraId="17C71681" w14:textId="77777777" w:rsidR="00A45B3D" w:rsidRPr="006F4725" w:rsidRDefault="00A45B3D" w:rsidP="00C104FD">
            <w:pPr>
              <w:jc w:val="right"/>
            </w:pPr>
          </w:p>
        </w:tc>
        <w:tc>
          <w:tcPr>
            <w:tcW w:w="868" w:type="pct"/>
            <w:tcBorders>
              <w:left w:val="nil"/>
              <w:bottom w:val="single" w:sz="4" w:space="0" w:color="auto"/>
              <w:right w:val="nil"/>
            </w:tcBorders>
            <w:shd w:val="clear" w:color="auto" w:fill="auto"/>
            <w:vAlign w:val="center"/>
          </w:tcPr>
          <w:p w14:paraId="4BB713AD" w14:textId="0FD510D6" w:rsidR="00A45B3D" w:rsidRPr="006F4725" w:rsidRDefault="001F1028" w:rsidP="00CE0F82">
            <w:pPr>
              <w:jc w:val="right"/>
              <w:rPr>
                <w:color w:val="000000"/>
              </w:rPr>
            </w:pPr>
            <w:r w:rsidRPr="006F4725">
              <w:rPr>
                <w:color w:val="000000"/>
              </w:rPr>
              <w:t>(34</w:t>
            </w:r>
            <w:r w:rsidR="00A45B3D" w:rsidRPr="006F4725">
              <w:rPr>
                <w:color w:val="000000"/>
              </w:rPr>
              <w:t>)</w:t>
            </w:r>
          </w:p>
        </w:tc>
      </w:tr>
      <w:tr w:rsidR="00EF6607" w:rsidRPr="006F4725" w14:paraId="14BFC44B" w14:textId="77777777" w:rsidTr="009F7C2B">
        <w:tc>
          <w:tcPr>
            <w:tcW w:w="2858" w:type="pct"/>
            <w:tcBorders>
              <w:top w:val="nil"/>
              <w:left w:val="nil"/>
              <w:bottom w:val="nil"/>
              <w:right w:val="nil"/>
            </w:tcBorders>
            <w:shd w:val="clear" w:color="auto" w:fill="auto"/>
            <w:vAlign w:val="center"/>
            <w:hideMark/>
          </w:tcPr>
          <w:p w14:paraId="031562B9" w14:textId="77777777" w:rsidR="00EF6607" w:rsidRPr="006F4725" w:rsidRDefault="00EF6607" w:rsidP="00C104FD">
            <w:pPr>
              <w:rPr>
                <w:b/>
                <w:bCs/>
              </w:rPr>
            </w:pPr>
            <w:r w:rsidRPr="006F4725">
              <w:rPr>
                <w:b/>
                <w:bCs/>
              </w:rPr>
              <w:t>Total das Deduções da Receita Bruta</w:t>
            </w:r>
          </w:p>
        </w:tc>
        <w:tc>
          <w:tcPr>
            <w:tcW w:w="164" w:type="pct"/>
            <w:tcBorders>
              <w:top w:val="nil"/>
              <w:left w:val="nil"/>
              <w:bottom w:val="nil"/>
              <w:right w:val="nil"/>
            </w:tcBorders>
            <w:shd w:val="clear" w:color="auto" w:fill="auto"/>
            <w:noWrap/>
            <w:vAlign w:val="center"/>
            <w:hideMark/>
          </w:tcPr>
          <w:p w14:paraId="66791764" w14:textId="77777777" w:rsidR="00EF6607" w:rsidRPr="006F4725" w:rsidRDefault="00EF6607" w:rsidP="00C104FD">
            <w:pPr>
              <w:rPr>
                <w:rFonts w:ascii="Calibri" w:hAnsi="Calibri"/>
                <w:b/>
                <w:bCs/>
              </w:rPr>
            </w:pPr>
            <w:r w:rsidRPr="006F4725">
              <w:rPr>
                <w:rFonts w:ascii="Calibri" w:hAnsi="Calibri"/>
                <w:b/>
                <w:bCs/>
              </w:rPr>
              <w:t> </w:t>
            </w:r>
          </w:p>
        </w:tc>
        <w:tc>
          <w:tcPr>
            <w:tcW w:w="907" w:type="pct"/>
            <w:tcBorders>
              <w:top w:val="single" w:sz="4" w:space="0" w:color="auto"/>
              <w:left w:val="nil"/>
              <w:bottom w:val="single" w:sz="8" w:space="0" w:color="auto"/>
              <w:right w:val="nil"/>
            </w:tcBorders>
            <w:shd w:val="clear" w:color="auto" w:fill="auto"/>
          </w:tcPr>
          <w:p w14:paraId="4E833C68" w14:textId="785A8912" w:rsidR="00EF6607" w:rsidRPr="006F4725" w:rsidRDefault="00856E31" w:rsidP="00856E31">
            <w:pPr>
              <w:jc w:val="right"/>
              <w:rPr>
                <w:b/>
              </w:rPr>
            </w:pPr>
            <w:r w:rsidRPr="006F4725">
              <w:rPr>
                <w:b/>
              </w:rPr>
              <w:t>(2.217</w:t>
            </w:r>
            <w:r w:rsidR="00D36834" w:rsidRPr="006F4725">
              <w:rPr>
                <w:b/>
              </w:rPr>
              <w:t>)</w:t>
            </w:r>
          </w:p>
        </w:tc>
        <w:tc>
          <w:tcPr>
            <w:tcW w:w="204" w:type="pct"/>
            <w:tcBorders>
              <w:top w:val="nil"/>
              <w:left w:val="nil"/>
              <w:bottom w:val="nil"/>
              <w:right w:val="nil"/>
            </w:tcBorders>
            <w:shd w:val="clear" w:color="auto" w:fill="auto"/>
            <w:vAlign w:val="center"/>
            <w:hideMark/>
          </w:tcPr>
          <w:p w14:paraId="1BB153E6" w14:textId="77777777" w:rsidR="00EF6607" w:rsidRPr="006F4725" w:rsidRDefault="00EF6607" w:rsidP="00C104FD">
            <w:pPr>
              <w:rPr>
                <w:b/>
                <w:bCs/>
              </w:rPr>
            </w:pPr>
            <w:r w:rsidRPr="006F4725">
              <w:rPr>
                <w:b/>
                <w:bCs/>
              </w:rPr>
              <w:t> </w:t>
            </w:r>
          </w:p>
        </w:tc>
        <w:tc>
          <w:tcPr>
            <w:tcW w:w="868" w:type="pct"/>
            <w:tcBorders>
              <w:top w:val="single" w:sz="4" w:space="0" w:color="auto"/>
              <w:left w:val="nil"/>
              <w:bottom w:val="single" w:sz="8" w:space="0" w:color="auto"/>
              <w:right w:val="nil"/>
            </w:tcBorders>
            <w:shd w:val="clear" w:color="auto" w:fill="auto"/>
            <w:vAlign w:val="center"/>
          </w:tcPr>
          <w:p w14:paraId="7CEC6A87" w14:textId="7FD90B98" w:rsidR="00EF6607" w:rsidRPr="006F4725" w:rsidRDefault="001F1028" w:rsidP="00CE0F82">
            <w:pPr>
              <w:jc w:val="right"/>
              <w:rPr>
                <w:b/>
                <w:bCs/>
                <w:color w:val="000000"/>
              </w:rPr>
            </w:pPr>
            <w:r w:rsidRPr="006F4725">
              <w:rPr>
                <w:b/>
                <w:bCs/>
                <w:color w:val="000000"/>
              </w:rPr>
              <w:t xml:space="preserve">   (2.063</w:t>
            </w:r>
            <w:r w:rsidR="00441F69" w:rsidRPr="006F4725">
              <w:rPr>
                <w:b/>
                <w:bCs/>
                <w:color w:val="000000"/>
              </w:rPr>
              <w:t>)</w:t>
            </w:r>
            <w:r w:rsidR="00EF6607" w:rsidRPr="006F4725">
              <w:rPr>
                <w:b/>
                <w:bCs/>
                <w:color w:val="000000"/>
              </w:rPr>
              <w:t xml:space="preserve"> </w:t>
            </w:r>
          </w:p>
        </w:tc>
      </w:tr>
      <w:tr w:rsidR="00EF6607" w:rsidRPr="006F4725" w14:paraId="7C0F84D2" w14:textId="77777777" w:rsidTr="009F7C2B">
        <w:tc>
          <w:tcPr>
            <w:tcW w:w="2858" w:type="pct"/>
            <w:tcBorders>
              <w:top w:val="nil"/>
              <w:left w:val="nil"/>
              <w:bottom w:val="nil"/>
              <w:right w:val="nil"/>
            </w:tcBorders>
            <w:shd w:val="clear" w:color="auto" w:fill="auto"/>
            <w:vAlign w:val="center"/>
            <w:hideMark/>
          </w:tcPr>
          <w:p w14:paraId="1BDA1F7B" w14:textId="77777777" w:rsidR="00EF6607" w:rsidRPr="006F4725" w:rsidRDefault="00EF6607" w:rsidP="00C104FD">
            <w:pPr>
              <w:rPr>
                <w:b/>
                <w:bCs/>
              </w:rPr>
            </w:pPr>
            <w:r w:rsidRPr="006F4725">
              <w:rPr>
                <w:b/>
                <w:bCs/>
              </w:rPr>
              <w:t>Receita Líquida Operacional</w:t>
            </w:r>
          </w:p>
        </w:tc>
        <w:tc>
          <w:tcPr>
            <w:tcW w:w="164" w:type="pct"/>
            <w:tcBorders>
              <w:top w:val="nil"/>
              <w:left w:val="nil"/>
              <w:bottom w:val="nil"/>
              <w:right w:val="nil"/>
            </w:tcBorders>
            <w:shd w:val="clear" w:color="auto" w:fill="auto"/>
            <w:noWrap/>
            <w:vAlign w:val="center"/>
            <w:hideMark/>
          </w:tcPr>
          <w:p w14:paraId="19F667EF" w14:textId="77777777" w:rsidR="00EF6607" w:rsidRPr="006F4725" w:rsidRDefault="00EF6607" w:rsidP="00C104FD">
            <w:pPr>
              <w:rPr>
                <w:rFonts w:ascii="Calibri" w:hAnsi="Calibri"/>
                <w:b/>
                <w:bCs/>
              </w:rPr>
            </w:pPr>
            <w:r w:rsidRPr="006F4725">
              <w:rPr>
                <w:rFonts w:ascii="Calibri" w:hAnsi="Calibri"/>
                <w:b/>
                <w:bCs/>
              </w:rPr>
              <w:t> </w:t>
            </w:r>
          </w:p>
        </w:tc>
        <w:tc>
          <w:tcPr>
            <w:tcW w:w="907" w:type="pct"/>
            <w:tcBorders>
              <w:top w:val="nil"/>
              <w:left w:val="nil"/>
              <w:bottom w:val="double" w:sz="6" w:space="0" w:color="auto"/>
              <w:right w:val="nil"/>
            </w:tcBorders>
            <w:shd w:val="clear" w:color="auto" w:fill="auto"/>
          </w:tcPr>
          <w:p w14:paraId="1CFE02C9" w14:textId="6F6ED6D1" w:rsidR="00EF6607" w:rsidRPr="006F4725" w:rsidRDefault="00856E31" w:rsidP="00A5536F">
            <w:pPr>
              <w:jc w:val="right"/>
              <w:rPr>
                <w:b/>
              </w:rPr>
            </w:pPr>
            <w:r w:rsidRPr="006F4725">
              <w:rPr>
                <w:b/>
              </w:rPr>
              <w:t>314.401</w:t>
            </w:r>
          </w:p>
        </w:tc>
        <w:tc>
          <w:tcPr>
            <w:tcW w:w="204" w:type="pct"/>
            <w:tcBorders>
              <w:top w:val="nil"/>
              <w:left w:val="nil"/>
              <w:bottom w:val="nil"/>
              <w:right w:val="nil"/>
            </w:tcBorders>
            <w:shd w:val="clear" w:color="auto" w:fill="auto"/>
            <w:vAlign w:val="center"/>
            <w:hideMark/>
          </w:tcPr>
          <w:p w14:paraId="57BD8D05" w14:textId="77777777" w:rsidR="00EF6607" w:rsidRPr="006F4725" w:rsidRDefault="00EF6607" w:rsidP="00C104FD">
            <w:pPr>
              <w:rPr>
                <w:b/>
                <w:bCs/>
              </w:rPr>
            </w:pPr>
            <w:r w:rsidRPr="006F4725">
              <w:rPr>
                <w:b/>
                <w:bCs/>
              </w:rPr>
              <w:t> </w:t>
            </w:r>
          </w:p>
        </w:tc>
        <w:tc>
          <w:tcPr>
            <w:tcW w:w="868" w:type="pct"/>
            <w:tcBorders>
              <w:top w:val="nil"/>
              <w:left w:val="nil"/>
              <w:bottom w:val="double" w:sz="6" w:space="0" w:color="auto"/>
              <w:right w:val="nil"/>
            </w:tcBorders>
            <w:shd w:val="clear" w:color="auto" w:fill="auto"/>
            <w:vAlign w:val="center"/>
          </w:tcPr>
          <w:p w14:paraId="1DD7D4E8" w14:textId="3EC8F2FB" w:rsidR="00EF6607" w:rsidRPr="006F4725" w:rsidRDefault="00441F69" w:rsidP="001F1028">
            <w:pPr>
              <w:jc w:val="right"/>
              <w:rPr>
                <w:b/>
                <w:bCs/>
                <w:color w:val="000000"/>
              </w:rPr>
            </w:pPr>
            <w:r w:rsidRPr="006F4725">
              <w:rPr>
                <w:b/>
                <w:bCs/>
                <w:color w:val="000000"/>
              </w:rPr>
              <w:t xml:space="preserve">        </w:t>
            </w:r>
            <w:r w:rsidR="001F1028" w:rsidRPr="006F4725">
              <w:rPr>
                <w:b/>
                <w:bCs/>
                <w:color w:val="000000"/>
              </w:rPr>
              <w:t>250.564</w:t>
            </w:r>
          </w:p>
        </w:tc>
      </w:tr>
    </w:tbl>
    <w:p w14:paraId="7A67637F" w14:textId="77777777" w:rsidR="004B5A89" w:rsidRPr="006F4725" w:rsidRDefault="004B5A89" w:rsidP="00247020">
      <w:pPr>
        <w:jc w:val="both"/>
      </w:pPr>
    </w:p>
    <w:p w14:paraId="3D527B91" w14:textId="1D66D3C5" w:rsidR="00C65F56" w:rsidRPr="006F4725" w:rsidRDefault="002858D8" w:rsidP="00673D18">
      <w:pPr>
        <w:jc w:val="both"/>
      </w:pPr>
      <w:r w:rsidRPr="006F4725">
        <w:t>A apresentação</w:t>
      </w:r>
      <w:r w:rsidR="005518A4" w:rsidRPr="006F4725">
        <w:t xml:space="preserve"> do Demonstrat</w:t>
      </w:r>
      <w:r w:rsidR="00692C3A" w:rsidRPr="006F4725">
        <w:t>ivo de Resultado do Exercício está</w:t>
      </w:r>
      <w:r w:rsidR="005518A4" w:rsidRPr="006F4725">
        <w:t xml:space="preserve"> adequada </w:t>
      </w:r>
      <w:r w:rsidR="00167D19" w:rsidRPr="006F4725">
        <w:t xml:space="preserve">à estrutura </w:t>
      </w:r>
      <w:r w:rsidR="0098715D" w:rsidRPr="006F4725">
        <w:t xml:space="preserve">da Secretaria </w:t>
      </w:r>
      <w:r w:rsidR="00167D19" w:rsidRPr="006F4725">
        <w:t>de Coordenação e Gov</w:t>
      </w:r>
      <w:r w:rsidR="0098715D" w:rsidRPr="006F4725">
        <w:t>ernança das Empresas Estatais (S</w:t>
      </w:r>
      <w:r w:rsidR="00167D19" w:rsidRPr="006F4725">
        <w:t>EST)</w:t>
      </w:r>
      <w:r w:rsidR="0052271A" w:rsidRPr="006F4725">
        <w:t>. D</w:t>
      </w:r>
      <w:r w:rsidR="007E1D17" w:rsidRPr="006F4725">
        <w:t>esta forma</w:t>
      </w:r>
      <w:r w:rsidRPr="006F4725">
        <w:t>,</w:t>
      </w:r>
      <w:r w:rsidR="00167D19" w:rsidRPr="006F4725">
        <w:t xml:space="preserve"> os repasses recebidos </w:t>
      </w:r>
      <w:r w:rsidR="00692C3A" w:rsidRPr="006F4725">
        <w:t>não</w:t>
      </w:r>
      <w:r w:rsidR="00205C9B" w:rsidRPr="006F4725">
        <w:t xml:space="preserve"> comp</w:t>
      </w:r>
      <w:r w:rsidR="00692C3A" w:rsidRPr="006F4725">
        <w:t>õem</w:t>
      </w:r>
      <w:r w:rsidRPr="006F4725">
        <w:t xml:space="preserve"> o grupo de</w:t>
      </w:r>
      <w:r w:rsidR="00205C9B" w:rsidRPr="006F4725">
        <w:t xml:space="preserve"> receitas operacionais</w:t>
      </w:r>
      <w:r w:rsidRPr="006F4725">
        <w:t>,</w:t>
      </w:r>
      <w:r w:rsidR="00692C3A" w:rsidRPr="006F4725">
        <w:t xml:space="preserve"> sendo apresentados</w:t>
      </w:r>
      <w:r w:rsidR="003E4760" w:rsidRPr="006F4725">
        <w:t xml:space="preserve"> </w:t>
      </w:r>
      <w:r w:rsidR="00205C9B" w:rsidRPr="006F4725">
        <w:t>separadamente</w:t>
      </w:r>
      <w:r w:rsidR="00A33B83" w:rsidRPr="006F4725">
        <w:t xml:space="preserve"> na</w:t>
      </w:r>
      <w:r w:rsidR="007325ED" w:rsidRPr="006F4725">
        <w:t xml:space="preserve"> Demonstra</w:t>
      </w:r>
      <w:r w:rsidR="00A33B83" w:rsidRPr="006F4725">
        <w:t>ção do Resultado do Exercício</w:t>
      </w:r>
      <w:r w:rsidR="007325ED" w:rsidRPr="006F4725">
        <w:t>.</w:t>
      </w:r>
    </w:p>
    <w:p w14:paraId="108D3146" w14:textId="602CD58E" w:rsidR="00673D18" w:rsidRPr="006F4725" w:rsidRDefault="00673D18" w:rsidP="00673D18">
      <w:pPr>
        <w:jc w:val="both"/>
      </w:pPr>
    </w:p>
    <w:p w14:paraId="33098D37" w14:textId="12BF47D1" w:rsidR="00673D18" w:rsidRPr="006F4725" w:rsidRDefault="00673D18" w:rsidP="00673D18">
      <w:pPr>
        <w:jc w:val="both"/>
      </w:pPr>
    </w:p>
    <w:p w14:paraId="205B3941" w14:textId="77777777" w:rsidR="00940536" w:rsidRPr="006F4725" w:rsidRDefault="00940536" w:rsidP="000A4D33">
      <w:pPr>
        <w:pStyle w:val="Ttulo1"/>
        <w:numPr>
          <w:ilvl w:val="0"/>
          <w:numId w:val="39"/>
        </w:numPr>
        <w:ind w:left="0" w:hanging="567"/>
        <w:jc w:val="left"/>
      </w:pPr>
      <w:bookmarkStart w:id="53" w:name="_Ref466466536"/>
      <w:bookmarkStart w:id="54" w:name="_Ref466466548"/>
      <w:bookmarkStart w:id="55" w:name="_Ref466472624"/>
      <w:bookmarkStart w:id="56" w:name="_Ref476905318"/>
      <w:bookmarkStart w:id="57" w:name="_Toc1120457"/>
      <w:bookmarkStart w:id="58" w:name="_Toc97550841"/>
      <w:r w:rsidRPr="006F4725">
        <w:t xml:space="preserve">Custos dos Serviços e Despesas </w:t>
      </w:r>
      <w:r w:rsidR="00D45A90" w:rsidRPr="006F4725">
        <w:t>Operacionais</w:t>
      </w:r>
      <w:r w:rsidRPr="006F4725">
        <w:t xml:space="preserve"> por Natureza</w:t>
      </w:r>
      <w:bookmarkEnd w:id="53"/>
      <w:bookmarkEnd w:id="54"/>
      <w:bookmarkEnd w:id="55"/>
      <w:bookmarkEnd w:id="56"/>
      <w:bookmarkEnd w:id="57"/>
      <w:bookmarkEnd w:id="58"/>
    </w:p>
    <w:p w14:paraId="66B03958" w14:textId="77777777" w:rsidR="00940536" w:rsidRPr="006F4725" w:rsidRDefault="00940536" w:rsidP="00940536"/>
    <w:tbl>
      <w:tblPr>
        <w:tblW w:w="5000" w:type="pct"/>
        <w:tblCellMar>
          <w:left w:w="70" w:type="dxa"/>
          <w:right w:w="70" w:type="dxa"/>
        </w:tblCellMar>
        <w:tblLook w:val="04A0" w:firstRow="1" w:lastRow="0" w:firstColumn="1" w:lastColumn="0" w:noHBand="0" w:noVBand="1"/>
      </w:tblPr>
      <w:tblGrid>
        <w:gridCol w:w="2772"/>
        <w:gridCol w:w="941"/>
        <w:gridCol w:w="185"/>
        <w:gridCol w:w="831"/>
        <w:gridCol w:w="185"/>
        <w:gridCol w:w="962"/>
        <w:gridCol w:w="146"/>
        <w:gridCol w:w="899"/>
        <w:gridCol w:w="185"/>
        <w:gridCol w:w="895"/>
        <w:gridCol w:w="185"/>
        <w:gridCol w:w="1026"/>
      </w:tblGrid>
      <w:tr w:rsidR="003F126A" w:rsidRPr="006F4725" w14:paraId="00A7B532" w14:textId="77777777" w:rsidTr="002B33E4">
        <w:tc>
          <w:tcPr>
            <w:tcW w:w="1505" w:type="pct"/>
            <w:tcBorders>
              <w:top w:val="nil"/>
              <w:left w:val="nil"/>
              <w:bottom w:val="nil"/>
              <w:right w:val="nil"/>
            </w:tcBorders>
            <w:shd w:val="clear" w:color="000000" w:fill="FFFFFF"/>
            <w:vAlign w:val="center"/>
            <w:hideMark/>
          </w:tcPr>
          <w:p w14:paraId="1194D0CB" w14:textId="77777777" w:rsidR="007C210A" w:rsidRPr="006F4725" w:rsidRDefault="007C210A" w:rsidP="00470E5C">
            <w:pPr>
              <w:rPr>
                <w:b/>
                <w:sz w:val="18"/>
                <w:szCs w:val="18"/>
              </w:rPr>
            </w:pPr>
          </w:p>
        </w:tc>
        <w:tc>
          <w:tcPr>
            <w:tcW w:w="511" w:type="pct"/>
            <w:tcBorders>
              <w:top w:val="nil"/>
              <w:left w:val="nil"/>
              <w:bottom w:val="single" w:sz="4" w:space="0" w:color="auto"/>
              <w:right w:val="nil"/>
            </w:tcBorders>
            <w:shd w:val="clear" w:color="auto" w:fill="auto"/>
            <w:vAlign w:val="center"/>
            <w:hideMark/>
          </w:tcPr>
          <w:p w14:paraId="151ABDD6" w14:textId="77777777" w:rsidR="007C210A" w:rsidRPr="006F4725" w:rsidRDefault="007C210A" w:rsidP="00470E5C">
            <w:pPr>
              <w:jc w:val="right"/>
              <w:rPr>
                <w:b/>
                <w:sz w:val="18"/>
                <w:szCs w:val="18"/>
              </w:rPr>
            </w:pPr>
            <w:r w:rsidRPr="006F4725">
              <w:rPr>
                <w:b/>
                <w:sz w:val="18"/>
                <w:szCs w:val="18"/>
              </w:rPr>
              <w:t> </w:t>
            </w:r>
          </w:p>
        </w:tc>
        <w:tc>
          <w:tcPr>
            <w:tcW w:w="100" w:type="pct"/>
            <w:tcBorders>
              <w:top w:val="nil"/>
              <w:left w:val="nil"/>
              <w:bottom w:val="single" w:sz="4" w:space="0" w:color="auto"/>
              <w:right w:val="nil"/>
            </w:tcBorders>
            <w:shd w:val="clear" w:color="000000" w:fill="FFFFFF"/>
            <w:vAlign w:val="center"/>
            <w:hideMark/>
          </w:tcPr>
          <w:p w14:paraId="3DF17629" w14:textId="77777777" w:rsidR="007C210A" w:rsidRPr="006F4725" w:rsidRDefault="007C210A" w:rsidP="00470E5C">
            <w:pPr>
              <w:jc w:val="right"/>
              <w:rPr>
                <w:b/>
                <w:sz w:val="18"/>
                <w:szCs w:val="18"/>
              </w:rPr>
            </w:pPr>
            <w:r w:rsidRPr="006F4725">
              <w:rPr>
                <w:b/>
                <w:sz w:val="18"/>
                <w:szCs w:val="18"/>
              </w:rPr>
              <w:t> </w:t>
            </w:r>
          </w:p>
        </w:tc>
        <w:tc>
          <w:tcPr>
            <w:tcW w:w="451" w:type="pct"/>
            <w:tcBorders>
              <w:top w:val="nil"/>
              <w:left w:val="nil"/>
              <w:bottom w:val="single" w:sz="4" w:space="0" w:color="auto"/>
              <w:right w:val="nil"/>
            </w:tcBorders>
            <w:shd w:val="clear" w:color="000000" w:fill="FFFFFF"/>
            <w:vAlign w:val="center"/>
            <w:hideMark/>
          </w:tcPr>
          <w:p w14:paraId="734EDE4E" w14:textId="77777777" w:rsidR="007C210A" w:rsidRPr="006F4725" w:rsidRDefault="007C210A" w:rsidP="00470E5C">
            <w:pPr>
              <w:jc w:val="right"/>
              <w:rPr>
                <w:b/>
                <w:sz w:val="18"/>
                <w:szCs w:val="18"/>
              </w:rPr>
            </w:pPr>
            <w:r w:rsidRPr="006F4725">
              <w:rPr>
                <w:b/>
                <w:sz w:val="18"/>
                <w:szCs w:val="18"/>
              </w:rPr>
              <w:t> </w:t>
            </w:r>
          </w:p>
        </w:tc>
        <w:tc>
          <w:tcPr>
            <w:tcW w:w="100" w:type="pct"/>
            <w:tcBorders>
              <w:top w:val="nil"/>
              <w:left w:val="nil"/>
              <w:bottom w:val="single" w:sz="4" w:space="0" w:color="auto"/>
              <w:right w:val="nil"/>
            </w:tcBorders>
            <w:shd w:val="clear" w:color="000000" w:fill="FFFFFF"/>
            <w:vAlign w:val="center"/>
            <w:hideMark/>
          </w:tcPr>
          <w:p w14:paraId="33B34741" w14:textId="77777777" w:rsidR="007C210A" w:rsidRPr="006F4725" w:rsidRDefault="007C210A" w:rsidP="00470E5C">
            <w:pPr>
              <w:jc w:val="right"/>
              <w:rPr>
                <w:b/>
                <w:sz w:val="18"/>
                <w:szCs w:val="18"/>
              </w:rPr>
            </w:pPr>
            <w:r w:rsidRPr="006F4725">
              <w:rPr>
                <w:b/>
                <w:sz w:val="18"/>
                <w:szCs w:val="18"/>
              </w:rPr>
              <w:t> </w:t>
            </w:r>
          </w:p>
        </w:tc>
        <w:tc>
          <w:tcPr>
            <w:tcW w:w="522" w:type="pct"/>
            <w:tcBorders>
              <w:top w:val="nil"/>
              <w:left w:val="nil"/>
              <w:bottom w:val="single" w:sz="4" w:space="0" w:color="auto"/>
              <w:right w:val="nil"/>
            </w:tcBorders>
            <w:shd w:val="clear" w:color="000000" w:fill="FFFFFF"/>
            <w:vAlign w:val="center"/>
            <w:hideMark/>
          </w:tcPr>
          <w:p w14:paraId="7FC15842" w14:textId="7785266F" w:rsidR="007C210A" w:rsidRPr="006F4725" w:rsidRDefault="001F1028" w:rsidP="003B6E4E">
            <w:pPr>
              <w:jc w:val="right"/>
              <w:rPr>
                <w:b/>
                <w:bCs/>
                <w:sz w:val="18"/>
                <w:szCs w:val="18"/>
              </w:rPr>
            </w:pPr>
            <w:r w:rsidRPr="006F4725">
              <w:rPr>
                <w:b/>
                <w:bCs/>
                <w:sz w:val="18"/>
                <w:szCs w:val="18"/>
              </w:rPr>
              <w:t>31/12</w:t>
            </w:r>
            <w:r w:rsidR="007C210A" w:rsidRPr="006F4725">
              <w:rPr>
                <w:b/>
                <w:bCs/>
                <w:sz w:val="18"/>
                <w:szCs w:val="18"/>
              </w:rPr>
              <w:t>/202</w:t>
            </w:r>
            <w:r w:rsidR="003B6E4E" w:rsidRPr="006F4725">
              <w:rPr>
                <w:b/>
                <w:bCs/>
                <w:sz w:val="18"/>
                <w:szCs w:val="18"/>
              </w:rPr>
              <w:t>1</w:t>
            </w:r>
          </w:p>
        </w:tc>
        <w:tc>
          <w:tcPr>
            <w:tcW w:w="79" w:type="pct"/>
            <w:tcBorders>
              <w:top w:val="nil"/>
              <w:left w:val="nil"/>
              <w:bottom w:val="nil"/>
              <w:right w:val="nil"/>
            </w:tcBorders>
            <w:shd w:val="clear" w:color="000000" w:fill="FFFFFF"/>
          </w:tcPr>
          <w:p w14:paraId="3763DF67" w14:textId="77777777" w:rsidR="007C210A" w:rsidRPr="006F4725" w:rsidRDefault="007C210A" w:rsidP="00470E5C">
            <w:pPr>
              <w:rPr>
                <w:b/>
                <w:bCs/>
                <w:sz w:val="18"/>
                <w:szCs w:val="18"/>
              </w:rPr>
            </w:pPr>
          </w:p>
        </w:tc>
        <w:tc>
          <w:tcPr>
            <w:tcW w:w="488" w:type="pct"/>
            <w:tcBorders>
              <w:top w:val="nil"/>
              <w:left w:val="nil"/>
              <w:bottom w:val="single" w:sz="4" w:space="0" w:color="auto"/>
              <w:right w:val="nil"/>
            </w:tcBorders>
            <w:shd w:val="clear" w:color="000000" w:fill="FFFFFF"/>
          </w:tcPr>
          <w:p w14:paraId="0D7E3CFA" w14:textId="77777777" w:rsidR="007C210A" w:rsidRPr="006F4725" w:rsidRDefault="007C210A" w:rsidP="00470E5C">
            <w:pPr>
              <w:rPr>
                <w:b/>
                <w:bCs/>
                <w:sz w:val="18"/>
                <w:szCs w:val="18"/>
              </w:rPr>
            </w:pPr>
          </w:p>
        </w:tc>
        <w:tc>
          <w:tcPr>
            <w:tcW w:w="100" w:type="pct"/>
            <w:tcBorders>
              <w:top w:val="nil"/>
              <w:left w:val="nil"/>
              <w:bottom w:val="single" w:sz="4" w:space="0" w:color="auto"/>
              <w:right w:val="nil"/>
            </w:tcBorders>
            <w:shd w:val="clear" w:color="000000" w:fill="FFFFFF"/>
          </w:tcPr>
          <w:p w14:paraId="3EF5EC08" w14:textId="77777777" w:rsidR="007C210A" w:rsidRPr="006F4725" w:rsidRDefault="007C210A" w:rsidP="00470E5C">
            <w:pPr>
              <w:rPr>
                <w:b/>
                <w:bCs/>
                <w:sz w:val="18"/>
                <w:szCs w:val="18"/>
              </w:rPr>
            </w:pPr>
          </w:p>
        </w:tc>
        <w:tc>
          <w:tcPr>
            <w:tcW w:w="486" w:type="pct"/>
            <w:tcBorders>
              <w:top w:val="nil"/>
              <w:left w:val="nil"/>
              <w:bottom w:val="single" w:sz="4" w:space="0" w:color="auto"/>
              <w:right w:val="nil"/>
            </w:tcBorders>
            <w:shd w:val="clear" w:color="000000" w:fill="FFFFFF"/>
          </w:tcPr>
          <w:p w14:paraId="7B6CC4FF" w14:textId="77777777" w:rsidR="007C210A" w:rsidRPr="006F4725" w:rsidRDefault="007C210A" w:rsidP="00470E5C">
            <w:pPr>
              <w:rPr>
                <w:b/>
                <w:bCs/>
                <w:sz w:val="18"/>
                <w:szCs w:val="18"/>
              </w:rPr>
            </w:pPr>
          </w:p>
        </w:tc>
        <w:tc>
          <w:tcPr>
            <w:tcW w:w="100" w:type="pct"/>
            <w:tcBorders>
              <w:top w:val="nil"/>
              <w:left w:val="nil"/>
              <w:bottom w:val="single" w:sz="4" w:space="0" w:color="auto"/>
              <w:right w:val="nil"/>
            </w:tcBorders>
            <w:shd w:val="clear" w:color="000000" w:fill="FFFFFF"/>
            <w:vAlign w:val="center"/>
            <w:hideMark/>
          </w:tcPr>
          <w:p w14:paraId="16CE5F87" w14:textId="77777777" w:rsidR="007C210A" w:rsidRPr="006F4725" w:rsidRDefault="007C210A" w:rsidP="00470E5C">
            <w:pPr>
              <w:rPr>
                <w:b/>
                <w:bCs/>
                <w:sz w:val="18"/>
                <w:szCs w:val="18"/>
              </w:rPr>
            </w:pPr>
            <w:r w:rsidRPr="006F4725">
              <w:rPr>
                <w:b/>
                <w:bCs/>
                <w:sz w:val="18"/>
                <w:szCs w:val="18"/>
              </w:rPr>
              <w:t> </w:t>
            </w:r>
          </w:p>
        </w:tc>
        <w:tc>
          <w:tcPr>
            <w:tcW w:w="557" w:type="pct"/>
            <w:tcBorders>
              <w:top w:val="nil"/>
              <w:left w:val="nil"/>
              <w:bottom w:val="single" w:sz="4" w:space="0" w:color="auto"/>
              <w:right w:val="nil"/>
            </w:tcBorders>
            <w:shd w:val="clear" w:color="000000" w:fill="FFFFFF"/>
            <w:hideMark/>
          </w:tcPr>
          <w:p w14:paraId="06337F4F" w14:textId="246B10CC" w:rsidR="007C210A" w:rsidRPr="006F4725" w:rsidRDefault="001F1028" w:rsidP="00812473">
            <w:pPr>
              <w:jc w:val="right"/>
              <w:rPr>
                <w:b/>
                <w:sz w:val="18"/>
                <w:szCs w:val="18"/>
              </w:rPr>
            </w:pPr>
            <w:r w:rsidRPr="006F4725">
              <w:rPr>
                <w:b/>
                <w:sz w:val="18"/>
                <w:szCs w:val="18"/>
              </w:rPr>
              <w:t>31/12</w:t>
            </w:r>
            <w:r w:rsidR="007C210A" w:rsidRPr="006F4725">
              <w:rPr>
                <w:b/>
                <w:sz w:val="18"/>
                <w:szCs w:val="18"/>
              </w:rPr>
              <w:t>/20</w:t>
            </w:r>
            <w:r w:rsidR="003B6E4E" w:rsidRPr="006F4725">
              <w:rPr>
                <w:b/>
                <w:sz w:val="18"/>
                <w:szCs w:val="18"/>
              </w:rPr>
              <w:t>20</w:t>
            </w:r>
          </w:p>
        </w:tc>
      </w:tr>
      <w:tr w:rsidR="003F126A" w:rsidRPr="006F4725" w14:paraId="4965A93C" w14:textId="77777777" w:rsidTr="002B33E4">
        <w:tc>
          <w:tcPr>
            <w:tcW w:w="1505" w:type="pct"/>
            <w:tcBorders>
              <w:top w:val="nil"/>
              <w:left w:val="nil"/>
              <w:bottom w:val="nil"/>
              <w:right w:val="nil"/>
            </w:tcBorders>
            <w:shd w:val="clear" w:color="000000" w:fill="FFFFFF"/>
            <w:vAlign w:val="center"/>
            <w:hideMark/>
          </w:tcPr>
          <w:p w14:paraId="3CDEFB2F" w14:textId="77777777" w:rsidR="007C210A" w:rsidRPr="006F4725" w:rsidRDefault="007C210A" w:rsidP="00291247">
            <w:pPr>
              <w:rPr>
                <w:sz w:val="18"/>
                <w:szCs w:val="18"/>
              </w:rPr>
            </w:pPr>
          </w:p>
        </w:tc>
        <w:tc>
          <w:tcPr>
            <w:tcW w:w="511" w:type="pct"/>
            <w:tcBorders>
              <w:top w:val="single" w:sz="4" w:space="0" w:color="auto"/>
              <w:left w:val="nil"/>
              <w:bottom w:val="single" w:sz="8" w:space="0" w:color="auto"/>
              <w:right w:val="nil"/>
            </w:tcBorders>
            <w:shd w:val="clear" w:color="auto" w:fill="auto"/>
            <w:vAlign w:val="center"/>
            <w:hideMark/>
          </w:tcPr>
          <w:p w14:paraId="51570082" w14:textId="77777777" w:rsidR="007C210A" w:rsidRPr="006F4725" w:rsidRDefault="007C210A" w:rsidP="004D0326">
            <w:pPr>
              <w:jc w:val="right"/>
              <w:rPr>
                <w:b/>
                <w:bCs/>
                <w:sz w:val="18"/>
                <w:szCs w:val="18"/>
              </w:rPr>
            </w:pPr>
            <w:r w:rsidRPr="006F4725">
              <w:rPr>
                <w:b/>
                <w:bCs/>
                <w:sz w:val="18"/>
                <w:szCs w:val="18"/>
              </w:rPr>
              <w:t xml:space="preserve">Custos </w:t>
            </w:r>
          </w:p>
        </w:tc>
        <w:tc>
          <w:tcPr>
            <w:tcW w:w="100" w:type="pct"/>
            <w:tcBorders>
              <w:top w:val="single" w:sz="4" w:space="0" w:color="auto"/>
              <w:left w:val="nil"/>
              <w:bottom w:val="nil"/>
              <w:right w:val="nil"/>
            </w:tcBorders>
            <w:shd w:val="clear" w:color="000000" w:fill="FFFFFF"/>
            <w:vAlign w:val="center"/>
            <w:hideMark/>
          </w:tcPr>
          <w:p w14:paraId="11BB56A4" w14:textId="77777777" w:rsidR="007C210A" w:rsidRPr="006F4725" w:rsidRDefault="007C210A" w:rsidP="00470E5C">
            <w:pPr>
              <w:jc w:val="right"/>
              <w:rPr>
                <w:b/>
                <w:bCs/>
                <w:sz w:val="18"/>
                <w:szCs w:val="18"/>
              </w:rPr>
            </w:pPr>
            <w:r w:rsidRPr="006F4725">
              <w:rPr>
                <w:b/>
                <w:bCs/>
                <w:sz w:val="18"/>
                <w:szCs w:val="18"/>
              </w:rPr>
              <w:t> </w:t>
            </w:r>
          </w:p>
        </w:tc>
        <w:tc>
          <w:tcPr>
            <w:tcW w:w="451" w:type="pct"/>
            <w:tcBorders>
              <w:top w:val="single" w:sz="4" w:space="0" w:color="auto"/>
              <w:left w:val="nil"/>
              <w:bottom w:val="single" w:sz="8" w:space="0" w:color="auto"/>
              <w:right w:val="nil"/>
            </w:tcBorders>
            <w:shd w:val="clear" w:color="000000" w:fill="FFFFFF"/>
            <w:vAlign w:val="center"/>
            <w:hideMark/>
          </w:tcPr>
          <w:p w14:paraId="5AF79C21" w14:textId="77777777" w:rsidR="007C210A" w:rsidRPr="006F4725" w:rsidRDefault="007C210A" w:rsidP="004D0326">
            <w:pPr>
              <w:jc w:val="right"/>
              <w:rPr>
                <w:b/>
                <w:bCs/>
                <w:sz w:val="18"/>
                <w:szCs w:val="18"/>
              </w:rPr>
            </w:pPr>
            <w:r w:rsidRPr="006F4725">
              <w:rPr>
                <w:b/>
                <w:bCs/>
                <w:sz w:val="18"/>
                <w:szCs w:val="18"/>
              </w:rPr>
              <w:t xml:space="preserve">Despesas </w:t>
            </w:r>
          </w:p>
        </w:tc>
        <w:tc>
          <w:tcPr>
            <w:tcW w:w="100" w:type="pct"/>
            <w:tcBorders>
              <w:top w:val="single" w:sz="4" w:space="0" w:color="auto"/>
              <w:left w:val="nil"/>
              <w:bottom w:val="nil"/>
              <w:right w:val="nil"/>
            </w:tcBorders>
            <w:shd w:val="clear" w:color="000000" w:fill="FFFFFF"/>
            <w:vAlign w:val="center"/>
            <w:hideMark/>
          </w:tcPr>
          <w:p w14:paraId="682D93EC" w14:textId="77777777" w:rsidR="007C210A" w:rsidRPr="006F4725" w:rsidRDefault="007C210A" w:rsidP="00470E5C">
            <w:pPr>
              <w:jc w:val="right"/>
              <w:rPr>
                <w:b/>
                <w:bCs/>
                <w:sz w:val="18"/>
                <w:szCs w:val="18"/>
              </w:rPr>
            </w:pPr>
            <w:r w:rsidRPr="006F4725">
              <w:rPr>
                <w:b/>
                <w:bCs/>
                <w:sz w:val="18"/>
                <w:szCs w:val="18"/>
              </w:rPr>
              <w:t> </w:t>
            </w:r>
          </w:p>
        </w:tc>
        <w:tc>
          <w:tcPr>
            <w:tcW w:w="522" w:type="pct"/>
            <w:tcBorders>
              <w:top w:val="single" w:sz="4" w:space="0" w:color="auto"/>
              <w:left w:val="nil"/>
              <w:bottom w:val="single" w:sz="8" w:space="0" w:color="auto"/>
              <w:right w:val="nil"/>
            </w:tcBorders>
            <w:shd w:val="clear" w:color="000000" w:fill="FFFFFF"/>
            <w:vAlign w:val="center"/>
            <w:hideMark/>
          </w:tcPr>
          <w:p w14:paraId="3790C131" w14:textId="77777777" w:rsidR="007C210A" w:rsidRPr="006F4725" w:rsidRDefault="007C210A" w:rsidP="00470E5C">
            <w:pPr>
              <w:jc w:val="right"/>
              <w:rPr>
                <w:b/>
                <w:bCs/>
                <w:sz w:val="18"/>
                <w:szCs w:val="18"/>
              </w:rPr>
            </w:pPr>
            <w:r w:rsidRPr="006F4725">
              <w:rPr>
                <w:b/>
                <w:bCs/>
                <w:sz w:val="18"/>
                <w:szCs w:val="18"/>
              </w:rPr>
              <w:t>Total</w:t>
            </w:r>
          </w:p>
        </w:tc>
        <w:tc>
          <w:tcPr>
            <w:tcW w:w="79" w:type="pct"/>
            <w:tcBorders>
              <w:top w:val="nil"/>
              <w:left w:val="nil"/>
              <w:bottom w:val="nil"/>
              <w:right w:val="nil"/>
            </w:tcBorders>
            <w:shd w:val="clear" w:color="000000" w:fill="FFFFFF"/>
          </w:tcPr>
          <w:p w14:paraId="47504353" w14:textId="77777777" w:rsidR="007C210A" w:rsidRPr="006F4725" w:rsidRDefault="007C210A" w:rsidP="00470E5C">
            <w:pPr>
              <w:jc w:val="right"/>
              <w:rPr>
                <w:b/>
                <w:bCs/>
                <w:sz w:val="18"/>
                <w:szCs w:val="18"/>
              </w:rPr>
            </w:pPr>
          </w:p>
        </w:tc>
        <w:tc>
          <w:tcPr>
            <w:tcW w:w="488" w:type="pct"/>
            <w:tcBorders>
              <w:top w:val="single" w:sz="4" w:space="0" w:color="auto"/>
              <w:left w:val="nil"/>
              <w:bottom w:val="single" w:sz="4" w:space="0" w:color="auto"/>
              <w:right w:val="nil"/>
            </w:tcBorders>
            <w:shd w:val="clear" w:color="000000" w:fill="FFFFFF"/>
            <w:vAlign w:val="center"/>
          </w:tcPr>
          <w:p w14:paraId="6D33AEC7" w14:textId="77777777" w:rsidR="007C210A" w:rsidRPr="006F4725" w:rsidRDefault="007C210A" w:rsidP="004D0326">
            <w:pPr>
              <w:jc w:val="right"/>
              <w:rPr>
                <w:b/>
                <w:bCs/>
                <w:sz w:val="18"/>
                <w:szCs w:val="18"/>
              </w:rPr>
            </w:pPr>
            <w:r w:rsidRPr="006F4725">
              <w:rPr>
                <w:b/>
                <w:bCs/>
                <w:sz w:val="18"/>
                <w:szCs w:val="18"/>
              </w:rPr>
              <w:t xml:space="preserve">Custos </w:t>
            </w:r>
          </w:p>
        </w:tc>
        <w:tc>
          <w:tcPr>
            <w:tcW w:w="100" w:type="pct"/>
            <w:tcBorders>
              <w:top w:val="single" w:sz="4" w:space="0" w:color="auto"/>
              <w:left w:val="nil"/>
              <w:bottom w:val="nil"/>
              <w:right w:val="nil"/>
            </w:tcBorders>
            <w:shd w:val="clear" w:color="000000" w:fill="FFFFFF"/>
            <w:vAlign w:val="center"/>
          </w:tcPr>
          <w:p w14:paraId="72C4EA26" w14:textId="77777777" w:rsidR="007C210A" w:rsidRPr="006F4725" w:rsidRDefault="007C210A" w:rsidP="00974CC9">
            <w:pPr>
              <w:jc w:val="right"/>
              <w:rPr>
                <w:b/>
                <w:bCs/>
                <w:sz w:val="18"/>
                <w:szCs w:val="18"/>
              </w:rPr>
            </w:pPr>
            <w:r w:rsidRPr="006F4725">
              <w:rPr>
                <w:b/>
                <w:bCs/>
                <w:sz w:val="18"/>
                <w:szCs w:val="18"/>
              </w:rPr>
              <w:t> </w:t>
            </w:r>
          </w:p>
        </w:tc>
        <w:tc>
          <w:tcPr>
            <w:tcW w:w="486" w:type="pct"/>
            <w:tcBorders>
              <w:top w:val="single" w:sz="4" w:space="0" w:color="auto"/>
              <w:left w:val="nil"/>
              <w:bottom w:val="single" w:sz="4" w:space="0" w:color="auto"/>
              <w:right w:val="nil"/>
            </w:tcBorders>
            <w:shd w:val="clear" w:color="000000" w:fill="FFFFFF"/>
            <w:vAlign w:val="center"/>
          </w:tcPr>
          <w:p w14:paraId="07579657" w14:textId="77777777" w:rsidR="007C210A" w:rsidRPr="006F4725" w:rsidRDefault="007C210A" w:rsidP="004D0326">
            <w:pPr>
              <w:jc w:val="right"/>
              <w:rPr>
                <w:b/>
                <w:bCs/>
                <w:sz w:val="18"/>
                <w:szCs w:val="18"/>
              </w:rPr>
            </w:pPr>
            <w:r w:rsidRPr="006F4725">
              <w:rPr>
                <w:b/>
                <w:bCs/>
                <w:sz w:val="18"/>
                <w:szCs w:val="18"/>
              </w:rPr>
              <w:t xml:space="preserve">Despesas </w:t>
            </w:r>
          </w:p>
        </w:tc>
        <w:tc>
          <w:tcPr>
            <w:tcW w:w="100" w:type="pct"/>
            <w:tcBorders>
              <w:top w:val="single" w:sz="4" w:space="0" w:color="auto"/>
              <w:left w:val="nil"/>
              <w:bottom w:val="nil"/>
              <w:right w:val="nil"/>
            </w:tcBorders>
            <w:shd w:val="clear" w:color="000000" w:fill="FFFFFF"/>
            <w:vAlign w:val="center"/>
            <w:hideMark/>
          </w:tcPr>
          <w:p w14:paraId="462F35B0" w14:textId="77777777" w:rsidR="007C210A" w:rsidRPr="006F4725" w:rsidRDefault="007C210A" w:rsidP="00470E5C">
            <w:pPr>
              <w:jc w:val="right"/>
              <w:rPr>
                <w:b/>
                <w:bCs/>
                <w:sz w:val="18"/>
                <w:szCs w:val="18"/>
              </w:rPr>
            </w:pPr>
            <w:r w:rsidRPr="006F4725">
              <w:rPr>
                <w:b/>
                <w:bCs/>
                <w:sz w:val="18"/>
                <w:szCs w:val="18"/>
              </w:rPr>
              <w:t> </w:t>
            </w:r>
          </w:p>
        </w:tc>
        <w:tc>
          <w:tcPr>
            <w:tcW w:w="557" w:type="pct"/>
            <w:tcBorders>
              <w:top w:val="single" w:sz="4" w:space="0" w:color="auto"/>
              <w:left w:val="nil"/>
              <w:bottom w:val="single" w:sz="8" w:space="0" w:color="auto"/>
              <w:right w:val="nil"/>
            </w:tcBorders>
            <w:shd w:val="clear" w:color="000000" w:fill="FFFFFF"/>
            <w:vAlign w:val="center"/>
            <w:hideMark/>
          </w:tcPr>
          <w:p w14:paraId="1C2B6F9D" w14:textId="77777777" w:rsidR="007C210A" w:rsidRPr="006F4725" w:rsidRDefault="007C210A" w:rsidP="00D7032B">
            <w:pPr>
              <w:jc w:val="right"/>
              <w:rPr>
                <w:b/>
                <w:sz w:val="18"/>
                <w:szCs w:val="18"/>
              </w:rPr>
            </w:pPr>
            <w:r w:rsidRPr="006F4725">
              <w:rPr>
                <w:b/>
                <w:sz w:val="18"/>
                <w:szCs w:val="18"/>
              </w:rPr>
              <w:t>Total</w:t>
            </w:r>
          </w:p>
        </w:tc>
      </w:tr>
      <w:tr w:rsidR="003F126A" w:rsidRPr="006F4725" w14:paraId="62C4CADE" w14:textId="77777777" w:rsidTr="0046462B">
        <w:tc>
          <w:tcPr>
            <w:tcW w:w="1505" w:type="pct"/>
            <w:tcBorders>
              <w:top w:val="nil"/>
              <w:left w:val="nil"/>
              <w:bottom w:val="nil"/>
              <w:right w:val="nil"/>
            </w:tcBorders>
            <w:shd w:val="clear" w:color="000000" w:fill="FFFFFF"/>
            <w:vAlign w:val="center"/>
            <w:hideMark/>
          </w:tcPr>
          <w:p w14:paraId="5C1A3C69" w14:textId="77777777" w:rsidR="007C210A" w:rsidRPr="006F4725" w:rsidRDefault="007C210A" w:rsidP="00470E5C">
            <w:pPr>
              <w:rPr>
                <w:sz w:val="18"/>
                <w:szCs w:val="18"/>
              </w:rPr>
            </w:pPr>
            <w:r w:rsidRPr="006F4725">
              <w:rPr>
                <w:sz w:val="18"/>
                <w:szCs w:val="18"/>
              </w:rPr>
              <w:t> </w:t>
            </w:r>
          </w:p>
        </w:tc>
        <w:tc>
          <w:tcPr>
            <w:tcW w:w="511" w:type="pct"/>
            <w:tcBorders>
              <w:top w:val="nil"/>
              <w:left w:val="nil"/>
              <w:bottom w:val="nil"/>
              <w:right w:val="nil"/>
            </w:tcBorders>
            <w:shd w:val="clear" w:color="auto" w:fill="auto"/>
            <w:vAlign w:val="center"/>
            <w:hideMark/>
          </w:tcPr>
          <w:p w14:paraId="758C6B46" w14:textId="77777777" w:rsidR="007C210A" w:rsidRPr="006F4725" w:rsidRDefault="007C210A" w:rsidP="00470E5C">
            <w:pPr>
              <w:jc w:val="right"/>
              <w:rPr>
                <w:sz w:val="18"/>
                <w:szCs w:val="18"/>
              </w:rPr>
            </w:pPr>
            <w:r w:rsidRPr="006F4725">
              <w:rPr>
                <w:sz w:val="18"/>
                <w:szCs w:val="18"/>
              </w:rPr>
              <w:t> </w:t>
            </w:r>
          </w:p>
        </w:tc>
        <w:tc>
          <w:tcPr>
            <w:tcW w:w="100" w:type="pct"/>
            <w:tcBorders>
              <w:top w:val="nil"/>
              <w:left w:val="nil"/>
              <w:bottom w:val="nil"/>
              <w:right w:val="nil"/>
            </w:tcBorders>
            <w:shd w:val="clear" w:color="000000" w:fill="FFFFFF"/>
            <w:vAlign w:val="center"/>
            <w:hideMark/>
          </w:tcPr>
          <w:p w14:paraId="26FC422F" w14:textId="77777777" w:rsidR="007C210A" w:rsidRPr="006F4725" w:rsidRDefault="007C210A" w:rsidP="00470E5C">
            <w:pPr>
              <w:jc w:val="right"/>
              <w:rPr>
                <w:sz w:val="18"/>
                <w:szCs w:val="18"/>
              </w:rPr>
            </w:pPr>
            <w:r w:rsidRPr="006F4725">
              <w:rPr>
                <w:sz w:val="18"/>
                <w:szCs w:val="18"/>
              </w:rPr>
              <w:t> </w:t>
            </w:r>
          </w:p>
        </w:tc>
        <w:tc>
          <w:tcPr>
            <w:tcW w:w="451" w:type="pct"/>
            <w:tcBorders>
              <w:top w:val="nil"/>
              <w:left w:val="nil"/>
              <w:bottom w:val="nil"/>
              <w:right w:val="nil"/>
            </w:tcBorders>
            <w:shd w:val="clear" w:color="000000" w:fill="FFFFFF"/>
            <w:vAlign w:val="center"/>
            <w:hideMark/>
          </w:tcPr>
          <w:p w14:paraId="3683D254" w14:textId="77777777" w:rsidR="007C210A" w:rsidRPr="006F4725" w:rsidRDefault="007C210A" w:rsidP="00470E5C">
            <w:pPr>
              <w:jc w:val="right"/>
              <w:rPr>
                <w:sz w:val="18"/>
                <w:szCs w:val="18"/>
              </w:rPr>
            </w:pPr>
            <w:r w:rsidRPr="006F4725">
              <w:rPr>
                <w:sz w:val="18"/>
                <w:szCs w:val="18"/>
              </w:rPr>
              <w:t> </w:t>
            </w:r>
          </w:p>
        </w:tc>
        <w:tc>
          <w:tcPr>
            <w:tcW w:w="100" w:type="pct"/>
            <w:tcBorders>
              <w:top w:val="nil"/>
              <w:left w:val="nil"/>
              <w:bottom w:val="nil"/>
              <w:right w:val="nil"/>
            </w:tcBorders>
            <w:shd w:val="clear" w:color="000000" w:fill="FFFFFF"/>
            <w:vAlign w:val="center"/>
            <w:hideMark/>
          </w:tcPr>
          <w:p w14:paraId="7A289E67" w14:textId="77777777" w:rsidR="007C210A" w:rsidRPr="006F4725" w:rsidRDefault="007C210A" w:rsidP="00470E5C">
            <w:pPr>
              <w:jc w:val="right"/>
              <w:rPr>
                <w:sz w:val="18"/>
                <w:szCs w:val="18"/>
              </w:rPr>
            </w:pPr>
            <w:r w:rsidRPr="006F4725">
              <w:rPr>
                <w:sz w:val="18"/>
                <w:szCs w:val="18"/>
              </w:rPr>
              <w:t> </w:t>
            </w:r>
          </w:p>
        </w:tc>
        <w:tc>
          <w:tcPr>
            <w:tcW w:w="522" w:type="pct"/>
            <w:tcBorders>
              <w:top w:val="nil"/>
              <w:left w:val="nil"/>
              <w:bottom w:val="nil"/>
              <w:right w:val="nil"/>
            </w:tcBorders>
            <w:shd w:val="clear" w:color="000000" w:fill="FFFFFF"/>
            <w:vAlign w:val="center"/>
            <w:hideMark/>
          </w:tcPr>
          <w:p w14:paraId="0351D6F9" w14:textId="77777777" w:rsidR="007C210A" w:rsidRPr="006F4725" w:rsidRDefault="007C210A" w:rsidP="00470E5C">
            <w:pPr>
              <w:jc w:val="right"/>
              <w:rPr>
                <w:sz w:val="18"/>
                <w:szCs w:val="18"/>
              </w:rPr>
            </w:pPr>
            <w:r w:rsidRPr="006F4725">
              <w:rPr>
                <w:sz w:val="18"/>
                <w:szCs w:val="18"/>
              </w:rPr>
              <w:t> </w:t>
            </w:r>
          </w:p>
        </w:tc>
        <w:tc>
          <w:tcPr>
            <w:tcW w:w="79" w:type="pct"/>
            <w:tcBorders>
              <w:top w:val="nil"/>
              <w:left w:val="nil"/>
              <w:bottom w:val="nil"/>
              <w:right w:val="nil"/>
            </w:tcBorders>
            <w:shd w:val="clear" w:color="000000" w:fill="FFFFFF"/>
          </w:tcPr>
          <w:p w14:paraId="75B0C42D" w14:textId="77777777" w:rsidR="007C210A" w:rsidRPr="006F4725" w:rsidRDefault="007C210A" w:rsidP="00470E5C">
            <w:pPr>
              <w:jc w:val="right"/>
              <w:rPr>
                <w:sz w:val="18"/>
                <w:szCs w:val="18"/>
              </w:rPr>
            </w:pPr>
          </w:p>
        </w:tc>
        <w:tc>
          <w:tcPr>
            <w:tcW w:w="488" w:type="pct"/>
            <w:tcBorders>
              <w:top w:val="single" w:sz="4" w:space="0" w:color="auto"/>
              <w:left w:val="nil"/>
              <w:bottom w:val="nil"/>
              <w:right w:val="nil"/>
            </w:tcBorders>
            <w:shd w:val="clear" w:color="000000" w:fill="FFFFFF"/>
            <w:vAlign w:val="center"/>
          </w:tcPr>
          <w:p w14:paraId="1962FB9F" w14:textId="77777777" w:rsidR="007C210A" w:rsidRPr="006F4725" w:rsidRDefault="007C210A" w:rsidP="00974CC9">
            <w:pPr>
              <w:jc w:val="right"/>
              <w:rPr>
                <w:sz w:val="18"/>
                <w:szCs w:val="18"/>
              </w:rPr>
            </w:pPr>
            <w:r w:rsidRPr="006F4725">
              <w:rPr>
                <w:sz w:val="18"/>
                <w:szCs w:val="18"/>
              </w:rPr>
              <w:t> </w:t>
            </w:r>
          </w:p>
        </w:tc>
        <w:tc>
          <w:tcPr>
            <w:tcW w:w="100" w:type="pct"/>
            <w:tcBorders>
              <w:top w:val="nil"/>
              <w:left w:val="nil"/>
              <w:bottom w:val="nil"/>
              <w:right w:val="nil"/>
            </w:tcBorders>
            <w:shd w:val="clear" w:color="000000" w:fill="FFFFFF"/>
            <w:vAlign w:val="center"/>
          </w:tcPr>
          <w:p w14:paraId="055BC454" w14:textId="77777777" w:rsidR="007C210A" w:rsidRPr="006F4725" w:rsidRDefault="007C210A" w:rsidP="00974CC9">
            <w:pPr>
              <w:jc w:val="right"/>
              <w:rPr>
                <w:sz w:val="18"/>
                <w:szCs w:val="18"/>
              </w:rPr>
            </w:pPr>
            <w:r w:rsidRPr="006F4725">
              <w:rPr>
                <w:sz w:val="18"/>
                <w:szCs w:val="18"/>
              </w:rPr>
              <w:t> </w:t>
            </w:r>
          </w:p>
        </w:tc>
        <w:tc>
          <w:tcPr>
            <w:tcW w:w="486" w:type="pct"/>
            <w:tcBorders>
              <w:top w:val="single" w:sz="4" w:space="0" w:color="auto"/>
              <w:left w:val="nil"/>
              <w:bottom w:val="nil"/>
              <w:right w:val="nil"/>
            </w:tcBorders>
            <w:shd w:val="clear" w:color="000000" w:fill="FFFFFF"/>
            <w:vAlign w:val="center"/>
          </w:tcPr>
          <w:p w14:paraId="2C877B85" w14:textId="77777777" w:rsidR="007C210A" w:rsidRPr="006F4725" w:rsidRDefault="007C210A" w:rsidP="00974CC9">
            <w:pPr>
              <w:jc w:val="right"/>
              <w:rPr>
                <w:sz w:val="18"/>
                <w:szCs w:val="18"/>
              </w:rPr>
            </w:pPr>
            <w:r w:rsidRPr="006F4725">
              <w:rPr>
                <w:sz w:val="18"/>
                <w:szCs w:val="18"/>
              </w:rPr>
              <w:t> </w:t>
            </w:r>
          </w:p>
        </w:tc>
        <w:tc>
          <w:tcPr>
            <w:tcW w:w="100" w:type="pct"/>
            <w:tcBorders>
              <w:top w:val="nil"/>
              <w:left w:val="nil"/>
              <w:bottom w:val="nil"/>
              <w:right w:val="nil"/>
            </w:tcBorders>
            <w:shd w:val="clear" w:color="000000" w:fill="FFFFFF"/>
            <w:vAlign w:val="center"/>
            <w:hideMark/>
          </w:tcPr>
          <w:p w14:paraId="649A6F36" w14:textId="77777777" w:rsidR="007C210A" w:rsidRPr="006F4725" w:rsidRDefault="007C210A" w:rsidP="00470E5C">
            <w:pPr>
              <w:jc w:val="right"/>
              <w:rPr>
                <w:sz w:val="18"/>
                <w:szCs w:val="18"/>
              </w:rPr>
            </w:pPr>
            <w:r w:rsidRPr="006F4725">
              <w:rPr>
                <w:sz w:val="18"/>
                <w:szCs w:val="18"/>
              </w:rPr>
              <w:t> </w:t>
            </w:r>
          </w:p>
        </w:tc>
        <w:tc>
          <w:tcPr>
            <w:tcW w:w="557" w:type="pct"/>
            <w:tcBorders>
              <w:top w:val="nil"/>
              <w:left w:val="nil"/>
              <w:bottom w:val="nil"/>
              <w:right w:val="nil"/>
            </w:tcBorders>
            <w:shd w:val="clear" w:color="000000" w:fill="FFFFFF"/>
            <w:hideMark/>
          </w:tcPr>
          <w:p w14:paraId="13A958EA" w14:textId="77777777" w:rsidR="007C210A" w:rsidRPr="006F4725" w:rsidRDefault="007C210A" w:rsidP="009B00AF">
            <w:pPr>
              <w:jc w:val="right"/>
              <w:rPr>
                <w:b/>
                <w:sz w:val="18"/>
                <w:szCs w:val="18"/>
              </w:rPr>
            </w:pPr>
            <w:r w:rsidRPr="006F4725">
              <w:rPr>
                <w:b/>
                <w:sz w:val="18"/>
                <w:szCs w:val="18"/>
              </w:rPr>
              <w:t xml:space="preserve"> </w:t>
            </w:r>
          </w:p>
        </w:tc>
      </w:tr>
      <w:tr w:rsidR="003F126A" w:rsidRPr="00A976B4" w14:paraId="55DFFCA3" w14:textId="77777777" w:rsidTr="0046462B">
        <w:tc>
          <w:tcPr>
            <w:tcW w:w="1505" w:type="pct"/>
            <w:tcBorders>
              <w:top w:val="nil"/>
              <w:left w:val="nil"/>
              <w:bottom w:val="nil"/>
              <w:right w:val="nil"/>
            </w:tcBorders>
            <w:shd w:val="clear" w:color="000000" w:fill="FFFFFF"/>
            <w:vAlign w:val="center"/>
            <w:hideMark/>
          </w:tcPr>
          <w:p w14:paraId="32A799E4" w14:textId="77777777" w:rsidR="003F126A" w:rsidRPr="00A976B4" w:rsidRDefault="003F126A" w:rsidP="00470E5C">
            <w:pPr>
              <w:rPr>
                <w:sz w:val="18"/>
                <w:szCs w:val="18"/>
              </w:rPr>
            </w:pPr>
            <w:r w:rsidRPr="00A976B4">
              <w:rPr>
                <w:sz w:val="18"/>
                <w:szCs w:val="18"/>
              </w:rPr>
              <w:t>Salários e Encargos</w:t>
            </w:r>
          </w:p>
        </w:tc>
        <w:tc>
          <w:tcPr>
            <w:tcW w:w="511" w:type="pct"/>
            <w:tcBorders>
              <w:top w:val="nil"/>
              <w:left w:val="nil"/>
              <w:bottom w:val="nil"/>
              <w:right w:val="nil"/>
            </w:tcBorders>
            <w:shd w:val="clear" w:color="auto" w:fill="auto"/>
          </w:tcPr>
          <w:p w14:paraId="62C7813D" w14:textId="11E5A26A" w:rsidR="003F126A" w:rsidRPr="00A976B4" w:rsidRDefault="003F126A" w:rsidP="00856E31">
            <w:pPr>
              <w:jc w:val="right"/>
              <w:rPr>
                <w:sz w:val="18"/>
                <w:szCs w:val="18"/>
              </w:rPr>
            </w:pPr>
            <w:r w:rsidRPr="00A976B4">
              <w:rPr>
                <w:sz w:val="18"/>
                <w:szCs w:val="18"/>
              </w:rPr>
              <w:t> </w:t>
            </w:r>
            <w:r w:rsidR="00856E31" w:rsidRPr="00A976B4">
              <w:rPr>
                <w:sz w:val="18"/>
                <w:szCs w:val="18"/>
              </w:rPr>
              <w:t>1.084.659</w:t>
            </w:r>
          </w:p>
        </w:tc>
        <w:tc>
          <w:tcPr>
            <w:tcW w:w="100" w:type="pct"/>
            <w:tcBorders>
              <w:top w:val="nil"/>
              <w:left w:val="nil"/>
              <w:bottom w:val="nil"/>
              <w:right w:val="nil"/>
            </w:tcBorders>
            <w:shd w:val="clear" w:color="000000" w:fill="FFFFFF"/>
          </w:tcPr>
          <w:p w14:paraId="1AB5F0F5" w14:textId="6912F40B" w:rsidR="003F126A" w:rsidRPr="00A976B4" w:rsidRDefault="003F126A" w:rsidP="004A6756">
            <w:pPr>
              <w:jc w:val="right"/>
              <w:rPr>
                <w:sz w:val="18"/>
                <w:szCs w:val="18"/>
              </w:rPr>
            </w:pPr>
            <w:r w:rsidRPr="00A976B4">
              <w:rPr>
                <w:sz w:val="18"/>
                <w:szCs w:val="18"/>
              </w:rPr>
              <w:t> </w:t>
            </w:r>
          </w:p>
        </w:tc>
        <w:tc>
          <w:tcPr>
            <w:tcW w:w="451" w:type="pct"/>
            <w:tcBorders>
              <w:top w:val="nil"/>
              <w:left w:val="nil"/>
              <w:bottom w:val="nil"/>
              <w:right w:val="nil"/>
            </w:tcBorders>
            <w:shd w:val="clear" w:color="000000" w:fill="FFFFFF"/>
          </w:tcPr>
          <w:p w14:paraId="50E99AC7" w14:textId="542F8142" w:rsidR="003F126A" w:rsidRPr="00A976B4" w:rsidRDefault="00856E31" w:rsidP="0046462B">
            <w:pPr>
              <w:jc w:val="right"/>
              <w:rPr>
                <w:sz w:val="18"/>
                <w:szCs w:val="18"/>
              </w:rPr>
            </w:pPr>
            <w:r w:rsidRPr="00A976B4">
              <w:rPr>
                <w:sz w:val="18"/>
                <w:szCs w:val="18"/>
              </w:rPr>
              <w:t>145.143</w:t>
            </w:r>
          </w:p>
        </w:tc>
        <w:tc>
          <w:tcPr>
            <w:tcW w:w="100" w:type="pct"/>
            <w:tcBorders>
              <w:top w:val="nil"/>
              <w:left w:val="nil"/>
              <w:bottom w:val="nil"/>
              <w:right w:val="nil"/>
            </w:tcBorders>
            <w:shd w:val="clear" w:color="000000" w:fill="FFFFFF"/>
            <w:vAlign w:val="center"/>
          </w:tcPr>
          <w:p w14:paraId="2CE3B1D7" w14:textId="28A55046" w:rsidR="003F126A" w:rsidRPr="00A976B4" w:rsidRDefault="003F126A" w:rsidP="00AA758F">
            <w:pPr>
              <w:jc w:val="right"/>
              <w:rPr>
                <w:sz w:val="18"/>
                <w:szCs w:val="18"/>
              </w:rPr>
            </w:pPr>
            <w:r w:rsidRPr="00A976B4">
              <w:rPr>
                <w:sz w:val="18"/>
                <w:szCs w:val="18"/>
              </w:rPr>
              <w:t> </w:t>
            </w:r>
          </w:p>
        </w:tc>
        <w:tc>
          <w:tcPr>
            <w:tcW w:w="522" w:type="pct"/>
            <w:tcBorders>
              <w:top w:val="nil"/>
              <w:left w:val="nil"/>
              <w:bottom w:val="nil"/>
              <w:right w:val="nil"/>
            </w:tcBorders>
            <w:shd w:val="clear" w:color="000000" w:fill="FFFFFF"/>
          </w:tcPr>
          <w:p w14:paraId="362A4E03" w14:textId="6D80B07E" w:rsidR="003F126A" w:rsidRPr="00A976B4" w:rsidRDefault="00856E31" w:rsidP="004A6756">
            <w:pPr>
              <w:jc w:val="right"/>
              <w:rPr>
                <w:sz w:val="18"/>
                <w:szCs w:val="18"/>
              </w:rPr>
            </w:pPr>
            <w:r w:rsidRPr="00A976B4">
              <w:rPr>
                <w:sz w:val="18"/>
                <w:szCs w:val="18"/>
              </w:rPr>
              <w:t>1.229.802</w:t>
            </w:r>
          </w:p>
        </w:tc>
        <w:tc>
          <w:tcPr>
            <w:tcW w:w="79" w:type="pct"/>
            <w:tcBorders>
              <w:top w:val="nil"/>
              <w:left w:val="nil"/>
              <w:bottom w:val="nil"/>
              <w:right w:val="nil"/>
            </w:tcBorders>
            <w:shd w:val="clear" w:color="000000" w:fill="FFFFFF"/>
            <w:vAlign w:val="center"/>
          </w:tcPr>
          <w:p w14:paraId="0FFF98D1" w14:textId="77777777" w:rsidR="003F126A" w:rsidRPr="00A976B4" w:rsidRDefault="003F126A" w:rsidP="004D0326">
            <w:pPr>
              <w:jc w:val="right"/>
              <w:rPr>
                <w:sz w:val="18"/>
                <w:szCs w:val="18"/>
              </w:rPr>
            </w:pPr>
          </w:p>
        </w:tc>
        <w:tc>
          <w:tcPr>
            <w:tcW w:w="488" w:type="pct"/>
            <w:tcBorders>
              <w:top w:val="nil"/>
              <w:left w:val="nil"/>
              <w:bottom w:val="nil"/>
              <w:right w:val="nil"/>
            </w:tcBorders>
            <w:shd w:val="clear" w:color="000000" w:fill="FFFFFF"/>
          </w:tcPr>
          <w:p w14:paraId="5B964797" w14:textId="1A78EE54" w:rsidR="003F126A" w:rsidRPr="00A976B4" w:rsidRDefault="001F1028" w:rsidP="00CE0F82">
            <w:pPr>
              <w:jc w:val="right"/>
              <w:rPr>
                <w:sz w:val="18"/>
                <w:szCs w:val="18"/>
              </w:rPr>
            </w:pPr>
            <w:r w:rsidRPr="00A976B4">
              <w:rPr>
                <w:sz w:val="18"/>
                <w:szCs w:val="18"/>
              </w:rPr>
              <w:t>985.177</w:t>
            </w:r>
            <w:r w:rsidR="003F126A" w:rsidRPr="00A976B4">
              <w:rPr>
                <w:sz w:val="18"/>
                <w:szCs w:val="18"/>
              </w:rPr>
              <w:t xml:space="preserve"> </w:t>
            </w:r>
          </w:p>
        </w:tc>
        <w:tc>
          <w:tcPr>
            <w:tcW w:w="100" w:type="pct"/>
            <w:tcBorders>
              <w:top w:val="nil"/>
              <w:left w:val="nil"/>
              <w:bottom w:val="nil"/>
              <w:right w:val="nil"/>
            </w:tcBorders>
            <w:shd w:val="clear" w:color="000000" w:fill="FFFFFF"/>
          </w:tcPr>
          <w:p w14:paraId="2F455881" w14:textId="77777777" w:rsidR="003F126A" w:rsidRPr="00A976B4" w:rsidRDefault="003F126A" w:rsidP="00CE0F82">
            <w:pPr>
              <w:jc w:val="right"/>
              <w:rPr>
                <w:sz w:val="18"/>
                <w:szCs w:val="18"/>
              </w:rPr>
            </w:pPr>
          </w:p>
        </w:tc>
        <w:tc>
          <w:tcPr>
            <w:tcW w:w="486" w:type="pct"/>
            <w:tcBorders>
              <w:top w:val="nil"/>
              <w:left w:val="nil"/>
              <w:bottom w:val="nil"/>
              <w:right w:val="nil"/>
            </w:tcBorders>
            <w:shd w:val="clear" w:color="auto" w:fill="auto"/>
          </w:tcPr>
          <w:p w14:paraId="12610EE1" w14:textId="2DAC223C" w:rsidR="003F126A" w:rsidRPr="00A976B4" w:rsidRDefault="001F1028" w:rsidP="000E5697">
            <w:pPr>
              <w:jc w:val="right"/>
              <w:rPr>
                <w:sz w:val="18"/>
                <w:szCs w:val="18"/>
              </w:rPr>
            </w:pPr>
            <w:r w:rsidRPr="00A976B4">
              <w:rPr>
                <w:sz w:val="18"/>
                <w:szCs w:val="18"/>
              </w:rPr>
              <w:t>163.414</w:t>
            </w:r>
          </w:p>
        </w:tc>
        <w:tc>
          <w:tcPr>
            <w:tcW w:w="100" w:type="pct"/>
            <w:tcBorders>
              <w:top w:val="nil"/>
              <w:left w:val="nil"/>
              <w:bottom w:val="nil"/>
              <w:right w:val="nil"/>
            </w:tcBorders>
            <w:shd w:val="clear" w:color="000000" w:fill="FFFFFF"/>
          </w:tcPr>
          <w:p w14:paraId="30848230" w14:textId="77777777" w:rsidR="003F126A" w:rsidRPr="00A976B4" w:rsidRDefault="003F126A" w:rsidP="00CE0F82">
            <w:pPr>
              <w:jc w:val="right"/>
              <w:rPr>
                <w:sz w:val="18"/>
                <w:szCs w:val="18"/>
              </w:rPr>
            </w:pPr>
          </w:p>
        </w:tc>
        <w:tc>
          <w:tcPr>
            <w:tcW w:w="557" w:type="pct"/>
            <w:tcBorders>
              <w:top w:val="nil"/>
              <w:left w:val="nil"/>
              <w:bottom w:val="nil"/>
              <w:right w:val="nil"/>
            </w:tcBorders>
            <w:shd w:val="clear" w:color="auto" w:fill="auto"/>
          </w:tcPr>
          <w:p w14:paraId="66834AF8" w14:textId="606A589E" w:rsidR="003F126A" w:rsidRPr="00A976B4" w:rsidRDefault="001F1028" w:rsidP="00441F69">
            <w:pPr>
              <w:jc w:val="right"/>
              <w:rPr>
                <w:sz w:val="18"/>
                <w:szCs w:val="18"/>
              </w:rPr>
            </w:pPr>
            <w:r w:rsidRPr="00A976B4">
              <w:rPr>
                <w:sz w:val="18"/>
                <w:szCs w:val="18"/>
              </w:rPr>
              <w:t>1.148.591</w:t>
            </w:r>
            <w:r w:rsidR="003F126A" w:rsidRPr="00A976B4">
              <w:rPr>
                <w:sz w:val="18"/>
                <w:szCs w:val="18"/>
              </w:rPr>
              <w:t xml:space="preserve"> </w:t>
            </w:r>
          </w:p>
        </w:tc>
      </w:tr>
      <w:tr w:rsidR="003F126A" w:rsidRPr="00A976B4" w14:paraId="11FBB9AF" w14:textId="77777777" w:rsidTr="0046462B">
        <w:tc>
          <w:tcPr>
            <w:tcW w:w="1505" w:type="pct"/>
            <w:tcBorders>
              <w:top w:val="nil"/>
              <w:left w:val="nil"/>
              <w:bottom w:val="nil"/>
              <w:right w:val="nil"/>
            </w:tcBorders>
            <w:shd w:val="clear" w:color="000000" w:fill="FFFFFF"/>
            <w:vAlign w:val="center"/>
            <w:hideMark/>
          </w:tcPr>
          <w:p w14:paraId="0CEBCC50" w14:textId="77777777" w:rsidR="003F126A" w:rsidRPr="00A976B4" w:rsidRDefault="003F126A" w:rsidP="00470E5C">
            <w:pPr>
              <w:rPr>
                <w:sz w:val="18"/>
                <w:szCs w:val="18"/>
              </w:rPr>
            </w:pPr>
            <w:r w:rsidRPr="00A976B4">
              <w:rPr>
                <w:sz w:val="18"/>
                <w:szCs w:val="18"/>
              </w:rPr>
              <w:t>Benefícios de Pessoal</w:t>
            </w:r>
          </w:p>
        </w:tc>
        <w:tc>
          <w:tcPr>
            <w:tcW w:w="511" w:type="pct"/>
            <w:tcBorders>
              <w:top w:val="nil"/>
              <w:left w:val="nil"/>
              <w:bottom w:val="nil"/>
              <w:right w:val="nil"/>
            </w:tcBorders>
            <w:shd w:val="clear" w:color="auto" w:fill="auto"/>
          </w:tcPr>
          <w:p w14:paraId="4D09DD66" w14:textId="1CFEF090" w:rsidR="003F126A" w:rsidRPr="00A976B4" w:rsidRDefault="00D4572C" w:rsidP="004A6756">
            <w:pPr>
              <w:jc w:val="right"/>
              <w:rPr>
                <w:sz w:val="18"/>
                <w:szCs w:val="18"/>
              </w:rPr>
            </w:pPr>
            <w:r w:rsidRPr="00A976B4">
              <w:rPr>
                <w:sz w:val="18"/>
                <w:szCs w:val="18"/>
              </w:rPr>
              <w:t>70.381</w:t>
            </w:r>
          </w:p>
        </w:tc>
        <w:tc>
          <w:tcPr>
            <w:tcW w:w="100" w:type="pct"/>
            <w:tcBorders>
              <w:top w:val="nil"/>
              <w:left w:val="nil"/>
              <w:bottom w:val="nil"/>
              <w:right w:val="nil"/>
            </w:tcBorders>
            <w:shd w:val="clear" w:color="000000" w:fill="FFFFFF"/>
          </w:tcPr>
          <w:p w14:paraId="0E7F5EB6" w14:textId="01E724A3" w:rsidR="003F126A" w:rsidRPr="00A976B4" w:rsidRDefault="003F126A" w:rsidP="004A6756">
            <w:pPr>
              <w:jc w:val="right"/>
              <w:rPr>
                <w:sz w:val="18"/>
                <w:szCs w:val="18"/>
              </w:rPr>
            </w:pPr>
            <w:r w:rsidRPr="00A976B4">
              <w:rPr>
                <w:sz w:val="18"/>
                <w:szCs w:val="18"/>
              </w:rPr>
              <w:t> </w:t>
            </w:r>
          </w:p>
        </w:tc>
        <w:tc>
          <w:tcPr>
            <w:tcW w:w="451" w:type="pct"/>
            <w:tcBorders>
              <w:top w:val="nil"/>
              <w:left w:val="nil"/>
              <w:bottom w:val="nil"/>
              <w:right w:val="nil"/>
            </w:tcBorders>
            <w:shd w:val="clear" w:color="000000" w:fill="FFFFFF"/>
          </w:tcPr>
          <w:p w14:paraId="476118A0" w14:textId="4BEBA3E1" w:rsidR="003F126A" w:rsidRPr="00A976B4" w:rsidRDefault="00D4572C" w:rsidP="004A6756">
            <w:pPr>
              <w:jc w:val="right"/>
              <w:rPr>
                <w:sz w:val="18"/>
                <w:szCs w:val="18"/>
              </w:rPr>
            </w:pPr>
            <w:r w:rsidRPr="00A976B4">
              <w:rPr>
                <w:sz w:val="18"/>
                <w:szCs w:val="18"/>
              </w:rPr>
              <w:t>14.057</w:t>
            </w:r>
          </w:p>
        </w:tc>
        <w:tc>
          <w:tcPr>
            <w:tcW w:w="100" w:type="pct"/>
            <w:tcBorders>
              <w:top w:val="nil"/>
              <w:left w:val="nil"/>
              <w:bottom w:val="nil"/>
              <w:right w:val="nil"/>
            </w:tcBorders>
            <w:shd w:val="clear" w:color="000000" w:fill="FFFFFF"/>
            <w:vAlign w:val="center"/>
          </w:tcPr>
          <w:p w14:paraId="72FA87EA" w14:textId="505DCE03" w:rsidR="003F126A" w:rsidRPr="00A976B4" w:rsidRDefault="003F126A" w:rsidP="00AA758F">
            <w:pPr>
              <w:jc w:val="right"/>
              <w:rPr>
                <w:sz w:val="18"/>
                <w:szCs w:val="18"/>
              </w:rPr>
            </w:pPr>
            <w:r w:rsidRPr="00A976B4">
              <w:rPr>
                <w:sz w:val="18"/>
                <w:szCs w:val="18"/>
              </w:rPr>
              <w:t> </w:t>
            </w:r>
          </w:p>
        </w:tc>
        <w:tc>
          <w:tcPr>
            <w:tcW w:w="522" w:type="pct"/>
            <w:tcBorders>
              <w:top w:val="nil"/>
              <w:left w:val="nil"/>
              <w:bottom w:val="nil"/>
              <w:right w:val="nil"/>
            </w:tcBorders>
            <w:shd w:val="clear" w:color="000000" w:fill="FFFFFF"/>
          </w:tcPr>
          <w:p w14:paraId="103D1B64" w14:textId="64A77472" w:rsidR="003F126A" w:rsidRPr="00A976B4" w:rsidRDefault="00D4572C" w:rsidP="004A6756">
            <w:pPr>
              <w:jc w:val="right"/>
              <w:rPr>
                <w:sz w:val="18"/>
                <w:szCs w:val="18"/>
              </w:rPr>
            </w:pPr>
            <w:r w:rsidRPr="00A976B4">
              <w:rPr>
                <w:sz w:val="18"/>
                <w:szCs w:val="18"/>
              </w:rPr>
              <w:t>84.438</w:t>
            </w:r>
          </w:p>
        </w:tc>
        <w:tc>
          <w:tcPr>
            <w:tcW w:w="79" w:type="pct"/>
            <w:tcBorders>
              <w:top w:val="nil"/>
              <w:left w:val="nil"/>
              <w:bottom w:val="nil"/>
              <w:right w:val="nil"/>
            </w:tcBorders>
            <w:shd w:val="clear" w:color="000000" w:fill="FFFFFF"/>
            <w:vAlign w:val="center"/>
          </w:tcPr>
          <w:p w14:paraId="135076B7" w14:textId="77777777" w:rsidR="003F126A" w:rsidRPr="00A976B4" w:rsidRDefault="003F126A" w:rsidP="004D0326">
            <w:pPr>
              <w:jc w:val="right"/>
              <w:rPr>
                <w:sz w:val="18"/>
                <w:szCs w:val="18"/>
              </w:rPr>
            </w:pPr>
          </w:p>
        </w:tc>
        <w:tc>
          <w:tcPr>
            <w:tcW w:w="488" w:type="pct"/>
            <w:tcBorders>
              <w:top w:val="nil"/>
              <w:left w:val="nil"/>
              <w:bottom w:val="nil"/>
              <w:right w:val="nil"/>
            </w:tcBorders>
            <w:shd w:val="clear" w:color="000000" w:fill="FFFFFF"/>
          </w:tcPr>
          <w:p w14:paraId="10E7047A" w14:textId="2B84917B" w:rsidR="003F126A" w:rsidRPr="00A976B4" w:rsidRDefault="001F1028" w:rsidP="00CE0F82">
            <w:pPr>
              <w:jc w:val="right"/>
              <w:rPr>
                <w:sz w:val="18"/>
                <w:szCs w:val="18"/>
              </w:rPr>
            </w:pPr>
            <w:r w:rsidRPr="00A976B4">
              <w:rPr>
                <w:sz w:val="18"/>
                <w:szCs w:val="18"/>
              </w:rPr>
              <w:t xml:space="preserve"> 70.878</w:t>
            </w:r>
          </w:p>
        </w:tc>
        <w:tc>
          <w:tcPr>
            <w:tcW w:w="100" w:type="pct"/>
            <w:tcBorders>
              <w:top w:val="nil"/>
              <w:left w:val="nil"/>
              <w:bottom w:val="nil"/>
              <w:right w:val="nil"/>
            </w:tcBorders>
            <w:shd w:val="clear" w:color="000000" w:fill="FFFFFF"/>
          </w:tcPr>
          <w:p w14:paraId="09A3866E" w14:textId="77777777" w:rsidR="003F126A" w:rsidRPr="00A976B4" w:rsidRDefault="003F126A" w:rsidP="00CE0F82">
            <w:pPr>
              <w:jc w:val="right"/>
              <w:rPr>
                <w:sz w:val="18"/>
                <w:szCs w:val="18"/>
              </w:rPr>
            </w:pPr>
          </w:p>
        </w:tc>
        <w:tc>
          <w:tcPr>
            <w:tcW w:w="486" w:type="pct"/>
            <w:tcBorders>
              <w:top w:val="nil"/>
              <w:left w:val="nil"/>
              <w:bottom w:val="nil"/>
              <w:right w:val="nil"/>
            </w:tcBorders>
            <w:shd w:val="clear" w:color="auto" w:fill="auto"/>
          </w:tcPr>
          <w:p w14:paraId="6168CFB9" w14:textId="2B599CD2" w:rsidR="003F126A" w:rsidRPr="00A976B4" w:rsidRDefault="001F1028" w:rsidP="00CE0F82">
            <w:pPr>
              <w:jc w:val="right"/>
              <w:rPr>
                <w:sz w:val="18"/>
                <w:szCs w:val="18"/>
              </w:rPr>
            </w:pPr>
            <w:r w:rsidRPr="00A976B4">
              <w:rPr>
                <w:sz w:val="18"/>
                <w:szCs w:val="18"/>
              </w:rPr>
              <w:t>11.753</w:t>
            </w:r>
          </w:p>
        </w:tc>
        <w:tc>
          <w:tcPr>
            <w:tcW w:w="100" w:type="pct"/>
            <w:tcBorders>
              <w:top w:val="nil"/>
              <w:left w:val="nil"/>
              <w:bottom w:val="nil"/>
              <w:right w:val="nil"/>
            </w:tcBorders>
            <w:shd w:val="clear" w:color="000000" w:fill="FFFFFF"/>
          </w:tcPr>
          <w:p w14:paraId="0CF5DB08" w14:textId="77777777" w:rsidR="003F126A" w:rsidRPr="00A976B4" w:rsidRDefault="003F126A" w:rsidP="00CE0F82">
            <w:pPr>
              <w:jc w:val="right"/>
              <w:rPr>
                <w:sz w:val="18"/>
                <w:szCs w:val="18"/>
              </w:rPr>
            </w:pPr>
          </w:p>
        </w:tc>
        <w:tc>
          <w:tcPr>
            <w:tcW w:w="557" w:type="pct"/>
            <w:tcBorders>
              <w:top w:val="nil"/>
              <w:left w:val="nil"/>
              <w:bottom w:val="nil"/>
              <w:right w:val="nil"/>
            </w:tcBorders>
            <w:shd w:val="clear" w:color="auto" w:fill="auto"/>
          </w:tcPr>
          <w:p w14:paraId="4EE067D2" w14:textId="6812CA77" w:rsidR="003F126A" w:rsidRPr="00A976B4" w:rsidRDefault="00CB7C00" w:rsidP="008944AB">
            <w:pPr>
              <w:jc w:val="right"/>
              <w:rPr>
                <w:sz w:val="18"/>
                <w:szCs w:val="18"/>
              </w:rPr>
            </w:pPr>
            <w:r w:rsidRPr="00A976B4">
              <w:rPr>
                <w:sz w:val="18"/>
                <w:szCs w:val="18"/>
              </w:rPr>
              <w:t xml:space="preserve"> </w:t>
            </w:r>
            <w:r w:rsidR="001F1028" w:rsidRPr="00A976B4">
              <w:rPr>
                <w:sz w:val="18"/>
                <w:szCs w:val="18"/>
              </w:rPr>
              <w:t>82.631</w:t>
            </w:r>
            <w:r w:rsidR="003F126A" w:rsidRPr="00A976B4">
              <w:rPr>
                <w:sz w:val="18"/>
                <w:szCs w:val="18"/>
              </w:rPr>
              <w:t xml:space="preserve"> </w:t>
            </w:r>
          </w:p>
        </w:tc>
      </w:tr>
      <w:tr w:rsidR="003F126A" w:rsidRPr="00A976B4" w14:paraId="5556F8CD" w14:textId="77777777" w:rsidTr="0046462B">
        <w:tc>
          <w:tcPr>
            <w:tcW w:w="1505" w:type="pct"/>
            <w:tcBorders>
              <w:top w:val="nil"/>
              <w:left w:val="nil"/>
              <w:bottom w:val="nil"/>
              <w:right w:val="nil"/>
            </w:tcBorders>
            <w:shd w:val="clear" w:color="000000" w:fill="FFFFFF"/>
            <w:vAlign w:val="center"/>
            <w:hideMark/>
          </w:tcPr>
          <w:p w14:paraId="010F329D" w14:textId="77777777" w:rsidR="003F126A" w:rsidRPr="00A976B4" w:rsidRDefault="003F126A" w:rsidP="00470E5C">
            <w:pPr>
              <w:rPr>
                <w:sz w:val="18"/>
                <w:szCs w:val="18"/>
              </w:rPr>
            </w:pPr>
            <w:r w:rsidRPr="00A976B4">
              <w:rPr>
                <w:sz w:val="18"/>
                <w:szCs w:val="18"/>
              </w:rPr>
              <w:t>Consumo de Materiais</w:t>
            </w:r>
          </w:p>
        </w:tc>
        <w:tc>
          <w:tcPr>
            <w:tcW w:w="511" w:type="pct"/>
            <w:tcBorders>
              <w:top w:val="nil"/>
              <w:left w:val="nil"/>
              <w:bottom w:val="nil"/>
              <w:right w:val="nil"/>
            </w:tcBorders>
            <w:shd w:val="clear" w:color="auto" w:fill="auto"/>
          </w:tcPr>
          <w:p w14:paraId="3F1561D0" w14:textId="470D7FC3" w:rsidR="003F126A" w:rsidRPr="00A976B4" w:rsidRDefault="00D4572C" w:rsidP="004A6756">
            <w:pPr>
              <w:jc w:val="right"/>
              <w:rPr>
                <w:sz w:val="18"/>
                <w:szCs w:val="18"/>
              </w:rPr>
            </w:pPr>
            <w:r w:rsidRPr="00A976B4">
              <w:rPr>
                <w:sz w:val="18"/>
                <w:szCs w:val="18"/>
              </w:rPr>
              <w:t> 211.867</w:t>
            </w:r>
          </w:p>
        </w:tc>
        <w:tc>
          <w:tcPr>
            <w:tcW w:w="100" w:type="pct"/>
            <w:tcBorders>
              <w:top w:val="nil"/>
              <w:left w:val="nil"/>
              <w:bottom w:val="nil"/>
              <w:right w:val="nil"/>
            </w:tcBorders>
            <w:shd w:val="clear" w:color="000000" w:fill="FFFFFF"/>
          </w:tcPr>
          <w:p w14:paraId="32564BEB" w14:textId="7FF05C68" w:rsidR="003F126A" w:rsidRPr="00A976B4" w:rsidRDefault="003F126A" w:rsidP="004A6756">
            <w:pPr>
              <w:jc w:val="right"/>
              <w:rPr>
                <w:sz w:val="18"/>
                <w:szCs w:val="18"/>
              </w:rPr>
            </w:pPr>
            <w:r w:rsidRPr="00A976B4">
              <w:rPr>
                <w:sz w:val="18"/>
                <w:szCs w:val="18"/>
              </w:rPr>
              <w:t> </w:t>
            </w:r>
          </w:p>
        </w:tc>
        <w:tc>
          <w:tcPr>
            <w:tcW w:w="451" w:type="pct"/>
            <w:tcBorders>
              <w:top w:val="nil"/>
              <w:left w:val="nil"/>
              <w:bottom w:val="nil"/>
              <w:right w:val="nil"/>
            </w:tcBorders>
            <w:shd w:val="clear" w:color="000000" w:fill="FFFFFF"/>
          </w:tcPr>
          <w:p w14:paraId="33AB5621" w14:textId="19DE08DE" w:rsidR="003F126A" w:rsidRPr="00A976B4" w:rsidRDefault="00D4572C" w:rsidP="004A6756">
            <w:pPr>
              <w:jc w:val="right"/>
              <w:rPr>
                <w:sz w:val="18"/>
                <w:szCs w:val="18"/>
              </w:rPr>
            </w:pPr>
            <w:r w:rsidRPr="00A976B4">
              <w:rPr>
                <w:sz w:val="18"/>
                <w:szCs w:val="18"/>
              </w:rPr>
              <w:t>3.894</w:t>
            </w:r>
          </w:p>
        </w:tc>
        <w:tc>
          <w:tcPr>
            <w:tcW w:w="100" w:type="pct"/>
            <w:tcBorders>
              <w:top w:val="nil"/>
              <w:left w:val="nil"/>
              <w:bottom w:val="nil"/>
              <w:right w:val="nil"/>
            </w:tcBorders>
            <w:shd w:val="clear" w:color="000000" w:fill="FFFFFF"/>
            <w:vAlign w:val="center"/>
          </w:tcPr>
          <w:p w14:paraId="4F140F12" w14:textId="78D863A6" w:rsidR="003F126A" w:rsidRPr="00A976B4" w:rsidRDefault="003F126A" w:rsidP="00AA758F">
            <w:pPr>
              <w:jc w:val="right"/>
              <w:rPr>
                <w:sz w:val="18"/>
                <w:szCs w:val="18"/>
              </w:rPr>
            </w:pPr>
            <w:r w:rsidRPr="00A976B4">
              <w:rPr>
                <w:sz w:val="18"/>
                <w:szCs w:val="18"/>
              </w:rPr>
              <w:t> </w:t>
            </w:r>
          </w:p>
        </w:tc>
        <w:tc>
          <w:tcPr>
            <w:tcW w:w="522" w:type="pct"/>
            <w:tcBorders>
              <w:top w:val="nil"/>
              <w:left w:val="nil"/>
              <w:bottom w:val="nil"/>
              <w:right w:val="nil"/>
            </w:tcBorders>
            <w:shd w:val="clear" w:color="000000" w:fill="FFFFFF"/>
          </w:tcPr>
          <w:p w14:paraId="4F9312A2" w14:textId="001B18EE" w:rsidR="003F126A" w:rsidRPr="00A976B4" w:rsidRDefault="00D4572C" w:rsidP="004A6756">
            <w:pPr>
              <w:jc w:val="right"/>
              <w:rPr>
                <w:sz w:val="18"/>
                <w:szCs w:val="18"/>
              </w:rPr>
            </w:pPr>
            <w:r w:rsidRPr="00A976B4">
              <w:rPr>
                <w:sz w:val="18"/>
                <w:szCs w:val="18"/>
              </w:rPr>
              <w:t>215.761</w:t>
            </w:r>
          </w:p>
        </w:tc>
        <w:tc>
          <w:tcPr>
            <w:tcW w:w="79" w:type="pct"/>
            <w:tcBorders>
              <w:top w:val="nil"/>
              <w:left w:val="nil"/>
              <w:bottom w:val="nil"/>
              <w:right w:val="nil"/>
            </w:tcBorders>
            <w:shd w:val="clear" w:color="000000" w:fill="FFFFFF"/>
            <w:vAlign w:val="center"/>
          </w:tcPr>
          <w:p w14:paraId="583EBCAC" w14:textId="77777777" w:rsidR="003F126A" w:rsidRPr="00A976B4" w:rsidRDefault="003F126A" w:rsidP="004D0326">
            <w:pPr>
              <w:jc w:val="right"/>
              <w:rPr>
                <w:sz w:val="18"/>
                <w:szCs w:val="18"/>
              </w:rPr>
            </w:pPr>
          </w:p>
        </w:tc>
        <w:tc>
          <w:tcPr>
            <w:tcW w:w="488" w:type="pct"/>
            <w:tcBorders>
              <w:top w:val="nil"/>
              <w:left w:val="nil"/>
              <w:bottom w:val="nil"/>
              <w:right w:val="nil"/>
            </w:tcBorders>
            <w:shd w:val="clear" w:color="000000" w:fill="FFFFFF"/>
          </w:tcPr>
          <w:p w14:paraId="79D8FAEE" w14:textId="30720BB2" w:rsidR="003F126A" w:rsidRPr="00A976B4" w:rsidRDefault="001F1028" w:rsidP="00CE0F82">
            <w:pPr>
              <w:jc w:val="right"/>
              <w:rPr>
                <w:sz w:val="18"/>
                <w:szCs w:val="18"/>
              </w:rPr>
            </w:pPr>
            <w:r w:rsidRPr="00A976B4">
              <w:rPr>
                <w:sz w:val="18"/>
                <w:szCs w:val="18"/>
              </w:rPr>
              <w:t xml:space="preserve"> 143.731</w:t>
            </w:r>
            <w:r w:rsidR="003F126A" w:rsidRPr="00A976B4">
              <w:rPr>
                <w:sz w:val="18"/>
                <w:szCs w:val="18"/>
              </w:rPr>
              <w:t xml:space="preserve"> </w:t>
            </w:r>
          </w:p>
        </w:tc>
        <w:tc>
          <w:tcPr>
            <w:tcW w:w="100" w:type="pct"/>
            <w:tcBorders>
              <w:top w:val="nil"/>
              <w:left w:val="nil"/>
              <w:bottom w:val="nil"/>
              <w:right w:val="nil"/>
            </w:tcBorders>
            <w:shd w:val="clear" w:color="000000" w:fill="FFFFFF"/>
          </w:tcPr>
          <w:p w14:paraId="141F849C" w14:textId="77777777" w:rsidR="003F126A" w:rsidRPr="00A976B4" w:rsidRDefault="003F126A" w:rsidP="00CE0F82">
            <w:pPr>
              <w:jc w:val="right"/>
              <w:rPr>
                <w:sz w:val="18"/>
                <w:szCs w:val="18"/>
              </w:rPr>
            </w:pPr>
          </w:p>
        </w:tc>
        <w:tc>
          <w:tcPr>
            <w:tcW w:w="486" w:type="pct"/>
            <w:tcBorders>
              <w:top w:val="nil"/>
              <w:left w:val="nil"/>
              <w:bottom w:val="nil"/>
              <w:right w:val="nil"/>
            </w:tcBorders>
            <w:shd w:val="clear" w:color="auto" w:fill="auto"/>
          </w:tcPr>
          <w:p w14:paraId="182F09CC" w14:textId="5038E10A" w:rsidR="003F126A" w:rsidRPr="00A976B4" w:rsidRDefault="001F1028" w:rsidP="00CE0F82">
            <w:pPr>
              <w:jc w:val="right"/>
              <w:rPr>
                <w:sz w:val="18"/>
                <w:szCs w:val="18"/>
              </w:rPr>
            </w:pPr>
            <w:r w:rsidRPr="00A976B4">
              <w:rPr>
                <w:sz w:val="18"/>
                <w:szCs w:val="18"/>
              </w:rPr>
              <w:t>23.773</w:t>
            </w:r>
          </w:p>
        </w:tc>
        <w:tc>
          <w:tcPr>
            <w:tcW w:w="100" w:type="pct"/>
            <w:tcBorders>
              <w:top w:val="nil"/>
              <w:left w:val="nil"/>
              <w:bottom w:val="nil"/>
              <w:right w:val="nil"/>
            </w:tcBorders>
            <w:shd w:val="clear" w:color="000000" w:fill="FFFFFF"/>
          </w:tcPr>
          <w:p w14:paraId="5F97A8A1" w14:textId="77777777" w:rsidR="003F126A" w:rsidRPr="00A976B4" w:rsidRDefault="003F126A" w:rsidP="00CE0F82">
            <w:pPr>
              <w:jc w:val="right"/>
              <w:rPr>
                <w:sz w:val="18"/>
                <w:szCs w:val="18"/>
              </w:rPr>
            </w:pPr>
          </w:p>
        </w:tc>
        <w:tc>
          <w:tcPr>
            <w:tcW w:w="557" w:type="pct"/>
            <w:tcBorders>
              <w:top w:val="nil"/>
              <w:left w:val="nil"/>
              <w:bottom w:val="nil"/>
              <w:right w:val="nil"/>
            </w:tcBorders>
            <w:shd w:val="clear" w:color="auto" w:fill="auto"/>
          </w:tcPr>
          <w:p w14:paraId="582D1A4E" w14:textId="5F45B1BF" w:rsidR="003F126A" w:rsidRPr="00A976B4" w:rsidRDefault="003F126A" w:rsidP="00CB7C00">
            <w:pPr>
              <w:jc w:val="right"/>
              <w:rPr>
                <w:sz w:val="18"/>
                <w:szCs w:val="18"/>
              </w:rPr>
            </w:pPr>
            <w:r w:rsidRPr="00A976B4">
              <w:rPr>
                <w:sz w:val="18"/>
                <w:szCs w:val="18"/>
              </w:rPr>
              <w:t xml:space="preserve"> </w:t>
            </w:r>
            <w:r w:rsidR="001F1028" w:rsidRPr="00A976B4">
              <w:rPr>
                <w:sz w:val="18"/>
                <w:szCs w:val="18"/>
              </w:rPr>
              <w:t>167.504</w:t>
            </w:r>
            <w:r w:rsidRPr="00A976B4">
              <w:rPr>
                <w:sz w:val="18"/>
                <w:szCs w:val="18"/>
              </w:rPr>
              <w:t xml:space="preserve"> </w:t>
            </w:r>
          </w:p>
        </w:tc>
      </w:tr>
      <w:tr w:rsidR="003F126A" w:rsidRPr="00A976B4" w14:paraId="4A1F7761" w14:textId="77777777" w:rsidTr="0046462B">
        <w:tc>
          <w:tcPr>
            <w:tcW w:w="1505" w:type="pct"/>
            <w:tcBorders>
              <w:top w:val="nil"/>
              <w:left w:val="nil"/>
              <w:bottom w:val="nil"/>
              <w:right w:val="nil"/>
            </w:tcBorders>
            <w:shd w:val="clear" w:color="000000" w:fill="FFFFFF"/>
            <w:vAlign w:val="center"/>
            <w:hideMark/>
          </w:tcPr>
          <w:p w14:paraId="0493C1D8" w14:textId="77777777" w:rsidR="003F126A" w:rsidRPr="00A976B4" w:rsidRDefault="003F126A" w:rsidP="00470E5C">
            <w:pPr>
              <w:rPr>
                <w:sz w:val="18"/>
                <w:szCs w:val="18"/>
              </w:rPr>
            </w:pPr>
            <w:r w:rsidRPr="00A976B4">
              <w:rPr>
                <w:sz w:val="18"/>
                <w:szCs w:val="18"/>
              </w:rPr>
              <w:t>Depreciações/Amortizações</w:t>
            </w:r>
          </w:p>
        </w:tc>
        <w:tc>
          <w:tcPr>
            <w:tcW w:w="511" w:type="pct"/>
            <w:tcBorders>
              <w:top w:val="nil"/>
              <w:left w:val="nil"/>
              <w:bottom w:val="nil"/>
              <w:right w:val="nil"/>
            </w:tcBorders>
            <w:shd w:val="clear" w:color="auto" w:fill="auto"/>
          </w:tcPr>
          <w:p w14:paraId="33802821" w14:textId="6A08A757" w:rsidR="003F126A" w:rsidRPr="00A976B4" w:rsidRDefault="00D4572C" w:rsidP="004A6756">
            <w:pPr>
              <w:jc w:val="right"/>
              <w:rPr>
                <w:sz w:val="18"/>
                <w:szCs w:val="18"/>
              </w:rPr>
            </w:pPr>
            <w:r w:rsidRPr="00A976B4">
              <w:rPr>
                <w:sz w:val="18"/>
                <w:szCs w:val="18"/>
              </w:rPr>
              <w:t>23.010</w:t>
            </w:r>
          </w:p>
        </w:tc>
        <w:tc>
          <w:tcPr>
            <w:tcW w:w="100" w:type="pct"/>
            <w:tcBorders>
              <w:top w:val="nil"/>
              <w:left w:val="nil"/>
              <w:bottom w:val="nil"/>
              <w:right w:val="nil"/>
            </w:tcBorders>
            <w:shd w:val="clear" w:color="000000" w:fill="FFFFFF"/>
          </w:tcPr>
          <w:p w14:paraId="5690375A" w14:textId="35B12DB0" w:rsidR="003F126A" w:rsidRPr="00A976B4" w:rsidRDefault="003F126A" w:rsidP="004A6756">
            <w:pPr>
              <w:jc w:val="right"/>
              <w:rPr>
                <w:sz w:val="18"/>
                <w:szCs w:val="18"/>
              </w:rPr>
            </w:pPr>
            <w:r w:rsidRPr="00A976B4">
              <w:rPr>
                <w:sz w:val="18"/>
                <w:szCs w:val="18"/>
              </w:rPr>
              <w:t> </w:t>
            </w:r>
          </w:p>
        </w:tc>
        <w:tc>
          <w:tcPr>
            <w:tcW w:w="451" w:type="pct"/>
            <w:tcBorders>
              <w:top w:val="nil"/>
              <w:left w:val="nil"/>
              <w:bottom w:val="nil"/>
              <w:right w:val="nil"/>
            </w:tcBorders>
            <w:shd w:val="clear" w:color="000000" w:fill="FFFFFF"/>
          </w:tcPr>
          <w:p w14:paraId="75A86ED4" w14:textId="3E685937" w:rsidR="003F126A" w:rsidRPr="00A976B4" w:rsidRDefault="00D4572C" w:rsidP="004A6756">
            <w:pPr>
              <w:jc w:val="right"/>
              <w:rPr>
                <w:sz w:val="18"/>
                <w:szCs w:val="18"/>
              </w:rPr>
            </w:pPr>
            <w:r w:rsidRPr="00A976B4">
              <w:rPr>
                <w:sz w:val="18"/>
                <w:szCs w:val="18"/>
              </w:rPr>
              <w:t>12.238</w:t>
            </w:r>
          </w:p>
        </w:tc>
        <w:tc>
          <w:tcPr>
            <w:tcW w:w="100" w:type="pct"/>
            <w:tcBorders>
              <w:top w:val="nil"/>
              <w:left w:val="nil"/>
              <w:bottom w:val="nil"/>
              <w:right w:val="nil"/>
            </w:tcBorders>
            <w:shd w:val="clear" w:color="000000" w:fill="FFFFFF"/>
            <w:vAlign w:val="center"/>
          </w:tcPr>
          <w:p w14:paraId="59B0B3E0" w14:textId="73DAF6AA" w:rsidR="003F126A" w:rsidRPr="00A976B4" w:rsidRDefault="003F126A" w:rsidP="00AA758F">
            <w:pPr>
              <w:jc w:val="right"/>
              <w:rPr>
                <w:sz w:val="18"/>
                <w:szCs w:val="18"/>
              </w:rPr>
            </w:pPr>
            <w:r w:rsidRPr="00A976B4">
              <w:rPr>
                <w:sz w:val="18"/>
                <w:szCs w:val="18"/>
              </w:rPr>
              <w:t> </w:t>
            </w:r>
          </w:p>
        </w:tc>
        <w:tc>
          <w:tcPr>
            <w:tcW w:w="522" w:type="pct"/>
            <w:tcBorders>
              <w:top w:val="nil"/>
              <w:left w:val="nil"/>
              <w:bottom w:val="nil"/>
              <w:right w:val="nil"/>
            </w:tcBorders>
            <w:shd w:val="clear" w:color="000000" w:fill="FFFFFF"/>
          </w:tcPr>
          <w:p w14:paraId="6AF171C3" w14:textId="762A6387" w:rsidR="003F126A" w:rsidRPr="00A976B4" w:rsidRDefault="00D4572C" w:rsidP="000A586D">
            <w:pPr>
              <w:jc w:val="right"/>
              <w:rPr>
                <w:sz w:val="18"/>
                <w:szCs w:val="18"/>
              </w:rPr>
            </w:pPr>
            <w:r w:rsidRPr="00A976B4">
              <w:rPr>
                <w:sz w:val="18"/>
                <w:szCs w:val="18"/>
              </w:rPr>
              <w:t>35.248</w:t>
            </w:r>
          </w:p>
        </w:tc>
        <w:tc>
          <w:tcPr>
            <w:tcW w:w="79" w:type="pct"/>
            <w:tcBorders>
              <w:top w:val="nil"/>
              <w:left w:val="nil"/>
              <w:bottom w:val="nil"/>
              <w:right w:val="nil"/>
            </w:tcBorders>
            <w:shd w:val="clear" w:color="000000" w:fill="FFFFFF"/>
            <w:vAlign w:val="center"/>
          </w:tcPr>
          <w:p w14:paraId="4BA63A6E" w14:textId="77777777" w:rsidR="003F126A" w:rsidRPr="00A976B4" w:rsidRDefault="003F126A" w:rsidP="004D0326">
            <w:pPr>
              <w:jc w:val="right"/>
              <w:rPr>
                <w:sz w:val="18"/>
                <w:szCs w:val="18"/>
              </w:rPr>
            </w:pPr>
          </w:p>
        </w:tc>
        <w:tc>
          <w:tcPr>
            <w:tcW w:w="488" w:type="pct"/>
            <w:tcBorders>
              <w:top w:val="nil"/>
              <w:left w:val="nil"/>
              <w:right w:val="nil"/>
            </w:tcBorders>
            <w:shd w:val="clear" w:color="000000" w:fill="FFFFFF"/>
          </w:tcPr>
          <w:p w14:paraId="431C59B7" w14:textId="1EF30E95" w:rsidR="003F126A" w:rsidRPr="00A976B4" w:rsidRDefault="001F1028" w:rsidP="00441F69">
            <w:pPr>
              <w:jc w:val="right"/>
              <w:rPr>
                <w:sz w:val="18"/>
                <w:szCs w:val="18"/>
              </w:rPr>
            </w:pPr>
            <w:r w:rsidRPr="00A976B4">
              <w:rPr>
                <w:sz w:val="18"/>
                <w:szCs w:val="18"/>
              </w:rPr>
              <w:t xml:space="preserve"> 26.075</w:t>
            </w:r>
            <w:r w:rsidR="003F126A" w:rsidRPr="00A976B4">
              <w:rPr>
                <w:sz w:val="18"/>
                <w:szCs w:val="18"/>
              </w:rPr>
              <w:t xml:space="preserve"> </w:t>
            </w:r>
          </w:p>
        </w:tc>
        <w:tc>
          <w:tcPr>
            <w:tcW w:w="100" w:type="pct"/>
            <w:tcBorders>
              <w:top w:val="nil"/>
              <w:left w:val="nil"/>
              <w:bottom w:val="nil"/>
              <w:right w:val="nil"/>
            </w:tcBorders>
            <w:shd w:val="clear" w:color="000000" w:fill="FFFFFF"/>
          </w:tcPr>
          <w:p w14:paraId="31AA8D75" w14:textId="77777777" w:rsidR="003F126A" w:rsidRPr="00A976B4" w:rsidRDefault="003F126A" w:rsidP="00CE0F82">
            <w:pPr>
              <w:jc w:val="right"/>
              <w:rPr>
                <w:sz w:val="18"/>
                <w:szCs w:val="18"/>
              </w:rPr>
            </w:pPr>
          </w:p>
        </w:tc>
        <w:tc>
          <w:tcPr>
            <w:tcW w:w="486" w:type="pct"/>
            <w:tcBorders>
              <w:top w:val="nil"/>
              <w:left w:val="nil"/>
              <w:right w:val="nil"/>
            </w:tcBorders>
            <w:shd w:val="clear" w:color="auto" w:fill="auto"/>
          </w:tcPr>
          <w:p w14:paraId="7701A262" w14:textId="5C1BDA6D" w:rsidR="003F126A" w:rsidRPr="00A976B4" w:rsidRDefault="001F1028" w:rsidP="00CE0F82">
            <w:pPr>
              <w:jc w:val="right"/>
              <w:rPr>
                <w:sz w:val="18"/>
                <w:szCs w:val="18"/>
              </w:rPr>
            </w:pPr>
            <w:r w:rsidRPr="00A976B4">
              <w:rPr>
                <w:sz w:val="18"/>
                <w:szCs w:val="18"/>
              </w:rPr>
              <w:t>4.328</w:t>
            </w:r>
          </w:p>
        </w:tc>
        <w:tc>
          <w:tcPr>
            <w:tcW w:w="100" w:type="pct"/>
            <w:tcBorders>
              <w:top w:val="nil"/>
              <w:left w:val="nil"/>
              <w:bottom w:val="nil"/>
              <w:right w:val="nil"/>
            </w:tcBorders>
            <w:shd w:val="clear" w:color="000000" w:fill="FFFFFF"/>
          </w:tcPr>
          <w:p w14:paraId="14BF847D" w14:textId="77777777" w:rsidR="003F126A" w:rsidRPr="00A976B4" w:rsidRDefault="003F126A" w:rsidP="00CE0F82">
            <w:pPr>
              <w:jc w:val="right"/>
              <w:rPr>
                <w:sz w:val="18"/>
                <w:szCs w:val="18"/>
              </w:rPr>
            </w:pPr>
          </w:p>
        </w:tc>
        <w:tc>
          <w:tcPr>
            <w:tcW w:w="557" w:type="pct"/>
            <w:tcBorders>
              <w:top w:val="nil"/>
              <w:left w:val="nil"/>
              <w:right w:val="nil"/>
            </w:tcBorders>
            <w:shd w:val="clear" w:color="auto" w:fill="auto"/>
          </w:tcPr>
          <w:p w14:paraId="124A5EB1" w14:textId="39B5FF6A" w:rsidR="003F126A" w:rsidRPr="00A976B4" w:rsidRDefault="001F1028" w:rsidP="00CE0F82">
            <w:pPr>
              <w:jc w:val="right"/>
              <w:rPr>
                <w:sz w:val="18"/>
                <w:szCs w:val="18"/>
              </w:rPr>
            </w:pPr>
            <w:r w:rsidRPr="00A976B4">
              <w:rPr>
                <w:sz w:val="18"/>
                <w:szCs w:val="18"/>
              </w:rPr>
              <w:t xml:space="preserve"> 30.403</w:t>
            </w:r>
            <w:r w:rsidR="003F126A" w:rsidRPr="00A976B4">
              <w:rPr>
                <w:sz w:val="18"/>
                <w:szCs w:val="18"/>
              </w:rPr>
              <w:t xml:space="preserve"> </w:t>
            </w:r>
          </w:p>
        </w:tc>
      </w:tr>
      <w:tr w:rsidR="003F126A" w:rsidRPr="00A976B4" w14:paraId="00B3C262" w14:textId="77777777" w:rsidTr="008C76C9">
        <w:tc>
          <w:tcPr>
            <w:tcW w:w="1505" w:type="pct"/>
            <w:tcBorders>
              <w:top w:val="nil"/>
              <w:left w:val="nil"/>
              <w:bottom w:val="nil"/>
              <w:right w:val="nil"/>
            </w:tcBorders>
            <w:shd w:val="clear" w:color="000000" w:fill="FFFFFF"/>
            <w:vAlign w:val="center"/>
            <w:hideMark/>
          </w:tcPr>
          <w:p w14:paraId="34339E3A" w14:textId="77777777" w:rsidR="003F126A" w:rsidRPr="00A976B4" w:rsidRDefault="003F126A" w:rsidP="00470E5C">
            <w:pPr>
              <w:rPr>
                <w:sz w:val="18"/>
                <w:szCs w:val="18"/>
              </w:rPr>
            </w:pPr>
            <w:r w:rsidRPr="00A976B4">
              <w:rPr>
                <w:sz w:val="18"/>
                <w:szCs w:val="18"/>
              </w:rPr>
              <w:t>Despesas com Serviços PF e PJ</w:t>
            </w:r>
          </w:p>
        </w:tc>
        <w:tc>
          <w:tcPr>
            <w:tcW w:w="511" w:type="pct"/>
            <w:tcBorders>
              <w:top w:val="nil"/>
              <w:left w:val="nil"/>
              <w:bottom w:val="nil"/>
              <w:right w:val="nil"/>
            </w:tcBorders>
            <w:shd w:val="clear" w:color="000000" w:fill="FFFFFF"/>
          </w:tcPr>
          <w:p w14:paraId="3B49F6AE" w14:textId="73B059F1" w:rsidR="003F126A" w:rsidRPr="00A976B4" w:rsidRDefault="007D3A34" w:rsidP="004A6756">
            <w:pPr>
              <w:jc w:val="right"/>
              <w:rPr>
                <w:sz w:val="18"/>
                <w:szCs w:val="18"/>
              </w:rPr>
            </w:pPr>
            <w:r w:rsidRPr="00A976B4">
              <w:rPr>
                <w:sz w:val="18"/>
                <w:szCs w:val="18"/>
              </w:rPr>
              <w:t>88.864</w:t>
            </w:r>
          </w:p>
        </w:tc>
        <w:tc>
          <w:tcPr>
            <w:tcW w:w="100" w:type="pct"/>
            <w:tcBorders>
              <w:top w:val="nil"/>
              <w:left w:val="nil"/>
              <w:bottom w:val="nil"/>
              <w:right w:val="nil"/>
            </w:tcBorders>
            <w:shd w:val="clear" w:color="000000" w:fill="FFFFFF"/>
          </w:tcPr>
          <w:p w14:paraId="1F89425C" w14:textId="2335FB07" w:rsidR="003F126A" w:rsidRPr="00A976B4" w:rsidRDefault="003F126A" w:rsidP="004A6756">
            <w:pPr>
              <w:jc w:val="right"/>
              <w:rPr>
                <w:sz w:val="18"/>
                <w:szCs w:val="18"/>
              </w:rPr>
            </w:pPr>
            <w:r w:rsidRPr="00A976B4">
              <w:rPr>
                <w:sz w:val="18"/>
                <w:szCs w:val="18"/>
              </w:rPr>
              <w:t> </w:t>
            </w:r>
          </w:p>
        </w:tc>
        <w:tc>
          <w:tcPr>
            <w:tcW w:w="451" w:type="pct"/>
            <w:tcBorders>
              <w:top w:val="nil"/>
              <w:left w:val="nil"/>
              <w:bottom w:val="nil"/>
              <w:right w:val="nil"/>
            </w:tcBorders>
            <w:shd w:val="clear" w:color="000000" w:fill="FFFFFF"/>
          </w:tcPr>
          <w:p w14:paraId="6FC39265" w14:textId="4C0AE196" w:rsidR="003F126A" w:rsidRPr="00A976B4" w:rsidRDefault="007D3A34" w:rsidP="004A6756">
            <w:pPr>
              <w:jc w:val="right"/>
              <w:rPr>
                <w:sz w:val="18"/>
                <w:szCs w:val="18"/>
              </w:rPr>
            </w:pPr>
            <w:r w:rsidRPr="00A976B4">
              <w:rPr>
                <w:sz w:val="18"/>
                <w:szCs w:val="18"/>
              </w:rPr>
              <w:t>52.311</w:t>
            </w:r>
          </w:p>
        </w:tc>
        <w:tc>
          <w:tcPr>
            <w:tcW w:w="100" w:type="pct"/>
            <w:tcBorders>
              <w:top w:val="nil"/>
              <w:left w:val="nil"/>
              <w:bottom w:val="nil"/>
              <w:right w:val="nil"/>
            </w:tcBorders>
            <w:shd w:val="clear" w:color="000000" w:fill="FFFFFF"/>
            <w:vAlign w:val="center"/>
          </w:tcPr>
          <w:p w14:paraId="3CD417C4" w14:textId="399BD204" w:rsidR="003F126A" w:rsidRPr="00A976B4" w:rsidRDefault="003F126A" w:rsidP="00AA758F">
            <w:pPr>
              <w:jc w:val="right"/>
              <w:rPr>
                <w:sz w:val="18"/>
                <w:szCs w:val="18"/>
              </w:rPr>
            </w:pPr>
            <w:r w:rsidRPr="00A976B4">
              <w:rPr>
                <w:sz w:val="18"/>
                <w:szCs w:val="18"/>
              </w:rPr>
              <w:t> </w:t>
            </w:r>
          </w:p>
        </w:tc>
        <w:tc>
          <w:tcPr>
            <w:tcW w:w="522" w:type="pct"/>
            <w:tcBorders>
              <w:top w:val="nil"/>
              <w:left w:val="nil"/>
              <w:bottom w:val="nil"/>
              <w:right w:val="nil"/>
            </w:tcBorders>
            <w:shd w:val="clear" w:color="000000" w:fill="FFFFFF"/>
          </w:tcPr>
          <w:p w14:paraId="2FA08369" w14:textId="4BF84F19" w:rsidR="003F126A" w:rsidRPr="00A976B4" w:rsidRDefault="003F126A" w:rsidP="007D3A34">
            <w:pPr>
              <w:jc w:val="right"/>
              <w:rPr>
                <w:sz w:val="18"/>
                <w:szCs w:val="18"/>
              </w:rPr>
            </w:pPr>
            <w:r w:rsidRPr="00A976B4">
              <w:rPr>
                <w:sz w:val="18"/>
                <w:szCs w:val="18"/>
              </w:rPr>
              <w:t> </w:t>
            </w:r>
            <w:r w:rsidR="007D3A34" w:rsidRPr="00A976B4">
              <w:rPr>
                <w:sz w:val="18"/>
                <w:szCs w:val="18"/>
              </w:rPr>
              <w:t>141.175</w:t>
            </w:r>
          </w:p>
        </w:tc>
        <w:tc>
          <w:tcPr>
            <w:tcW w:w="79" w:type="pct"/>
            <w:tcBorders>
              <w:top w:val="nil"/>
              <w:left w:val="nil"/>
              <w:bottom w:val="nil"/>
              <w:right w:val="nil"/>
            </w:tcBorders>
            <w:shd w:val="clear" w:color="000000" w:fill="FFFFFF"/>
            <w:vAlign w:val="center"/>
          </w:tcPr>
          <w:p w14:paraId="3BDE1861" w14:textId="77777777" w:rsidR="003F126A" w:rsidRPr="00A976B4" w:rsidRDefault="003F126A" w:rsidP="004D0326">
            <w:pPr>
              <w:jc w:val="right"/>
              <w:rPr>
                <w:sz w:val="18"/>
                <w:szCs w:val="18"/>
              </w:rPr>
            </w:pPr>
          </w:p>
        </w:tc>
        <w:tc>
          <w:tcPr>
            <w:tcW w:w="488" w:type="pct"/>
            <w:tcBorders>
              <w:top w:val="nil"/>
              <w:left w:val="nil"/>
              <w:bottom w:val="single" w:sz="4" w:space="0" w:color="auto"/>
              <w:right w:val="nil"/>
            </w:tcBorders>
            <w:shd w:val="clear" w:color="000000" w:fill="FFFFFF"/>
          </w:tcPr>
          <w:p w14:paraId="525A14C8" w14:textId="6B1583A4" w:rsidR="003F126A" w:rsidRPr="00A976B4" w:rsidRDefault="003F126A" w:rsidP="00C2061A">
            <w:pPr>
              <w:jc w:val="right"/>
              <w:rPr>
                <w:sz w:val="18"/>
                <w:szCs w:val="18"/>
              </w:rPr>
            </w:pPr>
            <w:r w:rsidRPr="00A976B4">
              <w:rPr>
                <w:sz w:val="18"/>
                <w:szCs w:val="18"/>
              </w:rPr>
              <w:t xml:space="preserve"> </w:t>
            </w:r>
            <w:r w:rsidR="001F1028" w:rsidRPr="00A976B4">
              <w:rPr>
                <w:sz w:val="18"/>
                <w:szCs w:val="18"/>
              </w:rPr>
              <w:t>110.001</w:t>
            </w:r>
            <w:r w:rsidRPr="00A976B4">
              <w:rPr>
                <w:sz w:val="18"/>
                <w:szCs w:val="18"/>
              </w:rPr>
              <w:t xml:space="preserve"> </w:t>
            </w:r>
          </w:p>
        </w:tc>
        <w:tc>
          <w:tcPr>
            <w:tcW w:w="100" w:type="pct"/>
            <w:tcBorders>
              <w:top w:val="nil"/>
              <w:left w:val="nil"/>
              <w:bottom w:val="nil"/>
              <w:right w:val="nil"/>
            </w:tcBorders>
            <w:shd w:val="clear" w:color="000000" w:fill="FFFFFF"/>
          </w:tcPr>
          <w:p w14:paraId="64DC2ACD" w14:textId="77777777" w:rsidR="003F126A" w:rsidRPr="00A976B4" w:rsidRDefault="003F126A" w:rsidP="00CE0F82">
            <w:pPr>
              <w:jc w:val="right"/>
              <w:rPr>
                <w:sz w:val="18"/>
                <w:szCs w:val="18"/>
              </w:rPr>
            </w:pPr>
          </w:p>
        </w:tc>
        <w:tc>
          <w:tcPr>
            <w:tcW w:w="486" w:type="pct"/>
            <w:tcBorders>
              <w:top w:val="nil"/>
              <w:left w:val="nil"/>
              <w:bottom w:val="single" w:sz="4" w:space="0" w:color="auto"/>
              <w:right w:val="nil"/>
            </w:tcBorders>
            <w:shd w:val="clear" w:color="000000" w:fill="FFFFFF"/>
          </w:tcPr>
          <w:p w14:paraId="6D62D4C2" w14:textId="05B6A010" w:rsidR="003F126A" w:rsidRPr="00A976B4" w:rsidRDefault="001F1028" w:rsidP="00CE0F82">
            <w:pPr>
              <w:jc w:val="right"/>
              <w:rPr>
                <w:sz w:val="18"/>
                <w:szCs w:val="18"/>
              </w:rPr>
            </w:pPr>
            <w:r w:rsidRPr="00A976B4">
              <w:rPr>
                <w:sz w:val="18"/>
                <w:szCs w:val="18"/>
              </w:rPr>
              <w:t>18.258</w:t>
            </w:r>
          </w:p>
        </w:tc>
        <w:tc>
          <w:tcPr>
            <w:tcW w:w="100" w:type="pct"/>
            <w:tcBorders>
              <w:top w:val="nil"/>
              <w:left w:val="nil"/>
              <w:bottom w:val="nil"/>
              <w:right w:val="nil"/>
            </w:tcBorders>
            <w:shd w:val="clear" w:color="000000" w:fill="FFFFFF"/>
          </w:tcPr>
          <w:p w14:paraId="038911F6" w14:textId="77777777" w:rsidR="003F126A" w:rsidRPr="00A976B4" w:rsidRDefault="003F126A" w:rsidP="00CE0F82">
            <w:pPr>
              <w:jc w:val="right"/>
              <w:rPr>
                <w:sz w:val="18"/>
                <w:szCs w:val="18"/>
              </w:rPr>
            </w:pPr>
          </w:p>
        </w:tc>
        <w:tc>
          <w:tcPr>
            <w:tcW w:w="557" w:type="pct"/>
            <w:tcBorders>
              <w:top w:val="nil"/>
              <w:left w:val="nil"/>
              <w:bottom w:val="single" w:sz="4" w:space="0" w:color="auto"/>
              <w:right w:val="nil"/>
            </w:tcBorders>
            <w:shd w:val="clear" w:color="auto" w:fill="auto"/>
          </w:tcPr>
          <w:p w14:paraId="3C82CB08" w14:textId="63DD2A26" w:rsidR="003F126A" w:rsidRPr="00A976B4" w:rsidRDefault="001F1028" w:rsidP="00CE0F82">
            <w:pPr>
              <w:jc w:val="right"/>
              <w:rPr>
                <w:sz w:val="18"/>
                <w:szCs w:val="18"/>
              </w:rPr>
            </w:pPr>
            <w:r w:rsidRPr="00A976B4">
              <w:rPr>
                <w:sz w:val="18"/>
                <w:szCs w:val="18"/>
              </w:rPr>
              <w:t xml:space="preserve"> 128.259</w:t>
            </w:r>
            <w:r w:rsidR="003F126A" w:rsidRPr="00A976B4">
              <w:rPr>
                <w:sz w:val="18"/>
                <w:szCs w:val="18"/>
              </w:rPr>
              <w:t xml:space="preserve"> </w:t>
            </w:r>
          </w:p>
        </w:tc>
      </w:tr>
      <w:tr w:rsidR="003F126A" w:rsidRPr="00A976B4" w14:paraId="7E2A8CF5" w14:textId="77777777" w:rsidTr="008C76C9">
        <w:tc>
          <w:tcPr>
            <w:tcW w:w="1505" w:type="pct"/>
            <w:tcBorders>
              <w:top w:val="nil"/>
              <w:left w:val="nil"/>
              <w:bottom w:val="nil"/>
              <w:right w:val="nil"/>
            </w:tcBorders>
            <w:shd w:val="clear" w:color="000000" w:fill="FFFFFF"/>
            <w:vAlign w:val="center"/>
            <w:hideMark/>
          </w:tcPr>
          <w:p w14:paraId="0B34E03A" w14:textId="77777777" w:rsidR="003F126A" w:rsidRPr="00A976B4" w:rsidRDefault="003F126A" w:rsidP="00470E5C">
            <w:pPr>
              <w:rPr>
                <w:b/>
                <w:bCs/>
                <w:sz w:val="18"/>
                <w:szCs w:val="18"/>
              </w:rPr>
            </w:pPr>
            <w:r w:rsidRPr="00A976B4">
              <w:rPr>
                <w:b/>
                <w:bCs/>
                <w:sz w:val="18"/>
                <w:szCs w:val="18"/>
              </w:rPr>
              <w:t>Subtotais</w:t>
            </w:r>
          </w:p>
        </w:tc>
        <w:tc>
          <w:tcPr>
            <w:tcW w:w="511" w:type="pct"/>
            <w:tcBorders>
              <w:top w:val="single" w:sz="4" w:space="0" w:color="auto"/>
              <w:left w:val="nil"/>
              <w:bottom w:val="nil"/>
              <w:right w:val="nil"/>
            </w:tcBorders>
            <w:shd w:val="clear" w:color="000000" w:fill="FFFFFF"/>
          </w:tcPr>
          <w:p w14:paraId="068AD483" w14:textId="69FA6D20" w:rsidR="003F126A" w:rsidRPr="00A976B4" w:rsidRDefault="0046462B" w:rsidP="007D3A34">
            <w:pPr>
              <w:jc w:val="right"/>
              <w:rPr>
                <w:b/>
                <w:sz w:val="18"/>
                <w:szCs w:val="18"/>
              </w:rPr>
            </w:pPr>
            <w:r w:rsidRPr="00A976B4">
              <w:rPr>
                <w:b/>
                <w:sz w:val="18"/>
                <w:szCs w:val="18"/>
              </w:rPr>
              <w:t> </w:t>
            </w:r>
            <w:r w:rsidR="007D3A34" w:rsidRPr="00A976B4">
              <w:rPr>
                <w:b/>
                <w:sz w:val="18"/>
                <w:szCs w:val="18"/>
              </w:rPr>
              <w:t>1.478.781</w:t>
            </w:r>
          </w:p>
        </w:tc>
        <w:tc>
          <w:tcPr>
            <w:tcW w:w="100" w:type="pct"/>
            <w:tcBorders>
              <w:top w:val="nil"/>
              <w:left w:val="nil"/>
              <w:bottom w:val="nil"/>
              <w:right w:val="nil"/>
            </w:tcBorders>
            <w:shd w:val="clear" w:color="000000" w:fill="FFFFFF"/>
          </w:tcPr>
          <w:p w14:paraId="1707507D" w14:textId="26413008" w:rsidR="003F126A" w:rsidRPr="00A976B4" w:rsidRDefault="003F126A" w:rsidP="004A6756">
            <w:pPr>
              <w:jc w:val="right"/>
              <w:rPr>
                <w:b/>
                <w:sz w:val="18"/>
                <w:szCs w:val="18"/>
              </w:rPr>
            </w:pPr>
            <w:r w:rsidRPr="00A976B4">
              <w:rPr>
                <w:b/>
                <w:sz w:val="18"/>
                <w:szCs w:val="18"/>
              </w:rPr>
              <w:t> </w:t>
            </w:r>
          </w:p>
        </w:tc>
        <w:tc>
          <w:tcPr>
            <w:tcW w:w="451" w:type="pct"/>
            <w:tcBorders>
              <w:top w:val="single" w:sz="4" w:space="0" w:color="auto"/>
              <w:left w:val="nil"/>
              <w:bottom w:val="nil"/>
              <w:right w:val="nil"/>
            </w:tcBorders>
            <w:shd w:val="clear" w:color="000000" w:fill="FFFFFF"/>
          </w:tcPr>
          <w:p w14:paraId="0EA791A9" w14:textId="29AB0E82" w:rsidR="003F126A" w:rsidRPr="00A976B4" w:rsidRDefault="007D3A34" w:rsidP="00E449E7">
            <w:pPr>
              <w:jc w:val="right"/>
              <w:rPr>
                <w:b/>
                <w:sz w:val="18"/>
                <w:szCs w:val="18"/>
              </w:rPr>
            </w:pPr>
            <w:r w:rsidRPr="00A976B4">
              <w:rPr>
                <w:b/>
                <w:sz w:val="18"/>
                <w:szCs w:val="18"/>
              </w:rPr>
              <w:t>227.643</w:t>
            </w:r>
          </w:p>
        </w:tc>
        <w:tc>
          <w:tcPr>
            <w:tcW w:w="100" w:type="pct"/>
            <w:tcBorders>
              <w:top w:val="nil"/>
              <w:left w:val="nil"/>
              <w:bottom w:val="nil"/>
              <w:right w:val="nil"/>
            </w:tcBorders>
            <w:shd w:val="clear" w:color="000000" w:fill="FFFFFF"/>
            <w:vAlign w:val="center"/>
          </w:tcPr>
          <w:p w14:paraId="4D8BABBD" w14:textId="742D07B2" w:rsidR="003F126A" w:rsidRPr="00A976B4" w:rsidRDefault="003F126A" w:rsidP="00AA758F">
            <w:pPr>
              <w:jc w:val="right"/>
              <w:rPr>
                <w:b/>
                <w:sz w:val="18"/>
                <w:szCs w:val="18"/>
              </w:rPr>
            </w:pPr>
            <w:r w:rsidRPr="00A976B4">
              <w:rPr>
                <w:b/>
                <w:sz w:val="18"/>
                <w:szCs w:val="18"/>
              </w:rPr>
              <w:t> </w:t>
            </w:r>
          </w:p>
        </w:tc>
        <w:tc>
          <w:tcPr>
            <w:tcW w:w="522" w:type="pct"/>
            <w:tcBorders>
              <w:top w:val="single" w:sz="4" w:space="0" w:color="auto"/>
              <w:left w:val="nil"/>
              <w:bottom w:val="nil"/>
              <w:right w:val="nil"/>
            </w:tcBorders>
            <w:shd w:val="clear" w:color="000000" w:fill="FFFFFF"/>
          </w:tcPr>
          <w:p w14:paraId="024861B8" w14:textId="68852350" w:rsidR="003F126A" w:rsidRPr="00A976B4" w:rsidRDefault="003F126A" w:rsidP="007D3A34">
            <w:pPr>
              <w:jc w:val="right"/>
              <w:rPr>
                <w:b/>
                <w:sz w:val="18"/>
                <w:szCs w:val="18"/>
              </w:rPr>
            </w:pPr>
            <w:r w:rsidRPr="00A976B4">
              <w:rPr>
                <w:b/>
                <w:sz w:val="18"/>
                <w:szCs w:val="18"/>
              </w:rPr>
              <w:t> </w:t>
            </w:r>
            <w:r w:rsidR="007D3A34" w:rsidRPr="00A976B4">
              <w:rPr>
                <w:b/>
                <w:sz w:val="18"/>
                <w:szCs w:val="18"/>
              </w:rPr>
              <w:t>1.706.424</w:t>
            </w:r>
          </w:p>
        </w:tc>
        <w:tc>
          <w:tcPr>
            <w:tcW w:w="79" w:type="pct"/>
            <w:tcBorders>
              <w:top w:val="nil"/>
              <w:left w:val="nil"/>
              <w:bottom w:val="nil"/>
              <w:right w:val="nil"/>
            </w:tcBorders>
            <w:shd w:val="clear" w:color="000000" w:fill="FFFFFF"/>
            <w:vAlign w:val="center"/>
          </w:tcPr>
          <w:p w14:paraId="2DD988CA" w14:textId="77777777" w:rsidR="003F126A" w:rsidRPr="00A976B4" w:rsidRDefault="003F126A" w:rsidP="004D0326">
            <w:pPr>
              <w:jc w:val="right"/>
              <w:rPr>
                <w:b/>
                <w:bCs/>
                <w:sz w:val="18"/>
                <w:szCs w:val="18"/>
              </w:rPr>
            </w:pPr>
          </w:p>
        </w:tc>
        <w:tc>
          <w:tcPr>
            <w:tcW w:w="488" w:type="pct"/>
            <w:tcBorders>
              <w:top w:val="single" w:sz="4" w:space="0" w:color="auto"/>
              <w:left w:val="nil"/>
              <w:bottom w:val="single" w:sz="4" w:space="0" w:color="auto"/>
              <w:right w:val="nil"/>
            </w:tcBorders>
            <w:shd w:val="clear" w:color="000000" w:fill="FFFFFF"/>
          </w:tcPr>
          <w:p w14:paraId="0D618907" w14:textId="1A63D26B" w:rsidR="003F126A" w:rsidRPr="00A976B4" w:rsidRDefault="001F1028" w:rsidP="00C2061A">
            <w:pPr>
              <w:jc w:val="right"/>
              <w:rPr>
                <w:b/>
                <w:sz w:val="18"/>
                <w:szCs w:val="18"/>
              </w:rPr>
            </w:pPr>
            <w:r w:rsidRPr="00A976B4">
              <w:rPr>
                <w:b/>
                <w:sz w:val="18"/>
                <w:szCs w:val="18"/>
              </w:rPr>
              <w:t>1.335.862</w:t>
            </w:r>
            <w:r w:rsidR="003F126A" w:rsidRPr="00A976B4">
              <w:rPr>
                <w:b/>
                <w:sz w:val="18"/>
                <w:szCs w:val="18"/>
              </w:rPr>
              <w:t xml:space="preserve"> </w:t>
            </w:r>
          </w:p>
        </w:tc>
        <w:tc>
          <w:tcPr>
            <w:tcW w:w="100" w:type="pct"/>
            <w:tcBorders>
              <w:top w:val="nil"/>
              <w:left w:val="nil"/>
              <w:bottom w:val="nil"/>
              <w:right w:val="nil"/>
            </w:tcBorders>
            <w:shd w:val="clear" w:color="000000" w:fill="FFFFFF"/>
          </w:tcPr>
          <w:p w14:paraId="71D27B46" w14:textId="77777777" w:rsidR="003F126A" w:rsidRPr="00A976B4" w:rsidRDefault="003F126A" w:rsidP="00CE0F82">
            <w:pPr>
              <w:jc w:val="right"/>
              <w:rPr>
                <w:b/>
                <w:sz w:val="18"/>
                <w:szCs w:val="18"/>
              </w:rPr>
            </w:pPr>
          </w:p>
        </w:tc>
        <w:tc>
          <w:tcPr>
            <w:tcW w:w="486" w:type="pct"/>
            <w:tcBorders>
              <w:top w:val="single" w:sz="4" w:space="0" w:color="auto"/>
              <w:left w:val="nil"/>
              <w:bottom w:val="single" w:sz="4" w:space="0" w:color="auto"/>
              <w:right w:val="nil"/>
            </w:tcBorders>
            <w:shd w:val="clear" w:color="000000" w:fill="FFFFFF"/>
          </w:tcPr>
          <w:p w14:paraId="32D0334D" w14:textId="637F8690" w:rsidR="003F126A" w:rsidRPr="00A976B4" w:rsidRDefault="001F1028" w:rsidP="00CE0F82">
            <w:pPr>
              <w:jc w:val="right"/>
              <w:rPr>
                <w:b/>
                <w:sz w:val="18"/>
                <w:szCs w:val="18"/>
              </w:rPr>
            </w:pPr>
            <w:r w:rsidRPr="00A976B4">
              <w:rPr>
                <w:b/>
                <w:sz w:val="18"/>
                <w:szCs w:val="18"/>
              </w:rPr>
              <w:t>221.526</w:t>
            </w:r>
          </w:p>
        </w:tc>
        <w:tc>
          <w:tcPr>
            <w:tcW w:w="100" w:type="pct"/>
            <w:tcBorders>
              <w:top w:val="nil"/>
              <w:left w:val="nil"/>
              <w:bottom w:val="nil"/>
              <w:right w:val="nil"/>
            </w:tcBorders>
            <w:shd w:val="clear" w:color="000000" w:fill="FFFFFF"/>
          </w:tcPr>
          <w:p w14:paraId="784CE903" w14:textId="77777777" w:rsidR="003F126A" w:rsidRPr="00A976B4" w:rsidRDefault="003F126A" w:rsidP="00CE0F82">
            <w:pPr>
              <w:jc w:val="right"/>
              <w:rPr>
                <w:b/>
                <w:sz w:val="18"/>
                <w:szCs w:val="18"/>
              </w:rPr>
            </w:pPr>
          </w:p>
        </w:tc>
        <w:tc>
          <w:tcPr>
            <w:tcW w:w="557" w:type="pct"/>
            <w:tcBorders>
              <w:top w:val="single" w:sz="4" w:space="0" w:color="auto"/>
              <w:left w:val="nil"/>
              <w:bottom w:val="single" w:sz="4" w:space="0" w:color="auto"/>
              <w:right w:val="nil"/>
            </w:tcBorders>
            <w:shd w:val="clear" w:color="000000" w:fill="FFFFFF"/>
          </w:tcPr>
          <w:p w14:paraId="39940257" w14:textId="1167CB2E" w:rsidR="003F126A" w:rsidRPr="00A976B4" w:rsidRDefault="001F1028" w:rsidP="00CE0F82">
            <w:pPr>
              <w:jc w:val="right"/>
              <w:rPr>
                <w:b/>
                <w:sz w:val="18"/>
                <w:szCs w:val="18"/>
              </w:rPr>
            </w:pPr>
            <w:r w:rsidRPr="00A976B4">
              <w:rPr>
                <w:b/>
                <w:sz w:val="18"/>
                <w:szCs w:val="18"/>
              </w:rPr>
              <w:t>1.557.388</w:t>
            </w:r>
          </w:p>
        </w:tc>
      </w:tr>
      <w:tr w:rsidR="003F126A" w:rsidRPr="00A976B4" w14:paraId="5944346C" w14:textId="77777777" w:rsidTr="004A6756">
        <w:tc>
          <w:tcPr>
            <w:tcW w:w="1505" w:type="pct"/>
            <w:tcBorders>
              <w:top w:val="nil"/>
              <w:left w:val="nil"/>
              <w:bottom w:val="nil"/>
              <w:right w:val="nil"/>
            </w:tcBorders>
            <w:shd w:val="clear" w:color="000000" w:fill="FFFFFF"/>
            <w:vAlign w:val="center"/>
            <w:hideMark/>
          </w:tcPr>
          <w:p w14:paraId="416E8C8A" w14:textId="59B107DD" w:rsidR="003F126A" w:rsidRPr="00A976B4" w:rsidRDefault="00AE269A" w:rsidP="00470E5C">
            <w:pPr>
              <w:rPr>
                <w:bCs/>
                <w:sz w:val="18"/>
                <w:szCs w:val="18"/>
              </w:rPr>
            </w:pPr>
            <w:r w:rsidRPr="00A976B4">
              <w:rPr>
                <w:bCs/>
                <w:sz w:val="18"/>
                <w:szCs w:val="18"/>
              </w:rPr>
              <w:t>Provisões para Contingências</w:t>
            </w:r>
          </w:p>
        </w:tc>
        <w:tc>
          <w:tcPr>
            <w:tcW w:w="511" w:type="pct"/>
            <w:tcBorders>
              <w:top w:val="single" w:sz="4" w:space="0" w:color="auto"/>
              <w:left w:val="nil"/>
              <w:bottom w:val="single" w:sz="8" w:space="0" w:color="auto"/>
              <w:right w:val="nil"/>
            </w:tcBorders>
            <w:shd w:val="clear" w:color="000000" w:fill="FFFFFF"/>
            <w:vAlign w:val="center"/>
          </w:tcPr>
          <w:p w14:paraId="49125596" w14:textId="1CBE1969" w:rsidR="003F126A" w:rsidRPr="00A976B4" w:rsidRDefault="003F126A" w:rsidP="004A6756">
            <w:pPr>
              <w:jc w:val="right"/>
              <w:rPr>
                <w:sz w:val="18"/>
                <w:szCs w:val="18"/>
              </w:rPr>
            </w:pPr>
            <w:r w:rsidRPr="00A976B4">
              <w:rPr>
                <w:sz w:val="18"/>
                <w:szCs w:val="18"/>
              </w:rPr>
              <w:t>-</w:t>
            </w:r>
          </w:p>
        </w:tc>
        <w:tc>
          <w:tcPr>
            <w:tcW w:w="100" w:type="pct"/>
            <w:tcBorders>
              <w:top w:val="nil"/>
              <w:left w:val="nil"/>
              <w:bottom w:val="nil"/>
              <w:right w:val="nil"/>
            </w:tcBorders>
            <w:shd w:val="clear" w:color="000000" w:fill="FFFFFF"/>
            <w:vAlign w:val="center"/>
          </w:tcPr>
          <w:p w14:paraId="5F6A31F5" w14:textId="40A0774B" w:rsidR="003F126A" w:rsidRPr="00A976B4" w:rsidRDefault="003F126A" w:rsidP="004A6756">
            <w:pPr>
              <w:jc w:val="right"/>
              <w:rPr>
                <w:sz w:val="18"/>
                <w:szCs w:val="18"/>
              </w:rPr>
            </w:pPr>
            <w:r w:rsidRPr="00A976B4">
              <w:rPr>
                <w:sz w:val="18"/>
                <w:szCs w:val="18"/>
              </w:rPr>
              <w:t> </w:t>
            </w:r>
          </w:p>
        </w:tc>
        <w:tc>
          <w:tcPr>
            <w:tcW w:w="451" w:type="pct"/>
            <w:tcBorders>
              <w:top w:val="single" w:sz="4" w:space="0" w:color="auto"/>
              <w:left w:val="nil"/>
              <w:bottom w:val="single" w:sz="8" w:space="0" w:color="auto"/>
              <w:right w:val="nil"/>
            </w:tcBorders>
            <w:shd w:val="clear" w:color="000000" w:fill="FFFFFF"/>
            <w:vAlign w:val="center"/>
          </w:tcPr>
          <w:p w14:paraId="080B7560" w14:textId="7D529BA6" w:rsidR="003F126A" w:rsidRPr="00A976B4" w:rsidRDefault="00D86345" w:rsidP="004A6756">
            <w:pPr>
              <w:jc w:val="right"/>
              <w:rPr>
                <w:sz w:val="18"/>
                <w:szCs w:val="18"/>
              </w:rPr>
            </w:pPr>
            <w:r w:rsidRPr="00A976B4">
              <w:rPr>
                <w:sz w:val="18"/>
                <w:szCs w:val="18"/>
              </w:rPr>
              <w:t>256.571</w:t>
            </w:r>
          </w:p>
        </w:tc>
        <w:tc>
          <w:tcPr>
            <w:tcW w:w="100" w:type="pct"/>
            <w:tcBorders>
              <w:top w:val="nil"/>
              <w:left w:val="nil"/>
              <w:bottom w:val="nil"/>
              <w:right w:val="nil"/>
            </w:tcBorders>
            <w:shd w:val="clear" w:color="000000" w:fill="FFFFFF"/>
            <w:vAlign w:val="center"/>
          </w:tcPr>
          <w:p w14:paraId="3AA29088" w14:textId="690BA6EB" w:rsidR="003F126A" w:rsidRPr="00A976B4" w:rsidRDefault="003F126A" w:rsidP="004A6756">
            <w:pPr>
              <w:jc w:val="right"/>
              <w:rPr>
                <w:sz w:val="18"/>
                <w:szCs w:val="18"/>
              </w:rPr>
            </w:pPr>
            <w:r w:rsidRPr="00A976B4">
              <w:rPr>
                <w:sz w:val="18"/>
                <w:szCs w:val="18"/>
              </w:rPr>
              <w:t> </w:t>
            </w:r>
          </w:p>
        </w:tc>
        <w:tc>
          <w:tcPr>
            <w:tcW w:w="522" w:type="pct"/>
            <w:tcBorders>
              <w:top w:val="single" w:sz="4" w:space="0" w:color="auto"/>
              <w:left w:val="nil"/>
              <w:bottom w:val="single" w:sz="8" w:space="0" w:color="auto"/>
              <w:right w:val="nil"/>
            </w:tcBorders>
            <w:shd w:val="clear" w:color="000000" w:fill="FFFFFF"/>
            <w:vAlign w:val="center"/>
          </w:tcPr>
          <w:p w14:paraId="098F9524" w14:textId="3538AC9D" w:rsidR="003F126A" w:rsidRPr="00A976B4" w:rsidRDefault="00D86345" w:rsidP="004A6756">
            <w:pPr>
              <w:jc w:val="right"/>
              <w:rPr>
                <w:sz w:val="18"/>
                <w:szCs w:val="18"/>
              </w:rPr>
            </w:pPr>
            <w:r w:rsidRPr="00A976B4">
              <w:rPr>
                <w:sz w:val="18"/>
                <w:szCs w:val="18"/>
              </w:rPr>
              <w:t>256.571</w:t>
            </w:r>
          </w:p>
        </w:tc>
        <w:tc>
          <w:tcPr>
            <w:tcW w:w="79" w:type="pct"/>
            <w:tcBorders>
              <w:top w:val="nil"/>
              <w:left w:val="nil"/>
              <w:bottom w:val="nil"/>
              <w:right w:val="nil"/>
            </w:tcBorders>
            <w:shd w:val="clear" w:color="000000" w:fill="FFFFFF"/>
            <w:vAlign w:val="center"/>
          </w:tcPr>
          <w:p w14:paraId="6459307C" w14:textId="77777777" w:rsidR="003F126A" w:rsidRPr="00A976B4" w:rsidRDefault="003F126A" w:rsidP="004A6756">
            <w:pPr>
              <w:jc w:val="right"/>
              <w:rPr>
                <w:sz w:val="18"/>
                <w:szCs w:val="18"/>
              </w:rPr>
            </w:pPr>
          </w:p>
        </w:tc>
        <w:tc>
          <w:tcPr>
            <w:tcW w:w="488" w:type="pct"/>
            <w:tcBorders>
              <w:top w:val="single" w:sz="4" w:space="0" w:color="auto"/>
              <w:left w:val="nil"/>
              <w:bottom w:val="single" w:sz="4" w:space="0" w:color="auto"/>
              <w:right w:val="nil"/>
            </w:tcBorders>
            <w:shd w:val="clear" w:color="000000" w:fill="FFFFFF"/>
            <w:vAlign w:val="center"/>
          </w:tcPr>
          <w:p w14:paraId="4CA5FDE8" w14:textId="77777777" w:rsidR="003F126A" w:rsidRPr="00A976B4" w:rsidRDefault="003F126A" w:rsidP="004A6756">
            <w:pPr>
              <w:jc w:val="right"/>
              <w:rPr>
                <w:sz w:val="18"/>
                <w:szCs w:val="18"/>
              </w:rPr>
            </w:pPr>
            <w:r w:rsidRPr="00A976B4">
              <w:rPr>
                <w:sz w:val="18"/>
                <w:szCs w:val="18"/>
              </w:rPr>
              <w:t xml:space="preserve"> -   </w:t>
            </w:r>
          </w:p>
        </w:tc>
        <w:tc>
          <w:tcPr>
            <w:tcW w:w="100" w:type="pct"/>
            <w:tcBorders>
              <w:top w:val="nil"/>
              <w:left w:val="nil"/>
              <w:bottom w:val="nil"/>
              <w:right w:val="nil"/>
            </w:tcBorders>
            <w:shd w:val="clear" w:color="000000" w:fill="FFFFFF"/>
            <w:vAlign w:val="center"/>
          </w:tcPr>
          <w:p w14:paraId="170A8699" w14:textId="77777777" w:rsidR="003F126A" w:rsidRPr="00A976B4" w:rsidRDefault="003F126A" w:rsidP="004A6756">
            <w:pPr>
              <w:jc w:val="right"/>
              <w:rPr>
                <w:sz w:val="18"/>
                <w:szCs w:val="18"/>
              </w:rPr>
            </w:pPr>
          </w:p>
        </w:tc>
        <w:tc>
          <w:tcPr>
            <w:tcW w:w="486" w:type="pct"/>
            <w:tcBorders>
              <w:top w:val="single" w:sz="4" w:space="0" w:color="auto"/>
              <w:left w:val="nil"/>
              <w:bottom w:val="single" w:sz="4" w:space="0" w:color="auto"/>
              <w:right w:val="nil"/>
            </w:tcBorders>
            <w:shd w:val="clear" w:color="000000" w:fill="FFFFFF"/>
            <w:vAlign w:val="center"/>
          </w:tcPr>
          <w:p w14:paraId="09DA62D8" w14:textId="04598757" w:rsidR="003F126A" w:rsidRPr="00A976B4" w:rsidRDefault="001F1028" w:rsidP="004A6756">
            <w:pPr>
              <w:jc w:val="right"/>
              <w:rPr>
                <w:sz w:val="18"/>
                <w:szCs w:val="18"/>
              </w:rPr>
            </w:pPr>
            <w:r w:rsidRPr="00A976B4">
              <w:rPr>
                <w:sz w:val="18"/>
                <w:szCs w:val="18"/>
              </w:rPr>
              <w:t>8.368</w:t>
            </w:r>
            <w:r w:rsidR="003F126A" w:rsidRPr="00A976B4">
              <w:rPr>
                <w:sz w:val="18"/>
                <w:szCs w:val="18"/>
              </w:rPr>
              <w:t xml:space="preserve"> </w:t>
            </w:r>
          </w:p>
        </w:tc>
        <w:tc>
          <w:tcPr>
            <w:tcW w:w="100" w:type="pct"/>
            <w:tcBorders>
              <w:top w:val="nil"/>
              <w:left w:val="nil"/>
              <w:bottom w:val="nil"/>
              <w:right w:val="nil"/>
            </w:tcBorders>
            <w:shd w:val="clear" w:color="000000" w:fill="FFFFFF"/>
            <w:vAlign w:val="center"/>
          </w:tcPr>
          <w:p w14:paraId="1A0EA1FB" w14:textId="77777777" w:rsidR="003F126A" w:rsidRPr="00A976B4" w:rsidRDefault="003F126A" w:rsidP="004A6756">
            <w:pPr>
              <w:jc w:val="right"/>
              <w:rPr>
                <w:sz w:val="18"/>
                <w:szCs w:val="18"/>
              </w:rPr>
            </w:pPr>
          </w:p>
        </w:tc>
        <w:tc>
          <w:tcPr>
            <w:tcW w:w="557" w:type="pct"/>
            <w:tcBorders>
              <w:top w:val="single" w:sz="4" w:space="0" w:color="auto"/>
              <w:left w:val="nil"/>
              <w:bottom w:val="single" w:sz="8" w:space="0" w:color="auto"/>
              <w:right w:val="nil"/>
            </w:tcBorders>
            <w:shd w:val="clear" w:color="000000" w:fill="FFFFFF"/>
            <w:vAlign w:val="center"/>
          </w:tcPr>
          <w:p w14:paraId="3E68E5C9" w14:textId="05A39DC2" w:rsidR="003F126A" w:rsidRPr="00A976B4" w:rsidRDefault="001F1028" w:rsidP="004A6756">
            <w:pPr>
              <w:jc w:val="right"/>
              <w:rPr>
                <w:sz w:val="18"/>
                <w:szCs w:val="18"/>
              </w:rPr>
            </w:pPr>
            <w:r w:rsidRPr="00A976B4">
              <w:rPr>
                <w:sz w:val="18"/>
                <w:szCs w:val="18"/>
              </w:rPr>
              <w:t>8.368</w:t>
            </w:r>
          </w:p>
        </w:tc>
      </w:tr>
      <w:tr w:rsidR="003F126A" w:rsidRPr="00A976B4" w14:paraId="78D2CFEF" w14:textId="77777777" w:rsidTr="008C76C9">
        <w:tc>
          <w:tcPr>
            <w:tcW w:w="1505" w:type="pct"/>
            <w:tcBorders>
              <w:top w:val="nil"/>
              <w:left w:val="nil"/>
              <w:bottom w:val="nil"/>
              <w:right w:val="nil"/>
            </w:tcBorders>
            <w:shd w:val="clear" w:color="000000" w:fill="FFFFFF"/>
            <w:vAlign w:val="center"/>
            <w:hideMark/>
          </w:tcPr>
          <w:p w14:paraId="289BFC5C" w14:textId="77777777" w:rsidR="003F126A" w:rsidRPr="00A976B4" w:rsidRDefault="003F126A" w:rsidP="00470E5C">
            <w:pPr>
              <w:rPr>
                <w:b/>
                <w:bCs/>
                <w:sz w:val="18"/>
                <w:szCs w:val="18"/>
              </w:rPr>
            </w:pPr>
            <w:r w:rsidRPr="00A976B4">
              <w:rPr>
                <w:b/>
                <w:bCs/>
                <w:sz w:val="18"/>
                <w:szCs w:val="18"/>
              </w:rPr>
              <w:t>Saldo Contábil</w:t>
            </w:r>
          </w:p>
        </w:tc>
        <w:tc>
          <w:tcPr>
            <w:tcW w:w="511" w:type="pct"/>
            <w:tcBorders>
              <w:top w:val="nil"/>
              <w:left w:val="nil"/>
              <w:bottom w:val="double" w:sz="6" w:space="0" w:color="auto"/>
              <w:right w:val="nil"/>
            </w:tcBorders>
            <w:shd w:val="clear" w:color="000000" w:fill="FFFFFF"/>
          </w:tcPr>
          <w:p w14:paraId="032D2932" w14:textId="7FF2EE65" w:rsidR="003F126A" w:rsidRPr="00A976B4" w:rsidRDefault="007D3A34" w:rsidP="004A6756">
            <w:pPr>
              <w:jc w:val="right"/>
              <w:rPr>
                <w:b/>
                <w:sz w:val="18"/>
                <w:szCs w:val="18"/>
              </w:rPr>
            </w:pPr>
            <w:r w:rsidRPr="00A976B4">
              <w:rPr>
                <w:b/>
                <w:sz w:val="18"/>
                <w:szCs w:val="18"/>
              </w:rPr>
              <w:t>1.478.781</w:t>
            </w:r>
          </w:p>
        </w:tc>
        <w:tc>
          <w:tcPr>
            <w:tcW w:w="100" w:type="pct"/>
            <w:tcBorders>
              <w:top w:val="nil"/>
              <w:left w:val="nil"/>
              <w:bottom w:val="nil"/>
              <w:right w:val="nil"/>
            </w:tcBorders>
            <w:shd w:val="clear" w:color="000000" w:fill="FFFFFF"/>
          </w:tcPr>
          <w:p w14:paraId="7692197C" w14:textId="0C43ACF5" w:rsidR="003F126A" w:rsidRPr="00A976B4" w:rsidRDefault="003F126A" w:rsidP="004A6756">
            <w:pPr>
              <w:jc w:val="right"/>
              <w:rPr>
                <w:b/>
                <w:sz w:val="18"/>
                <w:szCs w:val="18"/>
              </w:rPr>
            </w:pPr>
            <w:r w:rsidRPr="00A976B4">
              <w:rPr>
                <w:b/>
                <w:sz w:val="18"/>
                <w:szCs w:val="18"/>
              </w:rPr>
              <w:t> </w:t>
            </w:r>
          </w:p>
        </w:tc>
        <w:tc>
          <w:tcPr>
            <w:tcW w:w="451" w:type="pct"/>
            <w:tcBorders>
              <w:top w:val="single" w:sz="8" w:space="0" w:color="auto"/>
              <w:left w:val="nil"/>
              <w:bottom w:val="double" w:sz="4" w:space="0" w:color="auto"/>
              <w:right w:val="nil"/>
            </w:tcBorders>
            <w:shd w:val="clear" w:color="000000" w:fill="FFFFFF"/>
          </w:tcPr>
          <w:p w14:paraId="5DE89E56" w14:textId="301E0B7A" w:rsidR="003F126A" w:rsidRPr="00A976B4" w:rsidRDefault="007D3A34" w:rsidP="004A6756">
            <w:pPr>
              <w:jc w:val="right"/>
              <w:rPr>
                <w:b/>
                <w:sz w:val="18"/>
                <w:szCs w:val="18"/>
              </w:rPr>
            </w:pPr>
            <w:r w:rsidRPr="00A976B4">
              <w:rPr>
                <w:b/>
                <w:sz w:val="18"/>
                <w:szCs w:val="18"/>
              </w:rPr>
              <w:t>484.214</w:t>
            </w:r>
          </w:p>
        </w:tc>
        <w:tc>
          <w:tcPr>
            <w:tcW w:w="100" w:type="pct"/>
            <w:tcBorders>
              <w:top w:val="nil"/>
              <w:left w:val="nil"/>
              <w:bottom w:val="nil"/>
              <w:right w:val="nil"/>
            </w:tcBorders>
            <w:shd w:val="clear" w:color="000000" w:fill="FFFFFF"/>
            <w:vAlign w:val="center"/>
          </w:tcPr>
          <w:p w14:paraId="400F3690" w14:textId="756EB6E0" w:rsidR="003F126A" w:rsidRPr="00A976B4" w:rsidRDefault="003F126A" w:rsidP="00AA758F">
            <w:pPr>
              <w:jc w:val="right"/>
              <w:rPr>
                <w:b/>
                <w:sz w:val="18"/>
                <w:szCs w:val="18"/>
              </w:rPr>
            </w:pPr>
            <w:r w:rsidRPr="00A976B4">
              <w:rPr>
                <w:b/>
                <w:sz w:val="18"/>
                <w:szCs w:val="18"/>
              </w:rPr>
              <w:t> </w:t>
            </w:r>
          </w:p>
        </w:tc>
        <w:tc>
          <w:tcPr>
            <w:tcW w:w="522" w:type="pct"/>
            <w:tcBorders>
              <w:top w:val="nil"/>
              <w:left w:val="nil"/>
              <w:bottom w:val="double" w:sz="6" w:space="0" w:color="auto"/>
              <w:right w:val="nil"/>
            </w:tcBorders>
            <w:shd w:val="clear" w:color="000000" w:fill="FFFFFF"/>
          </w:tcPr>
          <w:p w14:paraId="22AD0CAE" w14:textId="50EBA67E" w:rsidR="003F126A" w:rsidRPr="00A976B4" w:rsidRDefault="007D3A34" w:rsidP="007D3A34">
            <w:pPr>
              <w:jc w:val="right"/>
              <w:rPr>
                <w:b/>
                <w:sz w:val="18"/>
                <w:szCs w:val="18"/>
              </w:rPr>
            </w:pPr>
            <w:r w:rsidRPr="00A976B4">
              <w:rPr>
                <w:b/>
                <w:sz w:val="18"/>
                <w:szCs w:val="18"/>
              </w:rPr>
              <w:t>1.962.995</w:t>
            </w:r>
          </w:p>
        </w:tc>
        <w:tc>
          <w:tcPr>
            <w:tcW w:w="79" w:type="pct"/>
            <w:tcBorders>
              <w:top w:val="nil"/>
              <w:left w:val="nil"/>
              <w:bottom w:val="nil"/>
              <w:right w:val="nil"/>
            </w:tcBorders>
            <w:shd w:val="clear" w:color="000000" w:fill="FFFFFF"/>
            <w:vAlign w:val="center"/>
          </w:tcPr>
          <w:p w14:paraId="63CC24EF" w14:textId="77777777" w:rsidR="003F126A" w:rsidRPr="00A976B4" w:rsidRDefault="003F126A" w:rsidP="004D0326">
            <w:pPr>
              <w:jc w:val="right"/>
              <w:rPr>
                <w:b/>
                <w:bCs/>
                <w:sz w:val="18"/>
                <w:szCs w:val="18"/>
              </w:rPr>
            </w:pPr>
          </w:p>
        </w:tc>
        <w:tc>
          <w:tcPr>
            <w:tcW w:w="488" w:type="pct"/>
            <w:tcBorders>
              <w:top w:val="single" w:sz="4" w:space="0" w:color="auto"/>
              <w:left w:val="nil"/>
              <w:bottom w:val="double" w:sz="4" w:space="0" w:color="auto"/>
              <w:right w:val="nil"/>
            </w:tcBorders>
            <w:shd w:val="clear" w:color="000000" w:fill="FFFFFF"/>
          </w:tcPr>
          <w:p w14:paraId="29B1C7BB" w14:textId="4E0C1DB8" w:rsidR="003F126A" w:rsidRPr="00A976B4" w:rsidRDefault="001F1028" w:rsidP="00C2061A">
            <w:pPr>
              <w:jc w:val="right"/>
              <w:rPr>
                <w:b/>
                <w:sz w:val="18"/>
                <w:szCs w:val="18"/>
              </w:rPr>
            </w:pPr>
            <w:r w:rsidRPr="00A976B4">
              <w:rPr>
                <w:b/>
                <w:sz w:val="18"/>
                <w:szCs w:val="18"/>
              </w:rPr>
              <w:t>1.335.862</w:t>
            </w:r>
            <w:r w:rsidR="003F126A" w:rsidRPr="00A976B4">
              <w:rPr>
                <w:b/>
                <w:sz w:val="18"/>
                <w:szCs w:val="18"/>
              </w:rPr>
              <w:t xml:space="preserve"> </w:t>
            </w:r>
          </w:p>
        </w:tc>
        <w:tc>
          <w:tcPr>
            <w:tcW w:w="100" w:type="pct"/>
            <w:tcBorders>
              <w:top w:val="nil"/>
              <w:left w:val="nil"/>
              <w:bottom w:val="nil"/>
              <w:right w:val="nil"/>
            </w:tcBorders>
            <w:shd w:val="clear" w:color="000000" w:fill="FFFFFF"/>
          </w:tcPr>
          <w:p w14:paraId="244821C9" w14:textId="77777777" w:rsidR="003F126A" w:rsidRPr="00A976B4" w:rsidRDefault="003F126A" w:rsidP="00CE0F82">
            <w:pPr>
              <w:rPr>
                <w:b/>
                <w:sz w:val="18"/>
                <w:szCs w:val="18"/>
              </w:rPr>
            </w:pPr>
            <w:r w:rsidRPr="00A976B4">
              <w:rPr>
                <w:b/>
                <w:sz w:val="18"/>
                <w:szCs w:val="18"/>
              </w:rPr>
              <w:t xml:space="preserve">   </w:t>
            </w:r>
          </w:p>
        </w:tc>
        <w:tc>
          <w:tcPr>
            <w:tcW w:w="486" w:type="pct"/>
            <w:tcBorders>
              <w:top w:val="single" w:sz="4" w:space="0" w:color="auto"/>
              <w:left w:val="nil"/>
              <w:bottom w:val="double" w:sz="4" w:space="0" w:color="auto"/>
              <w:right w:val="nil"/>
            </w:tcBorders>
            <w:shd w:val="clear" w:color="000000" w:fill="FFFFFF"/>
          </w:tcPr>
          <w:p w14:paraId="7E44CF1E" w14:textId="52BC142E" w:rsidR="003F126A" w:rsidRPr="00A976B4" w:rsidRDefault="001F1028" w:rsidP="00CE0F82">
            <w:pPr>
              <w:jc w:val="right"/>
              <w:rPr>
                <w:b/>
                <w:sz w:val="18"/>
                <w:szCs w:val="18"/>
              </w:rPr>
            </w:pPr>
            <w:r w:rsidRPr="00A976B4">
              <w:rPr>
                <w:b/>
                <w:sz w:val="18"/>
                <w:szCs w:val="18"/>
              </w:rPr>
              <w:t>229.894</w:t>
            </w:r>
          </w:p>
        </w:tc>
        <w:tc>
          <w:tcPr>
            <w:tcW w:w="100" w:type="pct"/>
            <w:tcBorders>
              <w:top w:val="nil"/>
              <w:left w:val="nil"/>
              <w:bottom w:val="nil"/>
              <w:right w:val="nil"/>
            </w:tcBorders>
            <w:shd w:val="clear" w:color="000000" w:fill="FFFFFF"/>
          </w:tcPr>
          <w:p w14:paraId="30CAAD75" w14:textId="77777777" w:rsidR="003F126A" w:rsidRPr="00A976B4" w:rsidRDefault="003F126A" w:rsidP="00CE0F82">
            <w:pPr>
              <w:jc w:val="right"/>
              <w:rPr>
                <w:b/>
                <w:sz w:val="18"/>
                <w:szCs w:val="18"/>
              </w:rPr>
            </w:pPr>
          </w:p>
        </w:tc>
        <w:tc>
          <w:tcPr>
            <w:tcW w:w="557" w:type="pct"/>
            <w:tcBorders>
              <w:top w:val="nil"/>
              <w:left w:val="nil"/>
              <w:bottom w:val="double" w:sz="6" w:space="0" w:color="auto"/>
              <w:right w:val="nil"/>
            </w:tcBorders>
            <w:shd w:val="clear" w:color="000000" w:fill="FFFFFF"/>
          </w:tcPr>
          <w:p w14:paraId="6A6D2935" w14:textId="564639A6" w:rsidR="003F126A" w:rsidRPr="00A976B4" w:rsidRDefault="001F1028" w:rsidP="00CE0F82">
            <w:pPr>
              <w:jc w:val="right"/>
              <w:rPr>
                <w:b/>
                <w:sz w:val="18"/>
                <w:szCs w:val="18"/>
              </w:rPr>
            </w:pPr>
            <w:r w:rsidRPr="00A976B4">
              <w:rPr>
                <w:b/>
                <w:sz w:val="18"/>
                <w:szCs w:val="18"/>
              </w:rPr>
              <w:t>1.565.756</w:t>
            </w:r>
          </w:p>
        </w:tc>
      </w:tr>
    </w:tbl>
    <w:p w14:paraId="4A80036D" w14:textId="77777777" w:rsidR="002A20B2" w:rsidRPr="00A976B4" w:rsidRDefault="002A20B2" w:rsidP="00DA782A">
      <w:pPr>
        <w:jc w:val="both"/>
      </w:pPr>
    </w:p>
    <w:p w14:paraId="2C105353" w14:textId="77777777" w:rsidR="00DA782A" w:rsidRPr="00A976B4" w:rsidRDefault="00DA782A" w:rsidP="00DA782A">
      <w:pPr>
        <w:jc w:val="both"/>
      </w:pPr>
      <w:r w:rsidRPr="00A976B4">
        <w:t>Os</w:t>
      </w:r>
      <w:r w:rsidR="00204A30" w:rsidRPr="00A976B4">
        <w:t xml:space="preserve"> </w:t>
      </w:r>
      <w:r w:rsidRPr="00A976B4">
        <w:t>custos dos serviços e despesas administrativas foram apropriados de acordo com o sistema de apuração de custos contábeis. Os valores dos custos diretos são distribuídos em: pessoal, material, depreciação, serviços, água, energia e telefone. Não são considerados os grupos de centro de custos referentes aos complementos patrimoniais, custos não operacionais e obras em andamento.</w:t>
      </w:r>
    </w:p>
    <w:p w14:paraId="0959721E" w14:textId="77777777" w:rsidR="00D52EF9" w:rsidRPr="00A976B4" w:rsidRDefault="00D52EF9" w:rsidP="00DA782A">
      <w:pPr>
        <w:jc w:val="both"/>
      </w:pPr>
    </w:p>
    <w:p w14:paraId="477BB001" w14:textId="2390494D" w:rsidR="00940536" w:rsidRPr="00A976B4" w:rsidRDefault="00B16C25" w:rsidP="00940536">
      <w:pPr>
        <w:jc w:val="both"/>
      </w:pPr>
      <w:r w:rsidRPr="00A976B4">
        <w:t xml:space="preserve">Na determinação do resultado </w:t>
      </w:r>
      <w:r w:rsidR="00940536" w:rsidRPr="00A976B4">
        <w:t>foram computados os custos e despesas pagos ou incorridos</w:t>
      </w:r>
      <w:r w:rsidRPr="00A976B4">
        <w:t>,</w:t>
      </w:r>
      <w:r w:rsidR="00940536" w:rsidRPr="00A976B4">
        <w:t xml:space="preserve"> os quais correspondem às receitas de serviços reconhecidas no exercício.</w:t>
      </w:r>
    </w:p>
    <w:p w14:paraId="7158CDAF" w14:textId="338EB1EA" w:rsidR="00AE269A" w:rsidRPr="00A976B4" w:rsidRDefault="00AE269A" w:rsidP="00940536">
      <w:pPr>
        <w:jc w:val="both"/>
      </w:pPr>
    </w:p>
    <w:p w14:paraId="3F8FB76C" w14:textId="4D670C04" w:rsidR="00AE269A" w:rsidRPr="006F4725" w:rsidRDefault="00AE269A" w:rsidP="00AE269A">
      <w:pPr>
        <w:jc w:val="both"/>
      </w:pPr>
      <w:r w:rsidRPr="00A976B4">
        <w:t>A relevante variação no saldo das despesas com provisões para contingências</w:t>
      </w:r>
      <w:r w:rsidR="006232E2" w:rsidRPr="00A976B4">
        <w:t xml:space="preserve"> no exercício</w:t>
      </w:r>
      <w:r w:rsidRPr="00A976B4">
        <w:t xml:space="preserve"> refere-se à ação civil coletiva  interposta pelo Sindicato Médico do Rio Grande do Sul (SIMERS) em 29 de julho de 2021</w:t>
      </w:r>
      <w:r w:rsidR="006232E2" w:rsidRPr="00A976B4">
        <w:t>, conforme descrito na nota</w:t>
      </w:r>
      <w:r w:rsidRPr="00A976B4">
        <w:t xml:space="preserve"> explicativa </w:t>
      </w:r>
      <w:r w:rsidR="006232E2" w:rsidRPr="00A976B4">
        <w:t xml:space="preserve">nº </w:t>
      </w:r>
      <w:r w:rsidRPr="00A976B4">
        <w:t>14, item (a).</w:t>
      </w:r>
    </w:p>
    <w:p w14:paraId="044C36BA" w14:textId="77777777" w:rsidR="00AE269A" w:rsidRPr="006F4725" w:rsidRDefault="00AE269A" w:rsidP="00940536">
      <w:pPr>
        <w:jc w:val="both"/>
      </w:pPr>
    </w:p>
    <w:p w14:paraId="2D7925B5" w14:textId="5C80A6AC" w:rsidR="00CD641B" w:rsidRPr="006F4725" w:rsidRDefault="00CD641B">
      <w:bookmarkStart w:id="59" w:name="_Toc77959813"/>
      <w:r w:rsidRPr="006F4725">
        <w:br w:type="page"/>
      </w:r>
    </w:p>
    <w:p w14:paraId="3932B8F6" w14:textId="6AB1438B" w:rsidR="00D32202" w:rsidRPr="006F4725" w:rsidRDefault="00D32202" w:rsidP="000A4D33">
      <w:pPr>
        <w:pStyle w:val="Ttulo1"/>
        <w:numPr>
          <w:ilvl w:val="0"/>
          <w:numId w:val="39"/>
        </w:numPr>
        <w:ind w:left="0" w:hanging="567"/>
        <w:jc w:val="left"/>
      </w:pPr>
      <w:bookmarkStart w:id="60" w:name="_Toc97550842"/>
      <w:r w:rsidRPr="006F4725">
        <w:lastRenderedPageBreak/>
        <w:t>Despesas de Benefícios a Empregados</w:t>
      </w:r>
      <w:bookmarkEnd w:id="60"/>
      <w:r w:rsidRPr="006F4725">
        <w:t xml:space="preserve"> </w:t>
      </w:r>
      <w:bookmarkEnd w:id="59"/>
    </w:p>
    <w:tbl>
      <w:tblPr>
        <w:tblW w:w="4974" w:type="pct"/>
        <w:tblCellMar>
          <w:left w:w="70" w:type="dxa"/>
          <w:right w:w="70" w:type="dxa"/>
        </w:tblCellMar>
        <w:tblLook w:val="04A0" w:firstRow="1" w:lastRow="0" w:firstColumn="1" w:lastColumn="0" w:noHBand="0" w:noVBand="1"/>
      </w:tblPr>
      <w:tblGrid>
        <w:gridCol w:w="5035"/>
        <w:gridCol w:w="1970"/>
        <w:gridCol w:w="192"/>
        <w:gridCol w:w="1967"/>
      </w:tblGrid>
      <w:tr w:rsidR="00D32202" w:rsidRPr="006F4725" w14:paraId="1EF8DCFA" w14:textId="77777777" w:rsidTr="00D32202">
        <w:tc>
          <w:tcPr>
            <w:tcW w:w="2747" w:type="pct"/>
            <w:tcBorders>
              <w:top w:val="nil"/>
              <w:left w:val="nil"/>
              <w:bottom w:val="nil"/>
              <w:right w:val="nil"/>
            </w:tcBorders>
            <w:shd w:val="clear" w:color="auto" w:fill="auto"/>
            <w:noWrap/>
            <w:vAlign w:val="center"/>
            <w:hideMark/>
          </w:tcPr>
          <w:p w14:paraId="69EE980C" w14:textId="77777777" w:rsidR="00D32202" w:rsidRPr="006F4725" w:rsidRDefault="00D32202" w:rsidP="00D32202"/>
        </w:tc>
        <w:tc>
          <w:tcPr>
            <w:tcW w:w="1075" w:type="pct"/>
            <w:tcBorders>
              <w:top w:val="nil"/>
              <w:left w:val="nil"/>
              <w:bottom w:val="single" w:sz="8" w:space="0" w:color="auto"/>
              <w:right w:val="nil"/>
            </w:tcBorders>
            <w:shd w:val="clear" w:color="auto" w:fill="auto"/>
            <w:vAlign w:val="center"/>
            <w:hideMark/>
          </w:tcPr>
          <w:p w14:paraId="014BE6AB" w14:textId="3D7145D9" w:rsidR="00D32202" w:rsidRPr="006F4725" w:rsidRDefault="00A25D0E" w:rsidP="00D32202">
            <w:pPr>
              <w:jc w:val="right"/>
              <w:rPr>
                <w:b/>
                <w:bCs/>
              </w:rPr>
            </w:pPr>
            <w:r w:rsidRPr="006F4725">
              <w:rPr>
                <w:b/>
                <w:bCs/>
              </w:rPr>
              <w:t>31/12</w:t>
            </w:r>
            <w:r w:rsidR="00D32202" w:rsidRPr="006F4725">
              <w:rPr>
                <w:b/>
                <w:bCs/>
              </w:rPr>
              <w:t>/2021</w:t>
            </w:r>
          </w:p>
        </w:tc>
        <w:tc>
          <w:tcPr>
            <w:tcW w:w="105" w:type="pct"/>
            <w:tcBorders>
              <w:top w:val="nil"/>
              <w:left w:val="nil"/>
              <w:bottom w:val="nil"/>
              <w:right w:val="nil"/>
            </w:tcBorders>
            <w:shd w:val="clear" w:color="auto" w:fill="auto"/>
            <w:vAlign w:val="center"/>
            <w:hideMark/>
          </w:tcPr>
          <w:p w14:paraId="57DCED96" w14:textId="77777777" w:rsidR="00D32202" w:rsidRPr="006F4725" w:rsidRDefault="00D32202" w:rsidP="00D32202"/>
        </w:tc>
        <w:tc>
          <w:tcPr>
            <w:tcW w:w="1073" w:type="pct"/>
            <w:tcBorders>
              <w:top w:val="nil"/>
              <w:left w:val="nil"/>
              <w:bottom w:val="single" w:sz="8" w:space="0" w:color="auto"/>
              <w:right w:val="nil"/>
            </w:tcBorders>
            <w:shd w:val="clear" w:color="000000" w:fill="FFFFFF"/>
            <w:noWrap/>
            <w:vAlign w:val="center"/>
            <w:hideMark/>
          </w:tcPr>
          <w:p w14:paraId="51936790" w14:textId="3B376360" w:rsidR="00D32202" w:rsidRPr="006F4725" w:rsidRDefault="00A25D0E" w:rsidP="00D32202">
            <w:pPr>
              <w:jc w:val="right"/>
              <w:rPr>
                <w:b/>
                <w:bCs/>
              </w:rPr>
            </w:pPr>
            <w:r w:rsidRPr="006F4725">
              <w:rPr>
                <w:b/>
                <w:bCs/>
              </w:rPr>
              <w:t>31/12</w:t>
            </w:r>
            <w:r w:rsidR="00D32202" w:rsidRPr="006F4725">
              <w:rPr>
                <w:b/>
                <w:bCs/>
              </w:rPr>
              <w:t>/2020</w:t>
            </w:r>
          </w:p>
        </w:tc>
      </w:tr>
      <w:tr w:rsidR="00D32202" w:rsidRPr="006F4725" w14:paraId="3516F657" w14:textId="77777777" w:rsidTr="00D32202">
        <w:tc>
          <w:tcPr>
            <w:tcW w:w="2747" w:type="pct"/>
            <w:tcBorders>
              <w:top w:val="nil"/>
              <w:left w:val="nil"/>
              <w:bottom w:val="nil"/>
              <w:right w:val="nil"/>
            </w:tcBorders>
            <w:shd w:val="clear" w:color="000000" w:fill="FFFFFF"/>
            <w:noWrap/>
          </w:tcPr>
          <w:p w14:paraId="4C42183E" w14:textId="77777777" w:rsidR="00D32202" w:rsidRPr="006F4725" w:rsidRDefault="00D32202" w:rsidP="00D32202"/>
        </w:tc>
        <w:tc>
          <w:tcPr>
            <w:tcW w:w="1075" w:type="pct"/>
            <w:tcBorders>
              <w:top w:val="nil"/>
              <w:left w:val="nil"/>
              <w:bottom w:val="nil"/>
              <w:right w:val="nil"/>
            </w:tcBorders>
            <w:shd w:val="clear" w:color="000000" w:fill="FFFFFF"/>
          </w:tcPr>
          <w:p w14:paraId="1EA8EFEC" w14:textId="77777777" w:rsidR="00D32202" w:rsidRPr="006F4725" w:rsidRDefault="00D32202" w:rsidP="00D32202">
            <w:pPr>
              <w:jc w:val="right"/>
            </w:pPr>
          </w:p>
        </w:tc>
        <w:tc>
          <w:tcPr>
            <w:tcW w:w="105" w:type="pct"/>
            <w:tcBorders>
              <w:top w:val="nil"/>
              <w:left w:val="nil"/>
              <w:bottom w:val="nil"/>
              <w:right w:val="nil"/>
            </w:tcBorders>
            <w:shd w:val="clear" w:color="000000" w:fill="FFFFFF"/>
          </w:tcPr>
          <w:p w14:paraId="5208EBB4" w14:textId="77777777" w:rsidR="00D32202" w:rsidRPr="006F4725" w:rsidRDefault="00D32202" w:rsidP="00D32202">
            <w:pPr>
              <w:jc w:val="right"/>
            </w:pPr>
          </w:p>
        </w:tc>
        <w:tc>
          <w:tcPr>
            <w:tcW w:w="1073" w:type="pct"/>
            <w:tcBorders>
              <w:top w:val="nil"/>
              <w:left w:val="nil"/>
              <w:bottom w:val="nil"/>
              <w:right w:val="nil"/>
            </w:tcBorders>
            <w:shd w:val="clear" w:color="000000" w:fill="FFFFFF"/>
          </w:tcPr>
          <w:p w14:paraId="3B47305B" w14:textId="77777777" w:rsidR="00D32202" w:rsidRPr="006F4725" w:rsidRDefault="00D32202" w:rsidP="00D32202">
            <w:pPr>
              <w:jc w:val="right"/>
            </w:pPr>
          </w:p>
        </w:tc>
      </w:tr>
      <w:tr w:rsidR="00D32202" w:rsidRPr="006F4725" w14:paraId="663CDBF6" w14:textId="77777777" w:rsidTr="00D32202">
        <w:tc>
          <w:tcPr>
            <w:tcW w:w="2747" w:type="pct"/>
            <w:tcBorders>
              <w:top w:val="nil"/>
              <w:left w:val="nil"/>
              <w:bottom w:val="nil"/>
              <w:right w:val="nil"/>
            </w:tcBorders>
            <w:shd w:val="clear" w:color="000000" w:fill="FFFFFF"/>
            <w:noWrap/>
            <w:hideMark/>
          </w:tcPr>
          <w:p w14:paraId="4CF534EE" w14:textId="77777777" w:rsidR="00D32202" w:rsidRPr="006F4725" w:rsidRDefault="00D32202" w:rsidP="00D32202">
            <w:r w:rsidRPr="006F4725">
              <w:t>Assistência Médica</w:t>
            </w:r>
          </w:p>
        </w:tc>
        <w:tc>
          <w:tcPr>
            <w:tcW w:w="1075" w:type="pct"/>
            <w:tcBorders>
              <w:top w:val="nil"/>
              <w:left w:val="nil"/>
              <w:bottom w:val="nil"/>
              <w:right w:val="nil"/>
            </w:tcBorders>
            <w:shd w:val="clear" w:color="000000" w:fill="FFFFFF"/>
          </w:tcPr>
          <w:p w14:paraId="75FC79AE" w14:textId="1534AD73" w:rsidR="00D32202" w:rsidRPr="006F4725" w:rsidRDefault="00D86345" w:rsidP="00D32202">
            <w:pPr>
              <w:jc w:val="right"/>
            </w:pPr>
            <w:r w:rsidRPr="006F4725">
              <w:t>11.524</w:t>
            </w:r>
          </w:p>
        </w:tc>
        <w:tc>
          <w:tcPr>
            <w:tcW w:w="105" w:type="pct"/>
            <w:tcBorders>
              <w:top w:val="nil"/>
              <w:left w:val="nil"/>
              <w:bottom w:val="nil"/>
              <w:right w:val="nil"/>
            </w:tcBorders>
            <w:shd w:val="clear" w:color="000000" w:fill="FFFFFF"/>
            <w:hideMark/>
          </w:tcPr>
          <w:p w14:paraId="71D505A3" w14:textId="77777777" w:rsidR="00D32202" w:rsidRPr="006F4725" w:rsidRDefault="00D32202" w:rsidP="00D32202">
            <w:pPr>
              <w:jc w:val="right"/>
            </w:pPr>
          </w:p>
        </w:tc>
        <w:tc>
          <w:tcPr>
            <w:tcW w:w="1073" w:type="pct"/>
            <w:tcBorders>
              <w:top w:val="nil"/>
              <w:left w:val="nil"/>
              <w:bottom w:val="nil"/>
              <w:right w:val="nil"/>
            </w:tcBorders>
            <w:shd w:val="clear" w:color="000000" w:fill="FFFFFF"/>
          </w:tcPr>
          <w:p w14:paraId="1446411E" w14:textId="59E6743E" w:rsidR="00D32202" w:rsidRPr="006F4725" w:rsidRDefault="00A25D0E" w:rsidP="00D32202">
            <w:pPr>
              <w:jc w:val="right"/>
            </w:pPr>
            <w:r w:rsidRPr="006F4725">
              <w:t>10.743</w:t>
            </w:r>
          </w:p>
        </w:tc>
      </w:tr>
      <w:tr w:rsidR="00D32202" w:rsidRPr="006F4725" w14:paraId="024E593E" w14:textId="77777777" w:rsidTr="00D32202">
        <w:tc>
          <w:tcPr>
            <w:tcW w:w="2747" w:type="pct"/>
            <w:tcBorders>
              <w:top w:val="nil"/>
              <w:left w:val="nil"/>
              <w:bottom w:val="nil"/>
              <w:right w:val="nil"/>
            </w:tcBorders>
            <w:shd w:val="clear" w:color="000000" w:fill="FFFFFF"/>
            <w:noWrap/>
            <w:hideMark/>
          </w:tcPr>
          <w:p w14:paraId="47CF51D2" w14:textId="77777777" w:rsidR="00D32202" w:rsidRPr="006F4725" w:rsidRDefault="00D32202" w:rsidP="00D32202">
            <w:r w:rsidRPr="006F4725">
              <w:t>Auxílio Transporte</w:t>
            </w:r>
          </w:p>
        </w:tc>
        <w:tc>
          <w:tcPr>
            <w:tcW w:w="1075" w:type="pct"/>
            <w:tcBorders>
              <w:top w:val="nil"/>
              <w:left w:val="nil"/>
              <w:bottom w:val="nil"/>
              <w:right w:val="nil"/>
            </w:tcBorders>
            <w:shd w:val="clear" w:color="000000" w:fill="FFFFFF"/>
          </w:tcPr>
          <w:p w14:paraId="7782BCE1" w14:textId="335CFB82" w:rsidR="00D32202" w:rsidRPr="006F4725" w:rsidRDefault="00D86345" w:rsidP="00D32202">
            <w:pPr>
              <w:jc w:val="right"/>
            </w:pPr>
            <w:r w:rsidRPr="006F4725">
              <w:t>2.971</w:t>
            </w:r>
          </w:p>
        </w:tc>
        <w:tc>
          <w:tcPr>
            <w:tcW w:w="105" w:type="pct"/>
            <w:tcBorders>
              <w:top w:val="nil"/>
              <w:left w:val="nil"/>
              <w:bottom w:val="nil"/>
              <w:right w:val="nil"/>
            </w:tcBorders>
            <w:shd w:val="clear" w:color="000000" w:fill="FFFFFF"/>
            <w:hideMark/>
          </w:tcPr>
          <w:p w14:paraId="6D94EA8A" w14:textId="77777777" w:rsidR="00D32202" w:rsidRPr="006F4725" w:rsidRDefault="00D32202" w:rsidP="00D32202">
            <w:pPr>
              <w:jc w:val="right"/>
            </w:pPr>
          </w:p>
        </w:tc>
        <w:tc>
          <w:tcPr>
            <w:tcW w:w="1073" w:type="pct"/>
            <w:tcBorders>
              <w:top w:val="nil"/>
              <w:left w:val="nil"/>
              <w:bottom w:val="nil"/>
              <w:right w:val="nil"/>
            </w:tcBorders>
            <w:shd w:val="clear" w:color="000000" w:fill="FFFFFF"/>
          </w:tcPr>
          <w:p w14:paraId="04F69211" w14:textId="7FD9A36B" w:rsidR="00D32202" w:rsidRPr="006F4725" w:rsidRDefault="00A25D0E" w:rsidP="00D32202">
            <w:pPr>
              <w:jc w:val="right"/>
            </w:pPr>
            <w:r w:rsidRPr="006F4725">
              <w:t>3.393</w:t>
            </w:r>
          </w:p>
        </w:tc>
      </w:tr>
      <w:tr w:rsidR="00D32202" w:rsidRPr="006F4725" w14:paraId="05F62196" w14:textId="77777777" w:rsidTr="00D32202">
        <w:tc>
          <w:tcPr>
            <w:tcW w:w="2747" w:type="pct"/>
            <w:tcBorders>
              <w:top w:val="nil"/>
              <w:left w:val="nil"/>
              <w:bottom w:val="nil"/>
              <w:right w:val="nil"/>
            </w:tcBorders>
            <w:shd w:val="clear" w:color="000000" w:fill="FFFFFF"/>
            <w:noWrap/>
            <w:hideMark/>
          </w:tcPr>
          <w:p w14:paraId="12C24271" w14:textId="77777777" w:rsidR="00D32202" w:rsidRPr="006F4725" w:rsidRDefault="00D32202" w:rsidP="00D32202">
            <w:r w:rsidRPr="006F4725">
              <w:t>Auxilio Creche</w:t>
            </w:r>
          </w:p>
        </w:tc>
        <w:tc>
          <w:tcPr>
            <w:tcW w:w="1075" w:type="pct"/>
            <w:tcBorders>
              <w:top w:val="nil"/>
              <w:left w:val="nil"/>
              <w:bottom w:val="nil"/>
              <w:right w:val="nil"/>
            </w:tcBorders>
            <w:shd w:val="clear" w:color="000000" w:fill="FFFFFF"/>
          </w:tcPr>
          <w:p w14:paraId="417BB541" w14:textId="17D59BBB" w:rsidR="00D32202" w:rsidRPr="006F4725" w:rsidRDefault="00D86345" w:rsidP="00D32202">
            <w:pPr>
              <w:jc w:val="right"/>
            </w:pPr>
            <w:r w:rsidRPr="006F4725">
              <w:t>1.108</w:t>
            </w:r>
          </w:p>
        </w:tc>
        <w:tc>
          <w:tcPr>
            <w:tcW w:w="105" w:type="pct"/>
            <w:tcBorders>
              <w:top w:val="nil"/>
              <w:left w:val="nil"/>
              <w:bottom w:val="nil"/>
              <w:right w:val="nil"/>
            </w:tcBorders>
            <w:shd w:val="clear" w:color="000000" w:fill="FFFFFF"/>
            <w:hideMark/>
          </w:tcPr>
          <w:p w14:paraId="41E5650A" w14:textId="77777777" w:rsidR="00D32202" w:rsidRPr="006F4725" w:rsidRDefault="00D32202" w:rsidP="00D32202">
            <w:pPr>
              <w:jc w:val="right"/>
            </w:pPr>
          </w:p>
        </w:tc>
        <w:tc>
          <w:tcPr>
            <w:tcW w:w="1073" w:type="pct"/>
            <w:tcBorders>
              <w:top w:val="nil"/>
              <w:left w:val="nil"/>
              <w:bottom w:val="nil"/>
              <w:right w:val="nil"/>
            </w:tcBorders>
            <w:shd w:val="clear" w:color="000000" w:fill="FFFFFF"/>
          </w:tcPr>
          <w:p w14:paraId="18621617" w14:textId="750EC943" w:rsidR="00D32202" w:rsidRPr="006F4725" w:rsidRDefault="00A25D0E" w:rsidP="00D32202">
            <w:pPr>
              <w:jc w:val="right"/>
            </w:pPr>
            <w:r w:rsidRPr="006F4725">
              <w:t>1.219</w:t>
            </w:r>
          </w:p>
        </w:tc>
      </w:tr>
      <w:tr w:rsidR="00D32202" w:rsidRPr="006F4725" w14:paraId="1855B601" w14:textId="77777777" w:rsidTr="00D32202">
        <w:tc>
          <w:tcPr>
            <w:tcW w:w="2747" w:type="pct"/>
            <w:tcBorders>
              <w:top w:val="nil"/>
              <w:left w:val="nil"/>
              <w:bottom w:val="nil"/>
              <w:right w:val="nil"/>
            </w:tcBorders>
            <w:shd w:val="clear" w:color="000000" w:fill="FFFFFF"/>
            <w:noWrap/>
            <w:hideMark/>
          </w:tcPr>
          <w:p w14:paraId="4E7337EE" w14:textId="4526167C" w:rsidR="00D32202" w:rsidRPr="006F4725" w:rsidRDefault="00D32202" w:rsidP="00D32202">
            <w:r w:rsidRPr="006F4725">
              <w:t>Auxilio Alimentação</w:t>
            </w:r>
          </w:p>
        </w:tc>
        <w:tc>
          <w:tcPr>
            <w:tcW w:w="1075" w:type="pct"/>
            <w:tcBorders>
              <w:top w:val="nil"/>
              <w:left w:val="nil"/>
              <w:bottom w:val="nil"/>
              <w:right w:val="nil"/>
            </w:tcBorders>
            <w:shd w:val="clear" w:color="000000" w:fill="FFFFFF"/>
          </w:tcPr>
          <w:p w14:paraId="35358765" w14:textId="1FF982E9" w:rsidR="00D32202" w:rsidRPr="006F4725" w:rsidRDefault="00D86345" w:rsidP="00D32202">
            <w:pPr>
              <w:jc w:val="right"/>
            </w:pPr>
            <w:r w:rsidRPr="006F4725">
              <w:t>35.849</w:t>
            </w:r>
          </w:p>
        </w:tc>
        <w:tc>
          <w:tcPr>
            <w:tcW w:w="105" w:type="pct"/>
            <w:tcBorders>
              <w:top w:val="nil"/>
              <w:left w:val="nil"/>
              <w:bottom w:val="nil"/>
              <w:right w:val="nil"/>
            </w:tcBorders>
            <w:shd w:val="clear" w:color="000000" w:fill="FFFFFF"/>
            <w:hideMark/>
          </w:tcPr>
          <w:p w14:paraId="6197F0AD" w14:textId="77777777" w:rsidR="00D32202" w:rsidRPr="006F4725" w:rsidRDefault="00D32202" w:rsidP="00D32202">
            <w:pPr>
              <w:jc w:val="right"/>
            </w:pPr>
          </w:p>
        </w:tc>
        <w:tc>
          <w:tcPr>
            <w:tcW w:w="1073" w:type="pct"/>
            <w:tcBorders>
              <w:top w:val="nil"/>
              <w:left w:val="nil"/>
              <w:bottom w:val="nil"/>
              <w:right w:val="nil"/>
            </w:tcBorders>
            <w:shd w:val="clear" w:color="000000" w:fill="FFFFFF"/>
          </w:tcPr>
          <w:p w14:paraId="1CF90586" w14:textId="67600237" w:rsidR="00D32202" w:rsidRPr="006F4725" w:rsidRDefault="00A25D0E" w:rsidP="00D32202">
            <w:pPr>
              <w:jc w:val="right"/>
            </w:pPr>
            <w:r w:rsidRPr="006F4725">
              <w:t>35.302</w:t>
            </w:r>
          </w:p>
        </w:tc>
      </w:tr>
      <w:tr w:rsidR="00D32202" w:rsidRPr="006F4725" w14:paraId="640EBE04" w14:textId="77777777" w:rsidTr="00D32202">
        <w:tc>
          <w:tcPr>
            <w:tcW w:w="2747" w:type="pct"/>
            <w:tcBorders>
              <w:top w:val="nil"/>
              <w:left w:val="nil"/>
              <w:bottom w:val="nil"/>
              <w:right w:val="nil"/>
            </w:tcBorders>
            <w:shd w:val="clear" w:color="000000" w:fill="FFFFFF"/>
            <w:noWrap/>
            <w:hideMark/>
          </w:tcPr>
          <w:p w14:paraId="2B34136A" w14:textId="77777777" w:rsidR="00D32202" w:rsidRPr="006F4725" w:rsidRDefault="00D32202" w:rsidP="00D32202">
            <w:r w:rsidRPr="006F4725">
              <w:t>Previdência Privada</w:t>
            </w:r>
          </w:p>
        </w:tc>
        <w:tc>
          <w:tcPr>
            <w:tcW w:w="1075" w:type="pct"/>
            <w:tcBorders>
              <w:top w:val="nil"/>
              <w:left w:val="nil"/>
              <w:bottom w:val="single" w:sz="8" w:space="0" w:color="auto"/>
              <w:right w:val="nil"/>
            </w:tcBorders>
            <w:shd w:val="clear" w:color="000000" w:fill="FFFFFF"/>
          </w:tcPr>
          <w:p w14:paraId="07D99530" w14:textId="7791D51B" w:rsidR="00D32202" w:rsidRPr="006F4725" w:rsidRDefault="00D86345" w:rsidP="00D32202">
            <w:pPr>
              <w:jc w:val="right"/>
            </w:pPr>
            <w:r w:rsidRPr="006F4725">
              <w:t>32.988</w:t>
            </w:r>
          </w:p>
        </w:tc>
        <w:tc>
          <w:tcPr>
            <w:tcW w:w="105" w:type="pct"/>
            <w:tcBorders>
              <w:top w:val="nil"/>
              <w:left w:val="nil"/>
              <w:bottom w:val="nil"/>
              <w:right w:val="nil"/>
            </w:tcBorders>
            <w:shd w:val="clear" w:color="000000" w:fill="FFFFFF"/>
            <w:hideMark/>
          </w:tcPr>
          <w:p w14:paraId="413D1772" w14:textId="77777777" w:rsidR="00D32202" w:rsidRPr="006F4725" w:rsidRDefault="00D32202" w:rsidP="00D32202">
            <w:pPr>
              <w:jc w:val="right"/>
            </w:pPr>
          </w:p>
        </w:tc>
        <w:tc>
          <w:tcPr>
            <w:tcW w:w="1073" w:type="pct"/>
            <w:tcBorders>
              <w:top w:val="nil"/>
              <w:left w:val="nil"/>
              <w:bottom w:val="single" w:sz="8" w:space="0" w:color="auto"/>
              <w:right w:val="nil"/>
            </w:tcBorders>
            <w:shd w:val="clear" w:color="000000" w:fill="FFFFFF"/>
          </w:tcPr>
          <w:p w14:paraId="5FB9556A" w14:textId="531112BA" w:rsidR="00D32202" w:rsidRPr="006F4725" w:rsidRDefault="00A25D0E" w:rsidP="00D32202">
            <w:pPr>
              <w:jc w:val="right"/>
            </w:pPr>
            <w:r w:rsidRPr="006F4725">
              <w:t>31.974</w:t>
            </w:r>
          </w:p>
        </w:tc>
      </w:tr>
      <w:tr w:rsidR="00D32202" w:rsidRPr="006F4725" w14:paraId="1418EF9C" w14:textId="77777777" w:rsidTr="00D32202">
        <w:tc>
          <w:tcPr>
            <w:tcW w:w="2747" w:type="pct"/>
            <w:tcBorders>
              <w:top w:val="nil"/>
              <w:left w:val="nil"/>
              <w:bottom w:val="nil"/>
              <w:right w:val="nil"/>
            </w:tcBorders>
            <w:shd w:val="clear" w:color="000000" w:fill="FFFFFF"/>
            <w:noWrap/>
            <w:vAlign w:val="center"/>
            <w:hideMark/>
          </w:tcPr>
          <w:p w14:paraId="249C789F" w14:textId="77777777" w:rsidR="00D32202" w:rsidRPr="006F4725" w:rsidRDefault="00D32202" w:rsidP="00D32202">
            <w:pPr>
              <w:rPr>
                <w:b/>
                <w:bCs/>
              </w:rPr>
            </w:pPr>
            <w:r w:rsidRPr="006F4725">
              <w:rPr>
                <w:b/>
                <w:bCs/>
              </w:rPr>
              <w:t>Saldo Contábil</w:t>
            </w:r>
          </w:p>
        </w:tc>
        <w:tc>
          <w:tcPr>
            <w:tcW w:w="1075" w:type="pct"/>
            <w:tcBorders>
              <w:top w:val="nil"/>
              <w:left w:val="nil"/>
              <w:bottom w:val="double" w:sz="6" w:space="0" w:color="auto"/>
              <w:right w:val="nil"/>
            </w:tcBorders>
            <w:shd w:val="clear" w:color="000000" w:fill="FFFFFF"/>
            <w:noWrap/>
            <w:vAlign w:val="center"/>
          </w:tcPr>
          <w:p w14:paraId="21CC2516" w14:textId="4D946DBC" w:rsidR="00D32202" w:rsidRPr="006F4725" w:rsidRDefault="00D86345" w:rsidP="007544BB">
            <w:pPr>
              <w:jc w:val="right"/>
              <w:rPr>
                <w:b/>
                <w:bCs/>
              </w:rPr>
            </w:pPr>
            <w:r w:rsidRPr="006F4725">
              <w:rPr>
                <w:b/>
                <w:bCs/>
              </w:rPr>
              <w:t>84.440</w:t>
            </w:r>
          </w:p>
        </w:tc>
        <w:tc>
          <w:tcPr>
            <w:tcW w:w="105" w:type="pct"/>
            <w:tcBorders>
              <w:top w:val="nil"/>
              <w:left w:val="nil"/>
              <w:bottom w:val="nil"/>
              <w:right w:val="nil"/>
            </w:tcBorders>
            <w:shd w:val="clear" w:color="000000" w:fill="FFFFFF"/>
            <w:vAlign w:val="center"/>
            <w:hideMark/>
          </w:tcPr>
          <w:p w14:paraId="2FB76EBF" w14:textId="77777777" w:rsidR="00D32202" w:rsidRPr="006F4725" w:rsidRDefault="00D32202" w:rsidP="00D32202">
            <w:pPr>
              <w:rPr>
                <w:b/>
                <w:bCs/>
              </w:rPr>
            </w:pPr>
            <w:r w:rsidRPr="006F4725">
              <w:rPr>
                <w:b/>
                <w:bCs/>
              </w:rPr>
              <w:t> </w:t>
            </w:r>
          </w:p>
        </w:tc>
        <w:tc>
          <w:tcPr>
            <w:tcW w:w="1073" w:type="pct"/>
            <w:tcBorders>
              <w:top w:val="nil"/>
              <w:left w:val="nil"/>
              <w:bottom w:val="double" w:sz="6" w:space="0" w:color="auto"/>
              <w:right w:val="nil"/>
            </w:tcBorders>
            <w:shd w:val="clear" w:color="000000" w:fill="FFFFFF"/>
            <w:noWrap/>
            <w:vAlign w:val="center"/>
          </w:tcPr>
          <w:p w14:paraId="2B20603E" w14:textId="3D8A06B2" w:rsidR="00D32202" w:rsidRPr="006F4725" w:rsidRDefault="00A25D0E" w:rsidP="00D32202">
            <w:pPr>
              <w:jc w:val="right"/>
              <w:rPr>
                <w:b/>
                <w:bCs/>
              </w:rPr>
            </w:pPr>
            <w:r w:rsidRPr="006F4725">
              <w:rPr>
                <w:b/>
                <w:bCs/>
              </w:rPr>
              <w:t>82.631</w:t>
            </w:r>
          </w:p>
        </w:tc>
      </w:tr>
    </w:tbl>
    <w:p w14:paraId="1BACF948" w14:textId="77777777" w:rsidR="00D32202" w:rsidRPr="006F4725" w:rsidRDefault="00D32202" w:rsidP="00D32202">
      <w:pPr>
        <w:tabs>
          <w:tab w:val="left" w:pos="993"/>
        </w:tabs>
        <w:jc w:val="both"/>
        <w:rPr>
          <w:b/>
        </w:rPr>
      </w:pPr>
    </w:p>
    <w:p w14:paraId="55E40F2E" w14:textId="2E6D6BD5" w:rsidR="00D32202" w:rsidRPr="006F4725" w:rsidRDefault="00D32202" w:rsidP="00D32202">
      <w:pPr>
        <w:ind w:left="-100"/>
        <w:jc w:val="both"/>
      </w:pPr>
      <w:r w:rsidRPr="006F4725">
        <w:t xml:space="preserve">Representa os benefícios a empregados, que são reconhecidos no resultado do período em que ocorre a prestação do serviço do empregado. Como benefício pós-emprego a Instituição oferece plano de previdência privada de aposentadoria complementar. </w:t>
      </w:r>
    </w:p>
    <w:p w14:paraId="36CE9502" w14:textId="77777777" w:rsidR="00652729" w:rsidRPr="006F4725" w:rsidRDefault="00652729" w:rsidP="00D32202">
      <w:pPr>
        <w:ind w:left="-100"/>
        <w:jc w:val="both"/>
      </w:pPr>
    </w:p>
    <w:p w14:paraId="2005939B" w14:textId="77777777" w:rsidR="007852F7" w:rsidRPr="006F4725" w:rsidRDefault="007852F7" w:rsidP="00940536">
      <w:pPr>
        <w:jc w:val="both"/>
      </w:pPr>
    </w:p>
    <w:p w14:paraId="4BDDE97C" w14:textId="77777777" w:rsidR="00DD7ADA" w:rsidRPr="006F4725" w:rsidRDefault="00DD7ADA" w:rsidP="000A4D33">
      <w:pPr>
        <w:pStyle w:val="Ttulo1"/>
        <w:numPr>
          <w:ilvl w:val="0"/>
          <w:numId w:val="39"/>
        </w:numPr>
        <w:ind w:left="0" w:hanging="567"/>
        <w:jc w:val="left"/>
      </w:pPr>
      <w:bookmarkStart w:id="61" w:name="_Toc97550843"/>
      <w:bookmarkStart w:id="62" w:name="_Ref466466697"/>
      <w:r w:rsidRPr="006F4725">
        <w:t>Outras Receitas e Despesas</w:t>
      </w:r>
      <w:bookmarkEnd w:id="61"/>
      <w:r w:rsidRPr="006F4725">
        <w:t xml:space="preserve"> </w:t>
      </w:r>
    </w:p>
    <w:tbl>
      <w:tblPr>
        <w:tblW w:w="4962" w:type="pct"/>
        <w:tblCellMar>
          <w:left w:w="70" w:type="dxa"/>
          <w:right w:w="70" w:type="dxa"/>
        </w:tblCellMar>
        <w:tblLook w:val="04A0" w:firstRow="1" w:lastRow="0" w:firstColumn="1" w:lastColumn="0" w:noHBand="0" w:noVBand="1"/>
      </w:tblPr>
      <w:tblGrid>
        <w:gridCol w:w="5033"/>
        <w:gridCol w:w="1984"/>
        <w:gridCol w:w="225"/>
        <w:gridCol w:w="1900"/>
      </w:tblGrid>
      <w:tr w:rsidR="00E87619" w:rsidRPr="006F4725" w14:paraId="7C862153" w14:textId="77777777" w:rsidTr="00187357">
        <w:tc>
          <w:tcPr>
            <w:tcW w:w="2753" w:type="pct"/>
            <w:tcBorders>
              <w:top w:val="nil"/>
              <w:left w:val="nil"/>
              <w:bottom w:val="nil"/>
              <w:right w:val="nil"/>
            </w:tcBorders>
            <w:shd w:val="clear" w:color="000000" w:fill="FFFFFF"/>
            <w:vAlign w:val="center"/>
            <w:hideMark/>
          </w:tcPr>
          <w:p w14:paraId="1B53196F" w14:textId="77777777" w:rsidR="00E87619" w:rsidRPr="006F4725" w:rsidRDefault="00E87619" w:rsidP="001424C2">
            <w:r w:rsidRPr="006F4725">
              <w:t> </w:t>
            </w:r>
          </w:p>
        </w:tc>
        <w:tc>
          <w:tcPr>
            <w:tcW w:w="1085" w:type="pct"/>
            <w:tcBorders>
              <w:top w:val="nil"/>
              <w:left w:val="nil"/>
              <w:bottom w:val="single" w:sz="8" w:space="0" w:color="auto"/>
              <w:right w:val="nil"/>
            </w:tcBorders>
            <w:shd w:val="clear" w:color="auto" w:fill="auto"/>
            <w:vAlign w:val="center"/>
            <w:hideMark/>
          </w:tcPr>
          <w:p w14:paraId="5E037391" w14:textId="36A3E84D" w:rsidR="00E87619" w:rsidRPr="006F4725" w:rsidRDefault="00A25D0E" w:rsidP="00812473">
            <w:pPr>
              <w:jc w:val="right"/>
              <w:rPr>
                <w:b/>
                <w:bCs/>
              </w:rPr>
            </w:pPr>
            <w:r w:rsidRPr="006F4725">
              <w:rPr>
                <w:b/>
                <w:bCs/>
              </w:rPr>
              <w:t>31/12</w:t>
            </w:r>
            <w:r w:rsidR="00E87619" w:rsidRPr="006F4725">
              <w:rPr>
                <w:b/>
                <w:bCs/>
              </w:rPr>
              <w:t>/2021</w:t>
            </w:r>
          </w:p>
        </w:tc>
        <w:tc>
          <w:tcPr>
            <w:tcW w:w="123" w:type="pct"/>
            <w:tcBorders>
              <w:top w:val="nil"/>
              <w:left w:val="nil"/>
              <w:bottom w:val="nil"/>
              <w:right w:val="nil"/>
            </w:tcBorders>
            <w:shd w:val="clear" w:color="auto" w:fill="auto"/>
            <w:vAlign w:val="center"/>
            <w:hideMark/>
          </w:tcPr>
          <w:p w14:paraId="45755D03" w14:textId="77777777" w:rsidR="00E87619" w:rsidRPr="006F4725" w:rsidRDefault="00E87619" w:rsidP="00CE0F82"/>
        </w:tc>
        <w:tc>
          <w:tcPr>
            <w:tcW w:w="1039" w:type="pct"/>
            <w:tcBorders>
              <w:top w:val="nil"/>
              <w:left w:val="nil"/>
              <w:bottom w:val="single" w:sz="8" w:space="0" w:color="auto"/>
              <w:right w:val="nil"/>
            </w:tcBorders>
            <w:shd w:val="clear" w:color="000000" w:fill="FFFFFF"/>
            <w:noWrap/>
            <w:vAlign w:val="center"/>
            <w:hideMark/>
          </w:tcPr>
          <w:p w14:paraId="427E260A" w14:textId="02DC4AC2" w:rsidR="00E87619" w:rsidRPr="006F4725" w:rsidRDefault="00A25D0E" w:rsidP="00812473">
            <w:pPr>
              <w:jc w:val="right"/>
              <w:rPr>
                <w:b/>
                <w:bCs/>
              </w:rPr>
            </w:pPr>
            <w:r w:rsidRPr="006F4725">
              <w:rPr>
                <w:b/>
                <w:bCs/>
              </w:rPr>
              <w:t>31/12</w:t>
            </w:r>
            <w:r w:rsidR="00E87619" w:rsidRPr="006F4725">
              <w:rPr>
                <w:b/>
                <w:bCs/>
              </w:rPr>
              <w:t>/2020</w:t>
            </w:r>
          </w:p>
        </w:tc>
      </w:tr>
      <w:tr w:rsidR="00685352" w:rsidRPr="006F4725" w14:paraId="2786D3F7" w14:textId="77777777" w:rsidTr="00187357">
        <w:tc>
          <w:tcPr>
            <w:tcW w:w="2753" w:type="pct"/>
            <w:tcBorders>
              <w:top w:val="nil"/>
              <w:left w:val="nil"/>
              <w:bottom w:val="nil"/>
              <w:right w:val="nil"/>
            </w:tcBorders>
            <w:shd w:val="clear" w:color="000000" w:fill="FFFFFF"/>
            <w:vAlign w:val="center"/>
          </w:tcPr>
          <w:p w14:paraId="5636A665" w14:textId="77777777" w:rsidR="00B45510" w:rsidRPr="006F4725" w:rsidRDefault="00B45510" w:rsidP="001F3542">
            <w:r w:rsidRPr="006F4725">
              <w:t>Outras Receitas</w:t>
            </w:r>
          </w:p>
        </w:tc>
        <w:tc>
          <w:tcPr>
            <w:tcW w:w="1085" w:type="pct"/>
            <w:tcBorders>
              <w:top w:val="nil"/>
              <w:left w:val="nil"/>
              <w:bottom w:val="nil"/>
              <w:right w:val="nil"/>
            </w:tcBorders>
            <w:shd w:val="clear" w:color="000000" w:fill="FFFFFF"/>
            <w:vAlign w:val="center"/>
          </w:tcPr>
          <w:p w14:paraId="099A5DA4" w14:textId="410BC9A5" w:rsidR="00B45510" w:rsidRPr="006F4725" w:rsidRDefault="00B45510" w:rsidP="00753C0E">
            <w:pPr>
              <w:jc w:val="right"/>
              <w:rPr>
                <w:b/>
                <w:bCs/>
              </w:rPr>
            </w:pPr>
          </w:p>
        </w:tc>
        <w:tc>
          <w:tcPr>
            <w:tcW w:w="123" w:type="pct"/>
            <w:tcBorders>
              <w:top w:val="nil"/>
              <w:left w:val="nil"/>
              <w:bottom w:val="nil"/>
              <w:right w:val="nil"/>
            </w:tcBorders>
            <w:shd w:val="clear" w:color="000000" w:fill="FFFFFF"/>
            <w:vAlign w:val="center"/>
          </w:tcPr>
          <w:p w14:paraId="0207141B" w14:textId="77777777" w:rsidR="00B45510" w:rsidRPr="006F4725" w:rsidRDefault="00B45510" w:rsidP="001F3542">
            <w:r w:rsidRPr="006F4725">
              <w:t> </w:t>
            </w:r>
          </w:p>
        </w:tc>
        <w:tc>
          <w:tcPr>
            <w:tcW w:w="1039" w:type="pct"/>
            <w:tcBorders>
              <w:top w:val="nil"/>
              <w:left w:val="nil"/>
              <w:bottom w:val="nil"/>
              <w:right w:val="nil"/>
            </w:tcBorders>
            <w:shd w:val="clear" w:color="000000" w:fill="FFFFFF"/>
            <w:vAlign w:val="center"/>
          </w:tcPr>
          <w:p w14:paraId="649AF3C6" w14:textId="77777777" w:rsidR="00B45510" w:rsidRPr="006F4725" w:rsidRDefault="00B45510" w:rsidP="001F3542">
            <w:pPr>
              <w:jc w:val="right"/>
            </w:pPr>
            <w:r w:rsidRPr="006F4725">
              <w:t> </w:t>
            </w:r>
          </w:p>
        </w:tc>
      </w:tr>
      <w:tr w:rsidR="00753C0E" w:rsidRPr="006F4725" w14:paraId="3FA990AF" w14:textId="77777777" w:rsidTr="00F84B83">
        <w:tc>
          <w:tcPr>
            <w:tcW w:w="2753" w:type="pct"/>
            <w:tcBorders>
              <w:top w:val="nil"/>
              <w:left w:val="nil"/>
              <w:bottom w:val="nil"/>
              <w:right w:val="nil"/>
            </w:tcBorders>
            <w:shd w:val="clear" w:color="000000" w:fill="FFFFFF"/>
            <w:vAlign w:val="center"/>
          </w:tcPr>
          <w:p w14:paraId="7A7E7DD3" w14:textId="77777777" w:rsidR="00753C0E" w:rsidRPr="006F4725" w:rsidRDefault="00753C0E" w:rsidP="001F3542">
            <w:r w:rsidRPr="006F4725">
              <w:t xml:space="preserve">   Aluguéis</w:t>
            </w:r>
          </w:p>
        </w:tc>
        <w:tc>
          <w:tcPr>
            <w:tcW w:w="1085" w:type="pct"/>
            <w:tcBorders>
              <w:top w:val="nil"/>
              <w:left w:val="nil"/>
              <w:bottom w:val="nil"/>
              <w:right w:val="nil"/>
            </w:tcBorders>
            <w:shd w:val="clear" w:color="auto" w:fill="auto"/>
            <w:vAlign w:val="center"/>
          </w:tcPr>
          <w:p w14:paraId="61ADF259" w14:textId="312D5D82" w:rsidR="00753C0E" w:rsidRPr="006F4725" w:rsidRDefault="00287B0B" w:rsidP="0046028B">
            <w:pPr>
              <w:jc w:val="right"/>
            </w:pPr>
            <w:r w:rsidRPr="006F4725">
              <w:t>1.187</w:t>
            </w:r>
          </w:p>
        </w:tc>
        <w:tc>
          <w:tcPr>
            <w:tcW w:w="123" w:type="pct"/>
            <w:tcBorders>
              <w:top w:val="nil"/>
              <w:left w:val="nil"/>
              <w:bottom w:val="nil"/>
              <w:right w:val="nil"/>
            </w:tcBorders>
            <w:shd w:val="clear" w:color="000000" w:fill="FFFFFF"/>
            <w:vAlign w:val="center"/>
          </w:tcPr>
          <w:p w14:paraId="69373358" w14:textId="77777777" w:rsidR="00753C0E" w:rsidRPr="006F4725" w:rsidRDefault="00753C0E" w:rsidP="001F3542">
            <w:pPr>
              <w:jc w:val="right"/>
            </w:pPr>
          </w:p>
        </w:tc>
        <w:tc>
          <w:tcPr>
            <w:tcW w:w="1039" w:type="pct"/>
            <w:tcBorders>
              <w:top w:val="nil"/>
              <w:left w:val="nil"/>
              <w:bottom w:val="nil"/>
              <w:right w:val="nil"/>
            </w:tcBorders>
            <w:shd w:val="clear" w:color="000000" w:fill="FFFFFF"/>
            <w:vAlign w:val="center"/>
          </w:tcPr>
          <w:p w14:paraId="05B9B035" w14:textId="71F1F0E8" w:rsidR="00753C0E" w:rsidRPr="006F4725" w:rsidRDefault="00A25D0E" w:rsidP="005E3B63">
            <w:pPr>
              <w:jc w:val="right"/>
            </w:pPr>
            <w:r w:rsidRPr="006F4725">
              <w:t>2.189</w:t>
            </w:r>
          </w:p>
        </w:tc>
      </w:tr>
      <w:tr w:rsidR="00753C0E" w:rsidRPr="006F4725" w14:paraId="231BDD2E" w14:textId="77777777" w:rsidTr="00F84B83">
        <w:tc>
          <w:tcPr>
            <w:tcW w:w="2753" w:type="pct"/>
            <w:tcBorders>
              <w:top w:val="nil"/>
              <w:left w:val="nil"/>
              <w:bottom w:val="nil"/>
              <w:right w:val="nil"/>
            </w:tcBorders>
            <w:shd w:val="clear" w:color="000000" w:fill="FFFFFF"/>
            <w:vAlign w:val="center"/>
          </w:tcPr>
          <w:p w14:paraId="67206296" w14:textId="77777777" w:rsidR="00753C0E" w:rsidRPr="006F4725" w:rsidRDefault="00753C0E" w:rsidP="001F3542">
            <w:r w:rsidRPr="006F4725">
              <w:t xml:space="preserve">   Receitas de Leilões </w:t>
            </w:r>
          </w:p>
        </w:tc>
        <w:tc>
          <w:tcPr>
            <w:tcW w:w="1085" w:type="pct"/>
            <w:tcBorders>
              <w:top w:val="nil"/>
              <w:left w:val="nil"/>
              <w:bottom w:val="nil"/>
              <w:right w:val="nil"/>
            </w:tcBorders>
            <w:shd w:val="clear" w:color="auto" w:fill="auto"/>
            <w:vAlign w:val="center"/>
          </w:tcPr>
          <w:p w14:paraId="60730C9A" w14:textId="070D65BC" w:rsidR="00753C0E" w:rsidRPr="006F4725" w:rsidRDefault="002D4D6B" w:rsidP="00F0348F">
            <w:pPr>
              <w:jc w:val="right"/>
            </w:pPr>
            <w:r w:rsidRPr="006F4725">
              <w:t>401</w:t>
            </w:r>
          </w:p>
        </w:tc>
        <w:tc>
          <w:tcPr>
            <w:tcW w:w="123" w:type="pct"/>
            <w:tcBorders>
              <w:top w:val="nil"/>
              <w:left w:val="nil"/>
              <w:bottom w:val="nil"/>
              <w:right w:val="nil"/>
            </w:tcBorders>
            <w:shd w:val="clear" w:color="000000" w:fill="FFFFFF"/>
            <w:vAlign w:val="center"/>
          </w:tcPr>
          <w:p w14:paraId="38B7504E" w14:textId="77777777" w:rsidR="00753C0E" w:rsidRPr="006F4725" w:rsidRDefault="00753C0E" w:rsidP="001F3542">
            <w:pPr>
              <w:jc w:val="right"/>
            </w:pPr>
          </w:p>
        </w:tc>
        <w:tc>
          <w:tcPr>
            <w:tcW w:w="1039" w:type="pct"/>
            <w:tcBorders>
              <w:top w:val="nil"/>
              <w:left w:val="nil"/>
              <w:bottom w:val="nil"/>
              <w:right w:val="nil"/>
            </w:tcBorders>
            <w:shd w:val="clear" w:color="000000" w:fill="FFFFFF"/>
            <w:vAlign w:val="center"/>
          </w:tcPr>
          <w:p w14:paraId="6B908A70" w14:textId="5337C800" w:rsidR="00753C0E" w:rsidRPr="006F4725" w:rsidRDefault="00A25D0E" w:rsidP="00CE0F82">
            <w:pPr>
              <w:jc w:val="right"/>
            </w:pPr>
            <w:r w:rsidRPr="006F4725">
              <w:t>64</w:t>
            </w:r>
          </w:p>
        </w:tc>
      </w:tr>
      <w:tr w:rsidR="00753C0E" w:rsidRPr="006F4725" w14:paraId="4D789F71" w14:textId="77777777" w:rsidTr="00F84B83">
        <w:tc>
          <w:tcPr>
            <w:tcW w:w="2753" w:type="pct"/>
            <w:tcBorders>
              <w:top w:val="nil"/>
              <w:left w:val="nil"/>
              <w:bottom w:val="nil"/>
              <w:right w:val="nil"/>
            </w:tcBorders>
            <w:shd w:val="clear" w:color="000000" w:fill="FFFFFF"/>
            <w:vAlign w:val="center"/>
          </w:tcPr>
          <w:p w14:paraId="0B9D7CBB" w14:textId="5F63A629" w:rsidR="00753C0E" w:rsidRPr="006F4725" w:rsidRDefault="00753C0E" w:rsidP="00911564">
            <w:r w:rsidRPr="006F4725">
              <w:t xml:space="preserve">   Reversão de </w:t>
            </w:r>
            <w:r w:rsidR="00911564" w:rsidRPr="006F4725">
              <w:t>PECLD</w:t>
            </w:r>
          </w:p>
        </w:tc>
        <w:tc>
          <w:tcPr>
            <w:tcW w:w="1085" w:type="pct"/>
            <w:tcBorders>
              <w:top w:val="nil"/>
              <w:left w:val="nil"/>
              <w:bottom w:val="nil"/>
              <w:right w:val="nil"/>
            </w:tcBorders>
            <w:shd w:val="clear" w:color="auto" w:fill="auto"/>
            <w:vAlign w:val="center"/>
          </w:tcPr>
          <w:p w14:paraId="33C6BFCA" w14:textId="105599AD" w:rsidR="00753C0E" w:rsidRPr="006F4725" w:rsidRDefault="00287B0B" w:rsidP="00F0348F">
            <w:pPr>
              <w:jc w:val="right"/>
            </w:pPr>
            <w:r w:rsidRPr="006F4725">
              <w:t>366</w:t>
            </w:r>
          </w:p>
        </w:tc>
        <w:tc>
          <w:tcPr>
            <w:tcW w:w="123" w:type="pct"/>
            <w:tcBorders>
              <w:top w:val="nil"/>
              <w:left w:val="nil"/>
              <w:bottom w:val="nil"/>
              <w:right w:val="nil"/>
            </w:tcBorders>
            <w:shd w:val="clear" w:color="000000" w:fill="FFFFFF"/>
            <w:vAlign w:val="center"/>
          </w:tcPr>
          <w:p w14:paraId="6AB88883" w14:textId="77777777" w:rsidR="00753C0E" w:rsidRPr="006F4725" w:rsidRDefault="00753C0E" w:rsidP="001F3542">
            <w:pPr>
              <w:jc w:val="right"/>
            </w:pPr>
          </w:p>
        </w:tc>
        <w:tc>
          <w:tcPr>
            <w:tcW w:w="1039" w:type="pct"/>
            <w:tcBorders>
              <w:top w:val="nil"/>
              <w:left w:val="nil"/>
              <w:bottom w:val="nil"/>
              <w:right w:val="nil"/>
            </w:tcBorders>
            <w:shd w:val="clear" w:color="000000" w:fill="FFFFFF"/>
            <w:vAlign w:val="center"/>
          </w:tcPr>
          <w:p w14:paraId="445A0B84" w14:textId="71D02E24" w:rsidR="00753C0E" w:rsidRPr="006F4725" w:rsidRDefault="00A25D0E" w:rsidP="001E2CD0">
            <w:pPr>
              <w:jc w:val="right"/>
            </w:pPr>
            <w:r w:rsidRPr="006F4725">
              <w:t>2.538</w:t>
            </w:r>
          </w:p>
        </w:tc>
      </w:tr>
      <w:tr w:rsidR="00753C0E" w:rsidRPr="006F4725" w14:paraId="69E7309F" w14:textId="77777777" w:rsidTr="00F84B83">
        <w:tc>
          <w:tcPr>
            <w:tcW w:w="2753" w:type="pct"/>
            <w:tcBorders>
              <w:top w:val="nil"/>
              <w:left w:val="nil"/>
              <w:bottom w:val="nil"/>
              <w:right w:val="nil"/>
            </w:tcBorders>
            <w:shd w:val="clear" w:color="000000" w:fill="FFFFFF"/>
            <w:vAlign w:val="center"/>
          </w:tcPr>
          <w:p w14:paraId="27899FBF" w14:textId="77777777" w:rsidR="00753C0E" w:rsidRPr="006F4725" w:rsidRDefault="00753C0E" w:rsidP="001F3542">
            <w:r w:rsidRPr="006F4725">
              <w:t xml:space="preserve">   Doações de Estoque e Uso Permanente</w:t>
            </w:r>
          </w:p>
        </w:tc>
        <w:tc>
          <w:tcPr>
            <w:tcW w:w="1085" w:type="pct"/>
            <w:tcBorders>
              <w:top w:val="nil"/>
              <w:left w:val="nil"/>
              <w:bottom w:val="nil"/>
              <w:right w:val="nil"/>
            </w:tcBorders>
            <w:shd w:val="clear" w:color="auto" w:fill="auto"/>
            <w:vAlign w:val="center"/>
          </w:tcPr>
          <w:p w14:paraId="65C2393A" w14:textId="1C3AA9FF" w:rsidR="00753C0E" w:rsidRPr="006F4725" w:rsidRDefault="00287B0B" w:rsidP="00F0348F">
            <w:pPr>
              <w:jc w:val="right"/>
            </w:pPr>
            <w:r w:rsidRPr="006F4725">
              <w:t>7.850</w:t>
            </w:r>
          </w:p>
        </w:tc>
        <w:tc>
          <w:tcPr>
            <w:tcW w:w="123" w:type="pct"/>
            <w:tcBorders>
              <w:top w:val="nil"/>
              <w:left w:val="nil"/>
              <w:bottom w:val="nil"/>
              <w:right w:val="nil"/>
            </w:tcBorders>
            <w:shd w:val="clear" w:color="000000" w:fill="FFFFFF"/>
            <w:vAlign w:val="center"/>
          </w:tcPr>
          <w:p w14:paraId="671A53EA" w14:textId="77777777" w:rsidR="00753C0E" w:rsidRPr="006F4725" w:rsidRDefault="00753C0E" w:rsidP="001F3542">
            <w:pPr>
              <w:jc w:val="right"/>
            </w:pPr>
          </w:p>
        </w:tc>
        <w:tc>
          <w:tcPr>
            <w:tcW w:w="1039" w:type="pct"/>
            <w:tcBorders>
              <w:top w:val="nil"/>
              <w:left w:val="nil"/>
              <w:bottom w:val="nil"/>
              <w:right w:val="nil"/>
            </w:tcBorders>
            <w:shd w:val="clear" w:color="000000" w:fill="FFFFFF"/>
            <w:vAlign w:val="center"/>
          </w:tcPr>
          <w:p w14:paraId="78121CC9" w14:textId="7E441BB6" w:rsidR="00753C0E" w:rsidRPr="006F4725" w:rsidRDefault="00A25D0E" w:rsidP="00CE0F82">
            <w:pPr>
              <w:jc w:val="right"/>
            </w:pPr>
            <w:r w:rsidRPr="006F4725">
              <w:t>4.185</w:t>
            </w:r>
          </w:p>
        </w:tc>
      </w:tr>
      <w:tr w:rsidR="00753C0E" w:rsidRPr="006F4725" w14:paraId="77A9ACFC" w14:textId="77777777" w:rsidTr="00330536">
        <w:tc>
          <w:tcPr>
            <w:tcW w:w="2753" w:type="pct"/>
            <w:tcBorders>
              <w:top w:val="nil"/>
              <w:left w:val="nil"/>
              <w:bottom w:val="nil"/>
              <w:right w:val="nil"/>
            </w:tcBorders>
            <w:shd w:val="clear" w:color="000000" w:fill="FFFFFF"/>
            <w:vAlign w:val="center"/>
          </w:tcPr>
          <w:p w14:paraId="6541294A" w14:textId="77777777" w:rsidR="00753C0E" w:rsidRPr="006F4725" w:rsidRDefault="00753C0E" w:rsidP="001F3542">
            <w:r w:rsidRPr="006F4725">
              <w:t xml:space="preserve">   Contrato de Prestação de Serviços</w:t>
            </w:r>
          </w:p>
        </w:tc>
        <w:tc>
          <w:tcPr>
            <w:tcW w:w="1085" w:type="pct"/>
            <w:tcBorders>
              <w:top w:val="nil"/>
              <w:left w:val="nil"/>
              <w:right w:val="nil"/>
            </w:tcBorders>
            <w:shd w:val="clear" w:color="auto" w:fill="auto"/>
            <w:vAlign w:val="center"/>
          </w:tcPr>
          <w:p w14:paraId="0FD9DA72" w14:textId="69B3467E" w:rsidR="00753C0E" w:rsidRPr="006F4725" w:rsidRDefault="00287B0B" w:rsidP="00F0348F">
            <w:pPr>
              <w:jc w:val="right"/>
            </w:pPr>
            <w:r w:rsidRPr="006F4725">
              <w:t>3.343</w:t>
            </w:r>
          </w:p>
        </w:tc>
        <w:tc>
          <w:tcPr>
            <w:tcW w:w="123" w:type="pct"/>
            <w:tcBorders>
              <w:top w:val="nil"/>
              <w:left w:val="nil"/>
              <w:bottom w:val="nil"/>
              <w:right w:val="nil"/>
            </w:tcBorders>
            <w:shd w:val="clear" w:color="000000" w:fill="FFFFFF"/>
            <w:vAlign w:val="center"/>
          </w:tcPr>
          <w:p w14:paraId="339E03BC" w14:textId="77777777" w:rsidR="00753C0E" w:rsidRPr="006F4725" w:rsidRDefault="00753C0E" w:rsidP="001F3542">
            <w:pPr>
              <w:jc w:val="right"/>
            </w:pPr>
          </w:p>
        </w:tc>
        <w:tc>
          <w:tcPr>
            <w:tcW w:w="1039" w:type="pct"/>
            <w:tcBorders>
              <w:top w:val="nil"/>
              <w:left w:val="nil"/>
              <w:right w:val="nil"/>
            </w:tcBorders>
            <w:shd w:val="clear" w:color="000000" w:fill="FFFFFF"/>
            <w:vAlign w:val="center"/>
          </w:tcPr>
          <w:p w14:paraId="5001FF3D" w14:textId="2579997E" w:rsidR="00753C0E" w:rsidRPr="006F4725" w:rsidRDefault="00A25D0E" w:rsidP="001E2CD0">
            <w:pPr>
              <w:jc w:val="right"/>
            </w:pPr>
            <w:r w:rsidRPr="006F4725">
              <w:t>2.826</w:t>
            </w:r>
          </w:p>
        </w:tc>
      </w:tr>
      <w:tr w:rsidR="003A26D9" w:rsidRPr="006F4725" w14:paraId="0646C324" w14:textId="77777777" w:rsidTr="00330536">
        <w:tc>
          <w:tcPr>
            <w:tcW w:w="2753" w:type="pct"/>
            <w:tcBorders>
              <w:top w:val="nil"/>
              <w:left w:val="nil"/>
              <w:bottom w:val="nil"/>
              <w:right w:val="nil"/>
            </w:tcBorders>
            <w:shd w:val="clear" w:color="000000" w:fill="FFFFFF"/>
            <w:vAlign w:val="center"/>
          </w:tcPr>
          <w:p w14:paraId="4D706891" w14:textId="77777777" w:rsidR="00753C0E" w:rsidRPr="006F4725" w:rsidRDefault="00753C0E" w:rsidP="001F3542">
            <w:r w:rsidRPr="006F4725">
              <w:t xml:space="preserve">   Indenizações e Restituições</w:t>
            </w:r>
          </w:p>
        </w:tc>
        <w:tc>
          <w:tcPr>
            <w:tcW w:w="1085" w:type="pct"/>
            <w:tcBorders>
              <w:left w:val="nil"/>
              <w:bottom w:val="single" w:sz="4" w:space="0" w:color="auto"/>
              <w:right w:val="nil"/>
            </w:tcBorders>
            <w:shd w:val="clear" w:color="auto" w:fill="auto"/>
          </w:tcPr>
          <w:p w14:paraId="6C6865CE" w14:textId="4857C84A" w:rsidR="00753C0E" w:rsidRPr="006F4725" w:rsidRDefault="00996909" w:rsidP="00B750BA">
            <w:pPr>
              <w:jc w:val="right"/>
            </w:pPr>
            <w:r w:rsidRPr="006F4725">
              <w:t>16.147</w:t>
            </w:r>
          </w:p>
        </w:tc>
        <w:tc>
          <w:tcPr>
            <w:tcW w:w="123" w:type="pct"/>
            <w:tcBorders>
              <w:top w:val="nil"/>
              <w:left w:val="nil"/>
              <w:bottom w:val="nil"/>
              <w:right w:val="nil"/>
            </w:tcBorders>
            <w:shd w:val="clear" w:color="000000" w:fill="FFFFFF"/>
          </w:tcPr>
          <w:p w14:paraId="7C167596" w14:textId="77777777" w:rsidR="00753C0E" w:rsidRPr="006F4725" w:rsidRDefault="00753C0E" w:rsidP="00D22FDD">
            <w:pPr>
              <w:jc w:val="right"/>
            </w:pPr>
          </w:p>
        </w:tc>
        <w:tc>
          <w:tcPr>
            <w:tcW w:w="1039" w:type="pct"/>
            <w:tcBorders>
              <w:left w:val="nil"/>
              <w:bottom w:val="single" w:sz="4" w:space="0" w:color="auto"/>
              <w:right w:val="nil"/>
            </w:tcBorders>
            <w:shd w:val="clear" w:color="000000" w:fill="FFFFFF"/>
          </w:tcPr>
          <w:p w14:paraId="04A9EF1C" w14:textId="15C64060" w:rsidR="00753C0E" w:rsidRPr="006F4725" w:rsidRDefault="00A25D0E" w:rsidP="00911564">
            <w:pPr>
              <w:jc w:val="right"/>
            </w:pPr>
            <w:r w:rsidRPr="006F4725">
              <w:t>1.664</w:t>
            </w:r>
          </w:p>
        </w:tc>
      </w:tr>
      <w:tr w:rsidR="003A26D9" w:rsidRPr="006F4725" w14:paraId="5B2F65A9" w14:textId="77777777" w:rsidTr="00B45510">
        <w:tc>
          <w:tcPr>
            <w:tcW w:w="2753" w:type="pct"/>
            <w:tcBorders>
              <w:top w:val="nil"/>
              <w:left w:val="nil"/>
              <w:bottom w:val="nil"/>
              <w:right w:val="nil"/>
            </w:tcBorders>
            <w:shd w:val="clear" w:color="000000" w:fill="FFFFFF"/>
            <w:vAlign w:val="center"/>
          </w:tcPr>
          <w:p w14:paraId="63B8F7DE" w14:textId="77777777" w:rsidR="00E87619" w:rsidRPr="006F4725" w:rsidRDefault="00E87619" w:rsidP="001F3542">
            <w:r w:rsidRPr="006F4725">
              <w:t>Total de Outras Receitas</w:t>
            </w:r>
          </w:p>
        </w:tc>
        <w:tc>
          <w:tcPr>
            <w:tcW w:w="1085" w:type="pct"/>
            <w:tcBorders>
              <w:top w:val="single" w:sz="4" w:space="0" w:color="auto"/>
              <w:left w:val="nil"/>
              <w:bottom w:val="single" w:sz="4" w:space="0" w:color="auto"/>
              <w:right w:val="nil"/>
            </w:tcBorders>
            <w:shd w:val="clear" w:color="000000" w:fill="FFFFFF"/>
            <w:vAlign w:val="center"/>
          </w:tcPr>
          <w:p w14:paraId="4A09FDE7" w14:textId="3C44DEEF" w:rsidR="00E87619" w:rsidRPr="006F4725" w:rsidRDefault="00996909" w:rsidP="002D0F86">
            <w:pPr>
              <w:jc w:val="right"/>
              <w:rPr>
                <w:b/>
                <w:bCs/>
              </w:rPr>
            </w:pPr>
            <w:r w:rsidRPr="006F4725">
              <w:rPr>
                <w:b/>
                <w:bCs/>
              </w:rPr>
              <w:t>29.294</w:t>
            </w:r>
          </w:p>
        </w:tc>
        <w:tc>
          <w:tcPr>
            <w:tcW w:w="123" w:type="pct"/>
            <w:tcBorders>
              <w:top w:val="nil"/>
              <w:left w:val="nil"/>
              <w:bottom w:val="nil"/>
              <w:right w:val="nil"/>
            </w:tcBorders>
            <w:shd w:val="clear" w:color="000000" w:fill="FFFFFF"/>
            <w:vAlign w:val="center"/>
          </w:tcPr>
          <w:p w14:paraId="7C5E633A" w14:textId="77777777" w:rsidR="00E87619" w:rsidRPr="006F4725" w:rsidRDefault="00E87619" w:rsidP="001F3542"/>
        </w:tc>
        <w:tc>
          <w:tcPr>
            <w:tcW w:w="1039" w:type="pct"/>
            <w:tcBorders>
              <w:top w:val="single" w:sz="4" w:space="0" w:color="auto"/>
              <w:left w:val="nil"/>
              <w:bottom w:val="single" w:sz="4" w:space="0" w:color="auto"/>
              <w:right w:val="nil"/>
            </w:tcBorders>
            <w:shd w:val="clear" w:color="000000" w:fill="FFFFFF"/>
            <w:vAlign w:val="center"/>
          </w:tcPr>
          <w:p w14:paraId="4C119FE1" w14:textId="62461719" w:rsidR="00E87619" w:rsidRPr="006F4725" w:rsidRDefault="00A25D0E" w:rsidP="00CE0F82">
            <w:pPr>
              <w:jc w:val="right"/>
              <w:rPr>
                <w:b/>
                <w:bCs/>
              </w:rPr>
            </w:pPr>
            <w:r w:rsidRPr="006F4725">
              <w:rPr>
                <w:b/>
                <w:bCs/>
              </w:rPr>
              <w:t>13.466</w:t>
            </w:r>
          </w:p>
        </w:tc>
      </w:tr>
      <w:tr w:rsidR="003A26D9" w:rsidRPr="006F4725" w14:paraId="15F588B1" w14:textId="77777777" w:rsidTr="00B45510">
        <w:tc>
          <w:tcPr>
            <w:tcW w:w="2753" w:type="pct"/>
            <w:tcBorders>
              <w:top w:val="nil"/>
              <w:left w:val="nil"/>
              <w:bottom w:val="nil"/>
              <w:right w:val="nil"/>
            </w:tcBorders>
            <w:shd w:val="clear" w:color="000000" w:fill="FFFFFF"/>
            <w:vAlign w:val="center"/>
          </w:tcPr>
          <w:p w14:paraId="445BE5F4" w14:textId="77777777" w:rsidR="00E87619" w:rsidRPr="006F4725" w:rsidRDefault="00E87619" w:rsidP="001424C2"/>
        </w:tc>
        <w:tc>
          <w:tcPr>
            <w:tcW w:w="1085" w:type="pct"/>
            <w:tcBorders>
              <w:top w:val="single" w:sz="4" w:space="0" w:color="auto"/>
              <w:left w:val="nil"/>
              <w:bottom w:val="nil"/>
              <w:right w:val="nil"/>
            </w:tcBorders>
            <w:shd w:val="clear" w:color="000000" w:fill="FFFFFF"/>
            <w:vAlign w:val="center"/>
          </w:tcPr>
          <w:p w14:paraId="14918827" w14:textId="77777777" w:rsidR="00E87619" w:rsidRPr="006F4725" w:rsidRDefault="00E87619" w:rsidP="001424C2">
            <w:pPr>
              <w:jc w:val="right"/>
              <w:rPr>
                <w:b/>
                <w:bCs/>
              </w:rPr>
            </w:pPr>
          </w:p>
        </w:tc>
        <w:tc>
          <w:tcPr>
            <w:tcW w:w="123" w:type="pct"/>
            <w:tcBorders>
              <w:top w:val="nil"/>
              <w:left w:val="nil"/>
              <w:bottom w:val="nil"/>
              <w:right w:val="nil"/>
            </w:tcBorders>
            <w:shd w:val="clear" w:color="000000" w:fill="FFFFFF"/>
            <w:vAlign w:val="center"/>
          </w:tcPr>
          <w:p w14:paraId="2E20F0B9" w14:textId="77777777" w:rsidR="00E87619" w:rsidRPr="006F4725" w:rsidRDefault="00E87619" w:rsidP="001424C2"/>
        </w:tc>
        <w:tc>
          <w:tcPr>
            <w:tcW w:w="1039" w:type="pct"/>
            <w:tcBorders>
              <w:top w:val="single" w:sz="4" w:space="0" w:color="auto"/>
              <w:left w:val="nil"/>
              <w:bottom w:val="nil"/>
              <w:right w:val="nil"/>
            </w:tcBorders>
            <w:shd w:val="clear" w:color="000000" w:fill="FFFFFF"/>
            <w:vAlign w:val="center"/>
          </w:tcPr>
          <w:p w14:paraId="40BFB7A8" w14:textId="77777777" w:rsidR="00E87619" w:rsidRPr="006F4725" w:rsidRDefault="00E87619" w:rsidP="00CE0F82">
            <w:pPr>
              <w:jc w:val="right"/>
              <w:rPr>
                <w:b/>
                <w:bCs/>
                <w:sz w:val="16"/>
                <w:szCs w:val="16"/>
              </w:rPr>
            </w:pPr>
          </w:p>
        </w:tc>
      </w:tr>
      <w:tr w:rsidR="003A26D9" w:rsidRPr="006F4725" w14:paraId="1DF0BCF1" w14:textId="77777777" w:rsidTr="00187357">
        <w:tc>
          <w:tcPr>
            <w:tcW w:w="2753" w:type="pct"/>
            <w:tcBorders>
              <w:top w:val="nil"/>
              <w:left w:val="nil"/>
              <w:bottom w:val="nil"/>
              <w:right w:val="nil"/>
            </w:tcBorders>
            <w:shd w:val="clear" w:color="000000" w:fill="FFFFFF"/>
            <w:vAlign w:val="center"/>
            <w:hideMark/>
          </w:tcPr>
          <w:p w14:paraId="0789ADEB" w14:textId="77777777" w:rsidR="00E87619" w:rsidRPr="006F4725" w:rsidRDefault="00E87619" w:rsidP="001424C2">
            <w:r w:rsidRPr="006F4725">
              <w:t>Outras Despesas</w:t>
            </w:r>
          </w:p>
        </w:tc>
        <w:tc>
          <w:tcPr>
            <w:tcW w:w="1085" w:type="pct"/>
            <w:tcBorders>
              <w:top w:val="nil"/>
              <w:left w:val="nil"/>
              <w:bottom w:val="nil"/>
              <w:right w:val="nil"/>
            </w:tcBorders>
            <w:shd w:val="clear" w:color="000000" w:fill="FFFFFF"/>
            <w:vAlign w:val="center"/>
          </w:tcPr>
          <w:p w14:paraId="47E1CC04" w14:textId="77777777" w:rsidR="00E87619" w:rsidRPr="006F4725" w:rsidRDefault="00E87619" w:rsidP="001424C2">
            <w:pPr>
              <w:jc w:val="right"/>
              <w:rPr>
                <w:b/>
                <w:bCs/>
              </w:rPr>
            </w:pPr>
          </w:p>
        </w:tc>
        <w:tc>
          <w:tcPr>
            <w:tcW w:w="123" w:type="pct"/>
            <w:tcBorders>
              <w:top w:val="nil"/>
              <w:left w:val="nil"/>
              <w:bottom w:val="nil"/>
              <w:right w:val="nil"/>
            </w:tcBorders>
            <w:shd w:val="clear" w:color="000000" w:fill="FFFFFF"/>
            <w:vAlign w:val="center"/>
          </w:tcPr>
          <w:p w14:paraId="3C5C7F68" w14:textId="77777777" w:rsidR="00E87619" w:rsidRPr="006F4725" w:rsidRDefault="00E87619" w:rsidP="001424C2"/>
        </w:tc>
        <w:tc>
          <w:tcPr>
            <w:tcW w:w="1039" w:type="pct"/>
            <w:tcBorders>
              <w:top w:val="nil"/>
              <w:left w:val="nil"/>
              <w:bottom w:val="nil"/>
              <w:right w:val="nil"/>
            </w:tcBorders>
            <w:shd w:val="clear" w:color="000000" w:fill="FFFFFF"/>
            <w:vAlign w:val="center"/>
          </w:tcPr>
          <w:p w14:paraId="43909D56" w14:textId="77777777" w:rsidR="00E87619" w:rsidRPr="006F4725" w:rsidRDefault="00E87619" w:rsidP="00CE0F82">
            <w:pPr>
              <w:jc w:val="right"/>
              <w:rPr>
                <w:b/>
                <w:bCs/>
              </w:rPr>
            </w:pPr>
          </w:p>
        </w:tc>
      </w:tr>
      <w:tr w:rsidR="003A26D9" w:rsidRPr="006F4725" w14:paraId="5D44DFDC" w14:textId="77777777" w:rsidTr="00187357">
        <w:tc>
          <w:tcPr>
            <w:tcW w:w="2753" w:type="pct"/>
            <w:tcBorders>
              <w:top w:val="nil"/>
              <w:left w:val="nil"/>
              <w:bottom w:val="nil"/>
              <w:right w:val="nil"/>
            </w:tcBorders>
            <w:shd w:val="clear" w:color="000000" w:fill="FFFFFF"/>
            <w:vAlign w:val="center"/>
            <w:hideMark/>
          </w:tcPr>
          <w:p w14:paraId="378D3514" w14:textId="77777777" w:rsidR="00E87619" w:rsidRPr="006F4725" w:rsidRDefault="00E87619" w:rsidP="00187357">
            <w:r w:rsidRPr="006F4725">
              <w:t xml:space="preserve">   Outros Decréscimos</w:t>
            </w:r>
          </w:p>
        </w:tc>
        <w:tc>
          <w:tcPr>
            <w:tcW w:w="1085" w:type="pct"/>
            <w:tcBorders>
              <w:top w:val="nil"/>
              <w:left w:val="nil"/>
              <w:bottom w:val="nil"/>
              <w:right w:val="nil"/>
            </w:tcBorders>
            <w:shd w:val="clear" w:color="000000" w:fill="FFFFFF"/>
            <w:vAlign w:val="center"/>
          </w:tcPr>
          <w:p w14:paraId="3F3A1DB4" w14:textId="3BC7144D" w:rsidR="00E87619" w:rsidRPr="006F4725" w:rsidRDefault="00287B0B" w:rsidP="002D0F86">
            <w:pPr>
              <w:jc w:val="right"/>
            </w:pPr>
            <w:r w:rsidRPr="006F4725">
              <w:t>(2.073</w:t>
            </w:r>
            <w:r w:rsidR="00FC763D" w:rsidRPr="006F4725">
              <w:t>)</w:t>
            </w:r>
          </w:p>
        </w:tc>
        <w:tc>
          <w:tcPr>
            <w:tcW w:w="123" w:type="pct"/>
            <w:tcBorders>
              <w:top w:val="nil"/>
              <w:left w:val="nil"/>
              <w:bottom w:val="nil"/>
              <w:right w:val="nil"/>
            </w:tcBorders>
            <w:shd w:val="clear" w:color="000000" w:fill="FFFFFF"/>
            <w:vAlign w:val="center"/>
          </w:tcPr>
          <w:p w14:paraId="33924946" w14:textId="77777777" w:rsidR="00E87619" w:rsidRPr="006F4725" w:rsidRDefault="00E87619" w:rsidP="001424C2"/>
        </w:tc>
        <w:tc>
          <w:tcPr>
            <w:tcW w:w="1039" w:type="pct"/>
            <w:tcBorders>
              <w:top w:val="nil"/>
              <w:left w:val="nil"/>
              <w:bottom w:val="nil"/>
              <w:right w:val="nil"/>
            </w:tcBorders>
            <w:shd w:val="clear" w:color="000000" w:fill="FFFFFF"/>
            <w:vAlign w:val="center"/>
          </w:tcPr>
          <w:p w14:paraId="0E11D5D4" w14:textId="29D6B676" w:rsidR="00E87619" w:rsidRPr="006F4725" w:rsidRDefault="00A25D0E" w:rsidP="001E2CD0">
            <w:pPr>
              <w:jc w:val="right"/>
            </w:pPr>
            <w:r w:rsidRPr="006F4725">
              <w:t>(1.679</w:t>
            </w:r>
            <w:r w:rsidR="00E87619" w:rsidRPr="006F4725">
              <w:t>)</w:t>
            </w:r>
          </w:p>
        </w:tc>
      </w:tr>
      <w:tr w:rsidR="003A26D9" w:rsidRPr="006F4725" w14:paraId="216A0DB4" w14:textId="77777777" w:rsidTr="00187357">
        <w:tc>
          <w:tcPr>
            <w:tcW w:w="2753" w:type="pct"/>
            <w:tcBorders>
              <w:top w:val="nil"/>
              <w:left w:val="nil"/>
              <w:bottom w:val="nil"/>
              <w:right w:val="nil"/>
            </w:tcBorders>
            <w:shd w:val="clear" w:color="000000" w:fill="FFFFFF"/>
            <w:vAlign w:val="center"/>
            <w:hideMark/>
          </w:tcPr>
          <w:p w14:paraId="364CDD74" w14:textId="77777777" w:rsidR="00E87619" w:rsidRPr="006F4725" w:rsidRDefault="00E87619" w:rsidP="001424C2">
            <w:r w:rsidRPr="006F4725">
              <w:t> </w:t>
            </w:r>
          </w:p>
        </w:tc>
        <w:tc>
          <w:tcPr>
            <w:tcW w:w="1085" w:type="pct"/>
            <w:tcBorders>
              <w:top w:val="single" w:sz="8" w:space="0" w:color="auto"/>
              <w:left w:val="nil"/>
              <w:bottom w:val="nil"/>
              <w:right w:val="nil"/>
            </w:tcBorders>
            <w:shd w:val="clear" w:color="000000" w:fill="FFFFFF"/>
            <w:vAlign w:val="center"/>
          </w:tcPr>
          <w:p w14:paraId="3DD87F83" w14:textId="77777777" w:rsidR="00E87619" w:rsidRPr="006F4725" w:rsidRDefault="00E87619" w:rsidP="001424C2">
            <w:pPr>
              <w:jc w:val="right"/>
            </w:pPr>
          </w:p>
        </w:tc>
        <w:tc>
          <w:tcPr>
            <w:tcW w:w="123" w:type="pct"/>
            <w:tcBorders>
              <w:top w:val="nil"/>
              <w:left w:val="nil"/>
              <w:bottom w:val="nil"/>
              <w:right w:val="nil"/>
            </w:tcBorders>
            <w:shd w:val="clear" w:color="000000" w:fill="FFFFFF"/>
            <w:vAlign w:val="center"/>
          </w:tcPr>
          <w:p w14:paraId="35A08C4C" w14:textId="77777777" w:rsidR="00E87619" w:rsidRPr="006F4725" w:rsidRDefault="00E87619" w:rsidP="001424C2">
            <w:pPr>
              <w:rPr>
                <w:b/>
                <w:bCs/>
              </w:rPr>
            </w:pPr>
          </w:p>
        </w:tc>
        <w:tc>
          <w:tcPr>
            <w:tcW w:w="1039" w:type="pct"/>
            <w:tcBorders>
              <w:top w:val="single" w:sz="8" w:space="0" w:color="auto"/>
              <w:left w:val="nil"/>
              <w:bottom w:val="nil"/>
              <w:right w:val="nil"/>
            </w:tcBorders>
            <w:shd w:val="clear" w:color="000000" w:fill="FFFFFF"/>
            <w:vAlign w:val="center"/>
          </w:tcPr>
          <w:p w14:paraId="6B3312ED" w14:textId="77777777" w:rsidR="00E87619" w:rsidRPr="006F4725" w:rsidRDefault="00E87619" w:rsidP="00CE0F82">
            <w:pPr>
              <w:jc w:val="right"/>
              <w:rPr>
                <w:sz w:val="16"/>
                <w:szCs w:val="16"/>
              </w:rPr>
            </w:pPr>
          </w:p>
        </w:tc>
      </w:tr>
      <w:tr w:rsidR="003A26D9" w:rsidRPr="006F4725" w14:paraId="145D5231" w14:textId="77777777" w:rsidTr="00187357">
        <w:tc>
          <w:tcPr>
            <w:tcW w:w="2753" w:type="pct"/>
            <w:tcBorders>
              <w:top w:val="nil"/>
              <w:left w:val="nil"/>
              <w:bottom w:val="nil"/>
              <w:right w:val="nil"/>
            </w:tcBorders>
            <w:shd w:val="clear" w:color="000000" w:fill="FFFFFF"/>
            <w:vAlign w:val="center"/>
            <w:hideMark/>
          </w:tcPr>
          <w:p w14:paraId="7C9C72C0" w14:textId="77777777" w:rsidR="00E87619" w:rsidRPr="006F4725" w:rsidRDefault="00E87619" w:rsidP="001424C2">
            <w:r w:rsidRPr="006F4725">
              <w:t>Resultado com Baixa de Bens</w:t>
            </w:r>
          </w:p>
        </w:tc>
        <w:tc>
          <w:tcPr>
            <w:tcW w:w="1085" w:type="pct"/>
            <w:tcBorders>
              <w:top w:val="nil"/>
              <w:left w:val="nil"/>
              <w:bottom w:val="nil"/>
              <w:right w:val="nil"/>
            </w:tcBorders>
            <w:shd w:val="clear" w:color="000000" w:fill="FFFFFF"/>
            <w:vAlign w:val="center"/>
          </w:tcPr>
          <w:p w14:paraId="18EB3114" w14:textId="77777777" w:rsidR="00E87619" w:rsidRPr="006F4725" w:rsidRDefault="00E87619" w:rsidP="001424C2">
            <w:pPr>
              <w:jc w:val="right"/>
            </w:pPr>
          </w:p>
        </w:tc>
        <w:tc>
          <w:tcPr>
            <w:tcW w:w="123" w:type="pct"/>
            <w:tcBorders>
              <w:top w:val="nil"/>
              <w:left w:val="nil"/>
              <w:bottom w:val="nil"/>
              <w:right w:val="nil"/>
            </w:tcBorders>
            <w:shd w:val="clear" w:color="000000" w:fill="FFFFFF"/>
            <w:vAlign w:val="center"/>
          </w:tcPr>
          <w:p w14:paraId="11C69387" w14:textId="77777777" w:rsidR="00E87619" w:rsidRPr="006F4725" w:rsidRDefault="00E87619" w:rsidP="001424C2"/>
        </w:tc>
        <w:tc>
          <w:tcPr>
            <w:tcW w:w="1039" w:type="pct"/>
            <w:tcBorders>
              <w:top w:val="nil"/>
              <w:left w:val="nil"/>
              <w:bottom w:val="nil"/>
              <w:right w:val="nil"/>
            </w:tcBorders>
            <w:shd w:val="clear" w:color="000000" w:fill="FFFFFF"/>
            <w:vAlign w:val="center"/>
          </w:tcPr>
          <w:p w14:paraId="0A164B8F" w14:textId="77777777" w:rsidR="00E87619" w:rsidRPr="006F4725" w:rsidRDefault="00E87619" w:rsidP="00CE0F82">
            <w:pPr>
              <w:jc w:val="right"/>
            </w:pPr>
          </w:p>
        </w:tc>
      </w:tr>
      <w:tr w:rsidR="003A26D9" w:rsidRPr="006F4725" w14:paraId="45D45D6F" w14:textId="77777777" w:rsidTr="00DF62A9">
        <w:tc>
          <w:tcPr>
            <w:tcW w:w="2753" w:type="pct"/>
            <w:tcBorders>
              <w:top w:val="nil"/>
              <w:left w:val="nil"/>
              <w:bottom w:val="nil"/>
              <w:right w:val="nil"/>
            </w:tcBorders>
            <w:shd w:val="clear" w:color="000000" w:fill="FFFFFF"/>
            <w:vAlign w:val="center"/>
            <w:hideMark/>
          </w:tcPr>
          <w:p w14:paraId="5B26DFD7" w14:textId="3A0DFF01" w:rsidR="00E87619" w:rsidRPr="006F4725" w:rsidRDefault="00E87619" w:rsidP="004822A1">
            <w:r w:rsidRPr="006F4725">
              <w:t xml:space="preserve">    Valor </w:t>
            </w:r>
            <w:r w:rsidR="004822A1">
              <w:t>Líquido da</w:t>
            </w:r>
            <w:bookmarkStart w:id="63" w:name="_GoBack"/>
            <w:bookmarkEnd w:id="63"/>
            <w:r w:rsidRPr="006F4725">
              <w:t xml:space="preserve"> Baixa de Bens </w:t>
            </w:r>
          </w:p>
        </w:tc>
        <w:tc>
          <w:tcPr>
            <w:tcW w:w="1085" w:type="pct"/>
            <w:tcBorders>
              <w:top w:val="nil"/>
              <w:left w:val="nil"/>
              <w:bottom w:val="single" w:sz="8" w:space="0" w:color="auto"/>
              <w:right w:val="nil"/>
            </w:tcBorders>
            <w:shd w:val="clear" w:color="000000" w:fill="FFFFFF"/>
            <w:vAlign w:val="center"/>
          </w:tcPr>
          <w:p w14:paraId="7D66243A" w14:textId="28250371" w:rsidR="00E87619" w:rsidRPr="006F4725" w:rsidRDefault="00192C93" w:rsidP="002D0F86">
            <w:pPr>
              <w:jc w:val="right"/>
            </w:pPr>
            <w:r w:rsidRPr="006F4725">
              <w:t>(</w:t>
            </w:r>
            <w:r w:rsidR="00287B0B" w:rsidRPr="006F4725">
              <w:t>5.871</w:t>
            </w:r>
            <w:r w:rsidR="00FC763D" w:rsidRPr="006F4725">
              <w:t>)</w:t>
            </w:r>
          </w:p>
        </w:tc>
        <w:tc>
          <w:tcPr>
            <w:tcW w:w="123" w:type="pct"/>
            <w:tcBorders>
              <w:top w:val="nil"/>
              <w:left w:val="nil"/>
              <w:bottom w:val="nil"/>
              <w:right w:val="nil"/>
            </w:tcBorders>
            <w:shd w:val="clear" w:color="000000" w:fill="FFFFFF"/>
            <w:vAlign w:val="center"/>
          </w:tcPr>
          <w:p w14:paraId="5288BF34" w14:textId="77777777" w:rsidR="00E87619" w:rsidRPr="006F4725" w:rsidRDefault="00E87619" w:rsidP="001424C2"/>
        </w:tc>
        <w:tc>
          <w:tcPr>
            <w:tcW w:w="1039" w:type="pct"/>
            <w:tcBorders>
              <w:top w:val="nil"/>
              <w:left w:val="nil"/>
              <w:bottom w:val="single" w:sz="8" w:space="0" w:color="auto"/>
              <w:right w:val="nil"/>
            </w:tcBorders>
            <w:shd w:val="clear" w:color="000000" w:fill="FFFFFF"/>
            <w:vAlign w:val="center"/>
          </w:tcPr>
          <w:p w14:paraId="631C0ABA" w14:textId="65DAA629" w:rsidR="00E87619" w:rsidRPr="006F4725" w:rsidRDefault="00E87619" w:rsidP="001E2CD0">
            <w:pPr>
              <w:jc w:val="right"/>
            </w:pPr>
            <w:r w:rsidRPr="006F4725">
              <w:t>(</w:t>
            </w:r>
            <w:r w:rsidR="00A25D0E" w:rsidRPr="006F4725">
              <w:t>146</w:t>
            </w:r>
            <w:r w:rsidRPr="006F4725">
              <w:t>)</w:t>
            </w:r>
          </w:p>
        </w:tc>
      </w:tr>
      <w:tr w:rsidR="003A26D9" w:rsidRPr="006F4725" w14:paraId="633CBFAF" w14:textId="77777777" w:rsidTr="00DF62A9">
        <w:tc>
          <w:tcPr>
            <w:tcW w:w="2753" w:type="pct"/>
            <w:tcBorders>
              <w:top w:val="nil"/>
              <w:left w:val="nil"/>
              <w:bottom w:val="nil"/>
              <w:right w:val="nil"/>
            </w:tcBorders>
            <w:shd w:val="clear" w:color="000000" w:fill="FFFFFF"/>
            <w:vAlign w:val="center"/>
            <w:hideMark/>
          </w:tcPr>
          <w:p w14:paraId="7F113952" w14:textId="77777777" w:rsidR="00E87619" w:rsidRPr="006F4725" w:rsidRDefault="00E87619" w:rsidP="001424C2">
            <w:r w:rsidRPr="006F4725">
              <w:t>Baixa de Bens e Outras Despesas</w:t>
            </w:r>
          </w:p>
        </w:tc>
        <w:tc>
          <w:tcPr>
            <w:tcW w:w="1085" w:type="pct"/>
            <w:tcBorders>
              <w:top w:val="single" w:sz="8" w:space="0" w:color="auto"/>
              <w:left w:val="nil"/>
              <w:bottom w:val="single" w:sz="4" w:space="0" w:color="auto"/>
              <w:right w:val="nil"/>
            </w:tcBorders>
            <w:shd w:val="clear" w:color="000000" w:fill="FFFFFF"/>
            <w:vAlign w:val="center"/>
          </w:tcPr>
          <w:p w14:paraId="52D1025D" w14:textId="63FE489A" w:rsidR="00E87619" w:rsidRPr="006F4725" w:rsidRDefault="00287B0B" w:rsidP="00F53BC1">
            <w:pPr>
              <w:jc w:val="right"/>
              <w:rPr>
                <w:b/>
                <w:bCs/>
              </w:rPr>
            </w:pPr>
            <w:r w:rsidRPr="006F4725">
              <w:rPr>
                <w:b/>
                <w:bCs/>
              </w:rPr>
              <w:t>(7.944</w:t>
            </w:r>
            <w:r w:rsidR="00FC763D" w:rsidRPr="006F4725">
              <w:rPr>
                <w:b/>
                <w:bCs/>
              </w:rPr>
              <w:t>)</w:t>
            </w:r>
          </w:p>
        </w:tc>
        <w:tc>
          <w:tcPr>
            <w:tcW w:w="123" w:type="pct"/>
            <w:tcBorders>
              <w:top w:val="nil"/>
              <w:left w:val="nil"/>
              <w:bottom w:val="nil"/>
              <w:right w:val="nil"/>
            </w:tcBorders>
            <w:shd w:val="clear" w:color="000000" w:fill="FFFFFF"/>
            <w:vAlign w:val="center"/>
          </w:tcPr>
          <w:p w14:paraId="37548220" w14:textId="77777777" w:rsidR="00E87619" w:rsidRPr="006F4725" w:rsidRDefault="00E87619" w:rsidP="001424C2"/>
        </w:tc>
        <w:tc>
          <w:tcPr>
            <w:tcW w:w="1039" w:type="pct"/>
            <w:tcBorders>
              <w:top w:val="single" w:sz="8" w:space="0" w:color="auto"/>
              <w:left w:val="nil"/>
              <w:bottom w:val="single" w:sz="4" w:space="0" w:color="auto"/>
              <w:right w:val="nil"/>
            </w:tcBorders>
            <w:shd w:val="clear" w:color="000000" w:fill="FFFFFF"/>
            <w:vAlign w:val="center"/>
          </w:tcPr>
          <w:p w14:paraId="4010E562" w14:textId="0C669F7C" w:rsidR="00E87619" w:rsidRPr="006F4725" w:rsidRDefault="009C7618" w:rsidP="001E2CD0">
            <w:pPr>
              <w:jc w:val="right"/>
              <w:rPr>
                <w:b/>
                <w:bCs/>
              </w:rPr>
            </w:pPr>
            <w:r w:rsidRPr="006F4725">
              <w:rPr>
                <w:b/>
                <w:bCs/>
              </w:rPr>
              <w:t>(</w:t>
            </w:r>
            <w:r w:rsidR="00A25D0E" w:rsidRPr="006F4725">
              <w:rPr>
                <w:b/>
                <w:bCs/>
              </w:rPr>
              <w:t>1825</w:t>
            </w:r>
            <w:r w:rsidR="00E87619" w:rsidRPr="006F4725">
              <w:rPr>
                <w:b/>
                <w:bCs/>
              </w:rPr>
              <w:t>)</w:t>
            </w:r>
          </w:p>
        </w:tc>
      </w:tr>
      <w:tr w:rsidR="003A26D9" w:rsidRPr="006F4725" w14:paraId="0B43D713" w14:textId="77777777" w:rsidTr="00DF62A9">
        <w:tc>
          <w:tcPr>
            <w:tcW w:w="2753" w:type="pct"/>
            <w:tcBorders>
              <w:top w:val="nil"/>
              <w:left w:val="nil"/>
              <w:bottom w:val="nil"/>
              <w:right w:val="nil"/>
            </w:tcBorders>
            <w:shd w:val="clear" w:color="000000" w:fill="FFFFFF"/>
            <w:vAlign w:val="center"/>
            <w:hideMark/>
          </w:tcPr>
          <w:p w14:paraId="2C9289AC" w14:textId="77777777" w:rsidR="00E87619" w:rsidRPr="006F4725" w:rsidRDefault="00E87619" w:rsidP="001424C2">
            <w:pPr>
              <w:rPr>
                <w:b/>
                <w:bCs/>
              </w:rPr>
            </w:pPr>
            <w:r w:rsidRPr="006F4725">
              <w:rPr>
                <w:b/>
                <w:bCs/>
              </w:rPr>
              <w:t>Saldo de Outras Receitas e Despesas</w:t>
            </w:r>
          </w:p>
        </w:tc>
        <w:tc>
          <w:tcPr>
            <w:tcW w:w="1085" w:type="pct"/>
            <w:tcBorders>
              <w:left w:val="nil"/>
              <w:bottom w:val="double" w:sz="6" w:space="0" w:color="auto"/>
              <w:right w:val="nil"/>
            </w:tcBorders>
            <w:shd w:val="clear" w:color="000000" w:fill="FFFFFF"/>
            <w:vAlign w:val="center"/>
          </w:tcPr>
          <w:p w14:paraId="0CB850F2" w14:textId="7710AE61" w:rsidR="00E87619" w:rsidRPr="006F4725" w:rsidRDefault="00996909" w:rsidP="002D0F86">
            <w:pPr>
              <w:jc w:val="right"/>
              <w:rPr>
                <w:b/>
                <w:bCs/>
              </w:rPr>
            </w:pPr>
            <w:r w:rsidRPr="006F4725">
              <w:rPr>
                <w:b/>
                <w:bCs/>
              </w:rPr>
              <w:t>21.350</w:t>
            </w:r>
          </w:p>
        </w:tc>
        <w:tc>
          <w:tcPr>
            <w:tcW w:w="123" w:type="pct"/>
            <w:tcBorders>
              <w:top w:val="nil"/>
              <w:left w:val="nil"/>
              <w:bottom w:val="nil"/>
              <w:right w:val="nil"/>
            </w:tcBorders>
            <w:shd w:val="clear" w:color="000000" w:fill="FFFFFF"/>
            <w:vAlign w:val="center"/>
          </w:tcPr>
          <w:p w14:paraId="16061601" w14:textId="77777777" w:rsidR="00E87619" w:rsidRPr="006F4725" w:rsidRDefault="00E87619" w:rsidP="001424C2"/>
        </w:tc>
        <w:tc>
          <w:tcPr>
            <w:tcW w:w="1039" w:type="pct"/>
            <w:tcBorders>
              <w:left w:val="nil"/>
              <w:bottom w:val="double" w:sz="6" w:space="0" w:color="auto"/>
              <w:right w:val="nil"/>
            </w:tcBorders>
            <w:shd w:val="clear" w:color="000000" w:fill="FFFFFF"/>
            <w:vAlign w:val="center"/>
          </w:tcPr>
          <w:p w14:paraId="0286DFC9" w14:textId="7F4040B4" w:rsidR="00E87619" w:rsidRPr="006F4725" w:rsidRDefault="00A25D0E" w:rsidP="00A25D0E">
            <w:pPr>
              <w:jc w:val="right"/>
              <w:rPr>
                <w:b/>
                <w:bCs/>
              </w:rPr>
            </w:pPr>
            <w:r w:rsidRPr="006F4725">
              <w:rPr>
                <w:b/>
                <w:bCs/>
              </w:rPr>
              <w:t>11.641</w:t>
            </w:r>
          </w:p>
        </w:tc>
      </w:tr>
      <w:bookmarkEnd w:id="62"/>
    </w:tbl>
    <w:p w14:paraId="449E9818" w14:textId="77777777" w:rsidR="003177BD" w:rsidRPr="006F4725" w:rsidRDefault="003177BD"/>
    <w:p w14:paraId="081B8CAF" w14:textId="77777777" w:rsidR="00753C0E" w:rsidRPr="006F4725" w:rsidRDefault="00753C0E" w:rsidP="00192C93">
      <w:pPr>
        <w:pStyle w:val="Ttulo"/>
        <w:outlineLvl w:val="0"/>
      </w:pPr>
    </w:p>
    <w:p w14:paraId="41AD4FA0" w14:textId="77777777" w:rsidR="00DD7ADA" w:rsidRPr="006F4725" w:rsidRDefault="00DD7ADA" w:rsidP="000A4D33">
      <w:pPr>
        <w:pStyle w:val="Ttulo1"/>
        <w:numPr>
          <w:ilvl w:val="0"/>
          <w:numId w:val="39"/>
        </w:numPr>
        <w:ind w:left="0" w:hanging="567"/>
        <w:jc w:val="left"/>
      </w:pPr>
      <w:bookmarkStart w:id="64" w:name="_Toc97550844"/>
      <w:r w:rsidRPr="006F4725">
        <w:t>Resultado Financeiro</w:t>
      </w:r>
      <w:bookmarkEnd w:id="64"/>
    </w:p>
    <w:tbl>
      <w:tblPr>
        <w:tblW w:w="4962" w:type="pct"/>
        <w:tblCellMar>
          <w:left w:w="70" w:type="dxa"/>
          <w:right w:w="70" w:type="dxa"/>
        </w:tblCellMar>
        <w:tblLook w:val="04A0" w:firstRow="1" w:lastRow="0" w:firstColumn="1" w:lastColumn="0" w:noHBand="0" w:noVBand="1"/>
      </w:tblPr>
      <w:tblGrid>
        <w:gridCol w:w="4993"/>
        <w:gridCol w:w="1971"/>
        <w:gridCol w:w="280"/>
        <w:gridCol w:w="1898"/>
      </w:tblGrid>
      <w:tr w:rsidR="00AC316D" w:rsidRPr="006F4725" w14:paraId="28F6895C" w14:textId="77777777" w:rsidTr="005D15EC">
        <w:tc>
          <w:tcPr>
            <w:tcW w:w="2731" w:type="pct"/>
            <w:tcBorders>
              <w:top w:val="nil"/>
              <w:left w:val="nil"/>
              <w:bottom w:val="nil"/>
              <w:right w:val="nil"/>
            </w:tcBorders>
            <w:shd w:val="clear" w:color="auto" w:fill="auto"/>
            <w:vAlign w:val="center"/>
            <w:hideMark/>
          </w:tcPr>
          <w:p w14:paraId="30D47A61" w14:textId="77777777" w:rsidR="00AC316D" w:rsidRPr="006F4725" w:rsidRDefault="00AC316D" w:rsidP="001424C2"/>
        </w:tc>
        <w:tc>
          <w:tcPr>
            <w:tcW w:w="1078" w:type="pct"/>
            <w:tcBorders>
              <w:top w:val="nil"/>
              <w:left w:val="nil"/>
              <w:bottom w:val="single" w:sz="8" w:space="0" w:color="auto"/>
              <w:right w:val="nil"/>
            </w:tcBorders>
            <w:shd w:val="clear" w:color="auto" w:fill="auto"/>
            <w:vAlign w:val="center"/>
            <w:hideMark/>
          </w:tcPr>
          <w:p w14:paraId="62679921" w14:textId="5B067C61" w:rsidR="00AC316D" w:rsidRPr="006F4725" w:rsidRDefault="00A25D0E" w:rsidP="00812473">
            <w:pPr>
              <w:jc w:val="right"/>
              <w:rPr>
                <w:b/>
                <w:bCs/>
              </w:rPr>
            </w:pPr>
            <w:r w:rsidRPr="006F4725">
              <w:rPr>
                <w:b/>
                <w:bCs/>
              </w:rPr>
              <w:t>31/12</w:t>
            </w:r>
            <w:r w:rsidR="00AC316D" w:rsidRPr="006F4725">
              <w:rPr>
                <w:b/>
                <w:bCs/>
              </w:rPr>
              <w:t>/2021</w:t>
            </w:r>
          </w:p>
        </w:tc>
        <w:tc>
          <w:tcPr>
            <w:tcW w:w="153" w:type="pct"/>
            <w:tcBorders>
              <w:top w:val="nil"/>
              <w:left w:val="nil"/>
              <w:bottom w:val="nil"/>
              <w:right w:val="nil"/>
            </w:tcBorders>
            <w:shd w:val="clear" w:color="auto" w:fill="auto"/>
            <w:vAlign w:val="center"/>
            <w:hideMark/>
          </w:tcPr>
          <w:p w14:paraId="3B6A622D" w14:textId="77777777" w:rsidR="00AC316D" w:rsidRPr="006F4725" w:rsidRDefault="00AC316D" w:rsidP="00CE0F82"/>
        </w:tc>
        <w:tc>
          <w:tcPr>
            <w:tcW w:w="1038" w:type="pct"/>
            <w:tcBorders>
              <w:top w:val="nil"/>
              <w:left w:val="nil"/>
              <w:bottom w:val="single" w:sz="8" w:space="0" w:color="auto"/>
              <w:right w:val="nil"/>
            </w:tcBorders>
            <w:shd w:val="clear" w:color="000000" w:fill="FFFFFF"/>
            <w:noWrap/>
            <w:vAlign w:val="center"/>
            <w:hideMark/>
          </w:tcPr>
          <w:p w14:paraId="7B45345B" w14:textId="7BCFAD24" w:rsidR="00AC316D" w:rsidRPr="006F4725" w:rsidRDefault="00A25D0E" w:rsidP="00CE0F82">
            <w:pPr>
              <w:jc w:val="right"/>
              <w:rPr>
                <w:b/>
                <w:bCs/>
              </w:rPr>
            </w:pPr>
            <w:r w:rsidRPr="006F4725">
              <w:rPr>
                <w:b/>
                <w:bCs/>
              </w:rPr>
              <w:t>31/12</w:t>
            </w:r>
            <w:r w:rsidR="00AC316D" w:rsidRPr="006F4725">
              <w:rPr>
                <w:b/>
                <w:bCs/>
              </w:rPr>
              <w:t>/2020</w:t>
            </w:r>
          </w:p>
        </w:tc>
      </w:tr>
      <w:tr w:rsidR="0078552D" w:rsidRPr="006F4725" w14:paraId="39468AC8" w14:textId="77777777" w:rsidTr="0034677F">
        <w:tc>
          <w:tcPr>
            <w:tcW w:w="2731" w:type="pct"/>
            <w:tcBorders>
              <w:top w:val="nil"/>
              <w:left w:val="nil"/>
              <w:bottom w:val="nil"/>
              <w:right w:val="nil"/>
            </w:tcBorders>
            <w:shd w:val="clear" w:color="000000" w:fill="FFFFFF"/>
            <w:vAlign w:val="center"/>
            <w:hideMark/>
          </w:tcPr>
          <w:p w14:paraId="15006378" w14:textId="77777777" w:rsidR="00DD7ADA" w:rsidRPr="006F4725" w:rsidRDefault="00DD7ADA" w:rsidP="001424C2">
            <w:r w:rsidRPr="006F4725">
              <w:t>Receita Financeira</w:t>
            </w:r>
          </w:p>
        </w:tc>
        <w:tc>
          <w:tcPr>
            <w:tcW w:w="1078" w:type="pct"/>
            <w:tcBorders>
              <w:top w:val="nil"/>
              <w:left w:val="nil"/>
              <w:bottom w:val="nil"/>
              <w:right w:val="nil"/>
            </w:tcBorders>
            <w:shd w:val="clear" w:color="auto" w:fill="auto"/>
            <w:vAlign w:val="center"/>
            <w:hideMark/>
          </w:tcPr>
          <w:p w14:paraId="4AF4AC4A" w14:textId="77777777" w:rsidR="00DD7ADA" w:rsidRPr="006F4725" w:rsidRDefault="00DD7ADA" w:rsidP="001424C2">
            <w:pPr>
              <w:jc w:val="right"/>
              <w:rPr>
                <w:b/>
                <w:bCs/>
              </w:rPr>
            </w:pPr>
            <w:r w:rsidRPr="006F4725">
              <w:rPr>
                <w:b/>
                <w:bCs/>
              </w:rPr>
              <w:t> </w:t>
            </w:r>
          </w:p>
        </w:tc>
        <w:tc>
          <w:tcPr>
            <w:tcW w:w="153" w:type="pct"/>
            <w:tcBorders>
              <w:top w:val="nil"/>
              <w:left w:val="nil"/>
              <w:bottom w:val="nil"/>
              <w:right w:val="nil"/>
            </w:tcBorders>
            <w:shd w:val="clear" w:color="000000" w:fill="FFFFFF"/>
            <w:vAlign w:val="center"/>
            <w:hideMark/>
          </w:tcPr>
          <w:p w14:paraId="2782677B" w14:textId="77777777" w:rsidR="00DD7ADA" w:rsidRPr="006F4725" w:rsidRDefault="00DD7ADA" w:rsidP="001424C2">
            <w:r w:rsidRPr="006F4725">
              <w:t> </w:t>
            </w:r>
          </w:p>
        </w:tc>
        <w:tc>
          <w:tcPr>
            <w:tcW w:w="1038" w:type="pct"/>
            <w:tcBorders>
              <w:top w:val="nil"/>
              <w:left w:val="nil"/>
              <w:bottom w:val="nil"/>
              <w:right w:val="nil"/>
            </w:tcBorders>
            <w:shd w:val="clear" w:color="000000" w:fill="FFFFFF"/>
            <w:vAlign w:val="center"/>
            <w:hideMark/>
          </w:tcPr>
          <w:p w14:paraId="50C88FEE" w14:textId="77777777" w:rsidR="00DD7ADA" w:rsidRPr="006F4725" w:rsidRDefault="00DD7ADA" w:rsidP="001424C2">
            <w:pPr>
              <w:jc w:val="right"/>
            </w:pPr>
            <w:r w:rsidRPr="006F4725">
              <w:t> </w:t>
            </w:r>
          </w:p>
        </w:tc>
      </w:tr>
      <w:tr w:rsidR="0082689A" w:rsidRPr="006F4725" w14:paraId="4E66E6F7" w14:textId="77777777" w:rsidTr="002653D7">
        <w:tc>
          <w:tcPr>
            <w:tcW w:w="2731" w:type="pct"/>
            <w:tcBorders>
              <w:top w:val="nil"/>
              <w:left w:val="nil"/>
              <w:bottom w:val="nil"/>
              <w:right w:val="nil"/>
            </w:tcBorders>
            <w:shd w:val="clear" w:color="000000" w:fill="FFFFFF"/>
            <w:vAlign w:val="center"/>
            <w:hideMark/>
          </w:tcPr>
          <w:p w14:paraId="6246F505" w14:textId="77777777" w:rsidR="0082689A" w:rsidRPr="006F4725" w:rsidRDefault="0082689A" w:rsidP="001424C2">
            <w:r w:rsidRPr="006F4725">
              <w:t xml:space="preserve">    Remuneração de Depósitos</w:t>
            </w:r>
          </w:p>
        </w:tc>
        <w:tc>
          <w:tcPr>
            <w:tcW w:w="1078" w:type="pct"/>
            <w:tcBorders>
              <w:top w:val="nil"/>
              <w:left w:val="nil"/>
              <w:bottom w:val="nil"/>
              <w:right w:val="nil"/>
            </w:tcBorders>
            <w:shd w:val="clear" w:color="auto" w:fill="auto"/>
          </w:tcPr>
          <w:p w14:paraId="57329CE7" w14:textId="78041E1F" w:rsidR="0082689A" w:rsidRPr="006F4725" w:rsidRDefault="0082689A" w:rsidP="00660F8B">
            <w:pPr>
              <w:jc w:val="right"/>
            </w:pPr>
            <w:r w:rsidRPr="006F4725">
              <w:t xml:space="preserve"> </w:t>
            </w:r>
            <w:r w:rsidR="00287B0B" w:rsidRPr="006F4725">
              <w:t>152</w:t>
            </w:r>
          </w:p>
        </w:tc>
        <w:tc>
          <w:tcPr>
            <w:tcW w:w="153" w:type="pct"/>
            <w:tcBorders>
              <w:top w:val="nil"/>
              <w:left w:val="nil"/>
              <w:bottom w:val="nil"/>
              <w:right w:val="nil"/>
            </w:tcBorders>
            <w:shd w:val="clear" w:color="000000" w:fill="FFFFFF"/>
            <w:vAlign w:val="center"/>
          </w:tcPr>
          <w:p w14:paraId="4BBA2CD3" w14:textId="77777777" w:rsidR="0082689A" w:rsidRPr="006F4725" w:rsidRDefault="0082689A" w:rsidP="001424C2">
            <w:pPr>
              <w:jc w:val="right"/>
            </w:pPr>
          </w:p>
        </w:tc>
        <w:tc>
          <w:tcPr>
            <w:tcW w:w="1038" w:type="pct"/>
            <w:tcBorders>
              <w:top w:val="nil"/>
              <w:left w:val="nil"/>
              <w:bottom w:val="nil"/>
              <w:right w:val="nil"/>
            </w:tcBorders>
            <w:shd w:val="clear" w:color="000000" w:fill="FFFFFF"/>
            <w:vAlign w:val="center"/>
          </w:tcPr>
          <w:p w14:paraId="40566B80" w14:textId="469B42B6" w:rsidR="0082689A" w:rsidRPr="006F4725" w:rsidRDefault="00A25D0E" w:rsidP="009C7618">
            <w:pPr>
              <w:jc w:val="right"/>
            </w:pPr>
            <w:r w:rsidRPr="006F4725">
              <w:t>464</w:t>
            </w:r>
          </w:p>
        </w:tc>
      </w:tr>
      <w:tr w:rsidR="0082689A" w:rsidRPr="006F4725" w14:paraId="6EA6CD17" w14:textId="77777777" w:rsidTr="00411818">
        <w:tc>
          <w:tcPr>
            <w:tcW w:w="2731" w:type="pct"/>
            <w:tcBorders>
              <w:top w:val="nil"/>
              <w:left w:val="nil"/>
              <w:bottom w:val="nil"/>
              <w:right w:val="nil"/>
            </w:tcBorders>
            <w:shd w:val="clear" w:color="000000" w:fill="FFFFFF"/>
            <w:vAlign w:val="center"/>
            <w:hideMark/>
          </w:tcPr>
          <w:p w14:paraId="5CB766EC" w14:textId="77777777" w:rsidR="0082689A" w:rsidRPr="006F4725" w:rsidRDefault="0082689A" w:rsidP="001424C2">
            <w:r w:rsidRPr="006F4725">
              <w:t xml:space="preserve">    Juros e Multas Previstos em Contratos </w:t>
            </w:r>
          </w:p>
        </w:tc>
        <w:tc>
          <w:tcPr>
            <w:tcW w:w="1078" w:type="pct"/>
            <w:tcBorders>
              <w:top w:val="nil"/>
              <w:left w:val="nil"/>
              <w:right w:val="nil"/>
            </w:tcBorders>
            <w:shd w:val="clear" w:color="auto" w:fill="auto"/>
          </w:tcPr>
          <w:p w14:paraId="02F459BC" w14:textId="0BC1E91F" w:rsidR="0082689A" w:rsidRPr="006F4725" w:rsidRDefault="00770B1B" w:rsidP="0082689A">
            <w:pPr>
              <w:jc w:val="right"/>
            </w:pPr>
            <w:r w:rsidRPr="006F4725">
              <w:t xml:space="preserve"> 2.68</w:t>
            </w:r>
            <w:r w:rsidR="002F759E" w:rsidRPr="006F4725">
              <w:t>1</w:t>
            </w:r>
          </w:p>
        </w:tc>
        <w:tc>
          <w:tcPr>
            <w:tcW w:w="153" w:type="pct"/>
            <w:tcBorders>
              <w:top w:val="nil"/>
              <w:left w:val="nil"/>
              <w:bottom w:val="nil"/>
              <w:right w:val="nil"/>
            </w:tcBorders>
            <w:shd w:val="clear" w:color="000000" w:fill="FFFFFF"/>
            <w:vAlign w:val="center"/>
          </w:tcPr>
          <w:p w14:paraId="73232748" w14:textId="77777777" w:rsidR="0082689A" w:rsidRPr="006F4725" w:rsidRDefault="0082689A" w:rsidP="001424C2">
            <w:pPr>
              <w:jc w:val="right"/>
            </w:pPr>
          </w:p>
        </w:tc>
        <w:tc>
          <w:tcPr>
            <w:tcW w:w="1038" w:type="pct"/>
            <w:tcBorders>
              <w:top w:val="nil"/>
              <w:left w:val="nil"/>
              <w:right w:val="nil"/>
            </w:tcBorders>
            <w:shd w:val="clear" w:color="000000" w:fill="FFFFFF"/>
            <w:vAlign w:val="center"/>
          </w:tcPr>
          <w:p w14:paraId="26A6F8E2" w14:textId="60A1512A" w:rsidR="0082689A" w:rsidRPr="006F4725" w:rsidRDefault="00A25D0E" w:rsidP="00CE0F82">
            <w:pPr>
              <w:jc w:val="right"/>
            </w:pPr>
            <w:r w:rsidRPr="006F4725">
              <w:t>537</w:t>
            </w:r>
          </w:p>
        </w:tc>
      </w:tr>
      <w:tr w:rsidR="0082689A" w:rsidRPr="006F4725" w14:paraId="161F84AD" w14:textId="77777777" w:rsidTr="00411818">
        <w:tc>
          <w:tcPr>
            <w:tcW w:w="2731" w:type="pct"/>
            <w:tcBorders>
              <w:top w:val="nil"/>
              <w:left w:val="nil"/>
              <w:bottom w:val="nil"/>
              <w:right w:val="nil"/>
            </w:tcBorders>
            <w:shd w:val="clear" w:color="000000" w:fill="FFFFFF"/>
            <w:vAlign w:val="center"/>
            <w:hideMark/>
          </w:tcPr>
          <w:p w14:paraId="1016E724" w14:textId="77777777" w:rsidR="0082689A" w:rsidRPr="006F4725" w:rsidRDefault="0082689A" w:rsidP="001424C2">
            <w:r w:rsidRPr="006F4725">
              <w:t xml:space="preserve">    Variação Cambial e Monetária Ativa</w:t>
            </w:r>
          </w:p>
        </w:tc>
        <w:tc>
          <w:tcPr>
            <w:tcW w:w="1078" w:type="pct"/>
            <w:tcBorders>
              <w:top w:val="nil"/>
              <w:left w:val="nil"/>
              <w:bottom w:val="single" w:sz="4" w:space="0" w:color="auto"/>
              <w:right w:val="nil"/>
            </w:tcBorders>
            <w:shd w:val="clear" w:color="auto" w:fill="auto"/>
          </w:tcPr>
          <w:p w14:paraId="59AE0640" w14:textId="2ED8A6EF" w:rsidR="0082689A" w:rsidRPr="006F4725" w:rsidRDefault="00FD65BF" w:rsidP="00873691">
            <w:pPr>
              <w:jc w:val="right"/>
            </w:pPr>
            <w:r w:rsidRPr="006F4725">
              <w:t xml:space="preserve"> </w:t>
            </w:r>
            <w:r w:rsidR="00287B0B" w:rsidRPr="006F4725">
              <w:t>587</w:t>
            </w:r>
          </w:p>
        </w:tc>
        <w:tc>
          <w:tcPr>
            <w:tcW w:w="153" w:type="pct"/>
            <w:tcBorders>
              <w:top w:val="nil"/>
              <w:left w:val="nil"/>
              <w:bottom w:val="nil"/>
              <w:right w:val="nil"/>
            </w:tcBorders>
            <w:shd w:val="clear" w:color="000000" w:fill="FFFFFF"/>
            <w:vAlign w:val="center"/>
          </w:tcPr>
          <w:p w14:paraId="0432AB9B" w14:textId="77777777" w:rsidR="0082689A" w:rsidRPr="006F4725" w:rsidRDefault="0082689A" w:rsidP="001424C2">
            <w:pPr>
              <w:jc w:val="right"/>
            </w:pPr>
          </w:p>
        </w:tc>
        <w:tc>
          <w:tcPr>
            <w:tcW w:w="1038" w:type="pct"/>
            <w:tcBorders>
              <w:top w:val="nil"/>
              <w:left w:val="nil"/>
              <w:bottom w:val="single" w:sz="4" w:space="0" w:color="auto"/>
              <w:right w:val="nil"/>
            </w:tcBorders>
            <w:shd w:val="clear" w:color="000000" w:fill="FFFFFF"/>
            <w:vAlign w:val="center"/>
          </w:tcPr>
          <w:p w14:paraId="26EE116F" w14:textId="4CE345FC" w:rsidR="0082689A" w:rsidRPr="006F4725" w:rsidRDefault="00A25D0E" w:rsidP="00CE0F82">
            <w:pPr>
              <w:jc w:val="right"/>
            </w:pPr>
            <w:r w:rsidRPr="006F4725">
              <w:t>3.178</w:t>
            </w:r>
          </w:p>
        </w:tc>
      </w:tr>
      <w:tr w:rsidR="0082689A" w:rsidRPr="006F4725" w14:paraId="02E92174" w14:textId="77777777" w:rsidTr="00411818">
        <w:tc>
          <w:tcPr>
            <w:tcW w:w="2731" w:type="pct"/>
            <w:tcBorders>
              <w:top w:val="nil"/>
              <w:left w:val="nil"/>
              <w:bottom w:val="nil"/>
              <w:right w:val="nil"/>
            </w:tcBorders>
            <w:shd w:val="clear" w:color="000000" w:fill="FFFFFF"/>
            <w:vAlign w:val="center"/>
            <w:hideMark/>
          </w:tcPr>
          <w:p w14:paraId="5231A0E9" w14:textId="77777777" w:rsidR="0082689A" w:rsidRPr="006F4725" w:rsidRDefault="0082689A" w:rsidP="001424C2">
            <w:pPr>
              <w:rPr>
                <w:b/>
                <w:bCs/>
              </w:rPr>
            </w:pPr>
            <w:r w:rsidRPr="006F4725">
              <w:rPr>
                <w:b/>
                <w:bCs/>
              </w:rPr>
              <w:t>Total Receita Financeira</w:t>
            </w:r>
          </w:p>
        </w:tc>
        <w:tc>
          <w:tcPr>
            <w:tcW w:w="1078" w:type="pct"/>
            <w:tcBorders>
              <w:top w:val="single" w:sz="4" w:space="0" w:color="auto"/>
              <w:left w:val="nil"/>
              <w:bottom w:val="single" w:sz="8" w:space="0" w:color="auto"/>
              <w:right w:val="nil"/>
            </w:tcBorders>
            <w:shd w:val="clear" w:color="000000" w:fill="FFFFFF"/>
          </w:tcPr>
          <w:p w14:paraId="54F6F019" w14:textId="1DCE0355" w:rsidR="0082689A" w:rsidRPr="006F4725" w:rsidRDefault="00873691" w:rsidP="00873691">
            <w:pPr>
              <w:jc w:val="right"/>
              <w:rPr>
                <w:b/>
              </w:rPr>
            </w:pPr>
            <w:r w:rsidRPr="006F4725">
              <w:rPr>
                <w:b/>
              </w:rPr>
              <w:t>3</w:t>
            </w:r>
            <w:r w:rsidR="004F4736" w:rsidRPr="006F4725">
              <w:rPr>
                <w:b/>
              </w:rPr>
              <w:t>.</w:t>
            </w:r>
            <w:r w:rsidR="00770B1B" w:rsidRPr="006F4725">
              <w:rPr>
                <w:b/>
              </w:rPr>
              <w:t>420</w:t>
            </w:r>
          </w:p>
        </w:tc>
        <w:tc>
          <w:tcPr>
            <w:tcW w:w="153" w:type="pct"/>
            <w:tcBorders>
              <w:top w:val="nil"/>
              <w:left w:val="nil"/>
              <w:bottom w:val="nil"/>
              <w:right w:val="nil"/>
            </w:tcBorders>
            <w:shd w:val="clear" w:color="000000" w:fill="FFFFFF"/>
            <w:vAlign w:val="center"/>
          </w:tcPr>
          <w:p w14:paraId="2065C6AD" w14:textId="77777777" w:rsidR="0082689A" w:rsidRPr="006F4725" w:rsidRDefault="0082689A" w:rsidP="001424C2">
            <w:pPr>
              <w:rPr>
                <w:b/>
                <w:bCs/>
              </w:rPr>
            </w:pPr>
          </w:p>
        </w:tc>
        <w:tc>
          <w:tcPr>
            <w:tcW w:w="1038" w:type="pct"/>
            <w:tcBorders>
              <w:top w:val="single" w:sz="4" w:space="0" w:color="auto"/>
              <w:left w:val="nil"/>
              <w:bottom w:val="single" w:sz="8" w:space="0" w:color="auto"/>
              <w:right w:val="nil"/>
            </w:tcBorders>
            <w:shd w:val="clear" w:color="000000" w:fill="FFFFFF"/>
            <w:vAlign w:val="center"/>
          </w:tcPr>
          <w:p w14:paraId="7B839B48" w14:textId="1DA05235" w:rsidR="0082689A" w:rsidRPr="006F4725" w:rsidRDefault="00A25D0E" w:rsidP="001E2CD0">
            <w:pPr>
              <w:jc w:val="right"/>
              <w:rPr>
                <w:b/>
                <w:bCs/>
              </w:rPr>
            </w:pPr>
            <w:r w:rsidRPr="006F4725">
              <w:rPr>
                <w:b/>
                <w:bCs/>
              </w:rPr>
              <w:t>4.179</w:t>
            </w:r>
          </w:p>
        </w:tc>
      </w:tr>
      <w:tr w:rsidR="00AC316D" w:rsidRPr="006F4725" w14:paraId="26860CE0" w14:textId="77777777" w:rsidTr="002653D7">
        <w:tc>
          <w:tcPr>
            <w:tcW w:w="2731" w:type="pct"/>
            <w:tcBorders>
              <w:top w:val="nil"/>
              <w:left w:val="nil"/>
              <w:bottom w:val="nil"/>
              <w:right w:val="nil"/>
            </w:tcBorders>
            <w:shd w:val="clear" w:color="000000" w:fill="FFFFFF"/>
            <w:vAlign w:val="center"/>
            <w:hideMark/>
          </w:tcPr>
          <w:p w14:paraId="44B52234" w14:textId="77777777" w:rsidR="00AC316D" w:rsidRPr="006F4725" w:rsidRDefault="00AC316D" w:rsidP="001424C2">
            <w:r w:rsidRPr="006F4725">
              <w:t> </w:t>
            </w:r>
          </w:p>
        </w:tc>
        <w:tc>
          <w:tcPr>
            <w:tcW w:w="1078" w:type="pct"/>
            <w:tcBorders>
              <w:top w:val="nil"/>
              <w:left w:val="nil"/>
              <w:bottom w:val="nil"/>
              <w:right w:val="nil"/>
            </w:tcBorders>
            <w:shd w:val="clear" w:color="000000" w:fill="FFFFFF"/>
          </w:tcPr>
          <w:p w14:paraId="73EDEE2C" w14:textId="77777777" w:rsidR="00AC316D" w:rsidRPr="006F4725" w:rsidRDefault="00AC316D" w:rsidP="00757094">
            <w:pPr>
              <w:jc w:val="right"/>
            </w:pPr>
          </w:p>
        </w:tc>
        <w:tc>
          <w:tcPr>
            <w:tcW w:w="153" w:type="pct"/>
            <w:tcBorders>
              <w:top w:val="nil"/>
              <w:left w:val="nil"/>
              <w:bottom w:val="nil"/>
              <w:right w:val="nil"/>
            </w:tcBorders>
            <w:shd w:val="clear" w:color="000000" w:fill="FFFFFF"/>
            <w:vAlign w:val="center"/>
          </w:tcPr>
          <w:p w14:paraId="09D6F131" w14:textId="77777777" w:rsidR="00AC316D" w:rsidRPr="006F4725" w:rsidRDefault="00AC316D" w:rsidP="001424C2"/>
        </w:tc>
        <w:tc>
          <w:tcPr>
            <w:tcW w:w="1038" w:type="pct"/>
            <w:tcBorders>
              <w:top w:val="nil"/>
              <w:left w:val="nil"/>
              <w:bottom w:val="nil"/>
              <w:right w:val="nil"/>
            </w:tcBorders>
            <w:shd w:val="clear" w:color="000000" w:fill="FFFFFF"/>
            <w:vAlign w:val="center"/>
          </w:tcPr>
          <w:p w14:paraId="15EFAB29" w14:textId="77777777" w:rsidR="00AC316D" w:rsidRPr="006F4725" w:rsidRDefault="00AC316D" w:rsidP="00CE0F82">
            <w:pPr>
              <w:jc w:val="right"/>
              <w:rPr>
                <w:b/>
                <w:bCs/>
                <w:sz w:val="16"/>
                <w:szCs w:val="16"/>
              </w:rPr>
            </w:pPr>
          </w:p>
        </w:tc>
      </w:tr>
      <w:tr w:rsidR="00AC316D" w:rsidRPr="006F4725" w14:paraId="5542BE1A" w14:textId="77777777" w:rsidTr="002653D7">
        <w:tc>
          <w:tcPr>
            <w:tcW w:w="2731" w:type="pct"/>
            <w:tcBorders>
              <w:top w:val="nil"/>
              <w:left w:val="nil"/>
              <w:bottom w:val="nil"/>
              <w:right w:val="nil"/>
            </w:tcBorders>
            <w:shd w:val="clear" w:color="000000" w:fill="FFFFFF"/>
            <w:vAlign w:val="center"/>
            <w:hideMark/>
          </w:tcPr>
          <w:p w14:paraId="7FA8C410" w14:textId="77777777" w:rsidR="00AC316D" w:rsidRPr="006F4725" w:rsidRDefault="00AC316D" w:rsidP="001424C2">
            <w:r w:rsidRPr="006F4725">
              <w:t>Despesa Financeira</w:t>
            </w:r>
          </w:p>
        </w:tc>
        <w:tc>
          <w:tcPr>
            <w:tcW w:w="1078" w:type="pct"/>
            <w:tcBorders>
              <w:top w:val="nil"/>
              <w:left w:val="nil"/>
              <w:bottom w:val="nil"/>
              <w:right w:val="nil"/>
            </w:tcBorders>
            <w:shd w:val="clear" w:color="000000" w:fill="FFFFFF"/>
          </w:tcPr>
          <w:p w14:paraId="0876A016" w14:textId="77777777" w:rsidR="00AC316D" w:rsidRPr="006F4725" w:rsidRDefault="00AC316D" w:rsidP="00757094">
            <w:pPr>
              <w:jc w:val="right"/>
            </w:pPr>
          </w:p>
        </w:tc>
        <w:tc>
          <w:tcPr>
            <w:tcW w:w="153" w:type="pct"/>
            <w:tcBorders>
              <w:top w:val="nil"/>
              <w:left w:val="nil"/>
              <w:bottom w:val="nil"/>
              <w:right w:val="nil"/>
            </w:tcBorders>
            <w:shd w:val="clear" w:color="000000" w:fill="FFFFFF"/>
            <w:vAlign w:val="center"/>
          </w:tcPr>
          <w:p w14:paraId="49E832A6" w14:textId="77777777" w:rsidR="00AC316D" w:rsidRPr="006F4725" w:rsidRDefault="00AC316D" w:rsidP="001424C2"/>
        </w:tc>
        <w:tc>
          <w:tcPr>
            <w:tcW w:w="1038" w:type="pct"/>
            <w:tcBorders>
              <w:top w:val="nil"/>
              <w:left w:val="nil"/>
              <w:bottom w:val="nil"/>
              <w:right w:val="nil"/>
            </w:tcBorders>
            <w:shd w:val="clear" w:color="000000" w:fill="FFFFFF"/>
            <w:vAlign w:val="center"/>
          </w:tcPr>
          <w:p w14:paraId="6BEBEF28" w14:textId="77777777" w:rsidR="00AC316D" w:rsidRPr="006F4725" w:rsidRDefault="00AC316D" w:rsidP="00CE0F82">
            <w:pPr>
              <w:jc w:val="right"/>
              <w:rPr>
                <w:b/>
                <w:bCs/>
              </w:rPr>
            </w:pPr>
          </w:p>
        </w:tc>
      </w:tr>
      <w:tr w:rsidR="0082689A" w:rsidRPr="006F4725" w14:paraId="15FE8E16" w14:textId="77777777" w:rsidTr="00411818">
        <w:tc>
          <w:tcPr>
            <w:tcW w:w="2731" w:type="pct"/>
            <w:tcBorders>
              <w:top w:val="nil"/>
              <w:left w:val="nil"/>
              <w:bottom w:val="nil"/>
              <w:right w:val="nil"/>
            </w:tcBorders>
            <w:shd w:val="clear" w:color="000000" w:fill="FFFFFF"/>
            <w:vAlign w:val="center"/>
            <w:hideMark/>
          </w:tcPr>
          <w:p w14:paraId="7C83CCEC" w14:textId="77777777" w:rsidR="0082689A" w:rsidRPr="006F4725" w:rsidRDefault="0082689A" w:rsidP="001424C2">
            <w:r w:rsidRPr="006F4725">
              <w:t xml:space="preserve">    Juros sobre TSP e Multas</w:t>
            </w:r>
          </w:p>
        </w:tc>
        <w:tc>
          <w:tcPr>
            <w:tcW w:w="1078" w:type="pct"/>
            <w:tcBorders>
              <w:top w:val="nil"/>
              <w:left w:val="nil"/>
              <w:right w:val="nil"/>
            </w:tcBorders>
            <w:shd w:val="clear" w:color="000000" w:fill="FFFFFF"/>
          </w:tcPr>
          <w:p w14:paraId="67598600" w14:textId="33D1CD78" w:rsidR="0082689A" w:rsidRPr="006F4725" w:rsidRDefault="00770B1B" w:rsidP="00770B1B">
            <w:pPr>
              <w:jc w:val="right"/>
            </w:pPr>
            <w:r w:rsidRPr="006F4725">
              <w:t xml:space="preserve"> (1.696</w:t>
            </w:r>
            <w:r w:rsidR="0082689A" w:rsidRPr="006F4725">
              <w:t>)</w:t>
            </w:r>
          </w:p>
        </w:tc>
        <w:tc>
          <w:tcPr>
            <w:tcW w:w="153" w:type="pct"/>
            <w:tcBorders>
              <w:top w:val="nil"/>
              <w:left w:val="nil"/>
              <w:bottom w:val="nil"/>
              <w:right w:val="nil"/>
            </w:tcBorders>
            <w:shd w:val="clear" w:color="000000" w:fill="FFFFFF"/>
            <w:vAlign w:val="center"/>
          </w:tcPr>
          <w:p w14:paraId="70768909" w14:textId="77777777" w:rsidR="0082689A" w:rsidRPr="006F4725" w:rsidRDefault="0082689A" w:rsidP="001424C2"/>
        </w:tc>
        <w:tc>
          <w:tcPr>
            <w:tcW w:w="1038" w:type="pct"/>
            <w:tcBorders>
              <w:top w:val="nil"/>
              <w:left w:val="nil"/>
              <w:right w:val="nil"/>
            </w:tcBorders>
            <w:shd w:val="clear" w:color="000000" w:fill="FFFFFF"/>
            <w:vAlign w:val="center"/>
          </w:tcPr>
          <w:p w14:paraId="0E7412B6" w14:textId="608FCE82" w:rsidR="0082689A" w:rsidRPr="006F4725" w:rsidRDefault="00A25D0E" w:rsidP="001E2CD0">
            <w:pPr>
              <w:jc w:val="right"/>
            </w:pPr>
            <w:r w:rsidRPr="006F4725">
              <w:t>(1.014)</w:t>
            </w:r>
          </w:p>
        </w:tc>
      </w:tr>
      <w:tr w:rsidR="0082689A" w:rsidRPr="006F4725" w14:paraId="43DBFFB3" w14:textId="77777777" w:rsidTr="00411818">
        <w:tc>
          <w:tcPr>
            <w:tcW w:w="2731" w:type="pct"/>
            <w:tcBorders>
              <w:top w:val="nil"/>
              <w:left w:val="nil"/>
              <w:bottom w:val="nil"/>
              <w:right w:val="nil"/>
            </w:tcBorders>
            <w:shd w:val="clear" w:color="000000" w:fill="FFFFFF"/>
            <w:vAlign w:val="center"/>
            <w:hideMark/>
          </w:tcPr>
          <w:p w14:paraId="619D9DC9" w14:textId="77777777" w:rsidR="0082689A" w:rsidRPr="006F4725" w:rsidRDefault="0082689A" w:rsidP="001424C2">
            <w:r w:rsidRPr="006F4725">
              <w:t xml:space="preserve">    Variação Cambial</w:t>
            </w:r>
          </w:p>
        </w:tc>
        <w:tc>
          <w:tcPr>
            <w:tcW w:w="1078" w:type="pct"/>
            <w:tcBorders>
              <w:top w:val="nil"/>
              <w:left w:val="nil"/>
              <w:bottom w:val="single" w:sz="4" w:space="0" w:color="auto"/>
              <w:right w:val="nil"/>
            </w:tcBorders>
            <w:shd w:val="clear" w:color="000000" w:fill="FFFFFF"/>
          </w:tcPr>
          <w:p w14:paraId="76BAFFE8" w14:textId="73A15D88" w:rsidR="0082689A" w:rsidRPr="006F4725" w:rsidRDefault="00770B1B" w:rsidP="00770B1B">
            <w:pPr>
              <w:jc w:val="right"/>
            </w:pPr>
            <w:r w:rsidRPr="006F4725">
              <w:t xml:space="preserve"> (776</w:t>
            </w:r>
            <w:r w:rsidR="0082689A" w:rsidRPr="006F4725">
              <w:t>)</w:t>
            </w:r>
          </w:p>
        </w:tc>
        <w:tc>
          <w:tcPr>
            <w:tcW w:w="153" w:type="pct"/>
            <w:tcBorders>
              <w:top w:val="nil"/>
              <w:left w:val="nil"/>
              <w:bottom w:val="nil"/>
              <w:right w:val="nil"/>
            </w:tcBorders>
            <w:shd w:val="clear" w:color="000000" w:fill="FFFFFF"/>
            <w:vAlign w:val="center"/>
          </w:tcPr>
          <w:p w14:paraId="7EF869F4" w14:textId="77777777" w:rsidR="0082689A" w:rsidRPr="006F4725" w:rsidRDefault="0082689A" w:rsidP="001424C2"/>
        </w:tc>
        <w:tc>
          <w:tcPr>
            <w:tcW w:w="1038" w:type="pct"/>
            <w:tcBorders>
              <w:top w:val="nil"/>
              <w:left w:val="nil"/>
              <w:bottom w:val="single" w:sz="4" w:space="0" w:color="auto"/>
              <w:right w:val="nil"/>
            </w:tcBorders>
            <w:shd w:val="clear" w:color="000000" w:fill="FFFFFF"/>
            <w:vAlign w:val="center"/>
          </w:tcPr>
          <w:p w14:paraId="1B05AD74" w14:textId="5B4F60C9" w:rsidR="0082689A" w:rsidRPr="006F4725" w:rsidRDefault="00A25D0E" w:rsidP="00CE0F82">
            <w:pPr>
              <w:jc w:val="right"/>
            </w:pPr>
            <w:r w:rsidRPr="006F4725">
              <w:t>(1.483</w:t>
            </w:r>
            <w:r w:rsidR="0082689A" w:rsidRPr="006F4725">
              <w:t>)</w:t>
            </w:r>
          </w:p>
        </w:tc>
      </w:tr>
      <w:tr w:rsidR="0082689A" w:rsidRPr="006F4725" w14:paraId="7BAB7BF2" w14:textId="77777777" w:rsidTr="00411818">
        <w:tc>
          <w:tcPr>
            <w:tcW w:w="2731" w:type="pct"/>
            <w:tcBorders>
              <w:top w:val="nil"/>
              <w:left w:val="nil"/>
              <w:bottom w:val="nil"/>
              <w:right w:val="nil"/>
            </w:tcBorders>
            <w:shd w:val="clear" w:color="000000" w:fill="FFFFFF"/>
            <w:vAlign w:val="center"/>
            <w:hideMark/>
          </w:tcPr>
          <w:p w14:paraId="69ED5795" w14:textId="77777777" w:rsidR="0082689A" w:rsidRPr="006F4725" w:rsidRDefault="0082689A" w:rsidP="001424C2">
            <w:pPr>
              <w:rPr>
                <w:b/>
                <w:bCs/>
              </w:rPr>
            </w:pPr>
            <w:r w:rsidRPr="006F4725">
              <w:rPr>
                <w:b/>
                <w:bCs/>
              </w:rPr>
              <w:t>Total Despesa Financeira</w:t>
            </w:r>
          </w:p>
        </w:tc>
        <w:tc>
          <w:tcPr>
            <w:tcW w:w="1078" w:type="pct"/>
            <w:tcBorders>
              <w:top w:val="single" w:sz="4" w:space="0" w:color="auto"/>
              <w:left w:val="nil"/>
              <w:bottom w:val="single" w:sz="8" w:space="0" w:color="auto"/>
              <w:right w:val="nil"/>
            </w:tcBorders>
            <w:shd w:val="clear" w:color="000000" w:fill="FFFFFF"/>
          </w:tcPr>
          <w:p w14:paraId="5145DC00" w14:textId="0A9A3828" w:rsidR="0082689A" w:rsidRPr="006F4725" w:rsidRDefault="00770B1B" w:rsidP="00770B1B">
            <w:pPr>
              <w:jc w:val="right"/>
              <w:rPr>
                <w:b/>
              </w:rPr>
            </w:pPr>
            <w:r w:rsidRPr="006F4725">
              <w:rPr>
                <w:b/>
              </w:rPr>
              <w:t>(2.472</w:t>
            </w:r>
            <w:r w:rsidR="0082689A" w:rsidRPr="006F4725">
              <w:rPr>
                <w:b/>
              </w:rPr>
              <w:t>)</w:t>
            </w:r>
          </w:p>
        </w:tc>
        <w:tc>
          <w:tcPr>
            <w:tcW w:w="153" w:type="pct"/>
            <w:tcBorders>
              <w:top w:val="nil"/>
              <w:left w:val="nil"/>
              <w:bottom w:val="nil"/>
              <w:right w:val="nil"/>
            </w:tcBorders>
            <w:shd w:val="clear" w:color="000000" w:fill="FFFFFF"/>
            <w:vAlign w:val="center"/>
          </w:tcPr>
          <w:p w14:paraId="0015C2EC" w14:textId="77777777" w:rsidR="0082689A" w:rsidRPr="006F4725" w:rsidRDefault="0082689A" w:rsidP="001424C2">
            <w:pPr>
              <w:rPr>
                <w:b/>
                <w:bCs/>
              </w:rPr>
            </w:pPr>
          </w:p>
        </w:tc>
        <w:tc>
          <w:tcPr>
            <w:tcW w:w="1038" w:type="pct"/>
            <w:tcBorders>
              <w:top w:val="single" w:sz="4" w:space="0" w:color="auto"/>
              <w:left w:val="nil"/>
              <w:bottom w:val="single" w:sz="8" w:space="0" w:color="auto"/>
              <w:right w:val="nil"/>
            </w:tcBorders>
            <w:shd w:val="clear" w:color="000000" w:fill="FFFFFF"/>
            <w:vAlign w:val="center"/>
          </w:tcPr>
          <w:p w14:paraId="5DE37FD2" w14:textId="3C466CC4" w:rsidR="0082689A" w:rsidRPr="006F4725" w:rsidRDefault="009C7618" w:rsidP="001E2CD0">
            <w:pPr>
              <w:jc w:val="right"/>
              <w:rPr>
                <w:b/>
                <w:bCs/>
              </w:rPr>
            </w:pPr>
            <w:r w:rsidRPr="006F4725">
              <w:rPr>
                <w:b/>
                <w:bCs/>
              </w:rPr>
              <w:t>(</w:t>
            </w:r>
            <w:r w:rsidR="00A25D0E" w:rsidRPr="006F4725">
              <w:rPr>
                <w:b/>
                <w:bCs/>
              </w:rPr>
              <w:t>2.497</w:t>
            </w:r>
            <w:r w:rsidR="0082689A" w:rsidRPr="006F4725">
              <w:rPr>
                <w:b/>
                <w:bCs/>
              </w:rPr>
              <w:t>)</w:t>
            </w:r>
          </w:p>
        </w:tc>
      </w:tr>
      <w:tr w:rsidR="0082689A" w:rsidRPr="006F4725" w14:paraId="26CF404B" w14:textId="77777777" w:rsidTr="002653D7">
        <w:tc>
          <w:tcPr>
            <w:tcW w:w="2731" w:type="pct"/>
            <w:tcBorders>
              <w:top w:val="nil"/>
              <w:left w:val="nil"/>
              <w:bottom w:val="nil"/>
              <w:right w:val="nil"/>
            </w:tcBorders>
            <w:shd w:val="clear" w:color="000000" w:fill="FFFFFF"/>
            <w:vAlign w:val="center"/>
            <w:hideMark/>
          </w:tcPr>
          <w:p w14:paraId="7CBEE686" w14:textId="77777777" w:rsidR="0082689A" w:rsidRPr="006F4725" w:rsidRDefault="0082689A" w:rsidP="001424C2">
            <w:pPr>
              <w:rPr>
                <w:b/>
                <w:bCs/>
              </w:rPr>
            </w:pPr>
            <w:r w:rsidRPr="006F4725">
              <w:rPr>
                <w:b/>
                <w:bCs/>
              </w:rPr>
              <w:t>Saldo Contábil</w:t>
            </w:r>
          </w:p>
        </w:tc>
        <w:tc>
          <w:tcPr>
            <w:tcW w:w="1078" w:type="pct"/>
            <w:tcBorders>
              <w:top w:val="nil"/>
              <w:left w:val="nil"/>
              <w:bottom w:val="double" w:sz="6" w:space="0" w:color="auto"/>
              <w:right w:val="nil"/>
            </w:tcBorders>
            <w:shd w:val="clear" w:color="000000" w:fill="FFFFFF"/>
          </w:tcPr>
          <w:p w14:paraId="429EAD5F" w14:textId="282F705C" w:rsidR="0082689A" w:rsidRPr="006F4725" w:rsidRDefault="00770B1B" w:rsidP="00770B1B">
            <w:pPr>
              <w:jc w:val="right"/>
              <w:rPr>
                <w:b/>
              </w:rPr>
            </w:pPr>
            <w:r w:rsidRPr="006F4725">
              <w:rPr>
                <w:b/>
              </w:rPr>
              <w:t>948</w:t>
            </w:r>
          </w:p>
        </w:tc>
        <w:tc>
          <w:tcPr>
            <w:tcW w:w="153" w:type="pct"/>
            <w:tcBorders>
              <w:top w:val="nil"/>
              <w:left w:val="nil"/>
              <w:bottom w:val="nil"/>
              <w:right w:val="nil"/>
            </w:tcBorders>
            <w:shd w:val="clear" w:color="000000" w:fill="FFFFFF"/>
            <w:vAlign w:val="center"/>
          </w:tcPr>
          <w:p w14:paraId="5C6DF7BE" w14:textId="77777777" w:rsidR="0082689A" w:rsidRPr="006F4725" w:rsidRDefault="0082689A" w:rsidP="001424C2">
            <w:pPr>
              <w:rPr>
                <w:b/>
                <w:bCs/>
              </w:rPr>
            </w:pPr>
          </w:p>
        </w:tc>
        <w:tc>
          <w:tcPr>
            <w:tcW w:w="1038" w:type="pct"/>
            <w:tcBorders>
              <w:top w:val="nil"/>
              <w:left w:val="nil"/>
              <w:bottom w:val="double" w:sz="6" w:space="0" w:color="auto"/>
              <w:right w:val="nil"/>
            </w:tcBorders>
            <w:shd w:val="clear" w:color="000000" w:fill="FFFFFF"/>
            <w:vAlign w:val="center"/>
          </w:tcPr>
          <w:p w14:paraId="01C612E3" w14:textId="6A7256EC" w:rsidR="0082689A" w:rsidRPr="006F4725" w:rsidRDefault="00A25D0E" w:rsidP="00A25D0E">
            <w:pPr>
              <w:jc w:val="right"/>
              <w:rPr>
                <w:b/>
                <w:bCs/>
              </w:rPr>
            </w:pPr>
            <w:r w:rsidRPr="006F4725">
              <w:rPr>
                <w:b/>
                <w:bCs/>
              </w:rPr>
              <w:t>1.682</w:t>
            </w:r>
          </w:p>
        </w:tc>
      </w:tr>
    </w:tbl>
    <w:p w14:paraId="77E24F11" w14:textId="74C13EA2" w:rsidR="00A17D31" w:rsidRPr="006F4725" w:rsidRDefault="00A17D31" w:rsidP="00DD7ADA">
      <w:pPr>
        <w:tabs>
          <w:tab w:val="left" w:pos="851"/>
        </w:tabs>
        <w:jc w:val="both"/>
      </w:pPr>
    </w:p>
    <w:p w14:paraId="66F9EBAA" w14:textId="506A0644" w:rsidR="00C31874" w:rsidRPr="006F4725" w:rsidRDefault="00916241" w:rsidP="00916241">
      <w:pPr>
        <w:tabs>
          <w:tab w:val="left" w:pos="851"/>
        </w:tabs>
        <w:jc w:val="both"/>
      </w:pPr>
      <w:r w:rsidRPr="006F4725">
        <w:t xml:space="preserve">A receita financeira é reconhecida conforme o prazo decorrido pelo regime de competência, usando o método da taxa efetiva de juros. </w:t>
      </w:r>
    </w:p>
    <w:p w14:paraId="28D94C55" w14:textId="77777777" w:rsidR="00B91B77" w:rsidRPr="006F4725" w:rsidRDefault="00B91B77">
      <w:bookmarkStart w:id="65" w:name="_Toc31373375"/>
      <w:bookmarkStart w:id="66" w:name="_Toc65061186"/>
      <w:r w:rsidRPr="006F4725">
        <w:br w:type="page"/>
      </w:r>
    </w:p>
    <w:p w14:paraId="1E6A2578" w14:textId="34367954" w:rsidR="00895BD3" w:rsidRPr="006F4725" w:rsidRDefault="00895BD3" w:rsidP="000A4D33">
      <w:pPr>
        <w:pStyle w:val="Ttulo1"/>
        <w:numPr>
          <w:ilvl w:val="0"/>
          <w:numId w:val="39"/>
        </w:numPr>
        <w:ind w:left="0" w:hanging="567"/>
        <w:jc w:val="left"/>
      </w:pPr>
      <w:bookmarkStart w:id="67" w:name="_Toc97550845"/>
      <w:r w:rsidRPr="006F4725">
        <w:lastRenderedPageBreak/>
        <w:t>Partes Relacionadas</w:t>
      </w:r>
      <w:bookmarkEnd w:id="65"/>
      <w:bookmarkEnd w:id="66"/>
      <w:bookmarkEnd w:id="67"/>
    </w:p>
    <w:p w14:paraId="692C246A" w14:textId="77777777" w:rsidR="00895BD3" w:rsidRPr="006F4725" w:rsidRDefault="00895BD3" w:rsidP="00895BD3"/>
    <w:p w14:paraId="5D7DDCB5" w14:textId="77777777" w:rsidR="00895BD3" w:rsidRPr="006F4725" w:rsidRDefault="00895BD3" w:rsidP="00895BD3">
      <w:pPr>
        <w:tabs>
          <w:tab w:val="left" w:pos="851"/>
        </w:tabs>
        <w:jc w:val="both"/>
      </w:pPr>
      <w:r w:rsidRPr="006F4725">
        <w:t>Os saldos contábeis e as transações relativas a operações com partes relacionadas decorrem de transações da instituição com outra pessoa ou entidade que se enquadre na definição de parte relacionada constante na Política Institucional do HCPA.</w:t>
      </w:r>
    </w:p>
    <w:p w14:paraId="408902AA" w14:textId="77777777" w:rsidR="00895BD3" w:rsidRPr="006F4725" w:rsidRDefault="00895BD3" w:rsidP="00895BD3">
      <w:pPr>
        <w:tabs>
          <w:tab w:val="left" w:pos="851"/>
        </w:tabs>
        <w:jc w:val="both"/>
      </w:pPr>
    </w:p>
    <w:p w14:paraId="633817B6" w14:textId="77777777" w:rsidR="00895BD3" w:rsidRPr="006F4725" w:rsidRDefault="00895BD3" w:rsidP="00895BD3">
      <w:pPr>
        <w:pStyle w:val="Subttulo"/>
        <w:numPr>
          <w:ilvl w:val="1"/>
          <w:numId w:val="1"/>
        </w:numPr>
        <w:ind w:left="0" w:hanging="709"/>
      </w:pPr>
      <w:r w:rsidRPr="006F4725">
        <w:t>Valores Recebidos</w:t>
      </w:r>
    </w:p>
    <w:p w14:paraId="79F286CB" w14:textId="77777777" w:rsidR="00895BD3" w:rsidRPr="006F4725" w:rsidRDefault="00895BD3" w:rsidP="00895BD3">
      <w:pPr>
        <w:tabs>
          <w:tab w:val="left" w:pos="851"/>
        </w:tabs>
        <w:jc w:val="both"/>
      </w:pPr>
    </w:p>
    <w:p w14:paraId="682A063D" w14:textId="413E9F38" w:rsidR="00895BD3" w:rsidRPr="006F4725" w:rsidRDefault="00895BD3" w:rsidP="00895BD3">
      <w:pPr>
        <w:tabs>
          <w:tab w:val="left" w:pos="851"/>
        </w:tabs>
        <w:jc w:val="both"/>
      </w:pPr>
      <w:r w:rsidRPr="006F4725">
        <w:rPr>
          <w:u w:val="single"/>
        </w:rPr>
        <w:t>Banco do Brasil</w:t>
      </w:r>
      <w:r w:rsidRPr="006F4725">
        <w:t>:  Sociedade de Economia Mista, constituída por capital público e privado</w:t>
      </w:r>
      <w:r w:rsidR="00652729" w:rsidRPr="006F4725">
        <w:t>.</w:t>
      </w:r>
      <w:r w:rsidRPr="006F4725">
        <w:t xml:space="preserve"> </w:t>
      </w:r>
      <w:r w:rsidR="00652729" w:rsidRPr="006F4725">
        <w:t>E</w:t>
      </w:r>
      <w:r w:rsidRPr="006F4725">
        <w:t>fetuou pagamentos relativos a valores recebidos</w:t>
      </w:r>
      <w:r w:rsidR="00652729" w:rsidRPr="006F4725">
        <w:t xml:space="preserve"> para </w:t>
      </w:r>
      <w:r w:rsidRPr="006F4725">
        <w:t>gerenciamento do pagamento de créditos provenientes da folha de pagamento dos empregados do HCPA pelo Banco do Brasil. Neste exercício</w:t>
      </w:r>
      <w:r w:rsidR="00652729" w:rsidRPr="006F4725">
        <w:t xml:space="preserve"> o</w:t>
      </w:r>
      <w:r w:rsidRPr="006F4725">
        <w:t xml:space="preserve"> montante foi de R$ 3.342 e em 2020 de R$</w:t>
      </w:r>
      <w:r w:rsidR="00652729" w:rsidRPr="006F4725">
        <w:t xml:space="preserve"> </w:t>
      </w:r>
      <w:r w:rsidRPr="006F4725">
        <w:t>2.826.</w:t>
      </w:r>
    </w:p>
    <w:p w14:paraId="2F3E52F7" w14:textId="77777777" w:rsidR="00895BD3" w:rsidRPr="006F4725" w:rsidRDefault="00895BD3" w:rsidP="00895BD3">
      <w:pPr>
        <w:tabs>
          <w:tab w:val="left" w:pos="851"/>
        </w:tabs>
        <w:jc w:val="both"/>
      </w:pPr>
    </w:p>
    <w:p w14:paraId="05018A6D" w14:textId="524BD45F" w:rsidR="00895BD3" w:rsidRPr="006F4725" w:rsidRDefault="00895BD3" w:rsidP="00895BD3">
      <w:pPr>
        <w:tabs>
          <w:tab w:val="left" w:pos="851"/>
        </w:tabs>
        <w:jc w:val="both"/>
      </w:pPr>
      <w:r w:rsidRPr="006F4725">
        <w:rPr>
          <w:u w:val="single"/>
        </w:rPr>
        <w:t>Fundação Médica</w:t>
      </w:r>
      <w:r w:rsidR="00652729" w:rsidRPr="006F4725">
        <w:rPr>
          <w:u w:val="single"/>
        </w:rPr>
        <w:t xml:space="preserve"> do Estado do RS</w:t>
      </w:r>
      <w:r w:rsidRPr="006F4725">
        <w:t xml:space="preserve">: </w:t>
      </w:r>
      <w:r w:rsidR="00652729" w:rsidRPr="006F4725">
        <w:t>L</w:t>
      </w:r>
      <w:r w:rsidRPr="006F4725">
        <w:t xml:space="preserve">egalmente constituída como </w:t>
      </w:r>
      <w:r w:rsidR="00652729" w:rsidRPr="006F4725">
        <w:t>f</w:t>
      </w:r>
      <w:r w:rsidRPr="006F4725">
        <w:t xml:space="preserve">undação de </w:t>
      </w:r>
      <w:r w:rsidR="00652729" w:rsidRPr="006F4725">
        <w:t>a</w:t>
      </w:r>
      <w:r w:rsidRPr="006F4725">
        <w:t xml:space="preserve">poio desta entidade nos projetos de pesquisa, ensino e extensão, desenvolvimento institucional, científico e tecnológico e fomento </w:t>
      </w:r>
      <w:r w:rsidR="00652729" w:rsidRPr="006F4725">
        <w:t>à</w:t>
      </w:r>
      <w:r w:rsidRPr="006F4725">
        <w:t xml:space="preserve"> inovação, perante o Ministério da Educação e o Ministério da Ciencia, Tenco</w:t>
      </w:r>
      <w:r w:rsidR="00652729" w:rsidRPr="006F4725">
        <w:t>logia, Inocações e Comunicações.</w:t>
      </w:r>
      <w:r w:rsidRPr="006F4725">
        <w:t xml:space="preserve"> </w:t>
      </w:r>
      <w:r w:rsidR="00652729" w:rsidRPr="006F4725">
        <w:t>A</w:t>
      </w:r>
      <w:r w:rsidRPr="006F4725">
        <w:t>presentou as seguintes transações financeiras com o HCPA:</w:t>
      </w:r>
    </w:p>
    <w:tbl>
      <w:tblPr>
        <w:tblStyle w:val="Tabelacomgrade"/>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984"/>
        <w:gridCol w:w="243"/>
        <w:gridCol w:w="1883"/>
      </w:tblGrid>
      <w:tr w:rsidR="00895BD3" w:rsidRPr="006F4725" w14:paraId="6175096B" w14:textId="77777777" w:rsidTr="00B91B77">
        <w:tc>
          <w:tcPr>
            <w:tcW w:w="5070" w:type="dxa"/>
          </w:tcPr>
          <w:p w14:paraId="4BC7010A" w14:textId="77777777" w:rsidR="00895BD3" w:rsidRPr="006F4725" w:rsidRDefault="00895BD3" w:rsidP="00C6146F">
            <w:pPr>
              <w:tabs>
                <w:tab w:val="left" w:pos="851"/>
              </w:tabs>
              <w:jc w:val="center"/>
              <w:rPr>
                <w:b/>
              </w:rPr>
            </w:pPr>
          </w:p>
        </w:tc>
        <w:tc>
          <w:tcPr>
            <w:tcW w:w="1984" w:type="dxa"/>
            <w:tcBorders>
              <w:bottom w:val="single" w:sz="4" w:space="0" w:color="auto"/>
            </w:tcBorders>
          </w:tcPr>
          <w:p w14:paraId="2C7FB294" w14:textId="77777777" w:rsidR="00895BD3" w:rsidRPr="006F4725" w:rsidRDefault="00895BD3" w:rsidP="00B91B77">
            <w:pPr>
              <w:tabs>
                <w:tab w:val="left" w:pos="851"/>
              </w:tabs>
              <w:jc w:val="right"/>
              <w:rPr>
                <w:b/>
              </w:rPr>
            </w:pPr>
            <w:r w:rsidRPr="006F4725">
              <w:rPr>
                <w:b/>
              </w:rPr>
              <w:t>2021</w:t>
            </w:r>
          </w:p>
        </w:tc>
        <w:tc>
          <w:tcPr>
            <w:tcW w:w="243" w:type="dxa"/>
          </w:tcPr>
          <w:p w14:paraId="39F2985B" w14:textId="77777777" w:rsidR="00895BD3" w:rsidRPr="006F4725" w:rsidRDefault="00895BD3" w:rsidP="00B91B77">
            <w:pPr>
              <w:tabs>
                <w:tab w:val="left" w:pos="851"/>
              </w:tabs>
              <w:jc w:val="right"/>
              <w:rPr>
                <w:b/>
              </w:rPr>
            </w:pPr>
          </w:p>
        </w:tc>
        <w:tc>
          <w:tcPr>
            <w:tcW w:w="1883" w:type="dxa"/>
            <w:tcBorders>
              <w:bottom w:val="single" w:sz="4" w:space="0" w:color="auto"/>
            </w:tcBorders>
          </w:tcPr>
          <w:p w14:paraId="2ACBA491" w14:textId="77777777" w:rsidR="00895BD3" w:rsidRPr="006F4725" w:rsidRDefault="00895BD3" w:rsidP="00B91B77">
            <w:pPr>
              <w:tabs>
                <w:tab w:val="left" w:pos="851"/>
              </w:tabs>
              <w:jc w:val="right"/>
              <w:rPr>
                <w:b/>
              </w:rPr>
            </w:pPr>
            <w:r w:rsidRPr="006F4725">
              <w:rPr>
                <w:b/>
              </w:rPr>
              <w:t>2020</w:t>
            </w:r>
          </w:p>
        </w:tc>
      </w:tr>
      <w:tr w:rsidR="00895BD3" w:rsidRPr="006F4725" w14:paraId="5084F109" w14:textId="77777777" w:rsidTr="00B91B77">
        <w:tc>
          <w:tcPr>
            <w:tcW w:w="5070" w:type="dxa"/>
          </w:tcPr>
          <w:p w14:paraId="61F7374B" w14:textId="77777777" w:rsidR="00895BD3" w:rsidRPr="006F4725" w:rsidRDefault="00895BD3" w:rsidP="00C6146F">
            <w:pPr>
              <w:tabs>
                <w:tab w:val="left" w:pos="851"/>
              </w:tabs>
              <w:jc w:val="both"/>
            </w:pPr>
            <w:r w:rsidRPr="006F4725">
              <w:t>Contas Hospitalares</w:t>
            </w:r>
          </w:p>
        </w:tc>
        <w:tc>
          <w:tcPr>
            <w:tcW w:w="1984" w:type="dxa"/>
            <w:tcBorders>
              <w:top w:val="single" w:sz="4" w:space="0" w:color="auto"/>
            </w:tcBorders>
          </w:tcPr>
          <w:p w14:paraId="641127E3" w14:textId="77777777" w:rsidR="00895BD3" w:rsidRPr="006F4725" w:rsidRDefault="00895BD3" w:rsidP="00C6146F">
            <w:pPr>
              <w:tabs>
                <w:tab w:val="left" w:pos="851"/>
              </w:tabs>
              <w:jc w:val="right"/>
            </w:pPr>
            <w:r w:rsidRPr="006F4725">
              <w:t>10.310</w:t>
            </w:r>
          </w:p>
        </w:tc>
        <w:tc>
          <w:tcPr>
            <w:tcW w:w="243" w:type="dxa"/>
          </w:tcPr>
          <w:p w14:paraId="01342209" w14:textId="77777777" w:rsidR="00895BD3" w:rsidRPr="006F4725" w:rsidRDefault="00895BD3" w:rsidP="00C6146F">
            <w:pPr>
              <w:tabs>
                <w:tab w:val="left" w:pos="851"/>
              </w:tabs>
              <w:jc w:val="right"/>
            </w:pPr>
          </w:p>
        </w:tc>
        <w:tc>
          <w:tcPr>
            <w:tcW w:w="1883" w:type="dxa"/>
            <w:tcBorders>
              <w:top w:val="single" w:sz="4" w:space="0" w:color="auto"/>
            </w:tcBorders>
          </w:tcPr>
          <w:p w14:paraId="480A5C54" w14:textId="77777777" w:rsidR="00895BD3" w:rsidRPr="006F4725" w:rsidRDefault="00895BD3" w:rsidP="00C6146F">
            <w:pPr>
              <w:tabs>
                <w:tab w:val="left" w:pos="851"/>
              </w:tabs>
              <w:jc w:val="right"/>
            </w:pPr>
            <w:r w:rsidRPr="006F4725">
              <w:t>6.587</w:t>
            </w:r>
          </w:p>
        </w:tc>
      </w:tr>
      <w:tr w:rsidR="00895BD3" w:rsidRPr="006F4725" w14:paraId="5F69A2E2" w14:textId="77777777" w:rsidTr="00B91B77">
        <w:tc>
          <w:tcPr>
            <w:tcW w:w="5070" w:type="dxa"/>
          </w:tcPr>
          <w:p w14:paraId="171FC881" w14:textId="77777777" w:rsidR="00895BD3" w:rsidRPr="006F4725" w:rsidRDefault="00895BD3" w:rsidP="00C6146F">
            <w:pPr>
              <w:tabs>
                <w:tab w:val="left" w:pos="851"/>
              </w:tabs>
              <w:jc w:val="both"/>
            </w:pPr>
            <w:r w:rsidRPr="006F4725">
              <w:t>PDIs em andamento</w:t>
            </w:r>
          </w:p>
        </w:tc>
        <w:tc>
          <w:tcPr>
            <w:tcW w:w="1984" w:type="dxa"/>
          </w:tcPr>
          <w:p w14:paraId="395BB55C" w14:textId="77777777" w:rsidR="00895BD3" w:rsidRPr="006F4725" w:rsidRDefault="00895BD3" w:rsidP="00C6146F">
            <w:pPr>
              <w:tabs>
                <w:tab w:val="left" w:pos="851"/>
              </w:tabs>
              <w:jc w:val="right"/>
            </w:pPr>
            <w:r w:rsidRPr="006F4725">
              <w:t>6.734</w:t>
            </w:r>
          </w:p>
        </w:tc>
        <w:tc>
          <w:tcPr>
            <w:tcW w:w="243" w:type="dxa"/>
          </w:tcPr>
          <w:p w14:paraId="0E49629E" w14:textId="77777777" w:rsidR="00895BD3" w:rsidRPr="006F4725" w:rsidRDefault="00895BD3" w:rsidP="00C6146F">
            <w:pPr>
              <w:tabs>
                <w:tab w:val="left" w:pos="851"/>
              </w:tabs>
              <w:jc w:val="right"/>
            </w:pPr>
          </w:p>
        </w:tc>
        <w:tc>
          <w:tcPr>
            <w:tcW w:w="1883" w:type="dxa"/>
          </w:tcPr>
          <w:p w14:paraId="3058F2DC" w14:textId="77777777" w:rsidR="00895BD3" w:rsidRPr="006F4725" w:rsidRDefault="00895BD3" w:rsidP="00C6146F">
            <w:pPr>
              <w:tabs>
                <w:tab w:val="left" w:pos="851"/>
              </w:tabs>
              <w:jc w:val="right"/>
            </w:pPr>
            <w:r w:rsidRPr="006F4725">
              <w:t>-</w:t>
            </w:r>
          </w:p>
        </w:tc>
      </w:tr>
      <w:tr w:rsidR="00895BD3" w:rsidRPr="006F4725" w14:paraId="0353A17D" w14:textId="77777777" w:rsidTr="00B91B77">
        <w:tc>
          <w:tcPr>
            <w:tcW w:w="5070" w:type="dxa"/>
          </w:tcPr>
          <w:p w14:paraId="729AA472" w14:textId="77777777" w:rsidR="00895BD3" w:rsidRPr="006F4725" w:rsidRDefault="00895BD3" w:rsidP="00C6146F">
            <w:pPr>
              <w:tabs>
                <w:tab w:val="left" w:pos="851"/>
              </w:tabs>
              <w:jc w:val="both"/>
            </w:pPr>
            <w:r w:rsidRPr="006F4725">
              <w:t>Doações</w:t>
            </w:r>
          </w:p>
        </w:tc>
        <w:tc>
          <w:tcPr>
            <w:tcW w:w="1984" w:type="dxa"/>
            <w:tcBorders>
              <w:bottom w:val="single" w:sz="4" w:space="0" w:color="auto"/>
            </w:tcBorders>
          </w:tcPr>
          <w:p w14:paraId="31A39C48" w14:textId="77777777" w:rsidR="00895BD3" w:rsidRPr="006F4725" w:rsidRDefault="00895BD3" w:rsidP="00C6146F">
            <w:pPr>
              <w:tabs>
                <w:tab w:val="left" w:pos="851"/>
              </w:tabs>
              <w:jc w:val="right"/>
            </w:pPr>
            <w:r w:rsidRPr="006F4725">
              <w:t>467</w:t>
            </w:r>
          </w:p>
        </w:tc>
        <w:tc>
          <w:tcPr>
            <w:tcW w:w="243" w:type="dxa"/>
          </w:tcPr>
          <w:p w14:paraId="6CAF3B2A" w14:textId="77777777" w:rsidR="00895BD3" w:rsidRPr="006F4725" w:rsidRDefault="00895BD3" w:rsidP="00C6146F">
            <w:pPr>
              <w:tabs>
                <w:tab w:val="left" w:pos="851"/>
              </w:tabs>
              <w:jc w:val="right"/>
            </w:pPr>
          </w:p>
        </w:tc>
        <w:tc>
          <w:tcPr>
            <w:tcW w:w="1883" w:type="dxa"/>
            <w:tcBorders>
              <w:bottom w:val="single" w:sz="4" w:space="0" w:color="auto"/>
            </w:tcBorders>
          </w:tcPr>
          <w:p w14:paraId="197D9F44" w14:textId="77777777" w:rsidR="00895BD3" w:rsidRPr="006F4725" w:rsidRDefault="00895BD3" w:rsidP="00C6146F">
            <w:pPr>
              <w:tabs>
                <w:tab w:val="left" w:pos="851"/>
              </w:tabs>
              <w:jc w:val="right"/>
            </w:pPr>
            <w:r w:rsidRPr="006F4725">
              <w:t>248</w:t>
            </w:r>
          </w:p>
        </w:tc>
      </w:tr>
      <w:tr w:rsidR="00895BD3" w:rsidRPr="006F4725" w14:paraId="6FECA222" w14:textId="77777777" w:rsidTr="00B91B77">
        <w:tc>
          <w:tcPr>
            <w:tcW w:w="5070" w:type="dxa"/>
          </w:tcPr>
          <w:p w14:paraId="3A66EB36" w14:textId="77777777" w:rsidR="00895BD3" w:rsidRPr="006F4725" w:rsidRDefault="00895BD3" w:rsidP="00C6146F">
            <w:pPr>
              <w:tabs>
                <w:tab w:val="left" w:pos="851"/>
              </w:tabs>
              <w:jc w:val="both"/>
              <w:rPr>
                <w:b/>
              </w:rPr>
            </w:pPr>
            <w:r w:rsidRPr="006F4725">
              <w:rPr>
                <w:b/>
              </w:rPr>
              <w:t xml:space="preserve">Total </w:t>
            </w:r>
          </w:p>
        </w:tc>
        <w:tc>
          <w:tcPr>
            <w:tcW w:w="1984" w:type="dxa"/>
            <w:tcBorders>
              <w:top w:val="single" w:sz="4" w:space="0" w:color="auto"/>
              <w:bottom w:val="double" w:sz="4" w:space="0" w:color="auto"/>
            </w:tcBorders>
          </w:tcPr>
          <w:p w14:paraId="195A564E" w14:textId="77777777" w:rsidR="00895BD3" w:rsidRPr="006F4725" w:rsidRDefault="00895BD3" w:rsidP="00C6146F">
            <w:pPr>
              <w:jc w:val="right"/>
              <w:rPr>
                <w:b/>
                <w:bCs/>
              </w:rPr>
            </w:pPr>
            <w:r w:rsidRPr="006F4725">
              <w:rPr>
                <w:b/>
                <w:bCs/>
              </w:rPr>
              <w:t>17.511</w:t>
            </w:r>
          </w:p>
        </w:tc>
        <w:tc>
          <w:tcPr>
            <w:tcW w:w="243" w:type="dxa"/>
          </w:tcPr>
          <w:p w14:paraId="39ADB718" w14:textId="77777777" w:rsidR="00895BD3" w:rsidRPr="006F4725" w:rsidRDefault="00895BD3" w:rsidP="00C6146F">
            <w:pPr>
              <w:tabs>
                <w:tab w:val="left" w:pos="851"/>
              </w:tabs>
              <w:jc w:val="right"/>
            </w:pPr>
          </w:p>
        </w:tc>
        <w:tc>
          <w:tcPr>
            <w:tcW w:w="1883" w:type="dxa"/>
            <w:tcBorders>
              <w:top w:val="single" w:sz="4" w:space="0" w:color="auto"/>
              <w:bottom w:val="double" w:sz="4" w:space="0" w:color="auto"/>
            </w:tcBorders>
          </w:tcPr>
          <w:p w14:paraId="5855D581" w14:textId="77777777" w:rsidR="00895BD3" w:rsidRPr="006F4725" w:rsidRDefault="00895BD3" w:rsidP="00C6146F">
            <w:pPr>
              <w:jc w:val="right"/>
              <w:rPr>
                <w:b/>
                <w:bCs/>
              </w:rPr>
            </w:pPr>
            <w:r w:rsidRPr="006F4725">
              <w:rPr>
                <w:b/>
                <w:bCs/>
              </w:rPr>
              <w:t>6.835</w:t>
            </w:r>
          </w:p>
        </w:tc>
      </w:tr>
    </w:tbl>
    <w:p w14:paraId="6414DE3F" w14:textId="77777777" w:rsidR="00895BD3" w:rsidRPr="006F4725" w:rsidRDefault="00895BD3" w:rsidP="00895BD3">
      <w:pPr>
        <w:tabs>
          <w:tab w:val="left" w:pos="851"/>
        </w:tabs>
        <w:jc w:val="both"/>
      </w:pPr>
    </w:p>
    <w:p w14:paraId="62C1BBFF" w14:textId="77777777" w:rsidR="00895BD3" w:rsidRPr="006F4725" w:rsidRDefault="00895BD3" w:rsidP="00895BD3">
      <w:pPr>
        <w:pStyle w:val="Subttulo"/>
        <w:numPr>
          <w:ilvl w:val="1"/>
          <w:numId w:val="1"/>
        </w:numPr>
        <w:ind w:left="0" w:hanging="709"/>
      </w:pPr>
      <w:r w:rsidRPr="006F4725">
        <w:t>Valores Pagos</w:t>
      </w:r>
    </w:p>
    <w:p w14:paraId="3D56016D" w14:textId="77777777" w:rsidR="00895BD3" w:rsidRPr="006F4725" w:rsidRDefault="00895BD3" w:rsidP="00895BD3">
      <w:pPr>
        <w:tabs>
          <w:tab w:val="left" w:pos="851"/>
        </w:tabs>
        <w:jc w:val="both"/>
      </w:pPr>
    </w:p>
    <w:p w14:paraId="278179A2" w14:textId="77777777" w:rsidR="00895BD3" w:rsidRPr="006F4725" w:rsidRDefault="00895BD3" w:rsidP="00895BD3">
      <w:pPr>
        <w:tabs>
          <w:tab w:val="left" w:pos="851"/>
        </w:tabs>
        <w:jc w:val="both"/>
      </w:pPr>
      <w:r w:rsidRPr="006F4725">
        <w:t>Abaixo demonstramos os totais pagos no exercício, caracterizados como partes relacionadas da instituição:</w:t>
      </w:r>
    </w:p>
    <w:tbl>
      <w:tblPr>
        <w:tblW w:w="9087" w:type="dxa"/>
        <w:tblInd w:w="55" w:type="dxa"/>
        <w:tblCellMar>
          <w:left w:w="70" w:type="dxa"/>
          <w:right w:w="70" w:type="dxa"/>
        </w:tblCellMar>
        <w:tblLook w:val="04A0" w:firstRow="1" w:lastRow="0" w:firstColumn="1" w:lastColumn="0" w:noHBand="0" w:noVBand="1"/>
      </w:tblPr>
      <w:tblGrid>
        <w:gridCol w:w="4977"/>
        <w:gridCol w:w="1984"/>
        <w:gridCol w:w="284"/>
        <w:gridCol w:w="1842"/>
      </w:tblGrid>
      <w:tr w:rsidR="00895BD3" w:rsidRPr="006F4725" w14:paraId="526C586A" w14:textId="77777777" w:rsidTr="00C6146F">
        <w:trPr>
          <w:trHeight w:val="255"/>
        </w:trPr>
        <w:tc>
          <w:tcPr>
            <w:tcW w:w="4977" w:type="dxa"/>
            <w:tcBorders>
              <w:top w:val="nil"/>
              <w:left w:val="nil"/>
              <w:right w:val="nil"/>
            </w:tcBorders>
            <w:shd w:val="clear" w:color="000000" w:fill="FFFFFF"/>
            <w:noWrap/>
            <w:vAlign w:val="bottom"/>
            <w:hideMark/>
          </w:tcPr>
          <w:p w14:paraId="2D23F6D2" w14:textId="77777777" w:rsidR="00895BD3" w:rsidRPr="006F4725" w:rsidRDefault="00895BD3" w:rsidP="00C6146F">
            <w:pPr>
              <w:jc w:val="right"/>
            </w:pPr>
          </w:p>
          <w:p w14:paraId="57C0AE41" w14:textId="77777777" w:rsidR="00895BD3" w:rsidRPr="006F4725" w:rsidRDefault="00895BD3" w:rsidP="00C6146F">
            <w:pPr>
              <w:jc w:val="right"/>
            </w:pPr>
            <w:r w:rsidRPr="006F4725">
              <w:t> </w:t>
            </w:r>
          </w:p>
        </w:tc>
        <w:tc>
          <w:tcPr>
            <w:tcW w:w="1984" w:type="dxa"/>
            <w:tcBorders>
              <w:top w:val="nil"/>
              <w:left w:val="nil"/>
              <w:bottom w:val="single" w:sz="4" w:space="0" w:color="auto"/>
              <w:right w:val="nil"/>
            </w:tcBorders>
            <w:shd w:val="clear" w:color="auto" w:fill="auto"/>
            <w:noWrap/>
            <w:vAlign w:val="bottom"/>
            <w:hideMark/>
          </w:tcPr>
          <w:p w14:paraId="15E9D6E5" w14:textId="77777777" w:rsidR="00895BD3" w:rsidRPr="006F4725" w:rsidRDefault="00895BD3" w:rsidP="00C6146F">
            <w:pPr>
              <w:jc w:val="right"/>
              <w:rPr>
                <w:b/>
                <w:bCs/>
              </w:rPr>
            </w:pPr>
            <w:r w:rsidRPr="006F4725">
              <w:rPr>
                <w:b/>
                <w:bCs/>
              </w:rPr>
              <w:t>2021</w:t>
            </w:r>
          </w:p>
        </w:tc>
        <w:tc>
          <w:tcPr>
            <w:tcW w:w="284" w:type="dxa"/>
            <w:tcBorders>
              <w:top w:val="nil"/>
              <w:left w:val="nil"/>
              <w:bottom w:val="nil"/>
              <w:right w:val="nil"/>
            </w:tcBorders>
            <w:shd w:val="clear" w:color="000000" w:fill="FFFFFF"/>
          </w:tcPr>
          <w:p w14:paraId="46E5DC84" w14:textId="77777777" w:rsidR="00895BD3" w:rsidRPr="006F4725" w:rsidRDefault="00895BD3" w:rsidP="00C6146F">
            <w:pPr>
              <w:jc w:val="right"/>
              <w:rPr>
                <w:b/>
                <w:bCs/>
              </w:rPr>
            </w:pPr>
          </w:p>
        </w:tc>
        <w:tc>
          <w:tcPr>
            <w:tcW w:w="1842" w:type="dxa"/>
            <w:tcBorders>
              <w:top w:val="nil"/>
              <w:left w:val="nil"/>
              <w:bottom w:val="single" w:sz="4" w:space="0" w:color="auto"/>
              <w:right w:val="nil"/>
            </w:tcBorders>
            <w:shd w:val="clear" w:color="000000" w:fill="FFFFFF"/>
            <w:noWrap/>
            <w:vAlign w:val="bottom"/>
            <w:hideMark/>
          </w:tcPr>
          <w:p w14:paraId="7B499F2C" w14:textId="77777777" w:rsidR="00895BD3" w:rsidRPr="006F4725" w:rsidRDefault="00895BD3" w:rsidP="00C6146F">
            <w:pPr>
              <w:jc w:val="right"/>
              <w:rPr>
                <w:b/>
                <w:bCs/>
              </w:rPr>
            </w:pPr>
            <w:r w:rsidRPr="006F4725">
              <w:rPr>
                <w:b/>
                <w:bCs/>
              </w:rPr>
              <w:t>2020</w:t>
            </w:r>
          </w:p>
        </w:tc>
      </w:tr>
      <w:tr w:rsidR="00895BD3" w:rsidRPr="006F4725" w14:paraId="7FBDA3A3" w14:textId="77777777" w:rsidTr="00C6146F">
        <w:trPr>
          <w:trHeight w:val="255"/>
        </w:trPr>
        <w:tc>
          <w:tcPr>
            <w:tcW w:w="4977" w:type="dxa"/>
            <w:tcBorders>
              <w:top w:val="nil"/>
              <w:bottom w:val="nil"/>
              <w:right w:val="nil"/>
            </w:tcBorders>
            <w:shd w:val="clear" w:color="000000" w:fill="FFFFFF"/>
            <w:noWrap/>
            <w:vAlign w:val="bottom"/>
            <w:hideMark/>
          </w:tcPr>
          <w:p w14:paraId="2188B70C" w14:textId="77777777" w:rsidR="00895BD3" w:rsidRPr="006F4725" w:rsidRDefault="00895BD3" w:rsidP="00C6146F">
            <w:r w:rsidRPr="006F4725">
              <w:t>Comissão Nacional de Energia Nuclear-IPEN</w:t>
            </w:r>
          </w:p>
        </w:tc>
        <w:tc>
          <w:tcPr>
            <w:tcW w:w="1984" w:type="dxa"/>
            <w:tcBorders>
              <w:top w:val="nil"/>
              <w:left w:val="nil"/>
              <w:bottom w:val="nil"/>
              <w:right w:val="nil"/>
            </w:tcBorders>
            <w:shd w:val="clear" w:color="auto" w:fill="auto"/>
            <w:noWrap/>
            <w:vAlign w:val="bottom"/>
          </w:tcPr>
          <w:p w14:paraId="14E3075A" w14:textId="77777777" w:rsidR="00895BD3" w:rsidRPr="006F4725" w:rsidRDefault="00895BD3" w:rsidP="00C6146F">
            <w:pPr>
              <w:jc w:val="right"/>
            </w:pPr>
            <w:r w:rsidRPr="006F4725">
              <w:t>294</w:t>
            </w:r>
          </w:p>
        </w:tc>
        <w:tc>
          <w:tcPr>
            <w:tcW w:w="284" w:type="dxa"/>
            <w:tcBorders>
              <w:top w:val="nil"/>
              <w:left w:val="nil"/>
              <w:bottom w:val="nil"/>
              <w:right w:val="nil"/>
            </w:tcBorders>
            <w:shd w:val="clear" w:color="auto" w:fill="FFFFFF" w:themeFill="background1"/>
          </w:tcPr>
          <w:p w14:paraId="649DBFD1" w14:textId="77777777" w:rsidR="00895BD3" w:rsidRPr="006F4725" w:rsidRDefault="00895BD3" w:rsidP="00C6146F">
            <w:pPr>
              <w:jc w:val="right"/>
            </w:pPr>
          </w:p>
        </w:tc>
        <w:tc>
          <w:tcPr>
            <w:tcW w:w="1842" w:type="dxa"/>
            <w:tcBorders>
              <w:top w:val="nil"/>
              <w:left w:val="nil"/>
              <w:bottom w:val="nil"/>
              <w:right w:val="nil"/>
            </w:tcBorders>
            <w:shd w:val="clear" w:color="auto" w:fill="FFFFFF" w:themeFill="background1"/>
            <w:noWrap/>
            <w:vAlign w:val="bottom"/>
            <w:hideMark/>
          </w:tcPr>
          <w:p w14:paraId="12D490A4" w14:textId="77777777" w:rsidR="00895BD3" w:rsidRPr="006F4725" w:rsidRDefault="00895BD3" w:rsidP="00C6146F">
            <w:pPr>
              <w:jc w:val="right"/>
            </w:pPr>
            <w:r w:rsidRPr="006F4725">
              <w:t>285</w:t>
            </w:r>
          </w:p>
        </w:tc>
      </w:tr>
      <w:tr w:rsidR="00895BD3" w:rsidRPr="006F4725" w14:paraId="1E0D5D66" w14:textId="77777777" w:rsidTr="00C6146F">
        <w:trPr>
          <w:trHeight w:val="255"/>
        </w:trPr>
        <w:tc>
          <w:tcPr>
            <w:tcW w:w="4977" w:type="dxa"/>
            <w:tcBorders>
              <w:top w:val="nil"/>
              <w:bottom w:val="nil"/>
              <w:right w:val="nil"/>
            </w:tcBorders>
            <w:shd w:val="clear" w:color="000000" w:fill="FFFFFF"/>
            <w:noWrap/>
            <w:vAlign w:val="bottom"/>
            <w:hideMark/>
          </w:tcPr>
          <w:p w14:paraId="293BB008" w14:textId="77777777" w:rsidR="00895BD3" w:rsidRPr="006F4725" w:rsidRDefault="00895BD3" w:rsidP="00C6146F">
            <w:r w:rsidRPr="006F4725">
              <w:t>Empresa Brasil de Comunicação S.A</w:t>
            </w:r>
          </w:p>
        </w:tc>
        <w:tc>
          <w:tcPr>
            <w:tcW w:w="1984" w:type="dxa"/>
            <w:tcBorders>
              <w:top w:val="nil"/>
              <w:left w:val="nil"/>
              <w:bottom w:val="nil"/>
              <w:right w:val="nil"/>
            </w:tcBorders>
            <w:shd w:val="clear" w:color="auto" w:fill="FFFFFF" w:themeFill="background1"/>
            <w:noWrap/>
            <w:vAlign w:val="bottom"/>
          </w:tcPr>
          <w:p w14:paraId="71DCFAA5" w14:textId="77777777" w:rsidR="00895BD3" w:rsidRPr="006F4725" w:rsidRDefault="00895BD3" w:rsidP="00C6146F">
            <w:pPr>
              <w:jc w:val="right"/>
            </w:pPr>
            <w:r w:rsidRPr="006F4725">
              <w:t>74</w:t>
            </w:r>
          </w:p>
        </w:tc>
        <w:tc>
          <w:tcPr>
            <w:tcW w:w="284" w:type="dxa"/>
            <w:tcBorders>
              <w:top w:val="nil"/>
              <w:left w:val="nil"/>
              <w:bottom w:val="nil"/>
              <w:right w:val="nil"/>
            </w:tcBorders>
            <w:shd w:val="clear" w:color="auto" w:fill="FFFFFF" w:themeFill="background1"/>
          </w:tcPr>
          <w:p w14:paraId="458880AE" w14:textId="77777777" w:rsidR="00895BD3" w:rsidRPr="006F4725" w:rsidRDefault="00895BD3" w:rsidP="00C6146F">
            <w:pPr>
              <w:jc w:val="right"/>
            </w:pPr>
          </w:p>
        </w:tc>
        <w:tc>
          <w:tcPr>
            <w:tcW w:w="1842" w:type="dxa"/>
            <w:tcBorders>
              <w:top w:val="nil"/>
              <w:left w:val="nil"/>
              <w:bottom w:val="nil"/>
              <w:right w:val="nil"/>
            </w:tcBorders>
            <w:shd w:val="clear" w:color="auto" w:fill="FFFFFF" w:themeFill="background1"/>
            <w:noWrap/>
            <w:vAlign w:val="bottom"/>
            <w:hideMark/>
          </w:tcPr>
          <w:p w14:paraId="20BD6D0D" w14:textId="77777777" w:rsidR="00895BD3" w:rsidRPr="006F4725" w:rsidRDefault="00895BD3" w:rsidP="00C6146F">
            <w:pPr>
              <w:jc w:val="right"/>
            </w:pPr>
            <w:r w:rsidRPr="006F4725">
              <w:t>66</w:t>
            </w:r>
          </w:p>
        </w:tc>
      </w:tr>
      <w:tr w:rsidR="00895BD3" w:rsidRPr="006F4725" w14:paraId="4E20B6E3" w14:textId="77777777" w:rsidTr="00C6146F">
        <w:trPr>
          <w:trHeight w:val="255"/>
        </w:trPr>
        <w:tc>
          <w:tcPr>
            <w:tcW w:w="4977" w:type="dxa"/>
            <w:tcBorders>
              <w:top w:val="nil"/>
              <w:bottom w:val="nil"/>
              <w:right w:val="nil"/>
            </w:tcBorders>
            <w:shd w:val="clear" w:color="000000" w:fill="FFFFFF"/>
            <w:noWrap/>
            <w:vAlign w:val="bottom"/>
          </w:tcPr>
          <w:p w14:paraId="01C4C516" w14:textId="77777777" w:rsidR="00895BD3" w:rsidRPr="006F4725" w:rsidRDefault="00895BD3" w:rsidP="00C6146F">
            <w:r w:rsidRPr="006F4725">
              <w:t>Fundação Médica do Estado do RS</w:t>
            </w:r>
          </w:p>
        </w:tc>
        <w:tc>
          <w:tcPr>
            <w:tcW w:w="1984" w:type="dxa"/>
            <w:tcBorders>
              <w:top w:val="nil"/>
              <w:left w:val="nil"/>
              <w:right w:val="nil"/>
            </w:tcBorders>
            <w:shd w:val="clear" w:color="auto" w:fill="FFFFFF" w:themeFill="background1"/>
            <w:noWrap/>
            <w:vAlign w:val="bottom"/>
          </w:tcPr>
          <w:p w14:paraId="74C984DA" w14:textId="77777777" w:rsidR="00895BD3" w:rsidRPr="006F4725" w:rsidRDefault="00895BD3" w:rsidP="00C6146F">
            <w:pPr>
              <w:jc w:val="right"/>
            </w:pPr>
            <w:r w:rsidRPr="006F4725">
              <w:t>646</w:t>
            </w:r>
          </w:p>
        </w:tc>
        <w:tc>
          <w:tcPr>
            <w:tcW w:w="284" w:type="dxa"/>
            <w:tcBorders>
              <w:top w:val="nil"/>
              <w:left w:val="nil"/>
              <w:bottom w:val="nil"/>
              <w:right w:val="nil"/>
            </w:tcBorders>
            <w:shd w:val="clear" w:color="auto" w:fill="FFFFFF" w:themeFill="background1"/>
          </w:tcPr>
          <w:p w14:paraId="71FA9150" w14:textId="77777777" w:rsidR="00895BD3" w:rsidRPr="006F4725" w:rsidRDefault="00895BD3" w:rsidP="00C6146F">
            <w:pPr>
              <w:jc w:val="right"/>
            </w:pPr>
          </w:p>
        </w:tc>
        <w:tc>
          <w:tcPr>
            <w:tcW w:w="1842" w:type="dxa"/>
            <w:tcBorders>
              <w:top w:val="nil"/>
              <w:left w:val="nil"/>
              <w:right w:val="nil"/>
            </w:tcBorders>
            <w:shd w:val="clear" w:color="auto" w:fill="FFFFFF" w:themeFill="background1"/>
            <w:noWrap/>
            <w:vAlign w:val="bottom"/>
          </w:tcPr>
          <w:p w14:paraId="34A58D0B" w14:textId="77777777" w:rsidR="00895BD3" w:rsidRPr="006F4725" w:rsidRDefault="00895BD3" w:rsidP="00C6146F">
            <w:pPr>
              <w:jc w:val="right"/>
            </w:pPr>
            <w:r w:rsidRPr="006F4725">
              <w:t>576</w:t>
            </w:r>
          </w:p>
        </w:tc>
      </w:tr>
      <w:tr w:rsidR="00895BD3" w:rsidRPr="006F4725" w14:paraId="56756FA1" w14:textId="77777777" w:rsidTr="00C6146F">
        <w:trPr>
          <w:trHeight w:val="255"/>
        </w:trPr>
        <w:tc>
          <w:tcPr>
            <w:tcW w:w="4977" w:type="dxa"/>
            <w:tcBorders>
              <w:top w:val="nil"/>
              <w:bottom w:val="nil"/>
              <w:right w:val="nil"/>
            </w:tcBorders>
            <w:shd w:val="clear" w:color="000000" w:fill="FFFFFF"/>
            <w:noWrap/>
            <w:vAlign w:val="bottom"/>
            <w:hideMark/>
          </w:tcPr>
          <w:p w14:paraId="5814FEC6" w14:textId="77777777" w:rsidR="00895BD3" w:rsidRPr="006F4725" w:rsidRDefault="00895BD3" w:rsidP="00C6146F">
            <w:r w:rsidRPr="006F4725">
              <w:t>Outras</w:t>
            </w:r>
          </w:p>
        </w:tc>
        <w:tc>
          <w:tcPr>
            <w:tcW w:w="1984" w:type="dxa"/>
            <w:tcBorders>
              <w:top w:val="nil"/>
              <w:left w:val="nil"/>
              <w:right w:val="nil"/>
            </w:tcBorders>
            <w:shd w:val="clear" w:color="auto" w:fill="FFFFFF" w:themeFill="background1"/>
            <w:noWrap/>
            <w:vAlign w:val="bottom"/>
          </w:tcPr>
          <w:p w14:paraId="387EE9BE" w14:textId="77777777" w:rsidR="00895BD3" w:rsidRPr="006F4725" w:rsidRDefault="00895BD3" w:rsidP="00C6146F">
            <w:pPr>
              <w:jc w:val="right"/>
            </w:pPr>
            <w:r w:rsidRPr="006F4725">
              <w:t>32</w:t>
            </w:r>
          </w:p>
        </w:tc>
        <w:tc>
          <w:tcPr>
            <w:tcW w:w="284" w:type="dxa"/>
            <w:tcBorders>
              <w:top w:val="nil"/>
              <w:left w:val="nil"/>
              <w:bottom w:val="nil"/>
              <w:right w:val="nil"/>
            </w:tcBorders>
            <w:shd w:val="clear" w:color="auto" w:fill="FFFFFF" w:themeFill="background1"/>
          </w:tcPr>
          <w:p w14:paraId="77D9E281" w14:textId="77777777" w:rsidR="00895BD3" w:rsidRPr="006F4725" w:rsidRDefault="00895BD3" w:rsidP="00C6146F">
            <w:pPr>
              <w:jc w:val="right"/>
            </w:pPr>
          </w:p>
        </w:tc>
        <w:tc>
          <w:tcPr>
            <w:tcW w:w="1842" w:type="dxa"/>
            <w:tcBorders>
              <w:top w:val="nil"/>
              <w:left w:val="nil"/>
              <w:right w:val="nil"/>
            </w:tcBorders>
            <w:shd w:val="clear" w:color="auto" w:fill="FFFFFF" w:themeFill="background1"/>
            <w:noWrap/>
            <w:vAlign w:val="bottom"/>
            <w:hideMark/>
          </w:tcPr>
          <w:p w14:paraId="7CD36FD0" w14:textId="77777777" w:rsidR="00895BD3" w:rsidRPr="006F4725" w:rsidRDefault="00895BD3" w:rsidP="00C6146F">
            <w:pPr>
              <w:jc w:val="right"/>
            </w:pPr>
            <w:r w:rsidRPr="006F4725">
              <w:t>32</w:t>
            </w:r>
          </w:p>
        </w:tc>
      </w:tr>
      <w:tr w:rsidR="00895BD3" w:rsidRPr="006F4725" w14:paraId="04624CBB" w14:textId="77777777" w:rsidTr="00C6146F">
        <w:trPr>
          <w:trHeight w:val="255"/>
        </w:trPr>
        <w:tc>
          <w:tcPr>
            <w:tcW w:w="4977" w:type="dxa"/>
            <w:tcBorders>
              <w:top w:val="nil"/>
              <w:left w:val="nil"/>
              <w:bottom w:val="nil"/>
              <w:right w:val="nil"/>
            </w:tcBorders>
            <w:shd w:val="clear" w:color="000000" w:fill="FFFFFF"/>
            <w:noWrap/>
            <w:vAlign w:val="bottom"/>
            <w:hideMark/>
          </w:tcPr>
          <w:p w14:paraId="72485112" w14:textId="77777777" w:rsidR="00895BD3" w:rsidRPr="006F4725" w:rsidRDefault="00895BD3" w:rsidP="00C6146F">
            <w:pPr>
              <w:rPr>
                <w:b/>
              </w:rPr>
            </w:pPr>
            <w:r w:rsidRPr="006F4725">
              <w:rPr>
                <w:b/>
              </w:rPr>
              <w:t>Total</w:t>
            </w:r>
          </w:p>
        </w:tc>
        <w:tc>
          <w:tcPr>
            <w:tcW w:w="1984" w:type="dxa"/>
            <w:tcBorders>
              <w:top w:val="single" w:sz="4" w:space="0" w:color="auto"/>
              <w:left w:val="nil"/>
              <w:bottom w:val="double" w:sz="4" w:space="0" w:color="auto"/>
              <w:right w:val="nil"/>
            </w:tcBorders>
            <w:shd w:val="clear" w:color="000000" w:fill="FFFFFF"/>
            <w:noWrap/>
            <w:vAlign w:val="bottom"/>
          </w:tcPr>
          <w:p w14:paraId="5B5B1AB8" w14:textId="77777777" w:rsidR="00895BD3" w:rsidRPr="006F4725" w:rsidRDefault="00895BD3" w:rsidP="00C6146F">
            <w:pPr>
              <w:jc w:val="right"/>
              <w:rPr>
                <w:b/>
                <w:bCs/>
              </w:rPr>
            </w:pPr>
            <w:r w:rsidRPr="006F4725">
              <w:rPr>
                <w:b/>
                <w:bCs/>
              </w:rPr>
              <w:t>1.046</w:t>
            </w:r>
          </w:p>
        </w:tc>
        <w:tc>
          <w:tcPr>
            <w:tcW w:w="284" w:type="dxa"/>
            <w:tcBorders>
              <w:top w:val="nil"/>
              <w:left w:val="nil"/>
              <w:bottom w:val="nil"/>
              <w:right w:val="nil"/>
            </w:tcBorders>
            <w:shd w:val="clear" w:color="000000" w:fill="FFFFFF"/>
          </w:tcPr>
          <w:p w14:paraId="511CF65C" w14:textId="77777777" w:rsidR="00895BD3" w:rsidRPr="006F4725" w:rsidRDefault="00895BD3" w:rsidP="00C6146F">
            <w:pPr>
              <w:jc w:val="right"/>
              <w:rPr>
                <w:b/>
                <w:bCs/>
              </w:rPr>
            </w:pPr>
          </w:p>
        </w:tc>
        <w:tc>
          <w:tcPr>
            <w:tcW w:w="1842" w:type="dxa"/>
            <w:tcBorders>
              <w:top w:val="single" w:sz="4" w:space="0" w:color="auto"/>
              <w:left w:val="nil"/>
              <w:bottom w:val="double" w:sz="4" w:space="0" w:color="auto"/>
              <w:right w:val="nil"/>
            </w:tcBorders>
            <w:shd w:val="clear" w:color="000000" w:fill="FFFFFF"/>
            <w:noWrap/>
            <w:vAlign w:val="bottom"/>
            <w:hideMark/>
          </w:tcPr>
          <w:p w14:paraId="5F240861" w14:textId="77777777" w:rsidR="00895BD3" w:rsidRPr="006F4725" w:rsidRDefault="00895BD3" w:rsidP="00C6146F">
            <w:pPr>
              <w:jc w:val="right"/>
              <w:rPr>
                <w:b/>
                <w:bCs/>
              </w:rPr>
            </w:pPr>
            <w:r w:rsidRPr="006F4725">
              <w:rPr>
                <w:b/>
                <w:bCs/>
              </w:rPr>
              <w:t>383</w:t>
            </w:r>
          </w:p>
        </w:tc>
      </w:tr>
    </w:tbl>
    <w:p w14:paraId="4A264D18" w14:textId="77777777" w:rsidR="00895BD3" w:rsidRPr="006F4725" w:rsidRDefault="00895BD3" w:rsidP="00895BD3">
      <w:pPr>
        <w:tabs>
          <w:tab w:val="left" w:pos="851"/>
        </w:tabs>
        <w:jc w:val="both"/>
      </w:pPr>
    </w:p>
    <w:p w14:paraId="0EAA49F3" w14:textId="21C4FBCF" w:rsidR="00916241" w:rsidRPr="006F4725" w:rsidRDefault="00916241" w:rsidP="00DD7ADA">
      <w:pPr>
        <w:tabs>
          <w:tab w:val="left" w:pos="851"/>
        </w:tabs>
        <w:jc w:val="both"/>
      </w:pPr>
    </w:p>
    <w:p w14:paraId="6444614B" w14:textId="77777777" w:rsidR="001045BD" w:rsidRPr="006F4725" w:rsidRDefault="001045BD" w:rsidP="000A4D33">
      <w:pPr>
        <w:pStyle w:val="Ttulo1"/>
        <w:numPr>
          <w:ilvl w:val="0"/>
          <w:numId w:val="39"/>
        </w:numPr>
        <w:ind w:left="0" w:hanging="567"/>
        <w:jc w:val="left"/>
      </w:pPr>
      <w:bookmarkStart w:id="68" w:name="_Toc97550846"/>
      <w:r w:rsidRPr="006F4725">
        <w:t>Seguros de Riscos</w:t>
      </w:r>
      <w:bookmarkEnd w:id="68"/>
      <w:r w:rsidR="00923D20" w:rsidRPr="006F4725">
        <w:t xml:space="preserve"> </w:t>
      </w:r>
    </w:p>
    <w:p w14:paraId="2E555583" w14:textId="77777777" w:rsidR="003177BD" w:rsidRPr="006F4725" w:rsidRDefault="003177BD" w:rsidP="001045BD">
      <w:pPr>
        <w:tabs>
          <w:tab w:val="left" w:pos="851"/>
        </w:tabs>
        <w:jc w:val="both"/>
        <w:rPr>
          <w:b/>
        </w:rPr>
      </w:pPr>
    </w:p>
    <w:p w14:paraId="1ABE3F36" w14:textId="77777777" w:rsidR="008602D8" w:rsidRPr="006F4725" w:rsidRDefault="008602D8" w:rsidP="008602D8">
      <w:pPr>
        <w:tabs>
          <w:tab w:val="left" w:pos="851"/>
        </w:tabs>
        <w:jc w:val="both"/>
      </w:pPr>
      <w:r w:rsidRPr="006F4725">
        <w:t>Incêndio Vultoso e Riscos Nomeados:</w:t>
      </w:r>
    </w:p>
    <w:p w14:paraId="0F8BAC13" w14:textId="4E1BA26E" w:rsidR="008602D8" w:rsidRPr="006F4725" w:rsidRDefault="008602D8" w:rsidP="008602D8">
      <w:pPr>
        <w:tabs>
          <w:tab w:val="left" w:pos="851"/>
        </w:tabs>
        <w:jc w:val="both"/>
      </w:pPr>
      <w:r w:rsidRPr="006F4725">
        <w:t>A cobertura garante o pagamento de indenização pelos prejuízos de incêndio, queda de raio, explosão de qualquer natureza e outros riscos nomeados na apólice para os imóveis, construções em andamento, instalações, mercadorias, máquinas e equipamentos, móveis e utensílios e bens de terceiros em poder do HCPA. A importância segurada</w:t>
      </w:r>
      <w:r w:rsidR="005B5A17" w:rsidRPr="006F4725">
        <w:t xml:space="preserve"> com a empresa AIG Seguros Brasil S.A</w:t>
      </w:r>
      <w:r w:rsidR="00A240B5" w:rsidRPr="006F4725">
        <w:t>, referente à cobertura básica,</w:t>
      </w:r>
      <w:r w:rsidRPr="006F4725">
        <w:t xml:space="preserve"> é de R$ </w:t>
      </w:r>
      <w:r w:rsidR="005B5A17" w:rsidRPr="006F4725">
        <w:t>7</w:t>
      </w:r>
      <w:r w:rsidR="007F6785" w:rsidRPr="006F4725">
        <w:t>6</w:t>
      </w:r>
      <w:r w:rsidR="005B5A17" w:rsidRPr="006F4725">
        <w:t>7.</w:t>
      </w:r>
      <w:r w:rsidR="007F6785" w:rsidRPr="006F4725">
        <w:t>215</w:t>
      </w:r>
      <w:r w:rsidR="005B5A17" w:rsidRPr="006F4725">
        <w:t xml:space="preserve"> </w:t>
      </w:r>
      <w:r w:rsidRPr="006F4725">
        <w:t xml:space="preserve">e a vigência da apólice é de 01 de </w:t>
      </w:r>
      <w:r w:rsidR="005B5A17" w:rsidRPr="006F4725">
        <w:t>agosto</w:t>
      </w:r>
      <w:r w:rsidRPr="006F4725">
        <w:t xml:space="preserve"> de </w:t>
      </w:r>
      <w:r w:rsidR="00C96BA3" w:rsidRPr="006F4725">
        <w:t>20</w:t>
      </w:r>
      <w:r w:rsidR="005B5A17" w:rsidRPr="006F4725">
        <w:t>2</w:t>
      </w:r>
      <w:r w:rsidR="007F6785" w:rsidRPr="006F4725">
        <w:t>1</w:t>
      </w:r>
      <w:r w:rsidRPr="006F4725">
        <w:t xml:space="preserve"> a 01 de </w:t>
      </w:r>
      <w:r w:rsidR="005B5A17" w:rsidRPr="006F4725">
        <w:t>agosto</w:t>
      </w:r>
      <w:r w:rsidRPr="006F4725">
        <w:t xml:space="preserve"> de 20</w:t>
      </w:r>
      <w:r w:rsidR="00B14B0D" w:rsidRPr="006F4725">
        <w:t>2</w:t>
      </w:r>
      <w:r w:rsidR="007F6785" w:rsidRPr="006F4725">
        <w:t>2</w:t>
      </w:r>
      <w:r w:rsidRPr="006F4725">
        <w:t>.</w:t>
      </w:r>
    </w:p>
    <w:p w14:paraId="7C5503E1" w14:textId="77777777" w:rsidR="005B5A17" w:rsidRPr="006F4725" w:rsidRDefault="005B5A17" w:rsidP="008602D8">
      <w:pPr>
        <w:tabs>
          <w:tab w:val="left" w:pos="851"/>
        </w:tabs>
        <w:jc w:val="both"/>
      </w:pPr>
    </w:p>
    <w:p w14:paraId="6482CAAB" w14:textId="77777777" w:rsidR="008602D8" w:rsidRPr="006F4725" w:rsidRDefault="008602D8" w:rsidP="005B5A17">
      <w:pPr>
        <w:tabs>
          <w:tab w:val="left" w:pos="851"/>
        </w:tabs>
        <w:jc w:val="both"/>
      </w:pPr>
      <w:r w:rsidRPr="006F4725">
        <w:t>Responsabilidade Civil:</w:t>
      </w:r>
    </w:p>
    <w:p w14:paraId="7B33A3E8" w14:textId="51DF7F06" w:rsidR="008D623E" w:rsidRPr="006F4725" w:rsidRDefault="008602D8" w:rsidP="005B5A17">
      <w:pPr>
        <w:tabs>
          <w:tab w:val="left" w:pos="851"/>
        </w:tabs>
        <w:jc w:val="both"/>
      </w:pPr>
      <w:r w:rsidRPr="006F4725">
        <w:t xml:space="preserve">Cobertura garantindo pagamento de indenização de Responsabilidade Civil com vigência de </w:t>
      </w:r>
      <w:r w:rsidR="005B5A17" w:rsidRPr="006F4725">
        <w:t>31</w:t>
      </w:r>
      <w:r w:rsidRPr="006F4725">
        <w:t xml:space="preserve"> de </w:t>
      </w:r>
      <w:r w:rsidR="005B5A17" w:rsidRPr="006F4725">
        <w:t>julho</w:t>
      </w:r>
      <w:r w:rsidRPr="006F4725">
        <w:t xml:space="preserve"> de </w:t>
      </w:r>
      <w:r w:rsidR="00C96BA3" w:rsidRPr="006F4725">
        <w:t>20</w:t>
      </w:r>
      <w:r w:rsidR="005B5A17" w:rsidRPr="006F4725">
        <w:t>2</w:t>
      </w:r>
      <w:r w:rsidR="007F6785" w:rsidRPr="006F4725">
        <w:t>1</w:t>
      </w:r>
      <w:r w:rsidRPr="006F4725">
        <w:t xml:space="preserve"> a </w:t>
      </w:r>
      <w:r w:rsidR="005B5A17" w:rsidRPr="006F4725">
        <w:t>31</w:t>
      </w:r>
      <w:r w:rsidRPr="006F4725">
        <w:t xml:space="preserve"> de </w:t>
      </w:r>
      <w:r w:rsidR="005B5A17" w:rsidRPr="006F4725">
        <w:t>julho</w:t>
      </w:r>
      <w:r w:rsidRPr="006F4725">
        <w:t xml:space="preserve"> de 20</w:t>
      </w:r>
      <w:r w:rsidR="00B14B0D" w:rsidRPr="006F4725">
        <w:t>2</w:t>
      </w:r>
      <w:r w:rsidR="007F6785" w:rsidRPr="006F4725">
        <w:t>2</w:t>
      </w:r>
      <w:r w:rsidRPr="006F4725">
        <w:t>. A</w:t>
      </w:r>
      <w:r w:rsidR="005B5A17" w:rsidRPr="006F4725">
        <w:t xml:space="preserve"> importância segurada com a empresa Mapfre Seguros Gerais S.A. é de R$ 14.000</w:t>
      </w:r>
      <w:r w:rsidR="00534046" w:rsidRPr="006F4725">
        <w:t>.</w:t>
      </w:r>
    </w:p>
    <w:p w14:paraId="0618F648" w14:textId="6FB1A587" w:rsidR="00673D18" w:rsidRPr="006F4725" w:rsidRDefault="00673D18" w:rsidP="005B5A17">
      <w:pPr>
        <w:tabs>
          <w:tab w:val="left" w:pos="851"/>
        </w:tabs>
        <w:jc w:val="both"/>
      </w:pPr>
    </w:p>
    <w:p w14:paraId="0D282189" w14:textId="77777777" w:rsidR="00673D18" w:rsidRPr="006F4725" w:rsidRDefault="00673D18" w:rsidP="005B5A17">
      <w:pPr>
        <w:tabs>
          <w:tab w:val="left" w:pos="851"/>
        </w:tabs>
        <w:jc w:val="both"/>
      </w:pPr>
    </w:p>
    <w:p w14:paraId="41890E0B" w14:textId="77777777" w:rsidR="00B91B77" w:rsidRPr="006F4725" w:rsidRDefault="00B91B77">
      <w:bookmarkStart w:id="69" w:name="_Toc31373377"/>
      <w:bookmarkStart w:id="70" w:name="_Toc62840528"/>
      <w:r w:rsidRPr="006F4725">
        <w:br w:type="page"/>
      </w:r>
    </w:p>
    <w:p w14:paraId="1B6800C3" w14:textId="5D1B1642" w:rsidR="00493830" w:rsidRPr="006F4725" w:rsidRDefault="00493830" w:rsidP="000A4D33">
      <w:pPr>
        <w:pStyle w:val="Ttulo1"/>
        <w:numPr>
          <w:ilvl w:val="0"/>
          <w:numId w:val="39"/>
        </w:numPr>
        <w:ind w:left="0" w:hanging="567"/>
        <w:jc w:val="left"/>
      </w:pPr>
      <w:bookmarkStart w:id="71" w:name="_Toc97550847"/>
      <w:r w:rsidRPr="006F4725">
        <w:lastRenderedPageBreak/>
        <w:t xml:space="preserve">Conciliação das Demonstrações </w:t>
      </w:r>
      <w:r w:rsidR="00C179F4" w:rsidRPr="006F4725">
        <w:t>Contábeis</w:t>
      </w:r>
      <w:r w:rsidRPr="006F4725">
        <w:t xml:space="preserve"> com Base na</w:t>
      </w:r>
      <w:r w:rsidR="00C179F4" w:rsidRPr="006F4725">
        <w:t>s</w:t>
      </w:r>
      <w:r w:rsidRPr="006F4725">
        <w:t xml:space="preserve"> Lei</w:t>
      </w:r>
      <w:r w:rsidR="00C179F4" w:rsidRPr="006F4725">
        <w:t>s</w:t>
      </w:r>
      <w:r w:rsidRPr="006F4725">
        <w:t xml:space="preserve"> nº 6.</w:t>
      </w:r>
      <w:r w:rsidR="00C179F4" w:rsidRPr="006F4725">
        <w:t xml:space="preserve">404/76 e </w:t>
      </w:r>
      <w:r w:rsidRPr="006F4725">
        <w:t>nº 4.320/64</w:t>
      </w:r>
      <w:bookmarkEnd w:id="69"/>
      <w:bookmarkEnd w:id="70"/>
      <w:bookmarkEnd w:id="71"/>
      <w:r w:rsidRPr="006F4725">
        <w:t xml:space="preserve"> </w:t>
      </w:r>
    </w:p>
    <w:p w14:paraId="7FF20770" w14:textId="77777777" w:rsidR="00493830" w:rsidRPr="006F4725" w:rsidRDefault="00493830" w:rsidP="00493830"/>
    <w:p w14:paraId="03144249" w14:textId="77777777" w:rsidR="00493830" w:rsidRPr="006F4725" w:rsidRDefault="00493830" w:rsidP="00493830">
      <w:pPr>
        <w:tabs>
          <w:tab w:val="left" w:pos="851"/>
        </w:tabs>
        <w:jc w:val="both"/>
      </w:pPr>
      <w:r w:rsidRPr="006F4725">
        <w:t>O Hospital de Clínicas de Porto Alegre é uma empresa pública de direito privado sujeita às disposições da Lei nº 6.404/76 e as mudanças impostas pela Lei nº 11.638/07 para fins contábeis e societários. Segundo a Lei de responsabilidade Fiscal (LRF), a Instituição é considerada estatal dependente, vinculada ao Ministério da Educação que, por determinação legal, utiliza o sistema de Administração Financeira Federal (SIAFI), na modalidade total, para registro de sua execução orçamentária, financeira e patrimonial, cuja base é a Lei nº 4.320/94.</w:t>
      </w:r>
    </w:p>
    <w:p w14:paraId="3B3FA1E4" w14:textId="77777777" w:rsidR="00493830" w:rsidRPr="006F4725" w:rsidRDefault="00493830" w:rsidP="00493830">
      <w:pPr>
        <w:tabs>
          <w:tab w:val="left" w:pos="851"/>
        </w:tabs>
        <w:jc w:val="both"/>
      </w:pPr>
    </w:p>
    <w:p w14:paraId="411824E9" w14:textId="2194E62B" w:rsidR="00C31874" w:rsidRPr="006F4725" w:rsidRDefault="00493830" w:rsidP="00673D18">
      <w:pPr>
        <w:tabs>
          <w:tab w:val="left" w:pos="851"/>
        </w:tabs>
        <w:jc w:val="both"/>
      </w:pPr>
      <w:r w:rsidRPr="006F4725">
        <w:t xml:space="preserve">No quadro abaixo estão demonstrados os valores </w:t>
      </w:r>
      <w:r w:rsidR="00A80B4E" w:rsidRPr="006F4725">
        <w:t>em 31 de dezembro de 2021</w:t>
      </w:r>
      <w:r w:rsidRPr="006F4725">
        <w:t xml:space="preserve"> em cada uma das leis mencionadas.</w:t>
      </w:r>
    </w:p>
    <w:p w14:paraId="5B0F4DF2" w14:textId="77777777" w:rsidR="00C31874" w:rsidRPr="006F4725" w:rsidRDefault="00C31874" w:rsidP="00493830"/>
    <w:p w14:paraId="0DFA4C6D" w14:textId="77777777" w:rsidR="00493830" w:rsidRPr="006F4725" w:rsidRDefault="00493830" w:rsidP="00493830">
      <w:pPr>
        <w:tabs>
          <w:tab w:val="left" w:pos="851"/>
        </w:tabs>
        <w:jc w:val="both"/>
        <w:rPr>
          <w:b/>
        </w:rPr>
      </w:pPr>
      <w:r w:rsidRPr="006F4725">
        <w:rPr>
          <w:b/>
        </w:rPr>
        <w:t>Balanço Patrimonial</w:t>
      </w:r>
    </w:p>
    <w:p w14:paraId="3BDAB304" w14:textId="77777777" w:rsidR="00042B0F" w:rsidRPr="006F4725" w:rsidRDefault="00042B0F" w:rsidP="00042B0F">
      <w:pPr>
        <w:tabs>
          <w:tab w:val="left" w:pos="851"/>
        </w:tabs>
        <w:jc w:val="both"/>
        <w:rPr>
          <w:b/>
        </w:rPr>
      </w:pPr>
    </w:p>
    <w:tbl>
      <w:tblPr>
        <w:tblW w:w="4951" w:type="pct"/>
        <w:tblCellMar>
          <w:left w:w="70" w:type="dxa"/>
          <w:right w:w="70" w:type="dxa"/>
        </w:tblCellMar>
        <w:tblLook w:val="04A0" w:firstRow="1" w:lastRow="0" w:firstColumn="1" w:lastColumn="0" w:noHBand="0" w:noVBand="1"/>
      </w:tblPr>
      <w:tblGrid>
        <w:gridCol w:w="4175"/>
        <w:gridCol w:w="1667"/>
        <w:gridCol w:w="161"/>
        <w:gridCol w:w="1439"/>
        <w:gridCol w:w="146"/>
        <w:gridCol w:w="1534"/>
      </w:tblGrid>
      <w:tr w:rsidR="00042B0F" w:rsidRPr="006F4725" w14:paraId="108288E1" w14:textId="77777777" w:rsidTr="00EF655B">
        <w:tc>
          <w:tcPr>
            <w:tcW w:w="2288" w:type="pct"/>
            <w:tcBorders>
              <w:top w:val="nil"/>
              <w:left w:val="nil"/>
              <w:bottom w:val="nil"/>
              <w:right w:val="nil"/>
            </w:tcBorders>
            <w:shd w:val="clear" w:color="auto" w:fill="auto"/>
            <w:noWrap/>
            <w:vAlign w:val="center"/>
            <w:hideMark/>
          </w:tcPr>
          <w:p w14:paraId="501284B5" w14:textId="77777777" w:rsidR="00042B0F" w:rsidRPr="006F4725" w:rsidRDefault="00042B0F" w:rsidP="00794995">
            <w:pPr>
              <w:rPr>
                <w:b/>
                <w:bCs/>
                <w:sz w:val="18"/>
                <w:szCs w:val="18"/>
              </w:rPr>
            </w:pPr>
            <w:r w:rsidRPr="006F4725">
              <w:rPr>
                <w:b/>
                <w:bCs/>
                <w:sz w:val="18"/>
                <w:szCs w:val="18"/>
              </w:rPr>
              <w:t>Ativo</w:t>
            </w:r>
          </w:p>
        </w:tc>
        <w:tc>
          <w:tcPr>
            <w:tcW w:w="913" w:type="pct"/>
            <w:tcBorders>
              <w:top w:val="nil"/>
              <w:left w:val="nil"/>
              <w:bottom w:val="single" w:sz="8" w:space="0" w:color="auto"/>
              <w:right w:val="nil"/>
            </w:tcBorders>
            <w:shd w:val="clear" w:color="auto" w:fill="auto"/>
            <w:vAlign w:val="center"/>
            <w:hideMark/>
          </w:tcPr>
          <w:p w14:paraId="7179EEF0" w14:textId="77777777" w:rsidR="00042B0F" w:rsidRPr="006F4725" w:rsidRDefault="00042B0F" w:rsidP="00794995">
            <w:pPr>
              <w:jc w:val="right"/>
              <w:rPr>
                <w:b/>
                <w:bCs/>
                <w:sz w:val="18"/>
                <w:szCs w:val="18"/>
              </w:rPr>
            </w:pPr>
            <w:r w:rsidRPr="006F4725">
              <w:rPr>
                <w:b/>
                <w:bCs/>
                <w:sz w:val="18"/>
                <w:szCs w:val="18"/>
              </w:rPr>
              <w:t>6.404/76</w:t>
            </w:r>
          </w:p>
        </w:tc>
        <w:tc>
          <w:tcPr>
            <w:tcW w:w="88" w:type="pct"/>
            <w:tcBorders>
              <w:top w:val="nil"/>
              <w:left w:val="nil"/>
              <w:bottom w:val="nil"/>
              <w:right w:val="nil"/>
            </w:tcBorders>
            <w:shd w:val="clear" w:color="auto" w:fill="auto"/>
            <w:vAlign w:val="center"/>
            <w:hideMark/>
          </w:tcPr>
          <w:p w14:paraId="6DD06F8F" w14:textId="77777777" w:rsidR="00042B0F" w:rsidRPr="006F4725" w:rsidRDefault="00042B0F" w:rsidP="00794995">
            <w:pPr>
              <w:jc w:val="right"/>
              <w:rPr>
                <w:b/>
                <w:bCs/>
                <w:sz w:val="18"/>
                <w:szCs w:val="18"/>
              </w:rPr>
            </w:pPr>
          </w:p>
        </w:tc>
        <w:tc>
          <w:tcPr>
            <w:tcW w:w="789" w:type="pct"/>
            <w:tcBorders>
              <w:top w:val="nil"/>
              <w:left w:val="nil"/>
              <w:bottom w:val="single" w:sz="8" w:space="0" w:color="auto"/>
              <w:right w:val="nil"/>
            </w:tcBorders>
            <w:shd w:val="clear" w:color="auto" w:fill="auto"/>
            <w:vAlign w:val="center"/>
            <w:hideMark/>
          </w:tcPr>
          <w:p w14:paraId="7054C33F" w14:textId="77777777" w:rsidR="00042B0F" w:rsidRPr="006F4725" w:rsidRDefault="00042B0F" w:rsidP="00794995">
            <w:pPr>
              <w:jc w:val="right"/>
              <w:rPr>
                <w:b/>
                <w:bCs/>
                <w:sz w:val="18"/>
                <w:szCs w:val="18"/>
              </w:rPr>
            </w:pPr>
            <w:r w:rsidRPr="006F4725">
              <w:rPr>
                <w:b/>
                <w:bCs/>
                <w:sz w:val="18"/>
                <w:szCs w:val="18"/>
              </w:rPr>
              <w:t>4.320/64</w:t>
            </w:r>
          </w:p>
        </w:tc>
        <w:tc>
          <w:tcPr>
            <w:tcW w:w="80" w:type="pct"/>
            <w:tcBorders>
              <w:top w:val="nil"/>
              <w:left w:val="nil"/>
              <w:bottom w:val="nil"/>
              <w:right w:val="nil"/>
            </w:tcBorders>
            <w:shd w:val="clear" w:color="auto" w:fill="auto"/>
            <w:vAlign w:val="center"/>
            <w:hideMark/>
          </w:tcPr>
          <w:p w14:paraId="7ED3434A" w14:textId="77777777" w:rsidR="00042B0F" w:rsidRPr="006F4725" w:rsidRDefault="00042B0F" w:rsidP="00794995">
            <w:pPr>
              <w:rPr>
                <w:b/>
                <w:bCs/>
                <w:sz w:val="18"/>
                <w:szCs w:val="18"/>
              </w:rPr>
            </w:pPr>
          </w:p>
        </w:tc>
        <w:tc>
          <w:tcPr>
            <w:tcW w:w="841" w:type="pct"/>
            <w:tcBorders>
              <w:top w:val="nil"/>
              <w:left w:val="nil"/>
              <w:bottom w:val="single" w:sz="8" w:space="0" w:color="auto"/>
              <w:right w:val="nil"/>
            </w:tcBorders>
            <w:shd w:val="clear" w:color="auto" w:fill="auto"/>
            <w:noWrap/>
            <w:vAlign w:val="center"/>
            <w:hideMark/>
          </w:tcPr>
          <w:p w14:paraId="09C97462" w14:textId="77777777" w:rsidR="00042B0F" w:rsidRPr="006F4725" w:rsidRDefault="00042B0F" w:rsidP="00794995">
            <w:pPr>
              <w:jc w:val="right"/>
              <w:rPr>
                <w:b/>
                <w:bCs/>
                <w:sz w:val="18"/>
                <w:szCs w:val="18"/>
              </w:rPr>
            </w:pPr>
            <w:r w:rsidRPr="006F4725">
              <w:rPr>
                <w:b/>
                <w:bCs/>
                <w:sz w:val="18"/>
                <w:szCs w:val="18"/>
              </w:rPr>
              <w:t>Diferença</w:t>
            </w:r>
          </w:p>
        </w:tc>
      </w:tr>
      <w:tr w:rsidR="00042B0F" w:rsidRPr="006F4725" w14:paraId="4A6D7B92" w14:textId="77777777" w:rsidTr="00EF655B">
        <w:tc>
          <w:tcPr>
            <w:tcW w:w="2288" w:type="pct"/>
            <w:tcBorders>
              <w:top w:val="nil"/>
              <w:left w:val="nil"/>
              <w:bottom w:val="nil"/>
              <w:right w:val="nil"/>
            </w:tcBorders>
            <w:shd w:val="clear" w:color="auto" w:fill="auto"/>
            <w:noWrap/>
            <w:vAlign w:val="center"/>
            <w:hideMark/>
          </w:tcPr>
          <w:p w14:paraId="7AC9D8D5" w14:textId="77777777" w:rsidR="00042B0F" w:rsidRPr="006F4725" w:rsidRDefault="00042B0F" w:rsidP="00794995">
            <w:pPr>
              <w:rPr>
                <w:b/>
                <w:bCs/>
                <w:sz w:val="18"/>
                <w:szCs w:val="18"/>
              </w:rPr>
            </w:pPr>
            <w:r w:rsidRPr="006F4725">
              <w:rPr>
                <w:b/>
                <w:bCs/>
                <w:sz w:val="18"/>
                <w:szCs w:val="18"/>
              </w:rPr>
              <w:t>Circulante</w:t>
            </w:r>
          </w:p>
        </w:tc>
        <w:tc>
          <w:tcPr>
            <w:tcW w:w="913" w:type="pct"/>
            <w:tcBorders>
              <w:top w:val="nil"/>
              <w:left w:val="nil"/>
              <w:bottom w:val="nil"/>
              <w:right w:val="nil"/>
            </w:tcBorders>
            <w:shd w:val="clear" w:color="auto" w:fill="auto"/>
            <w:vAlign w:val="center"/>
            <w:hideMark/>
          </w:tcPr>
          <w:p w14:paraId="2C904CF4" w14:textId="77777777" w:rsidR="00042B0F" w:rsidRPr="006F4725" w:rsidRDefault="00042B0F" w:rsidP="00794995">
            <w:pPr>
              <w:jc w:val="right"/>
              <w:rPr>
                <w:b/>
                <w:bCs/>
                <w:sz w:val="18"/>
                <w:szCs w:val="18"/>
              </w:rPr>
            </w:pPr>
          </w:p>
        </w:tc>
        <w:tc>
          <w:tcPr>
            <w:tcW w:w="88" w:type="pct"/>
            <w:tcBorders>
              <w:top w:val="nil"/>
              <w:left w:val="nil"/>
              <w:bottom w:val="nil"/>
              <w:right w:val="nil"/>
            </w:tcBorders>
            <w:shd w:val="clear" w:color="auto" w:fill="auto"/>
            <w:vAlign w:val="center"/>
            <w:hideMark/>
          </w:tcPr>
          <w:p w14:paraId="36E503EF" w14:textId="77777777" w:rsidR="00042B0F" w:rsidRPr="006F4725" w:rsidRDefault="00042B0F" w:rsidP="00794995">
            <w:pPr>
              <w:jc w:val="right"/>
              <w:rPr>
                <w:sz w:val="18"/>
                <w:szCs w:val="18"/>
              </w:rPr>
            </w:pPr>
          </w:p>
        </w:tc>
        <w:tc>
          <w:tcPr>
            <w:tcW w:w="789" w:type="pct"/>
            <w:tcBorders>
              <w:top w:val="nil"/>
              <w:left w:val="nil"/>
              <w:bottom w:val="nil"/>
              <w:right w:val="nil"/>
            </w:tcBorders>
            <w:shd w:val="clear" w:color="auto" w:fill="auto"/>
            <w:vAlign w:val="center"/>
            <w:hideMark/>
          </w:tcPr>
          <w:p w14:paraId="0AD4B2C2" w14:textId="77777777" w:rsidR="00042B0F" w:rsidRPr="006F4725" w:rsidRDefault="00042B0F" w:rsidP="00794995">
            <w:pPr>
              <w:jc w:val="right"/>
              <w:rPr>
                <w:sz w:val="18"/>
                <w:szCs w:val="18"/>
              </w:rPr>
            </w:pPr>
          </w:p>
        </w:tc>
        <w:tc>
          <w:tcPr>
            <w:tcW w:w="80" w:type="pct"/>
            <w:tcBorders>
              <w:top w:val="nil"/>
              <w:left w:val="nil"/>
              <w:bottom w:val="nil"/>
              <w:right w:val="nil"/>
            </w:tcBorders>
            <w:shd w:val="clear" w:color="auto" w:fill="auto"/>
            <w:vAlign w:val="center"/>
            <w:hideMark/>
          </w:tcPr>
          <w:p w14:paraId="1CDA622B" w14:textId="77777777" w:rsidR="00042B0F" w:rsidRPr="006F4725" w:rsidRDefault="00042B0F" w:rsidP="00794995">
            <w:pPr>
              <w:rPr>
                <w:sz w:val="18"/>
                <w:szCs w:val="18"/>
              </w:rPr>
            </w:pPr>
          </w:p>
        </w:tc>
        <w:tc>
          <w:tcPr>
            <w:tcW w:w="841" w:type="pct"/>
            <w:tcBorders>
              <w:top w:val="nil"/>
              <w:left w:val="nil"/>
              <w:bottom w:val="nil"/>
              <w:right w:val="nil"/>
            </w:tcBorders>
            <w:shd w:val="clear" w:color="auto" w:fill="auto"/>
            <w:noWrap/>
            <w:vAlign w:val="center"/>
            <w:hideMark/>
          </w:tcPr>
          <w:p w14:paraId="00F4CD1D" w14:textId="77777777" w:rsidR="00042B0F" w:rsidRPr="006F4725" w:rsidRDefault="00042B0F" w:rsidP="00794995">
            <w:pPr>
              <w:jc w:val="right"/>
              <w:rPr>
                <w:sz w:val="18"/>
                <w:szCs w:val="18"/>
              </w:rPr>
            </w:pPr>
          </w:p>
        </w:tc>
      </w:tr>
      <w:tr w:rsidR="00042B0F" w:rsidRPr="006F4725" w14:paraId="14512E52" w14:textId="77777777" w:rsidTr="00EF655B">
        <w:tc>
          <w:tcPr>
            <w:tcW w:w="2288" w:type="pct"/>
            <w:tcBorders>
              <w:top w:val="nil"/>
              <w:left w:val="nil"/>
              <w:bottom w:val="nil"/>
              <w:right w:val="nil"/>
            </w:tcBorders>
            <w:shd w:val="clear" w:color="auto" w:fill="auto"/>
            <w:noWrap/>
            <w:vAlign w:val="center"/>
            <w:hideMark/>
          </w:tcPr>
          <w:p w14:paraId="652A660E" w14:textId="77777777" w:rsidR="00042B0F" w:rsidRPr="006F4725" w:rsidRDefault="00042B0F" w:rsidP="00794995">
            <w:pPr>
              <w:rPr>
                <w:color w:val="000000" w:themeColor="text1"/>
                <w:sz w:val="18"/>
                <w:szCs w:val="18"/>
              </w:rPr>
            </w:pPr>
            <w:r w:rsidRPr="006F4725">
              <w:rPr>
                <w:color w:val="000000" w:themeColor="text1"/>
                <w:sz w:val="18"/>
                <w:szCs w:val="18"/>
              </w:rPr>
              <w:t xml:space="preserve">   Caixa e Equivalente de Caixa </w:t>
            </w:r>
          </w:p>
        </w:tc>
        <w:tc>
          <w:tcPr>
            <w:tcW w:w="913" w:type="pct"/>
            <w:tcBorders>
              <w:top w:val="nil"/>
              <w:left w:val="nil"/>
              <w:bottom w:val="nil"/>
              <w:right w:val="nil"/>
            </w:tcBorders>
            <w:shd w:val="clear" w:color="auto" w:fill="auto"/>
            <w:vAlign w:val="center"/>
            <w:hideMark/>
          </w:tcPr>
          <w:p w14:paraId="269A2079"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148.100 </w:t>
            </w:r>
          </w:p>
        </w:tc>
        <w:tc>
          <w:tcPr>
            <w:tcW w:w="88" w:type="pct"/>
            <w:tcBorders>
              <w:top w:val="nil"/>
              <w:left w:val="nil"/>
              <w:bottom w:val="nil"/>
              <w:right w:val="nil"/>
            </w:tcBorders>
            <w:shd w:val="clear" w:color="auto" w:fill="auto"/>
            <w:vAlign w:val="center"/>
            <w:hideMark/>
          </w:tcPr>
          <w:p w14:paraId="01DC7F54" w14:textId="77777777" w:rsidR="00042B0F" w:rsidRPr="006F4725" w:rsidRDefault="00042B0F" w:rsidP="00794995">
            <w:pPr>
              <w:jc w:val="right"/>
              <w:rPr>
                <w:color w:val="000000" w:themeColor="text1"/>
                <w:sz w:val="18"/>
                <w:szCs w:val="18"/>
              </w:rPr>
            </w:pPr>
          </w:p>
        </w:tc>
        <w:tc>
          <w:tcPr>
            <w:tcW w:w="789" w:type="pct"/>
            <w:tcBorders>
              <w:top w:val="nil"/>
              <w:left w:val="nil"/>
              <w:bottom w:val="nil"/>
              <w:right w:val="nil"/>
            </w:tcBorders>
            <w:shd w:val="clear" w:color="auto" w:fill="auto"/>
            <w:vAlign w:val="center"/>
            <w:hideMark/>
          </w:tcPr>
          <w:p w14:paraId="030D63EE"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147.778 </w:t>
            </w:r>
          </w:p>
        </w:tc>
        <w:tc>
          <w:tcPr>
            <w:tcW w:w="80" w:type="pct"/>
            <w:tcBorders>
              <w:top w:val="nil"/>
              <w:left w:val="nil"/>
              <w:bottom w:val="nil"/>
              <w:right w:val="nil"/>
            </w:tcBorders>
            <w:shd w:val="clear" w:color="auto" w:fill="auto"/>
            <w:vAlign w:val="center"/>
            <w:hideMark/>
          </w:tcPr>
          <w:p w14:paraId="33BF4D99" w14:textId="77777777" w:rsidR="00042B0F" w:rsidRPr="006F4725" w:rsidRDefault="00042B0F" w:rsidP="00794995">
            <w:pPr>
              <w:rPr>
                <w:color w:val="000000" w:themeColor="text1"/>
                <w:sz w:val="18"/>
                <w:szCs w:val="18"/>
              </w:rPr>
            </w:pPr>
          </w:p>
        </w:tc>
        <w:tc>
          <w:tcPr>
            <w:tcW w:w="841" w:type="pct"/>
            <w:tcBorders>
              <w:top w:val="nil"/>
              <w:left w:val="nil"/>
              <w:bottom w:val="nil"/>
              <w:right w:val="nil"/>
            </w:tcBorders>
            <w:shd w:val="clear" w:color="auto" w:fill="auto"/>
            <w:noWrap/>
            <w:vAlign w:val="center"/>
            <w:hideMark/>
          </w:tcPr>
          <w:p w14:paraId="4D10B088"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322 </w:t>
            </w:r>
          </w:p>
        </w:tc>
      </w:tr>
      <w:tr w:rsidR="00042B0F" w:rsidRPr="006F4725" w14:paraId="4CF3DC6C" w14:textId="77777777" w:rsidTr="00EF655B">
        <w:tc>
          <w:tcPr>
            <w:tcW w:w="2288" w:type="pct"/>
            <w:tcBorders>
              <w:top w:val="nil"/>
              <w:left w:val="nil"/>
              <w:bottom w:val="nil"/>
              <w:right w:val="nil"/>
            </w:tcBorders>
            <w:shd w:val="clear" w:color="auto" w:fill="auto"/>
            <w:noWrap/>
            <w:vAlign w:val="center"/>
            <w:hideMark/>
          </w:tcPr>
          <w:p w14:paraId="096ABC43" w14:textId="77777777" w:rsidR="00042B0F" w:rsidRPr="006F4725" w:rsidRDefault="00042B0F" w:rsidP="00794995">
            <w:pPr>
              <w:rPr>
                <w:color w:val="000000" w:themeColor="text1"/>
                <w:sz w:val="18"/>
                <w:szCs w:val="18"/>
              </w:rPr>
            </w:pPr>
            <w:r w:rsidRPr="006F4725">
              <w:rPr>
                <w:color w:val="000000" w:themeColor="text1"/>
                <w:sz w:val="18"/>
                <w:szCs w:val="18"/>
              </w:rPr>
              <w:t xml:space="preserve">   Créditos a Receber Curto Prazo</w:t>
            </w:r>
          </w:p>
        </w:tc>
        <w:tc>
          <w:tcPr>
            <w:tcW w:w="913" w:type="pct"/>
            <w:tcBorders>
              <w:top w:val="nil"/>
              <w:left w:val="nil"/>
              <w:bottom w:val="nil"/>
              <w:right w:val="nil"/>
            </w:tcBorders>
            <w:shd w:val="clear" w:color="auto" w:fill="auto"/>
            <w:vAlign w:val="center"/>
            <w:hideMark/>
          </w:tcPr>
          <w:p w14:paraId="5EC4F9DB"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80.864 </w:t>
            </w:r>
          </w:p>
        </w:tc>
        <w:tc>
          <w:tcPr>
            <w:tcW w:w="88" w:type="pct"/>
            <w:tcBorders>
              <w:top w:val="nil"/>
              <w:left w:val="nil"/>
              <w:bottom w:val="nil"/>
              <w:right w:val="nil"/>
            </w:tcBorders>
            <w:shd w:val="clear" w:color="auto" w:fill="auto"/>
            <w:vAlign w:val="center"/>
            <w:hideMark/>
          </w:tcPr>
          <w:p w14:paraId="45B22425" w14:textId="77777777" w:rsidR="00042B0F" w:rsidRPr="006F4725" w:rsidRDefault="00042B0F" w:rsidP="00794995">
            <w:pPr>
              <w:jc w:val="right"/>
              <w:rPr>
                <w:color w:val="000000" w:themeColor="text1"/>
                <w:sz w:val="18"/>
                <w:szCs w:val="18"/>
              </w:rPr>
            </w:pPr>
          </w:p>
        </w:tc>
        <w:tc>
          <w:tcPr>
            <w:tcW w:w="789" w:type="pct"/>
            <w:tcBorders>
              <w:top w:val="nil"/>
              <w:left w:val="nil"/>
              <w:bottom w:val="nil"/>
              <w:right w:val="nil"/>
            </w:tcBorders>
            <w:shd w:val="clear" w:color="auto" w:fill="auto"/>
            <w:vAlign w:val="center"/>
            <w:hideMark/>
          </w:tcPr>
          <w:p w14:paraId="5E217442"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78.995 </w:t>
            </w:r>
          </w:p>
        </w:tc>
        <w:tc>
          <w:tcPr>
            <w:tcW w:w="80" w:type="pct"/>
            <w:tcBorders>
              <w:top w:val="nil"/>
              <w:left w:val="nil"/>
              <w:bottom w:val="nil"/>
              <w:right w:val="nil"/>
            </w:tcBorders>
            <w:shd w:val="clear" w:color="auto" w:fill="auto"/>
            <w:vAlign w:val="center"/>
            <w:hideMark/>
          </w:tcPr>
          <w:p w14:paraId="4475F97E" w14:textId="77777777" w:rsidR="00042B0F" w:rsidRPr="006F4725" w:rsidRDefault="00042B0F" w:rsidP="00794995">
            <w:pPr>
              <w:rPr>
                <w:color w:val="000000" w:themeColor="text1"/>
                <w:sz w:val="18"/>
                <w:szCs w:val="18"/>
              </w:rPr>
            </w:pPr>
          </w:p>
        </w:tc>
        <w:tc>
          <w:tcPr>
            <w:tcW w:w="841" w:type="pct"/>
            <w:tcBorders>
              <w:top w:val="nil"/>
              <w:left w:val="nil"/>
              <w:bottom w:val="nil"/>
              <w:right w:val="nil"/>
            </w:tcBorders>
            <w:shd w:val="clear" w:color="auto" w:fill="auto"/>
            <w:noWrap/>
            <w:vAlign w:val="center"/>
            <w:hideMark/>
          </w:tcPr>
          <w:p w14:paraId="7CF137BA"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1.869 </w:t>
            </w:r>
          </w:p>
        </w:tc>
      </w:tr>
      <w:tr w:rsidR="00042B0F" w:rsidRPr="006F4725" w14:paraId="71E4B5FB" w14:textId="77777777" w:rsidTr="00EF655B">
        <w:tc>
          <w:tcPr>
            <w:tcW w:w="2288" w:type="pct"/>
            <w:tcBorders>
              <w:top w:val="nil"/>
              <w:left w:val="nil"/>
              <w:bottom w:val="nil"/>
              <w:right w:val="nil"/>
            </w:tcBorders>
            <w:shd w:val="clear" w:color="auto" w:fill="auto"/>
            <w:noWrap/>
            <w:vAlign w:val="center"/>
            <w:hideMark/>
          </w:tcPr>
          <w:p w14:paraId="425BECD5" w14:textId="77777777" w:rsidR="00042B0F" w:rsidRPr="006F4725" w:rsidRDefault="00042B0F" w:rsidP="00794995">
            <w:pPr>
              <w:rPr>
                <w:color w:val="000000" w:themeColor="text1"/>
                <w:sz w:val="18"/>
                <w:szCs w:val="18"/>
              </w:rPr>
            </w:pPr>
            <w:r w:rsidRPr="006F4725">
              <w:rPr>
                <w:color w:val="000000" w:themeColor="text1"/>
                <w:sz w:val="18"/>
                <w:szCs w:val="18"/>
              </w:rPr>
              <w:t xml:space="preserve">   Estoques</w:t>
            </w:r>
          </w:p>
        </w:tc>
        <w:tc>
          <w:tcPr>
            <w:tcW w:w="913" w:type="pct"/>
            <w:tcBorders>
              <w:top w:val="nil"/>
              <w:left w:val="nil"/>
              <w:bottom w:val="nil"/>
              <w:right w:val="nil"/>
            </w:tcBorders>
            <w:shd w:val="clear" w:color="auto" w:fill="auto"/>
            <w:vAlign w:val="center"/>
            <w:hideMark/>
          </w:tcPr>
          <w:p w14:paraId="5B9979CC"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33.234 </w:t>
            </w:r>
          </w:p>
        </w:tc>
        <w:tc>
          <w:tcPr>
            <w:tcW w:w="88" w:type="pct"/>
            <w:tcBorders>
              <w:top w:val="nil"/>
              <w:left w:val="nil"/>
              <w:bottom w:val="nil"/>
              <w:right w:val="nil"/>
            </w:tcBorders>
            <w:shd w:val="clear" w:color="auto" w:fill="auto"/>
            <w:vAlign w:val="center"/>
            <w:hideMark/>
          </w:tcPr>
          <w:p w14:paraId="29E27FD2" w14:textId="77777777" w:rsidR="00042B0F" w:rsidRPr="006F4725" w:rsidRDefault="00042B0F" w:rsidP="00794995">
            <w:pPr>
              <w:jc w:val="right"/>
              <w:rPr>
                <w:color w:val="000000" w:themeColor="text1"/>
                <w:sz w:val="18"/>
                <w:szCs w:val="18"/>
              </w:rPr>
            </w:pPr>
          </w:p>
        </w:tc>
        <w:tc>
          <w:tcPr>
            <w:tcW w:w="789" w:type="pct"/>
            <w:tcBorders>
              <w:top w:val="nil"/>
              <w:left w:val="nil"/>
              <w:bottom w:val="nil"/>
              <w:right w:val="nil"/>
            </w:tcBorders>
            <w:shd w:val="clear" w:color="auto" w:fill="auto"/>
            <w:vAlign w:val="center"/>
            <w:hideMark/>
          </w:tcPr>
          <w:p w14:paraId="714E66AA"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33.234 </w:t>
            </w:r>
          </w:p>
        </w:tc>
        <w:tc>
          <w:tcPr>
            <w:tcW w:w="80" w:type="pct"/>
            <w:tcBorders>
              <w:top w:val="nil"/>
              <w:left w:val="nil"/>
              <w:bottom w:val="nil"/>
              <w:right w:val="nil"/>
            </w:tcBorders>
            <w:shd w:val="clear" w:color="auto" w:fill="auto"/>
            <w:vAlign w:val="center"/>
            <w:hideMark/>
          </w:tcPr>
          <w:p w14:paraId="67C57D9E" w14:textId="77777777" w:rsidR="00042B0F" w:rsidRPr="006F4725" w:rsidRDefault="00042B0F" w:rsidP="00794995">
            <w:pPr>
              <w:rPr>
                <w:color w:val="000000" w:themeColor="text1"/>
                <w:sz w:val="18"/>
                <w:szCs w:val="18"/>
              </w:rPr>
            </w:pPr>
          </w:p>
        </w:tc>
        <w:tc>
          <w:tcPr>
            <w:tcW w:w="841" w:type="pct"/>
            <w:tcBorders>
              <w:top w:val="nil"/>
              <w:left w:val="nil"/>
              <w:bottom w:val="nil"/>
              <w:right w:val="nil"/>
            </w:tcBorders>
            <w:shd w:val="clear" w:color="auto" w:fill="auto"/>
            <w:noWrap/>
            <w:vAlign w:val="center"/>
            <w:hideMark/>
          </w:tcPr>
          <w:p w14:paraId="1E710BF7"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   </w:t>
            </w:r>
          </w:p>
        </w:tc>
      </w:tr>
      <w:tr w:rsidR="00042B0F" w:rsidRPr="006F4725" w14:paraId="4B458E42" w14:textId="77777777" w:rsidTr="00EF655B">
        <w:tc>
          <w:tcPr>
            <w:tcW w:w="2288" w:type="pct"/>
            <w:tcBorders>
              <w:top w:val="nil"/>
              <w:left w:val="nil"/>
              <w:bottom w:val="nil"/>
              <w:right w:val="nil"/>
            </w:tcBorders>
            <w:shd w:val="clear" w:color="auto" w:fill="auto"/>
            <w:noWrap/>
            <w:vAlign w:val="center"/>
            <w:hideMark/>
          </w:tcPr>
          <w:p w14:paraId="6E264150" w14:textId="77777777" w:rsidR="00042B0F" w:rsidRPr="006F4725" w:rsidRDefault="00042B0F" w:rsidP="00794995">
            <w:pPr>
              <w:rPr>
                <w:color w:val="000000" w:themeColor="text1"/>
                <w:sz w:val="18"/>
                <w:szCs w:val="18"/>
              </w:rPr>
            </w:pPr>
            <w:r w:rsidRPr="006F4725">
              <w:rPr>
                <w:color w:val="000000" w:themeColor="text1"/>
                <w:sz w:val="18"/>
                <w:szCs w:val="18"/>
              </w:rPr>
              <w:t xml:space="preserve">   (-) Ajuste de perdas de Créditos</w:t>
            </w:r>
          </w:p>
        </w:tc>
        <w:tc>
          <w:tcPr>
            <w:tcW w:w="913" w:type="pct"/>
            <w:tcBorders>
              <w:top w:val="nil"/>
              <w:left w:val="nil"/>
              <w:bottom w:val="nil"/>
              <w:right w:val="nil"/>
            </w:tcBorders>
            <w:shd w:val="clear" w:color="auto" w:fill="auto"/>
            <w:vAlign w:val="center"/>
            <w:hideMark/>
          </w:tcPr>
          <w:p w14:paraId="4CA47FE4"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(6.047) </w:t>
            </w:r>
          </w:p>
        </w:tc>
        <w:tc>
          <w:tcPr>
            <w:tcW w:w="88" w:type="pct"/>
            <w:tcBorders>
              <w:top w:val="nil"/>
              <w:left w:val="nil"/>
              <w:bottom w:val="nil"/>
              <w:right w:val="nil"/>
            </w:tcBorders>
            <w:shd w:val="clear" w:color="auto" w:fill="auto"/>
            <w:vAlign w:val="center"/>
            <w:hideMark/>
          </w:tcPr>
          <w:p w14:paraId="5DCB21F9" w14:textId="77777777" w:rsidR="00042B0F" w:rsidRPr="006F4725" w:rsidRDefault="00042B0F" w:rsidP="00794995">
            <w:pPr>
              <w:jc w:val="right"/>
              <w:rPr>
                <w:color w:val="000000" w:themeColor="text1"/>
                <w:sz w:val="18"/>
                <w:szCs w:val="18"/>
              </w:rPr>
            </w:pPr>
          </w:p>
        </w:tc>
        <w:tc>
          <w:tcPr>
            <w:tcW w:w="789" w:type="pct"/>
            <w:tcBorders>
              <w:top w:val="nil"/>
              <w:left w:val="nil"/>
              <w:bottom w:val="nil"/>
              <w:right w:val="nil"/>
            </w:tcBorders>
            <w:shd w:val="clear" w:color="auto" w:fill="auto"/>
            <w:vAlign w:val="center"/>
            <w:hideMark/>
          </w:tcPr>
          <w:p w14:paraId="54E3269F"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(6.214) </w:t>
            </w:r>
          </w:p>
        </w:tc>
        <w:tc>
          <w:tcPr>
            <w:tcW w:w="80" w:type="pct"/>
            <w:tcBorders>
              <w:top w:val="nil"/>
              <w:left w:val="nil"/>
              <w:bottom w:val="nil"/>
              <w:right w:val="nil"/>
            </w:tcBorders>
            <w:shd w:val="clear" w:color="auto" w:fill="auto"/>
            <w:vAlign w:val="center"/>
            <w:hideMark/>
          </w:tcPr>
          <w:p w14:paraId="294D8172" w14:textId="77777777" w:rsidR="00042B0F" w:rsidRPr="006F4725" w:rsidRDefault="00042B0F" w:rsidP="00794995">
            <w:pPr>
              <w:rPr>
                <w:color w:val="000000" w:themeColor="text1"/>
                <w:sz w:val="18"/>
                <w:szCs w:val="18"/>
              </w:rPr>
            </w:pPr>
          </w:p>
        </w:tc>
        <w:tc>
          <w:tcPr>
            <w:tcW w:w="841" w:type="pct"/>
            <w:tcBorders>
              <w:top w:val="nil"/>
              <w:left w:val="nil"/>
              <w:bottom w:val="nil"/>
              <w:right w:val="nil"/>
            </w:tcBorders>
            <w:shd w:val="clear" w:color="auto" w:fill="auto"/>
            <w:noWrap/>
            <w:vAlign w:val="center"/>
            <w:hideMark/>
          </w:tcPr>
          <w:p w14:paraId="1D6BCA88"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167   </w:t>
            </w:r>
          </w:p>
        </w:tc>
      </w:tr>
      <w:tr w:rsidR="00042B0F" w:rsidRPr="006F4725" w14:paraId="146D6C08" w14:textId="77777777" w:rsidTr="00EF655B">
        <w:tc>
          <w:tcPr>
            <w:tcW w:w="2288" w:type="pct"/>
            <w:tcBorders>
              <w:top w:val="nil"/>
              <w:left w:val="nil"/>
              <w:bottom w:val="nil"/>
              <w:right w:val="nil"/>
            </w:tcBorders>
            <w:shd w:val="clear" w:color="auto" w:fill="auto"/>
            <w:noWrap/>
            <w:vAlign w:val="center"/>
            <w:hideMark/>
          </w:tcPr>
          <w:p w14:paraId="466F656C" w14:textId="77777777" w:rsidR="00042B0F" w:rsidRPr="006F4725" w:rsidRDefault="00042B0F" w:rsidP="00794995">
            <w:pPr>
              <w:rPr>
                <w:color w:val="000000" w:themeColor="text1"/>
                <w:sz w:val="18"/>
                <w:szCs w:val="18"/>
              </w:rPr>
            </w:pPr>
            <w:r w:rsidRPr="006F4725">
              <w:rPr>
                <w:color w:val="000000" w:themeColor="text1"/>
                <w:sz w:val="18"/>
                <w:szCs w:val="18"/>
              </w:rPr>
              <w:t xml:space="preserve">   Despesas Pagas Antecipadamente</w:t>
            </w:r>
          </w:p>
        </w:tc>
        <w:tc>
          <w:tcPr>
            <w:tcW w:w="913" w:type="pct"/>
            <w:tcBorders>
              <w:top w:val="nil"/>
              <w:left w:val="nil"/>
              <w:bottom w:val="single" w:sz="8" w:space="0" w:color="auto"/>
              <w:right w:val="nil"/>
            </w:tcBorders>
            <w:shd w:val="clear" w:color="auto" w:fill="auto"/>
            <w:vAlign w:val="center"/>
            <w:hideMark/>
          </w:tcPr>
          <w:p w14:paraId="3A92CC35"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372 </w:t>
            </w:r>
          </w:p>
        </w:tc>
        <w:tc>
          <w:tcPr>
            <w:tcW w:w="88" w:type="pct"/>
            <w:tcBorders>
              <w:top w:val="nil"/>
              <w:left w:val="nil"/>
              <w:bottom w:val="nil"/>
              <w:right w:val="nil"/>
            </w:tcBorders>
            <w:shd w:val="clear" w:color="auto" w:fill="auto"/>
            <w:vAlign w:val="center"/>
            <w:hideMark/>
          </w:tcPr>
          <w:p w14:paraId="2CB0DD47" w14:textId="77777777" w:rsidR="00042B0F" w:rsidRPr="006F4725" w:rsidRDefault="00042B0F" w:rsidP="00794995">
            <w:pPr>
              <w:jc w:val="right"/>
              <w:rPr>
                <w:color w:val="000000" w:themeColor="text1"/>
                <w:sz w:val="18"/>
                <w:szCs w:val="18"/>
              </w:rPr>
            </w:pPr>
          </w:p>
        </w:tc>
        <w:tc>
          <w:tcPr>
            <w:tcW w:w="789" w:type="pct"/>
            <w:tcBorders>
              <w:top w:val="nil"/>
              <w:left w:val="nil"/>
              <w:bottom w:val="single" w:sz="8" w:space="0" w:color="auto"/>
              <w:right w:val="nil"/>
            </w:tcBorders>
            <w:shd w:val="clear" w:color="auto" w:fill="auto"/>
            <w:vAlign w:val="center"/>
            <w:hideMark/>
          </w:tcPr>
          <w:p w14:paraId="1825C656"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372 </w:t>
            </w:r>
          </w:p>
        </w:tc>
        <w:tc>
          <w:tcPr>
            <w:tcW w:w="80" w:type="pct"/>
            <w:tcBorders>
              <w:top w:val="nil"/>
              <w:left w:val="nil"/>
              <w:bottom w:val="nil"/>
              <w:right w:val="nil"/>
            </w:tcBorders>
            <w:shd w:val="clear" w:color="auto" w:fill="auto"/>
            <w:vAlign w:val="center"/>
            <w:hideMark/>
          </w:tcPr>
          <w:p w14:paraId="7C36870A" w14:textId="77777777" w:rsidR="00042B0F" w:rsidRPr="006F4725" w:rsidRDefault="00042B0F" w:rsidP="00794995">
            <w:pPr>
              <w:rPr>
                <w:color w:val="000000" w:themeColor="text1"/>
                <w:sz w:val="18"/>
                <w:szCs w:val="18"/>
              </w:rPr>
            </w:pPr>
          </w:p>
        </w:tc>
        <w:tc>
          <w:tcPr>
            <w:tcW w:w="841" w:type="pct"/>
            <w:tcBorders>
              <w:top w:val="nil"/>
              <w:left w:val="nil"/>
              <w:bottom w:val="single" w:sz="8" w:space="0" w:color="auto"/>
              <w:right w:val="nil"/>
            </w:tcBorders>
            <w:shd w:val="clear" w:color="auto" w:fill="auto"/>
            <w:noWrap/>
            <w:vAlign w:val="center"/>
            <w:hideMark/>
          </w:tcPr>
          <w:p w14:paraId="52E77481"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   </w:t>
            </w:r>
          </w:p>
        </w:tc>
      </w:tr>
      <w:tr w:rsidR="00042B0F" w:rsidRPr="006F4725" w14:paraId="0C1FD22F" w14:textId="77777777" w:rsidTr="00EF655B">
        <w:tc>
          <w:tcPr>
            <w:tcW w:w="2288" w:type="pct"/>
            <w:tcBorders>
              <w:top w:val="nil"/>
              <w:left w:val="nil"/>
              <w:bottom w:val="nil"/>
              <w:right w:val="nil"/>
            </w:tcBorders>
            <w:shd w:val="clear" w:color="auto" w:fill="auto"/>
            <w:noWrap/>
            <w:vAlign w:val="center"/>
            <w:hideMark/>
          </w:tcPr>
          <w:p w14:paraId="44D6295A" w14:textId="77777777" w:rsidR="00042B0F" w:rsidRPr="006F4725" w:rsidRDefault="00042B0F" w:rsidP="00794995">
            <w:pPr>
              <w:rPr>
                <w:color w:val="000000" w:themeColor="text1"/>
                <w:sz w:val="18"/>
                <w:szCs w:val="18"/>
              </w:rPr>
            </w:pPr>
          </w:p>
        </w:tc>
        <w:tc>
          <w:tcPr>
            <w:tcW w:w="913" w:type="pct"/>
            <w:vMerge w:val="restart"/>
            <w:tcBorders>
              <w:top w:val="nil"/>
              <w:left w:val="nil"/>
              <w:bottom w:val="nil"/>
              <w:right w:val="nil"/>
            </w:tcBorders>
            <w:shd w:val="clear" w:color="auto" w:fill="auto"/>
            <w:vAlign w:val="center"/>
            <w:hideMark/>
          </w:tcPr>
          <w:p w14:paraId="66FD2F3E"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256.523 </w:t>
            </w:r>
          </w:p>
        </w:tc>
        <w:tc>
          <w:tcPr>
            <w:tcW w:w="88" w:type="pct"/>
            <w:tcBorders>
              <w:top w:val="nil"/>
              <w:left w:val="nil"/>
              <w:bottom w:val="nil"/>
              <w:right w:val="nil"/>
            </w:tcBorders>
            <w:shd w:val="clear" w:color="auto" w:fill="auto"/>
            <w:vAlign w:val="center"/>
            <w:hideMark/>
          </w:tcPr>
          <w:p w14:paraId="1A0A5DA7" w14:textId="77777777" w:rsidR="00042B0F" w:rsidRPr="006F4725" w:rsidRDefault="00042B0F" w:rsidP="00794995">
            <w:pPr>
              <w:jc w:val="right"/>
              <w:rPr>
                <w:b/>
                <w:bCs/>
                <w:color w:val="000000" w:themeColor="text1"/>
                <w:sz w:val="18"/>
                <w:szCs w:val="18"/>
              </w:rPr>
            </w:pPr>
          </w:p>
        </w:tc>
        <w:tc>
          <w:tcPr>
            <w:tcW w:w="789" w:type="pct"/>
            <w:vMerge w:val="restart"/>
            <w:tcBorders>
              <w:top w:val="nil"/>
              <w:left w:val="nil"/>
              <w:bottom w:val="nil"/>
              <w:right w:val="nil"/>
            </w:tcBorders>
            <w:shd w:val="clear" w:color="auto" w:fill="auto"/>
            <w:vAlign w:val="center"/>
            <w:hideMark/>
          </w:tcPr>
          <w:p w14:paraId="1AB79A60"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254.165 </w:t>
            </w:r>
          </w:p>
        </w:tc>
        <w:tc>
          <w:tcPr>
            <w:tcW w:w="80" w:type="pct"/>
            <w:tcBorders>
              <w:top w:val="nil"/>
              <w:left w:val="nil"/>
              <w:bottom w:val="nil"/>
              <w:right w:val="nil"/>
            </w:tcBorders>
            <w:shd w:val="clear" w:color="auto" w:fill="auto"/>
            <w:vAlign w:val="center"/>
            <w:hideMark/>
          </w:tcPr>
          <w:p w14:paraId="10AA0C07" w14:textId="77777777" w:rsidR="00042B0F" w:rsidRPr="006F4725" w:rsidRDefault="00042B0F" w:rsidP="00794995">
            <w:pPr>
              <w:jc w:val="right"/>
              <w:rPr>
                <w:b/>
                <w:bCs/>
                <w:color w:val="000000" w:themeColor="text1"/>
                <w:sz w:val="18"/>
                <w:szCs w:val="18"/>
              </w:rPr>
            </w:pPr>
          </w:p>
        </w:tc>
        <w:tc>
          <w:tcPr>
            <w:tcW w:w="841" w:type="pct"/>
            <w:vMerge w:val="restart"/>
            <w:tcBorders>
              <w:top w:val="nil"/>
              <w:left w:val="nil"/>
              <w:bottom w:val="nil"/>
              <w:right w:val="nil"/>
            </w:tcBorders>
            <w:shd w:val="clear" w:color="auto" w:fill="auto"/>
            <w:vAlign w:val="center"/>
            <w:hideMark/>
          </w:tcPr>
          <w:p w14:paraId="669C1007"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2.358 </w:t>
            </w:r>
          </w:p>
        </w:tc>
      </w:tr>
      <w:tr w:rsidR="00042B0F" w:rsidRPr="006F4725" w14:paraId="4C89FBEA" w14:textId="77777777" w:rsidTr="00EF655B">
        <w:tc>
          <w:tcPr>
            <w:tcW w:w="2288" w:type="pct"/>
            <w:tcBorders>
              <w:top w:val="nil"/>
              <w:left w:val="nil"/>
              <w:bottom w:val="nil"/>
              <w:right w:val="nil"/>
            </w:tcBorders>
            <w:shd w:val="clear" w:color="auto" w:fill="auto"/>
            <w:noWrap/>
            <w:vAlign w:val="center"/>
            <w:hideMark/>
          </w:tcPr>
          <w:p w14:paraId="3BCF0F4B" w14:textId="77777777" w:rsidR="00042B0F" w:rsidRPr="006F4725" w:rsidRDefault="00042B0F" w:rsidP="00794995">
            <w:pPr>
              <w:rPr>
                <w:color w:val="FF0000"/>
                <w:sz w:val="18"/>
                <w:szCs w:val="18"/>
              </w:rPr>
            </w:pPr>
          </w:p>
        </w:tc>
        <w:tc>
          <w:tcPr>
            <w:tcW w:w="913" w:type="pct"/>
            <w:vMerge/>
            <w:tcBorders>
              <w:top w:val="nil"/>
              <w:left w:val="nil"/>
              <w:bottom w:val="nil"/>
              <w:right w:val="nil"/>
            </w:tcBorders>
            <w:vAlign w:val="center"/>
            <w:hideMark/>
          </w:tcPr>
          <w:p w14:paraId="118A8F42" w14:textId="77777777" w:rsidR="00042B0F" w:rsidRPr="006F4725" w:rsidRDefault="00042B0F" w:rsidP="00794995">
            <w:pPr>
              <w:rPr>
                <w:b/>
                <w:bCs/>
                <w:color w:val="FF0000"/>
                <w:sz w:val="18"/>
                <w:szCs w:val="18"/>
              </w:rPr>
            </w:pPr>
          </w:p>
        </w:tc>
        <w:tc>
          <w:tcPr>
            <w:tcW w:w="88" w:type="pct"/>
            <w:tcBorders>
              <w:top w:val="nil"/>
              <w:left w:val="nil"/>
              <w:bottom w:val="nil"/>
              <w:right w:val="nil"/>
            </w:tcBorders>
            <w:shd w:val="clear" w:color="auto" w:fill="auto"/>
            <w:vAlign w:val="center"/>
            <w:hideMark/>
          </w:tcPr>
          <w:p w14:paraId="0BA696BE" w14:textId="77777777" w:rsidR="00042B0F" w:rsidRPr="006F4725" w:rsidRDefault="00042B0F" w:rsidP="00794995">
            <w:pPr>
              <w:jc w:val="right"/>
              <w:rPr>
                <w:b/>
                <w:bCs/>
                <w:color w:val="FF0000"/>
                <w:sz w:val="18"/>
                <w:szCs w:val="18"/>
              </w:rPr>
            </w:pPr>
          </w:p>
        </w:tc>
        <w:tc>
          <w:tcPr>
            <w:tcW w:w="789" w:type="pct"/>
            <w:vMerge/>
            <w:tcBorders>
              <w:top w:val="nil"/>
              <w:left w:val="nil"/>
              <w:bottom w:val="nil"/>
              <w:right w:val="nil"/>
            </w:tcBorders>
            <w:vAlign w:val="center"/>
            <w:hideMark/>
          </w:tcPr>
          <w:p w14:paraId="10F1C09B" w14:textId="77777777" w:rsidR="00042B0F" w:rsidRPr="006F4725" w:rsidRDefault="00042B0F" w:rsidP="00794995">
            <w:pPr>
              <w:rPr>
                <w:b/>
                <w:bCs/>
                <w:color w:val="FF0000"/>
                <w:sz w:val="18"/>
                <w:szCs w:val="18"/>
              </w:rPr>
            </w:pPr>
          </w:p>
        </w:tc>
        <w:tc>
          <w:tcPr>
            <w:tcW w:w="80" w:type="pct"/>
            <w:tcBorders>
              <w:top w:val="nil"/>
              <w:left w:val="nil"/>
              <w:bottom w:val="nil"/>
              <w:right w:val="nil"/>
            </w:tcBorders>
            <w:shd w:val="clear" w:color="auto" w:fill="auto"/>
            <w:vAlign w:val="center"/>
            <w:hideMark/>
          </w:tcPr>
          <w:p w14:paraId="2576BC06" w14:textId="77777777" w:rsidR="00042B0F" w:rsidRPr="006F4725" w:rsidRDefault="00042B0F" w:rsidP="00794995">
            <w:pPr>
              <w:rPr>
                <w:b/>
                <w:bCs/>
                <w:color w:val="FF0000"/>
                <w:sz w:val="18"/>
                <w:szCs w:val="18"/>
              </w:rPr>
            </w:pPr>
          </w:p>
        </w:tc>
        <w:tc>
          <w:tcPr>
            <w:tcW w:w="841" w:type="pct"/>
            <w:vMerge/>
            <w:tcBorders>
              <w:top w:val="nil"/>
              <w:left w:val="nil"/>
              <w:bottom w:val="nil"/>
              <w:right w:val="nil"/>
            </w:tcBorders>
            <w:vAlign w:val="center"/>
            <w:hideMark/>
          </w:tcPr>
          <w:p w14:paraId="5717F11E" w14:textId="77777777" w:rsidR="00042B0F" w:rsidRPr="006F4725" w:rsidRDefault="00042B0F" w:rsidP="00794995">
            <w:pPr>
              <w:rPr>
                <w:b/>
                <w:bCs/>
                <w:color w:val="FF0000"/>
                <w:sz w:val="18"/>
                <w:szCs w:val="18"/>
              </w:rPr>
            </w:pPr>
          </w:p>
        </w:tc>
      </w:tr>
      <w:tr w:rsidR="00042B0F" w:rsidRPr="006F4725" w14:paraId="1CC54A27" w14:textId="77777777" w:rsidTr="00EF655B">
        <w:tc>
          <w:tcPr>
            <w:tcW w:w="2288" w:type="pct"/>
            <w:tcBorders>
              <w:top w:val="nil"/>
              <w:left w:val="nil"/>
              <w:bottom w:val="nil"/>
              <w:right w:val="nil"/>
            </w:tcBorders>
            <w:shd w:val="clear" w:color="auto" w:fill="auto"/>
            <w:noWrap/>
            <w:vAlign w:val="center"/>
            <w:hideMark/>
          </w:tcPr>
          <w:p w14:paraId="64922F0D" w14:textId="77777777" w:rsidR="00042B0F" w:rsidRPr="006F4725" w:rsidRDefault="00042B0F" w:rsidP="00794995">
            <w:pPr>
              <w:rPr>
                <w:b/>
                <w:bCs/>
                <w:sz w:val="18"/>
                <w:szCs w:val="18"/>
              </w:rPr>
            </w:pPr>
            <w:r w:rsidRPr="006F4725">
              <w:rPr>
                <w:b/>
                <w:bCs/>
                <w:sz w:val="18"/>
                <w:szCs w:val="18"/>
              </w:rPr>
              <w:t>Não Circulante</w:t>
            </w:r>
          </w:p>
        </w:tc>
        <w:tc>
          <w:tcPr>
            <w:tcW w:w="913" w:type="pct"/>
            <w:tcBorders>
              <w:top w:val="nil"/>
              <w:left w:val="nil"/>
              <w:bottom w:val="nil"/>
              <w:right w:val="nil"/>
            </w:tcBorders>
            <w:shd w:val="clear" w:color="auto" w:fill="auto"/>
            <w:vAlign w:val="center"/>
            <w:hideMark/>
          </w:tcPr>
          <w:p w14:paraId="5723E6E7" w14:textId="77777777" w:rsidR="00042B0F" w:rsidRPr="006F4725" w:rsidRDefault="00042B0F" w:rsidP="00794995">
            <w:pPr>
              <w:jc w:val="right"/>
              <w:rPr>
                <w:b/>
                <w:bCs/>
                <w:sz w:val="18"/>
                <w:szCs w:val="18"/>
              </w:rPr>
            </w:pPr>
          </w:p>
        </w:tc>
        <w:tc>
          <w:tcPr>
            <w:tcW w:w="88" w:type="pct"/>
            <w:tcBorders>
              <w:top w:val="nil"/>
              <w:left w:val="nil"/>
              <w:bottom w:val="nil"/>
              <w:right w:val="nil"/>
            </w:tcBorders>
            <w:shd w:val="clear" w:color="auto" w:fill="auto"/>
            <w:vAlign w:val="center"/>
            <w:hideMark/>
          </w:tcPr>
          <w:p w14:paraId="175E1C50" w14:textId="77777777" w:rsidR="00042B0F" w:rsidRPr="006F4725" w:rsidRDefault="00042B0F" w:rsidP="00794995">
            <w:pPr>
              <w:jc w:val="right"/>
              <w:rPr>
                <w:sz w:val="18"/>
                <w:szCs w:val="18"/>
              </w:rPr>
            </w:pPr>
          </w:p>
        </w:tc>
        <w:tc>
          <w:tcPr>
            <w:tcW w:w="789" w:type="pct"/>
            <w:tcBorders>
              <w:top w:val="nil"/>
              <w:left w:val="nil"/>
              <w:bottom w:val="nil"/>
              <w:right w:val="nil"/>
            </w:tcBorders>
            <w:shd w:val="clear" w:color="auto" w:fill="auto"/>
            <w:vAlign w:val="center"/>
            <w:hideMark/>
          </w:tcPr>
          <w:p w14:paraId="1070EE39" w14:textId="77777777" w:rsidR="00042B0F" w:rsidRPr="006F4725" w:rsidRDefault="00042B0F" w:rsidP="00794995">
            <w:pPr>
              <w:jc w:val="right"/>
              <w:rPr>
                <w:sz w:val="18"/>
                <w:szCs w:val="18"/>
              </w:rPr>
            </w:pPr>
          </w:p>
        </w:tc>
        <w:tc>
          <w:tcPr>
            <w:tcW w:w="80" w:type="pct"/>
            <w:tcBorders>
              <w:top w:val="nil"/>
              <w:left w:val="nil"/>
              <w:bottom w:val="nil"/>
              <w:right w:val="nil"/>
            </w:tcBorders>
            <w:shd w:val="clear" w:color="auto" w:fill="auto"/>
            <w:vAlign w:val="center"/>
            <w:hideMark/>
          </w:tcPr>
          <w:p w14:paraId="576FCD48" w14:textId="77777777" w:rsidR="00042B0F" w:rsidRPr="006F4725" w:rsidRDefault="00042B0F" w:rsidP="00794995">
            <w:pPr>
              <w:rPr>
                <w:sz w:val="18"/>
                <w:szCs w:val="18"/>
              </w:rPr>
            </w:pPr>
          </w:p>
        </w:tc>
        <w:tc>
          <w:tcPr>
            <w:tcW w:w="841" w:type="pct"/>
            <w:tcBorders>
              <w:top w:val="nil"/>
              <w:left w:val="nil"/>
              <w:bottom w:val="nil"/>
              <w:right w:val="nil"/>
            </w:tcBorders>
            <w:shd w:val="clear" w:color="auto" w:fill="auto"/>
            <w:noWrap/>
            <w:vAlign w:val="center"/>
            <w:hideMark/>
          </w:tcPr>
          <w:p w14:paraId="7723356B" w14:textId="77777777" w:rsidR="00042B0F" w:rsidRPr="006F4725" w:rsidRDefault="00042B0F" w:rsidP="00794995">
            <w:pPr>
              <w:jc w:val="right"/>
              <w:rPr>
                <w:sz w:val="18"/>
                <w:szCs w:val="18"/>
              </w:rPr>
            </w:pPr>
          </w:p>
        </w:tc>
      </w:tr>
      <w:tr w:rsidR="00042B0F" w:rsidRPr="006F4725" w14:paraId="778ACAE2" w14:textId="77777777" w:rsidTr="00EF655B">
        <w:tc>
          <w:tcPr>
            <w:tcW w:w="2288" w:type="pct"/>
            <w:tcBorders>
              <w:top w:val="nil"/>
              <w:left w:val="nil"/>
              <w:bottom w:val="nil"/>
              <w:right w:val="nil"/>
            </w:tcBorders>
            <w:shd w:val="clear" w:color="auto" w:fill="auto"/>
            <w:noWrap/>
            <w:vAlign w:val="center"/>
            <w:hideMark/>
          </w:tcPr>
          <w:p w14:paraId="57BA6C72" w14:textId="77777777" w:rsidR="00042B0F" w:rsidRPr="006F4725" w:rsidRDefault="00042B0F" w:rsidP="00794995">
            <w:pPr>
              <w:rPr>
                <w:color w:val="000000" w:themeColor="text1"/>
                <w:sz w:val="18"/>
                <w:szCs w:val="18"/>
              </w:rPr>
            </w:pPr>
            <w:r w:rsidRPr="006F4725">
              <w:rPr>
                <w:color w:val="000000" w:themeColor="text1"/>
                <w:sz w:val="18"/>
                <w:szCs w:val="18"/>
              </w:rPr>
              <w:t xml:space="preserve">   Créditos a Receber a Longo Prazo</w:t>
            </w:r>
          </w:p>
        </w:tc>
        <w:tc>
          <w:tcPr>
            <w:tcW w:w="913" w:type="pct"/>
            <w:tcBorders>
              <w:top w:val="nil"/>
              <w:left w:val="nil"/>
              <w:bottom w:val="nil"/>
              <w:right w:val="nil"/>
            </w:tcBorders>
            <w:shd w:val="clear" w:color="auto" w:fill="auto"/>
            <w:vAlign w:val="center"/>
            <w:hideMark/>
          </w:tcPr>
          <w:p w14:paraId="25DF26AF"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11 </w:t>
            </w:r>
          </w:p>
        </w:tc>
        <w:tc>
          <w:tcPr>
            <w:tcW w:w="88" w:type="pct"/>
            <w:tcBorders>
              <w:top w:val="nil"/>
              <w:left w:val="nil"/>
              <w:bottom w:val="nil"/>
              <w:right w:val="nil"/>
            </w:tcBorders>
            <w:shd w:val="clear" w:color="auto" w:fill="auto"/>
            <w:vAlign w:val="center"/>
            <w:hideMark/>
          </w:tcPr>
          <w:p w14:paraId="7CDBD62C" w14:textId="77777777" w:rsidR="00042B0F" w:rsidRPr="006F4725" w:rsidRDefault="00042B0F" w:rsidP="00794995">
            <w:pPr>
              <w:jc w:val="right"/>
              <w:rPr>
                <w:color w:val="000000" w:themeColor="text1"/>
                <w:sz w:val="18"/>
                <w:szCs w:val="18"/>
              </w:rPr>
            </w:pPr>
          </w:p>
        </w:tc>
        <w:tc>
          <w:tcPr>
            <w:tcW w:w="789" w:type="pct"/>
            <w:tcBorders>
              <w:top w:val="nil"/>
              <w:left w:val="nil"/>
              <w:bottom w:val="nil"/>
              <w:right w:val="nil"/>
            </w:tcBorders>
            <w:shd w:val="clear" w:color="auto" w:fill="auto"/>
            <w:vAlign w:val="center"/>
            <w:hideMark/>
          </w:tcPr>
          <w:p w14:paraId="18B44495"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   </w:t>
            </w:r>
          </w:p>
        </w:tc>
        <w:tc>
          <w:tcPr>
            <w:tcW w:w="80" w:type="pct"/>
            <w:tcBorders>
              <w:top w:val="nil"/>
              <w:left w:val="nil"/>
              <w:bottom w:val="nil"/>
              <w:right w:val="nil"/>
            </w:tcBorders>
            <w:shd w:val="clear" w:color="auto" w:fill="auto"/>
            <w:vAlign w:val="center"/>
            <w:hideMark/>
          </w:tcPr>
          <w:p w14:paraId="56B7BF80" w14:textId="77777777" w:rsidR="00042B0F" w:rsidRPr="006F4725" w:rsidRDefault="00042B0F" w:rsidP="00794995">
            <w:pPr>
              <w:rPr>
                <w:color w:val="000000" w:themeColor="text1"/>
                <w:sz w:val="18"/>
                <w:szCs w:val="18"/>
              </w:rPr>
            </w:pPr>
          </w:p>
        </w:tc>
        <w:tc>
          <w:tcPr>
            <w:tcW w:w="841" w:type="pct"/>
            <w:tcBorders>
              <w:top w:val="nil"/>
              <w:left w:val="nil"/>
              <w:bottom w:val="nil"/>
              <w:right w:val="nil"/>
            </w:tcBorders>
            <w:shd w:val="clear" w:color="auto" w:fill="auto"/>
            <w:vAlign w:val="center"/>
            <w:hideMark/>
          </w:tcPr>
          <w:p w14:paraId="623A7441"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11 </w:t>
            </w:r>
          </w:p>
        </w:tc>
      </w:tr>
      <w:tr w:rsidR="00042B0F" w:rsidRPr="006F4725" w14:paraId="3360207D" w14:textId="77777777" w:rsidTr="00EF655B">
        <w:tc>
          <w:tcPr>
            <w:tcW w:w="2288" w:type="pct"/>
            <w:tcBorders>
              <w:top w:val="nil"/>
              <w:left w:val="nil"/>
              <w:bottom w:val="nil"/>
              <w:right w:val="nil"/>
            </w:tcBorders>
            <w:shd w:val="clear" w:color="auto" w:fill="auto"/>
            <w:noWrap/>
            <w:vAlign w:val="center"/>
            <w:hideMark/>
          </w:tcPr>
          <w:p w14:paraId="2296482C" w14:textId="77777777" w:rsidR="00042B0F" w:rsidRPr="006F4725" w:rsidRDefault="00042B0F" w:rsidP="00794995">
            <w:pPr>
              <w:rPr>
                <w:color w:val="000000" w:themeColor="text1"/>
                <w:sz w:val="18"/>
                <w:szCs w:val="18"/>
              </w:rPr>
            </w:pPr>
            <w:r w:rsidRPr="006F4725">
              <w:rPr>
                <w:color w:val="000000" w:themeColor="text1"/>
                <w:sz w:val="18"/>
                <w:szCs w:val="18"/>
              </w:rPr>
              <w:t xml:space="preserve">   Depósitos Judiciais </w:t>
            </w:r>
          </w:p>
        </w:tc>
        <w:tc>
          <w:tcPr>
            <w:tcW w:w="913" w:type="pct"/>
            <w:tcBorders>
              <w:top w:val="nil"/>
              <w:left w:val="nil"/>
              <w:right w:val="nil"/>
            </w:tcBorders>
            <w:shd w:val="clear" w:color="auto" w:fill="auto"/>
            <w:vAlign w:val="center"/>
            <w:hideMark/>
          </w:tcPr>
          <w:p w14:paraId="7A5B946D"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1.692 </w:t>
            </w:r>
          </w:p>
        </w:tc>
        <w:tc>
          <w:tcPr>
            <w:tcW w:w="88" w:type="pct"/>
            <w:tcBorders>
              <w:top w:val="nil"/>
              <w:left w:val="nil"/>
              <w:bottom w:val="nil"/>
              <w:right w:val="nil"/>
            </w:tcBorders>
            <w:shd w:val="clear" w:color="auto" w:fill="auto"/>
            <w:vAlign w:val="center"/>
            <w:hideMark/>
          </w:tcPr>
          <w:p w14:paraId="265A0EA3" w14:textId="77777777" w:rsidR="00042B0F" w:rsidRPr="006F4725" w:rsidRDefault="00042B0F" w:rsidP="00794995">
            <w:pPr>
              <w:jc w:val="right"/>
              <w:rPr>
                <w:color w:val="000000" w:themeColor="text1"/>
                <w:sz w:val="18"/>
                <w:szCs w:val="18"/>
              </w:rPr>
            </w:pPr>
          </w:p>
        </w:tc>
        <w:tc>
          <w:tcPr>
            <w:tcW w:w="789" w:type="pct"/>
            <w:tcBorders>
              <w:top w:val="nil"/>
              <w:left w:val="nil"/>
              <w:right w:val="nil"/>
            </w:tcBorders>
            <w:shd w:val="clear" w:color="auto" w:fill="auto"/>
            <w:vAlign w:val="center"/>
            <w:hideMark/>
          </w:tcPr>
          <w:p w14:paraId="67F05290"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1.692 </w:t>
            </w:r>
          </w:p>
        </w:tc>
        <w:tc>
          <w:tcPr>
            <w:tcW w:w="80" w:type="pct"/>
            <w:tcBorders>
              <w:top w:val="nil"/>
              <w:left w:val="nil"/>
              <w:bottom w:val="nil"/>
              <w:right w:val="nil"/>
            </w:tcBorders>
            <w:shd w:val="clear" w:color="auto" w:fill="auto"/>
            <w:vAlign w:val="center"/>
            <w:hideMark/>
          </w:tcPr>
          <w:p w14:paraId="099C45DE" w14:textId="77777777" w:rsidR="00042B0F" w:rsidRPr="006F4725" w:rsidRDefault="00042B0F" w:rsidP="00794995">
            <w:pPr>
              <w:rPr>
                <w:color w:val="000000" w:themeColor="text1"/>
                <w:sz w:val="18"/>
                <w:szCs w:val="18"/>
              </w:rPr>
            </w:pPr>
          </w:p>
        </w:tc>
        <w:tc>
          <w:tcPr>
            <w:tcW w:w="841" w:type="pct"/>
            <w:tcBorders>
              <w:top w:val="nil"/>
              <w:left w:val="nil"/>
              <w:right w:val="nil"/>
            </w:tcBorders>
            <w:shd w:val="clear" w:color="auto" w:fill="auto"/>
            <w:vAlign w:val="center"/>
            <w:hideMark/>
          </w:tcPr>
          <w:p w14:paraId="4B310A2C"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   </w:t>
            </w:r>
          </w:p>
        </w:tc>
      </w:tr>
      <w:tr w:rsidR="00042B0F" w:rsidRPr="006F4725" w14:paraId="78C912B7" w14:textId="77777777" w:rsidTr="00EF655B">
        <w:tc>
          <w:tcPr>
            <w:tcW w:w="2288" w:type="pct"/>
            <w:tcBorders>
              <w:top w:val="nil"/>
              <w:left w:val="nil"/>
              <w:bottom w:val="nil"/>
              <w:right w:val="nil"/>
            </w:tcBorders>
            <w:shd w:val="clear" w:color="auto" w:fill="auto"/>
            <w:noWrap/>
            <w:vAlign w:val="center"/>
            <w:hideMark/>
          </w:tcPr>
          <w:p w14:paraId="09CB2179" w14:textId="77777777" w:rsidR="00042B0F" w:rsidRPr="006F4725" w:rsidRDefault="00042B0F" w:rsidP="00794995">
            <w:pPr>
              <w:rPr>
                <w:color w:val="000000" w:themeColor="text1"/>
                <w:sz w:val="18"/>
                <w:szCs w:val="18"/>
              </w:rPr>
            </w:pPr>
            <w:r w:rsidRPr="006F4725">
              <w:rPr>
                <w:color w:val="000000" w:themeColor="text1"/>
                <w:sz w:val="18"/>
                <w:szCs w:val="18"/>
              </w:rPr>
              <w:t xml:space="preserve">   Imobilizado </w:t>
            </w:r>
          </w:p>
        </w:tc>
        <w:tc>
          <w:tcPr>
            <w:tcW w:w="913" w:type="pct"/>
            <w:tcBorders>
              <w:top w:val="nil"/>
              <w:left w:val="nil"/>
              <w:bottom w:val="single" w:sz="4" w:space="0" w:color="auto"/>
              <w:right w:val="nil"/>
            </w:tcBorders>
            <w:shd w:val="clear" w:color="auto" w:fill="auto"/>
            <w:vAlign w:val="center"/>
            <w:hideMark/>
          </w:tcPr>
          <w:p w14:paraId="50CFCC10"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950.844 </w:t>
            </w:r>
          </w:p>
        </w:tc>
        <w:tc>
          <w:tcPr>
            <w:tcW w:w="88" w:type="pct"/>
            <w:tcBorders>
              <w:top w:val="nil"/>
              <w:left w:val="nil"/>
              <w:right w:val="nil"/>
            </w:tcBorders>
            <w:shd w:val="clear" w:color="auto" w:fill="auto"/>
            <w:vAlign w:val="center"/>
            <w:hideMark/>
          </w:tcPr>
          <w:p w14:paraId="4ED468FD" w14:textId="77777777" w:rsidR="00042B0F" w:rsidRPr="006F4725" w:rsidRDefault="00042B0F" w:rsidP="00794995">
            <w:pPr>
              <w:jc w:val="right"/>
              <w:rPr>
                <w:color w:val="000000" w:themeColor="text1"/>
                <w:sz w:val="18"/>
                <w:szCs w:val="18"/>
              </w:rPr>
            </w:pPr>
          </w:p>
        </w:tc>
        <w:tc>
          <w:tcPr>
            <w:tcW w:w="789" w:type="pct"/>
            <w:tcBorders>
              <w:top w:val="nil"/>
              <w:left w:val="nil"/>
              <w:bottom w:val="single" w:sz="4" w:space="0" w:color="auto"/>
              <w:right w:val="nil"/>
            </w:tcBorders>
            <w:shd w:val="clear" w:color="auto" w:fill="auto"/>
            <w:vAlign w:val="center"/>
            <w:hideMark/>
          </w:tcPr>
          <w:p w14:paraId="45CC9052"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950.844 </w:t>
            </w:r>
          </w:p>
        </w:tc>
        <w:tc>
          <w:tcPr>
            <w:tcW w:w="80" w:type="pct"/>
            <w:tcBorders>
              <w:top w:val="nil"/>
              <w:left w:val="nil"/>
              <w:right w:val="nil"/>
            </w:tcBorders>
            <w:shd w:val="clear" w:color="auto" w:fill="auto"/>
            <w:vAlign w:val="center"/>
            <w:hideMark/>
          </w:tcPr>
          <w:p w14:paraId="53C96E88" w14:textId="77777777" w:rsidR="00042B0F" w:rsidRPr="006F4725" w:rsidRDefault="00042B0F" w:rsidP="00794995">
            <w:pPr>
              <w:rPr>
                <w:color w:val="000000" w:themeColor="text1"/>
                <w:sz w:val="18"/>
                <w:szCs w:val="18"/>
              </w:rPr>
            </w:pPr>
          </w:p>
        </w:tc>
        <w:tc>
          <w:tcPr>
            <w:tcW w:w="841" w:type="pct"/>
            <w:tcBorders>
              <w:top w:val="nil"/>
              <w:left w:val="nil"/>
              <w:bottom w:val="single" w:sz="4" w:space="0" w:color="auto"/>
              <w:right w:val="nil"/>
            </w:tcBorders>
            <w:shd w:val="clear" w:color="auto" w:fill="auto"/>
            <w:vAlign w:val="center"/>
            <w:hideMark/>
          </w:tcPr>
          <w:p w14:paraId="71A241F4" w14:textId="77777777" w:rsidR="00042B0F" w:rsidRPr="006F4725" w:rsidRDefault="00042B0F" w:rsidP="00794995">
            <w:pPr>
              <w:jc w:val="right"/>
              <w:rPr>
                <w:color w:val="000000" w:themeColor="text1"/>
                <w:sz w:val="18"/>
                <w:szCs w:val="18"/>
              </w:rPr>
            </w:pPr>
            <w:r w:rsidRPr="006F4725">
              <w:rPr>
                <w:color w:val="000000" w:themeColor="text1"/>
                <w:sz w:val="18"/>
                <w:szCs w:val="18"/>
              </w:rPr>
              <w:t>-</w:t>
            </w:r>
          </w:p>
        </w:tc>
      </w:tr>
      <w:tr w:rsidR="00042B0F" w:rsidRPr="006F4725" w14:paraId="7AE71505" w14:textId="77777777" w:rsidTr="00EF655B">
        <w:tc>
          <w:tcPr>
            <w:tcW w:w="2288" w:type="pct"/>
            <w:tcBorders>
              <w:top w:val="nil"/>
              <w:left w:val="nil"/>
              <w:bottom w:val="nil"/>
              <w:right w:val="nil"/>
            </w:tcBorders>
            <w:shd w:val="clear" w:color="auto" w:fill="auto"/>
            <w:noWrap/>
            <w:vAlign w:val="center"/>
            <w:hideMark/>
          </w:tcPr>
          <w:p w14:paraId="54DFF808" w14:textId="77777777" w:rsidR="00042B0F" w:rsidRPr="006F4725" w:rsidRDefault="00042B0F" w:rsidP="00794995">
            <w:pPr>
              <w:rPr>
                <w:color w:val="000000" w:themeColor="text1"/>
                <w:sz w:val="18"/>
                <w:szCs w:val="18"/>
              </w:rPr>
            </w:pPr>
          </w:p>
        </w:tc>
        <w:tc>
          <w:tcPr>
            <w:tcW w:w="913" w:type="pct"/>
            <w:tcBorders>
              <w:top w:val="single" w:sz="4" w:space="0" w:color="auto"/>
              <w:left w:val="nil"/>
              <w:right w:val="nil"/>
            </w:tcBorders>
            <w:shd w:val="clear" w:color="auto" w:fill="auto"/>
            <w:vAlign w:val="center"/>
            <w:hideMark/>
          </w:tcPr>
          <w:p w14:paraId="2F3B26FF"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952.547 </w:t>
            </w:r>
          </w:p>
        </w:tc>
        <w:tc>
          <w:tcPr>
            <w:tcW w:w="88" w:type="pct"/>
            <w:tcBorders>
              <w:left w:val="nil"/>
              <w:right w:val="nil"/>
            </w:tcBorders>
            <w:shd w:val="clear" w:color="auto" w:fill="auto"/>
            <w:vAlign w:val="center"/>
            <w:hideMark/>
          </w:tcPr>
          <w:p w14:paraId="0B53C12F" w14:textId="77777777" w:rsidR="00042B0F" w:rsidRPr="006F4725" w:rsidRDefault="00042B0F" w:rsidP="00794995">
            <w:pPr>
              <w:jc w:val="right"/>
              <w:rPr>
                <w:b/>
                <w:bCs/>
                <w:color w:val="000000" w:themeColor="text1"/>
                <w:sz w:val="18"/>
                <w:szCs w:val="18"/>
              </w:rPr>
            </w:pPr>
          </w:p>
        </w:tc>
        <w:tc>
          <w:tcPr>
            <w:tcW w:w="789" w:type="pct"/>
            <w:tcBorders>
              <w:top w:val="single" w:sz="4" w:space="0" w:color="auto"/>
              <w:left w:val="nil"/>
              <w:right w:val="nil"/>
            </w:tcBorders>
            <w:shd w:val="clear" w:color="auto" w:fill="auto"/>
            <w:vAlign w:val="center"/>
            <w:hideMark/>
          </w:tcPr>
          <w:p w14:paraId="2726D28F"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952.536 </w:t>
            </w:r>
          </w:p>
        </w:tc>
        <w:tc>
          <w:tcPr>
            <w:tcW w:w="80" w:type="pct"/>
            <w:tcBorders>
              <w:left w:val="nil"/>
              <w:right w:val="nil"/>
            </w:tcBorders>
            <w:shd w:val="clear" w:color="auto" w:fill="auto"/>
            <w:vAlign w:val="center"/>
            <w:hideMark/>
          </w:tcPr>
          <w:p w14:paraId="1768916B" w14:textId="77777777" w:rsidR="00042B0F" w:rsidRPr="006F4725" w:rsidRDefault="00042B0F" w:rsidP="00794995">
            <w:pPr>
              <w:rPr>
                <w:b/>
                <w:bCs/>
                <w:color w:val="000000" w:themeColor="text1"/>
                <w:sz w:val="18"/>
                <w:szCs w:val="18"/>
              </w:rPr>
            </w:pPr>
          </w:p>
        </w:tc>
        <w:tc>
          <w:tcPr>
            <w:tcW w:w="841" w:type="pct"/>
            <w:tcBorders>
              <w:top w:val="single" w:sz="4" w:space="0" w:color="auto"/>
              <w:left w:val="nil"/>
              <w:right w:val="nil"/>
            </w:tcBorders>
            <w:shd w:val="clear" w:color="auto" w:fill="auto"/>
            <w:vAlign w:val="center"/>
            <w:hideMark/>
          </w:tcPr>
          <w:p w14:paraId="219F64B4"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11 </w:t>
            </w:r>
          </w:p>
        </w:tc>
      </w:tr>
      <w:tr w:rsidR="00042B0F" w:rsidRPr="006F4725" w14:paraId="5D06B8D6" w14:textId="77777777" w:rsidTr="00EF655B">
        <w:tc>
          <w:tcPr>
            <w:tcW w:w="2288" w:type="pct"/>
            <w:tcBorders>
              <w:top w:val="nil"/>
              <w:left w:val="nil"/>
              <w:bottom w:val="nil"/>
              <w:right w:val="nil"/>
            </w:tcBorders>
            <w:shd w:val="clear" w:color="auto" w:fill="auto"/>
            <w:noWrap/>
            <w:vAlign w:val="bottom"/>
            <w:hideMark/>
          </w:tcPr>
          <w:p w14:paraId="0E1E5389" w14:textId="77777777" w:rsidR="00042B0F" w:rsidRPr="006F4725" w:rsidRDefault="00042B0F" w:rsidP="00794995">
            <w:pPr>
              <w:rPr>
                <w:b/>
                <w:bCs/>
                <w:color w:val="000000" w:themeColor="text1"/>
                <w:sz w:val="18"/>
                <w:szCs w:val="18"/>
              </w:rPr>
            </w:pPr>
            <w:r w:rsidRPr="006F4725">
              <w:rPr>
                <w:b/>
                <w:bCs/>
                <w:color w:val="000000" w:themeColor="text1"/>
                <w:sz w:val="18"/>
                <w:szCs w:val="18"/>
              </w:rPr>
              <w:t xml:space="preserve">  Total do Ativo</w:t>
            </w:r>
          </w:p>
        </w:tc>
        <w:tc>
          <w:tcPr>
            <w:tcW w:w="913" w:type="pct"/>
            <w:tcBorders>
              <w:top w:val="nil"/>
              <w:left w:val="nil"/>
              <w:bottom w:val="double" w:sz="6" w:space="0" w:color="auto"/>
              <w:right w:val="nil"/>
            </w:tcBorders>
            <w:shd w:val="clear" w:color="auto" w:fill="auto"/>
            <w:vAlign w:val="bottom"/>
            <w:hideMark/>
          </w:tcPr>
          <w:p w14:paraId="3C7765D8"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1.209.070 </w:t>
            </w:r>
          </w:p>
        </w:tc>
        <w:tc>
          <w:tcPr>
            <w:tcW w:w="88" w:type="pct"/>
            <w:tcBorders>
              <w:top w:val="nil"/>
              <w:left w:val="nil"/>
              <w:bottom w:val="nil"/>
              <w:right w:val="nil"/>
            </w:tcBorders>
            <w:shd w:val="clear" w:color="auto" w:fill="auto"/>
            <w:vAlign w:val="bottom"/>
            <w:hideMark/>
          </w:tcPr>
          <w:p w14:paraId="4B8AD65A" w14:textId="77777777" w:rsidR="00042B0F" w:rsidRPr="006F4725" w:rsidRDefault="00042B0F" w:rsidP="00794995">
            <w:pPr>
              <w:jc w:val="right"/>
              <w:rPr>
                <w:b/>
                <w:bCs/>
                <w:color w:val="000000" w:themeColor="text1"/>
                <w:sz w:val="18"/>
                <w:szCs w:val="18"/>
              </w:rPr>
            </w:pPr>
          </w:p>
        </w:tc>
        <w:tc>
          <w:tcPr>
            <w:tcW w:w="789" w:type="pct"/>
            <w:tcBorders>
              <w:top w:val="nil"/>
              <w:left w:val="nil"/>
              <w:bottom w:val="double" w:sz="6" w:space="0" w:color="auto"/>
              <w:right w:val="nil"/>
            </w:tcBorders>
            <w:shd w:val="clear" w:color="auto" w:fill="auto"/>
            <w:vAlign w:val="bottom"/>
            <w:hideMark/>
          </w:tcPr>
          <w:p w14:paraId="284E0E18"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1.206.701 </w:t>
            </w:r>
          </w:p>
        </w:tc>
        <w:tc>
          <w:tcPr>
            <w:tcW w:w="80" w:type="pct"/>
            <w:tcBorders>
              <w:top w:val="nil"/>
              <w:left w:val="nil"/>
              <w:bottom w:val="nil"/>
              <w:right w:val="nil"/>
            </w:tcBorders>
            <w:shd w:val="clear" w:color="auto" w:fill="auto"/>
            <w:vAlign w:val="bottom"/>
            <w:hideMark/>
          </w:tcPr>
          <w:p w14:paraId="557F6890" w14:textId="77777777" w:rsidR="00042B0F" w:rsidRPr="006F4725" w:rsidRDefault="00042B0F" w:rsidP="00794995">
            <w:pPr>
              <w:jc w:val="right"/>
              <w:rPr>
                <w:b/>
                <w:bCs/>
                <w:color w:val="000000" w:themeColor="text1"/>
                <w:sz w:val="18"/>
                <w:szCs w:val="18"/>
              </w:rPr>
            </w:pPr>
          </w:p>
        </w:tc>
        <w:tc>
          <w:tcPr>
            <w:tcW w:w="841" w:type="pct"/>
            <w:tcBorders>
              <w:top w:val="nil"/>
              <w:left w:val="nil"/>
              <w:bottom w:val="double" w:sz="6" w:space="0" w:color="auto"/>
              <w:right w:val="nil"/>
            </w:tcBorders>
            <w:shd w:val="clear" w:color="auto" w:fill="auto"/>
            <w:noWrap/>
            <w:vAlign w:val="bottom"/>
            <w:hideMark/>
          </w:tcPr>
          <w:p w14:paraId="13DB3ED9"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2.369 </w:t>
            </w:r>
          </w:p>
        </w:tc>
      </w:tr>
      <w:tr w:rsidR="00042B0F" w:rsidRPr="006F4725" w14:paraId="7A8C2BB3" w14:textId="77777777" w:rsidTr="00EF655B">
        <w:tc>
          <w:tcPr>
            <w:tcW w:w="2288" w:type="pct"/>
            <w:tcBorders>
              <w:top w:val="nil"/>
              <w:left w:val="nil"/>
              <w:bottom w:val="nil"/>
              <w:right w:val="nil"/>
            </w:tcBorders>
            <w:shd w:val="clear" w:color="auto" w:fill="auto"/>
            <w:noWrap/>
            <w:vAlign w:val="center"/>
            <w:hideMark/>
          </w:tcPr>
          <w:p w14:paraId="65EDD7CF" w14:textId="77777777" w:rsidR="00042B0F" w:rsidRPr="006F4725" w:rsidRDefault="00042B0F" w:rsidP="00794995">
            <w:pPr>
              <w:rPr>
                <w:b/>
                <w:bCs/>
                <w:color w:val="FF0000"/>
                <w:sz w:val="18"/>
                <w:szCs w:val="18"/>
              </w:rPr>
            </w:pPr>
          </w:p>
        </w:tc>
        <w:tc>
          <w:tcPr>
            <w:tcW w:w="913" w:type="pct"/>
            <w:tcBorders>
              <w:top w:val="nil"/>
              <w:left w:val="nil"/>
              <w:right w:val="nil"/>
            </w:tcBorders>
            <w:shd w:val="clear" w:color="auto" w:fill="auto"/>
            <w:vAlign w:val="center"/>
            <w:hideMark/>
          </w:tcPr>
          <w:p w14:paraId="707D19E1" w14:textId="77777777" w:rsidR="00042B0F" w:rsidRPr="006F4725" w:rsidRDefault="00042B0F" w:rsidP="00794995">
            <w:pPr>
              <w:jc w:val="right"/>
              <w:rPr>
                <w:b/>
                <w:bCs/>
                <w:color w:val="FF0000"/>
                <w:sz w:val="18"/>
                <w:szCs w:val="18"/>
              </w:rPr>
            </w:pPr>
          </w:p>
        </w:tc>
        <w:tc>
          <w:tcPr>
            <w:tcW w:w="88" w:type="pct"/>
            <w:tcBorders>
              <w:top w:val="nil"/>
              <w:left w:val="nil"/>
              <w:bottom w:val="nil"/>
              <w:right w:val="nil"/>
            </w:tcBorders>
            <w:shd w:val="clear" w:color="auto" w:fill="auto"/>
            <w:vAlign w:val="center"/>
            <w:hideMark/>
          </w:tcPr>
          <w:p w14:paraId="0A56CC58" w14:textId="77777777" w:rsidR="00042B0F" w:rsidRPr="006F4725" w:rsidRDefault="00042B0F" w:rsidP="00794995">
            <w:pPr>
              <w:jc w:val="right"/>
              <w:rPr>
                <w:b/>
                <w:bCs/>
                <w:color w:val="FF0000"/>
                <w:sz w:val="18"/>
                <w:szCs w:val="18"/>
              </w:rPr>
            </w:pPr>
          </w:p>
        </w:tc>
        <w:tc>
          <w:tcPr>
            <w:tcW w:w="789" w:type="pct"/>
            <w:tcBorders>
              <w:top w:val="nil"/>
              <w:left w:val="nil"/>
              <w:right w:val="nil"/>
            </w:tcBorders>
            <w:shd w:val="clear" w:color="auto" w:fill="auto"/>
            <w:vAlign w:val="center"/>
            <w:hideMark/>
          </w:tcPr>
          <w:p w14:paraId="3EEA0C55" w14:textId="77777777" w:rsidR="00042B0F" w:rsidRPr="006F4725" w:rsidRDefault="00042B0F" w:rsidP="00794995">
            <w:pPr>
              <w:jc w:val="right"/>
              <w:rPr>
                <w:b/>
                <w:bCs/>
                <w:color w:val="FF0000"/>
                <w:sz w:val="18"/>
                <w:szCs w:val="18"/>
              </w:rPr>
            </w:pPr>
          </w:p>
        </w:tc>
        <w:tc>
          <w:tcPr>
            <w:tcW w:w="80" w:type="pct"/>
            <w:tcBorders>
              <w:top w:val="nil"/>
              <w:left w:val="nil"/>
              <w:bottom w:val="nil"/>
              <w:right w:val="nil"/>
            </w:tcBorders>
            <w:shd w:val="clear" w:color="auto" w:fill="auto"/>
            <w:vAlign w:val="center"/>
            <w:hideMark/>
          </w:tcPr>
          <w:p w14:paraId="33E7F3D8" w14:textId="77777777" w:rsidR="00042B0F" w:rsidRPr="006F4725" w:rsidRDefault="00042B0F" w:rsidP="00794995">
            <w:pPr>
              <w:rPr>
                <w:b/>
                <w:bCs/>
                <w:color w:val="FF0000"/>
                <w:sz w:val="18"/>
                <w:szCs w:val="18"/>
              </w:rPr>
            </w:pPr>
          </w:p>
        </w:tc>
        <w:tc>
          <w:tcPr>
            <w:tcW w:w="841" w:type="pct"/>
            <w:tcBorders>
              <w:top w:val="nil"/>
              <w:left w:val="nil"/>
              <w:right w:val="nil"/>
            </w:tcBorders>
            <w:shd w:val="clear" w:color="auto" w:fill="auto"/>
            <w:noWrap/>
            <w:vAlign w:val="center"/>
            <w:hideMark/>
          </w:tcPr>
          <w:p w14:paraId="64826C93" w14:textId="77777777" w:rsidR="00042B0F" w:rsidRPr="006F4725" w:rsidRDefault="00042B0F" w:rsidP="00794995">
            <w:pPr>
              <w:jc w:val="right"/>
              <w:rPr>
                <w:b/>
                <w:bCs/>
                <w:color w:val="FF0000"/>
                <w:sz w:val="18"/>
                <w:szCs w:val="18"/>
              </w:rPr>
            </w:pPr>
          </w:p>
        </w:tc>
      </w:tr>
      <w:tr w:rsidR="00435727" w:rsidRPr="006F4725" w14:paraId="1D4C4B6F" w14:textId="77777777" w:rsidTr="00EF655B">
        <w:tc>
          <w:tcPr>
            <w:tcW w:w="2288" w:type="pct"/>
            <w:tcBorders>
              <w:left w:val="nil"/>
              <w:bottom w:val="nil"/>
              <w:right w:val="nil"/>
            </w:tcBorders>
            <w:shd w:val="clear" w:color="auto" w:fill="auto"/>
            <w:noWrap/>
            <w:vAlign w:val="center"/>
          </w:tcPr>
          <w:p w14:paraId="323B3257" w14:textId="77777777" w:rsidR="00435727" w:rsidRPr="006F4725" w:rsidRDefault="00435727" w:rsidP="00794995">
            <w:pPr>
              <w:rPr>
                <w:b/>
                <w:bCs/>
                <w:sz w:val="18"/>
                <w:szCs w:val="18"/>
              </w:rPr>
            </w:pPr>
          </w:p>
        </w:tc>
        <w:tc>
          <w:tcPr>
            <w:tcW w:w="913" w:type="pct"/>
            <w:tcBorders>
              <w:left w:val="nil"/>
              <w:right w:val="nil"/>
            </w:tcBorders>
            <w:shd w:val="clear" w:color="auto" w:fill="auto"/>
            <w:vAlign w:val="center"/>
          </w:tcPr>
          <w:p w14:paraId="24070654" w14:textId="77777777" w:rsidR="00435727" w:rsidRPr="006F4725" w:rsidRDefault="00435727" w:rsidP="00794995">
            <w:pPr>
              <w:jc w:val="right"/>
              <w:rPr>
                <w:b/>
                <w:bCs/>
                <w:sz w:val="18"/>
                <w:szCs w:val="18"/>
              </w:rPr>
            </w:pPr>
          </w:p>
        </w:tc>
        <w:tc>
          <w:tcPr>
            <w:tcW w:w="88" w:type="pct"/>
            <w:tcBorders>
              <w:left w:val="nil"/>
              <w:right w:val="nil"/>
            </w:tcBorders>
            <w:shd w:val="clear" w:color="auto" w:fill="auto"/>
            <w:vAlign w:val="center"/>
          </w:tcPr>
          <w:p w14:paraId="3C8A8C5F" w14:textId="77777777" w:rsidR="00435727" w:rsidRPr="006F4725" w:rsidRDefault="00435727" w:rsidP="00794995">
            <w:pPr>
              <w:jc w:val="right"/>
              <w:rPr>
                <w:b/>
                <w:bCs/>
                <w:sz w:val="18"/>
                <w:szCs w:val="18"/>
              </w:rPr>
            </w:pPr>
          </w:p>
        </w:tc>
        <w:tc>
          <w:tcPr>
            <w:tcW w:w="789" w:type="pct"/>
            <w:tcBorders>
              <w:left w:val="nil"/>
              <w:right w:val="nil"/>
            </w:tcBorders>
            <w:shd w:val="clear" w:color="auto" w:fill="auto"/>
            <w:vAlign w:val="center"/>
          </w:tcPr>
          <w:p w14:paraId="2A37F9C5" w14:textId="77777777" w:rsidR="00435727" w:rsidRPr="006F4725" w:rsidRDefault="00435727" w:rsidP="00794995">
            <w:pPr>
              <w:jc w:val="right"/>
              <w:rPr>
                <w:b/>
                <w:bCs/>
                <w:sz w:val="18"/>
                <w:szCs w:val="18"/>
              </w:rPr>
            </w:pPr>
          </w:p>
        </w:tc>
        <w:tc>
          <w:tcPr>
            <w:tcW w:w="80" w:type="pct"/>
            <w:tcBorders>
              <w:left w:val="nil"/>
              <w:right w:val="nil"/>
            </w:tcBorders>
            <w:shd w:val="clear" w:color="auto" w:fill="auto"/>
            <w:vAlign w:val="center"/>
          </w:tcPr>
          <w:p w14:paraId="4075CB90" w14:textId="77777777" w:rsidR="00435727" w:rsidRPr="006F4725" w:rsidRDefault="00435727" w:rsidP="00794995">
            <w:pPr>
              <w:rPr>
                <w:b/>
                <w:bCs/>
                <w:sz w:val="18"/>
                <w:szCs w:val="18"/>
              </w:rPr>
            </w:pPr>
          </w:p>
        </w:tc>
        <w:tc>
          <w:tcPr>
            <w:tcW w:w="841" w:type="pct"/>
            <w:tcBorders>
              <w:left w:val="nil"/>
              <w:right w:val="nil"/>
            </w:tcBorders>
            <w:shd w:val="clear" w:color="auto" w:fill="auto"/>
            <w:noWrap/>
            <w:vAlign w:val="center"/>
          </w:tcPr>
          <w:p w14:paraId="020F3AB8" w14:textId="77777777" w:rsidR="00435727" w:rsidRPr="006F4725" w:rsidRDefault="00435727" w:rsidP="00794995">
            <w:pPr>
              <w:jc w:val="right"/>
              <w:rPr>
                <w:b/>
                <w:bCs/>
                <w:sz w:val="18"/>
                <w:szCs w:val="18"/>
              </w:rPr>
            </w:pPr>
          </w:p>
        </w:tc>
      </w:tr>
      <w:tr w:rsidR="00042B0F" w:rsidRPr="006F4725" w14:paraId="174D2DEE" w14:textId="77777777" w:rsidTr="00EF655B">
        <w:tc>
          <w:tcPr>
            <w:tcW w:w="2288" w:type="pct"/>
            <w:tcBorders>
              <w:left w:val="nil"/>
              <w:bottom w:val="nil"/>
              <w:right w:val="nil"/>
            </w:tcBorders>
            <w:shd w:val="clear" w:color="auto" w:fill="auto"/>
            <w:noWrap/>
            <w:vAlign w:val="center"/>
            <w:hideMark/>
          </w:tcPr>
          <w:p w14:paraId="6E756C3C" w14:textId="77777777" w:rsidR="00042B0F" w:rsidRPr="006F4725" w:rsidRDefault="00042B0F" w:rsidP="00794995">
            <w:pPr>
              <w:rPr>
                <w:b/>
                <w:bCs/>
                <w:sz w:val="18"/>
                <w:szCs w:val="18"/>
              </w:rPr>
            </w:pPr>
            <w:r w:rsidRPr="006F4725">
              <w:rPr>
                <w:b/>
                <w:bCs/>
                <w:sz w:val="18"/>
                <w:szCs w:val="18"/>
              </w:rPr>
              <w:t>Passivo</w:t>
            </w:r>
          </w:p>
        </w:tc>
        <w:tc>
          <w:tcPr>
            <w:tcW w:w="913" w:type="pct"/>
            <w:tcBorders>
              <w:left w:val="nil"/>
              <w:right w:val="nil"/>
            </w:tcBorders>
            <w:shd w:val="clear" w:color="auto" w:fill="auto"/>
            <w:vAlign w:val="center"/>
          </w:tcPr>
          <w:p w14:paraId="29C61D87" w14:textId="7CD5A769" w:rsidR="00042B0F" w:rsidRPr="006F4725" w:rsidRDefault="00042B0F" w:rsidP="00794995">
            <w:pPr>
              <w:jc w:val="right"/>
              <w:rPr>
                <w:b/>
                <w:bCs/>
                <w:sz w:val="18"/>
                <w:szCs w:val="18"/>
              </w:rPr>
            </w:pPr>
          </w:p>
        </w:tc>
        <w:tc>
          <w:tcPr>
            <w:tcW w:w="88" w:type="pct"/>
            <w:tcBorders>
              <w:left w:val="nil"/>
              <w:right w:val="nil"/>
            </w:tcBorders>
            <w:shd w:val="clear" w:color="auto" w:fill="auto"/>
            <w:vAlign w:val="center"/>
          </w:tcPr>
          <w:p w14:paraId="306794E4" w14:textId="77777777" w:rsidR="00042B0F" w:rsidRPr="006F4725" w:rsidRDefault="00042B0F" w:rsidP="00794995">
            <w:pPr>
              <w:jc w:val="right"/>
              <w:rPr>
                <w:b/>
                <w:bCs/>
                <w:sz w:val="18"/>
                <w:szCs w:val="18"/>
              </w:rPr>
            </w:pPr>
          </w:p>
        </w:tc>
        <w:tc>
          <w:tcPr>
            <w:tcW w:w="789" w:type="pct"/>
            <w:tcBorders>
              <w:left w:val="nil"/>
              <w:right w:val="nil"/>
            </w:tcBorders>
            <w:shd w:val="clear" w:color="auto" w:fill="auto"/>
            <w:vAlign w:val="center"/>
          </w:tcPr>
          <w:p w14:paraId="10C7C84C" w14:textId="581A1CF4" w:rsidR="00042B0F" w:rsidRPr="006F4725" w:rsidRDefault="00042B0F" w:rsidP="00794995">
            <w:pPr>
              <w:jc w:val="right"/>
              <w:rPr>
                <w:b/>
                <w:bCs/>
                <w:sz w:val="18"/>
                <w:szCs w:val="18"/>
              </w:rPr>
            </w:pPr>
          </w:p>
        </w:tc>
        <w:tc>
          <w:tcPr>
            <w:tcW w:w="80" w:type="pct"/>
            <w:tcBorders>
              <w:left w:val="nil"/>
              <w:right w:val="nil"/>
            </w:tcBorders>
            <w:shd w:val="clear" w:color="auto" w:fill="auto"/>
            <w:vAlign w:val="center"/>
          </w:tcPr>
          <w:p w14:paraId="5B5BBA70" w14:textId="77777777" w:rsidR="00042B0F" w:rsidRPr="006F4725" w:rsidRDefault="00042B0F" w:rsidP="00794995">
            <w:pPr>
              <w:rPr>
                <w:b/>
                <w:bCs/>
                <w:sz w:val="18"/>
                <w:szCs w:val="18"/>
              </w:rPr>
            </w:pPr>
          </w:p>
        </w:tc>
        <w:tc>
          <w:tcPr>
            <w:tcW w:w="841" w:type="pct"/>
            <w:tcBorders>
              <w:left w:val="nil"/>
              <w:right w:val="nil"/>
            </w:tcBorders>
            <w:shd w:val="clear" w:color="auto" w:fill="auto"/>
            <w:noWrap/>
            <w:vAlign w:val="center"/>
          </w:tcPr>
          <w:p w14:paraId="690C48AE" w14:textId="48008C7B" w:rsidR="00042B0F" w:rsidRPr="006F4725" w:rsidRDefault="00042B0F" w:rsidP="00794995">
            <w:pPr>
              <w:jc w:val="right"/>
              <w:rPr>
                <w:b/>
                <w:bCs/>
                <w:sz w:val="18"/>
                <w:szCs w:val="18"/>
              </w:rPr>
            </w:pPr>
          </w:p>
        </w:tc>
      </w:tr>
      <w:tr w:rsidR="00042B0F" w:rsidRPr="006F4725" w14:paraId="3F072960" w14:textId="77777777" w:rsidTr="00EF655B">
        <w:tc>
          <w:tcPr>
            <w:tcW w:w="2288" w:type="pct"/>
            <w:tcBorders>
              <w:top w:val="nil"/>
              <w:left w:val="nil"/>
              <w:bottom w:val="nil"/>
              <w:right w:val="nil"/>
            </w:tcBorders>
            <w:shd w:val="clear" w:color="auto" w:fill="auto"/>
            <w:noWrap/>
            <w:vAlign w:val="center"/>
            <w:hideMark/>
          </w:tcPr>
          <w:p w14:paraId="06E7BA76" w14:textId="77777777" w:rsidR="00042B0F" w:rsidRPr="006F4725" w:rsidRDefault="00042B0F" w:rsidP="00794995">
            <w:pPr>
              <w:rPr>
                <w:b/>
                <w:bCs/>
                <w:i/>
                <w:iCs/>
                <w:sz w:val="18"/>
                <w:szCs w:val="18"/>
              </w:rPr>
            </w:pPr>
          </w:p>
        </w:tc>
        <w:tc>
          <w:tcPr>
            <w:tcW w:w="913" w:type="pct"/>
            <w:vMerge w:val="restart"/>
            <w:tcBorders>
              <w:top w:val="nil"/>
              <w:left w:val="nil"/>
              <w:bottom w:val="nil"/>
              <w:right w:val="nil"/>
            </w:tcBorders>
            <w:shd w:val="clear" w:color="auto" w:fill="auto"/>
            <w:vAlign w:val="center"/>
            <w:hideMark/>
          </w:tcPr>
          <w:p w14:paraId="02E900C9" w14:textId="77777777" w:rsidR="00042B0F" w:rsidRPr="006F4725" w:rsidRDefault="00042B0F" w:rsidP="00794995">
            <w:pPr>
              <w:jc w:val="right"/>
              <w:rPr>
                <w:b/>
                <w:bCs/>
                <w:sz w:val="18"/>
                <w:szCs w:val="18"/>
              </w:rPr>
            </w:pPr>
            <w:r w:rsidRPr="006F4725">
              <w:rPr>
                <w:b/>
                <w:bCs/>
                <w:sz w:val="18"/>
                <w:szCs w:val="18"/>
              </w:rPr>
              <w:t> </w:t>
            </w:r>
          </w:p>
        </w:tc>
        <w:tc>
          <w:tcPr>
            <w:tcW w:w="88" w:type="pct"/>
            <w:vMerge w:val="restart"/>
            <w:tcBorders>
              <w:top w:val="nil"/>
              <w:left w:val="nil"/>
              <w:bottom w:val="nil"/>
              <w:right w:val="nil"/>
            </w:tcBorders>
            <w:shd w:val="clear" w:color="auto" w:fill="auto"/>
            <w:vAlign w:val="center"/>
            <w:hideMark/>
          </w:tcPr>
          <w:p w14:paraId="3FCFD02C" w14:textId="77777777" w:rsidR="00042B0F" w:rsidRPr="006F4725" w:rsidRDefault="00042B0F" w:rsidP="00794995">
            <w:pPr>
              <w:jc w:val="right"/>
              <w:rPr>
                <w:sz w:val="18"/>
                <w:szCs w:val="18"/>
              </w:rPr>
            </w:pPr>
          </w:p>
        </w:tc>
        <w:tc>
          <w:tcPr>
            <w:tcW w:w="789" w:type="pct"/>
            <w:vMerge w:val="restart"/>
            <w:tcBorders>
              <w:top w:val="nil"/>
              <w:left w:val="nil"/>
              <w:bottom w:val="nil"/>
              <w:right w:val="nil"/>
            </w:tcBorders>
            <w:shd w:val="clear" w:color="auto" w:fill="auto"/>
            <w:vAlign w:val="center"/>
            <w:hideMark/>
          </w:tcPr>
          <w:p w14:paraId="227207D2" w14:textId="77777777" w:rsidR="00042B0F" w:rsidRPr="006F4725" w:rsidRDefault="00042B0F" w:rsidP="00794995">
            <w:pPr>
              <w:jc w:val="right"/>
              <w:rPr>
                <w:sz w:val="18"/>
                <w:szCs w:val="18"/>
              </w:rPr>
            </w:pPr>
            <w:r w:rsidRPr="006F4725">
              <w:rPr>
                <w:sz w:val="18"/>
                <w:szCs w:val="18"/>
              </w:rPr>
              <w:t> </w:t>
            </w:r>
          </w:p>
        </w:tc>
        <w:tc>
          <w:tcPr>
            <w:tcW w:w="80" w:type="pct"/>
            <w:vMerge w:val="restart"/>
            <w:tcBorders>
              <w:top w:val="nil"/>
              <w:left w:val="nil"/>
              <w:bottom w:val="nil"/>
              <w:right w:val="nil"/>
            </w:tcBorders>
            <w:shd w:val="clear" w:color="auto" w:fill="auto"/>
            <w:vAlign w:val="center"/>
            <w:hideMark/>
          </w:tcPr>
          <w:p w14:paraId="0BA2D9FC" w14:textId="77777777" w:rsidR="00042B0F" w:rsidRPr="006F4725" w:rsidRDefault="00042B0F" w:rsidP="00794995">
            <w:pPr>
              <w:rPr>
                <w:sz w:val="18"/>
                <w:szCs w:val="18"/>
              </w:rPr>
            </w:pPr>
          </w:p>
        </w:tc>
        <w:tc>
          <w:tcPr>
            <w:tcW w:w="841" w:type="pct"/>
            <w:vMerge w:val="restart"/>
            <w:tcBorders>
              <w:top w:val="nil"/>
              <w:left w:val="nil"/>
              <w:bottom w:val="nil"/>
              <w:right w:val="nil"/>
            </w:tcBorders>
            <w:shd w:val="clear" w:color="auto" w:fill="auto"/>
            <w:noWrap/>
            <w:vAlign w:val="center"/>
            <w:hideMark/>
          </w:tcPr>
          <w:p w14:paraId="01915219" w14:textId="77777777" w:rsidR="00042B0F" w:rsidRPr="006F4725" w:rsidRDefault="00042B0F" w:rsidP="00794995">
            <w:pPr>
              <w:jc w:val="right"/>
              <w:rPr>
                <w:sz w:val="18"/>
                <w:szCs w:val="18"/>
              </w:rPr>
            </w:pPr>
            <w:r w:rsidRPr="006F4725">
              <w:rPr>
                <w:sz w:val="18"/>
                <w:szCs w:val="18"/>
              </w:rPr>
              <w:t> </w:t>
            </w:r>
          </w:p>
        </w:tc>
      </w:tr>
      <w:tr w:rsidR="00042B0F" w:rsidRPr="006F4725" w14:paraId="25295682" w14:textId="77777777" w:rsidTr="00EF655B">
        <w:tc>
          <w:tcPr>
            <w:tcW w:w="2288" w:type="pct"/>
            <w:tcBorders>
              <w:top w:val="nil"/>
              <w:left w:val="nil"/>
              <w:bottom w:val="nil"/>
              <w:right w:val="nil"/>
            </w:tcBorders>
            <w:shd w:val="clear" w:color="auto" w:fill="auto"/>
            <w:noWrap/>
            <w:vAlign w:val="center"/>
            <w:hideMark/>
          </w:tcPr>
          <w:p w14:paraId="10CB2CBC" w14:textId="77777777" w:rsidR="00042B0F" w:rsidRPr="006F4725" w:rsidRDefault="00042B0F" w:rsidP="00794995">
            <w:pPr>
              <w:rPr>
                <w:b/>
                <w:bCs/>
                <w:iCs/>
                <w:sz w:val="18"/>
                <w:szCs w:val="18"/>
              </w:rPr>
            </w:pPr>
            <w:r w:rsidRPr="006F4725">
              <w:rPr>
                <w:b/>
                <w:bCs/>
                <w:iCs/>
                <w:sz w:val="18"/>
                <w:szCs w:val="18"/>
              </w:rPr>
              <w:t>Circulante</w:t>
            </w:r>
          </w:p>
        </w:tc>
        <w:tc>
          <w:tcPr>
            <w:tcW w:w="913" w:type="pct"/>
            <w:vMerge/>
            <w:tcBorders>
              <w:top w:val="nil"/>
              <w:left w:val="nil"/>
              <w:bottom w:val="nil"/>
              <w:right w:val="nil"/>
            </w:tcBorders>
            <w:vAlign w:val="center"/>
            <w:hideMark/>
          </w:tcPr>
          <w:p w14:paraId="5D7FD39B" w14:textId="77777777" w:rsidR="00042B0F" w:rsidRPr="006F4725" w:rsidRDefault="00042B0F" w:rsidP="00794995">
            <w:pPr>
              <w:rPr>
                <w:b/>
                <w:bCs/>
                <w:sz w:val="18"/>
                <w:szCs w:val="18"/>
              </w:rPr>
            </w:pPr>
          </w:p>
        </w:tc>
        <w:tc>
          <w:tcPr>
            <w:tcW w:w="88" w:type="pct"/>
            <w:vMerge/>
            <w:tcBorders>
              <w:top w:val="nil"/>
              <w:left w:val="nil"/>
              <w:bottom w:val="nil"/>
              <w:right w:val="nil"/>
            </w:tcBorders>
            <w:vAlign w:val="center"/>
            <w:hideMark/>
          </w:tcPr>
          <w:p w14:paraId="0BE5BAB4" w14:textId="77777777" w:rsidR="00042B0F" w:rsidRPr="006F4725" w:rsidRDefault="00042B0F" w:rsidP="00794995">
            <w:pPr>
              <w:rPr>
                <w:sz w:val="18"/>
                <w:szCs w:val="18"/>
              </w:rPr>
            </w:pPr>
          </w:p>
        </w:tc>
        <w:tc>
          <w:tcPr>
            <w:tcW w:w="789" w:type="pct"/>
            <w:vMerge/>
            <w:tcBorders>
              <w:top w:val="nil"/>
              <w:left w:val="nil"/>
              <w:bottom w:val="nil"/>
              <w:right w:val="nil"/>
            </w:tcBorders>
            <w:vAlign w:val="center"/>
            <w:hideMark/>
          </w:tcPr>
          <w:p w14:paraId="07383342" w14:textId="77777777" w:rsidR="00042B0F" w:rsidRPr="006F4725" w:rsidRDefault="00042B0F" w:rsidP="00794995">
            <w:pPr>
              <w:rPr>
                <w:sz w:val="18"/>
                <w:szCs w:val="18"/>
              </w:rPr>
            </w:pPr>
          </w:p>
        </w:tc>
        <w:tc>
          <w:tcPr>
            <w:tcW w:w="80" w:type="pct"/>
            <w:vMerge/>
            <w:tcBorders>
              <w:top w:val="nil"/>
              <w:left w:val="nil"/>
              <w:bottom w:val="nil"/>
              <w:right w:val="nil"/>
            </w:tcBorders>
            <w:vAlign w:val="center"/>
            <w:hideMark/>
          </w:tcPr>
          <w:p w14:paraId="1213105E" w14:textId="77777777" w:rsidR="00042B0F" w:rsidRPr="006F4725" w:rsidRDefault="00042B0F" w:rsidP="00794995">
            <w:pPr>
              <w:rPr>
                <w:sz w:val="18"/>
                <w:szCs w:val="18"/>
              </w:rPr>
            </w:pPr>
          </w:p>
        </w:tc>
        <w:tc>
          <w:tcPr>
            <w:tcW w:w="841" w:type="pct"/>
            <w:vMerge/>
            <w:tcBorders>
              <w:top w:val="nil"/>
              <w:left w:val="nil"/>
              <w:bottom w:val="nil"/>
              <w:right w:val="nil"/>
            </w:tcBorders>
            <w:vAlign w:val="center"/>
            <w:hideMark/>
          </w:tcPr>
          <w:p w14:paraId="0067B221" w14:textId="77777777" w:rsidR="00042B0F" w:rsidRPr="006F4725" w:rsidRDefault="00042B0F" w:rsidP="00794995">
            <w:pPr>
              <w:rPr>
                <w:sz w:val="18"/>
                <w:szCs w:val="18"/>
              </w:rPr>
            </w:pPr>
          </w:p>
        </w:tc>
      </w:tr>
      <w:tr w:rsidR="00042B0F" w:rsidRPr="006F4725" w14:paraId="4CCD17FA" w14:textId="77777777" w:rsidTr="00EF655B">
        <w:tc>
          <w:tcPr>
            <w:tcW w:w="2288" w:type="pct"/>
            <w:tcBorders>
              <w:top w:val="nil"/>
              <w:left w:val="nil"/>
              <w:bottom w:val="nil"/>
              <w:right w:val="nil"/>
            </w:tcBorders>
            <w:shd w:val="clear" w:color="auto" w:fill="auto"/>
            <w:noWrap/>
            <w:vAlign w:val="center"/>
            <w:hideMark/>
          </w:tcPr>
          <w:p w14:paraId="3DE88DBF" w14:textId="77777777" w:rsidR="00042B0F" w:rsidRPr="006F4725" w:rsidRDefault="00042B0F" w:rsidP="00794995">
            <w:pPr>
              <w:rPr>
                <w:color w:val="000000" w:themeColor="text1"/>
                <w:sz w:val="18"/>
                <w:szCs w:val="18"/>
              </w:rPr>
            </w:pPr>
            <w:r w:rsidRPr="006F4725">
              <w:rPr>
                <w:color w:val="000000" w:themeColor="text1"/>
                <w:sz w:val="18"/>
                <w:szCs w:val="18"/>
              </w:rPr>
              <w:t xml:space="preserve">   Fornecedores </w:t>
            </w:r>
          </w:p>
        </w:tc>
        <w:tc>
          <w:tcPr>
            <w:tcW w:w="913" w:type="pct"/>
            <w:tcBorders>
              <w:top w:val="nil"/>
              <w:left w:val="nil"/>
              <w:right w:val="nil"/>
            </w:tcBorders>
            <w:shd w:val="clear" w:color="auto" w:fill="auto"/>
            <w:vAlign w:val="center"/>
            <w:hideMark/>
          </w:tcPr>
          <w:p w14:paraId="1D92BC6B"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30.275 </w:t>
            </w:r>
          </w:p>
        </w:tc>
        <w:tc>
          <w:tcPr>
            <w:tcW w:w="88" w:type="pct"/>
            <w:tcBorders>
              <w:top w:val="nil"/>
              <w:left w:val="nil"/>
              <w:bottom w:val="nil"/>
              <w:right w:val="nil"/>
            </w:tcBorders>
            <w:shd w:val="clear" w:color="auto" w:fill="auto"/>
            <w:vAlign w:val="center"/>
            <w:hideMark/>
          </w:tcPr>
          <w:p w14:paraId="21531B28" w14:textId="77777777" w:rsidR="00042B0F" w:rsidRPr="006F4725" w:rsidRDefault="00042B0F" w:rsidP="00794995">
            <w:pPr>
              <w:jc w:val="right"/>
              <w:rPr>
                <w:color w:val="000000" w:themeColor="text1"/>
                <w:sz w:val="18"/>
                <w:szCs w:val="18"/>
              </w:rPr>
            </w:pPr>
          </w:p>
        </w:tc>
        <w:tc>
          <w:tcPr>
            <w:tcW w:w="789" w:type="pct"/>
            <w:tcBorders>
              <w:top w:val="nil"/>
              <w:left w:val="nil"/>
              <w:right w:val="nil"/>
            </w:tcBorders>
            <w:shd w:val="clear" w:color="auto" w:fill="auto"/>
            <w:vAlign w:val="center"/>
            <w:hideMark/>
          </w:tcPr>
          <w:p w14:paraId="0C458F8C"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27.181 </w:t>
            </w:r>
          </w:p>
        </w:tc>
        <w:tc>
          <w:tcPr>
            <w:tcW w:w="80" w:type="pct"/>
            <w:tcBorders>
              <w:top w:val="nil"/>
              <w:left w:val="nil"/>
              <w:bottom w:val="nil"/>
              <w:right w:val="nil"/>
            </w:tcBorders>
            <w:shd w:val="clear" w:color="auto" w:fill="auto"/>
            <w:vAlign w:val="center"/>
            <w:hideMark/>
          </w:tcPr>
          <w:p w14:paraId="63A0A24F" w14:textId="77777777" w:rsidR="00042B0F" w:rsidRPr="006F4725" w:rsidRDefault="00042B0F" w:rsidP="00794995">
            <w:pPr>
              <w:rPr>
                <w:color w:val="000000" w:themeColor="text1"/>
                <w:sz w:val="18"/>
                <w:szCs w:val="18"/>
              </w:rPr>
            </w:pPr>
          </w:p>
        </w:tc>
        <w:tc>
          <w:tcPr>
            <w:tcW w:w="841" w:type="pct"/>
            <w:tcBorders>
              <w:top w:val="nil"/>
              <w:left w:val="nil"/>
              <w:right w:val="nil"/>
            </w:tcBorders>
            <w:shd w:val="clear" w:color="auto" w:fill="auto"/>
            <w:vAlign w:val="center"/>
            <w:hideMark/>
          </w:tcPr>
          <w:p w14:paraId="247F903C"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3.094 </w:t>
            </w:r>
          </w:p>
        </w:tc>
      </w:tr>
      <w:tr w:rsidR="00042B0F" w:rsidRPr="006F4725" w14:paraId="1AB3A4DB" w14:textId="77777777" w:rsidTr="00EF655B">
        <w:tc>
          <w:tcPr>
            <w:tcW w:w="2288" w:type="pct"/>
            <w:tcBorders>
              <w:top w:val="nil"/>
              <w:left w:val="nil"/>
              <w:bottom w:val="nil"/>
              <w:right w:val="nil"/>
            </w:tcBorders>
            <w:shd w:val="clear" w:color="auto" w:fill="auto"/>
            <w:noWrap/>
            <w:vAlign w:val="center"/>
            <w:hideMark/>
          </w:tcPr>
          <w:p w14:paraId="731DA4EA" w14:textId="77777777" w:rsidR="00042B0F" w:rsidRPr="006F4725" w:rsidRDefault="00042B0F" w:rsidP="00794995">
            <w:pPr>
              <w:rPr>
                <w:color w:val="000000" w:themeColor="text1"/>
                <w:sz w:val="18"/>
                <w:szCs w:val="18"/>
              </w:rPr>
            </w:pPr>
            <w:r w:rsidRPr="006F4725">
              <w:rPr>
                <w:color w:val="000000" w:themeColor="text1"/>
                <w:sz w:val="18"/>
                <w:szCs w:val="18"/>
              </w:rPr>
              <w:t xml:space="preserve">   Outras Obrigações</w:t>
            </w:r>
          </w:p>
        </w:tc>
        <w:tc>
          <w:tcPr>
            <w:tcW w:w="913" w:type="pct"/>
            <w:tcBorders>
              <w:top w:val="nil"/>
              <w:left w:val="nil"/>
              <w:bottom w:val="single" w:sz="4" w:space="0" w:color="auto"/>
              <w:right w:val="nil"/>
            </w:tcBorders>
            <w:shd w:val="clear" w:color="auto" w:fill="auto"/>
            <w:vAlign w:val="center"/>
            <w:hideMark/>
          </w:tcPr>
          <w:p w14:paraId="534C8FB4"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306.595 </w:t>
            </w:r>
          </w:p>
        </w:tc>
        <w:tc>
          <w:tcPr>
            <w:tcW w:w="88" w:type="pct"/>
            <w:tcBorders>
              <w:top w:val="nil"/>
              <w:left w:val="nil"/>
              <w:right w:val="nil"/>
            </w:tcBorders>
            <w:shd w:val="clear" w:color="auto" w:fill="auto"/>
            <w:vAlign w:val="center"/>
            <w:hideMark/>
          </w:tcPr>
          <w:p w14:paraId="3B31DF68" w14:textId="77777777" w:rsidR="00042B0F" w:rsidRPr="006F4725" w:rsidRDefault="00042B0F" w:rsidP="00794995">
            <w:pPr>
              <w:jc w:val="right"/>
              <w:rPr>
                <w:color w:val="000000" w:themeColor="text1"/>
                <w:sz w:val="18"/>
                <w:szCs w:val="18"/>
              </w:rPr>
            </w:pPr>
          </w:p>
        </w:tc>
        <w:tc>
          <w:tcPr>
            <w:tcW w:w="789" w:type="pct"/>
            <w:tcBorders>
              <w:top w:val="nil"/>
              <w:left w:val="nil"/>
              <w:bottom w:val="single" w:sz="4" w:space="0" w:color="auto"/>
              <w:right w:val="nil"/>
            </w:tcBorders>
            <w:shd w:val="clear" w:color="auto" w:fill="auto"/>
            <w:vAlign w:val="center"/>
            <w:hideMark/>
          </w:tcPr>
          <w:p w14:paraId="03546BA8"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393.711 </w:t>
            </w:r>
          </w:p>
        </w:tc>
        <w:tc>
          <w:tcPr>
            <w:tcW w:w="80" w:type="pct"/>
            <w:tcBorders>
              <w:top w:val="nil"/>
              <w:left w:val="nil"/>
              <w:right w:val="nil"/>
            </w:tcBorders>
            <w:shd w:val="clear" w:color="auto" w:fill="auto"/>
            <w:vAlign w:val="center"/>
            <w:hideMark/>
          </w:tcPr>
          <w:p w14:paraId="58B2BB76" w14:textId="77777777" w:rsidR="00042B0F" w:rsidRPr="006F4725" w:rsidRDefault="00042B0F" w:rsidP="00794995">
            <w:pPr>
              <w:rPr>
                <w:color w:val="000000" w:themeColor="text1"/>
                <w:sz w:val="18"/>
                <w:szCs w:val="18"/>
              </w:rPr>
            </w:pPr>
          </w:p>
        </w:tc>
        <w:tc>
          <w:tcPr>
            <w:tcW w:w="841" w:type="pct"/>
            <w:tcBorders>
              <w:top w:val="nil"/>
              <w:left w:val="nil"/>
              <w:bottom w:val="single" w:sz="4" w:space="0" w:color="auto"/>
              <w:right w:val="nil"/>
            </w:tcBorders>
            <w:shd w:val="clear" w:color="auto" w:fill="auto"/>
            <w:vAlign w:val="center"/>
            <w:hideMark/>
          </w:tcPr>
          <w:p w14:paraId="5BCE76E2" w14:textId="0CE47C86" w:rsidR="00042B0F" w:rsidRPr="006F4725" w:rsidRDefault="0078642D" w:rsidP="00794995">
            <w:pPr>
              <w:jc w:val="right"/>
              <w:rPr>
                <w:color w:val="000000" w:themeColor="text1"/>
                <w:sz w:val="18"/>
                <w:szCs w:val="18"/>
              </w:rPr>
            </w:pPr>
            <w:r w:rsidRPr="006F4725">
              <w:rPr>
                <w:color w:val="000000" w:themeColor="text1"/>
                <w:sz w:val="18"/>
                <w:szCs w:val="18"/>
              </w:rPr>
              <w:t xml:space="preserve">         (87.117</w:t>
            </w:r>
            <w:r w:rsidR="00042B0F" w:rsidRPr="006F4725">
              <w:rPr>
                <w:color w:val="000000" w:themeColor="text1"/>
                <w:sz w:val="18"/>
                <w:szCs w:val="18"/>
              </w:rPr>
              <w:t xml:space="preserve">) </w:t>
            </w:r>
          </w:p>
        </w:tc>
      </w:tr>
      <w:tr w:rsidR="00042B0F" w:rsidRPr="006F4725" w14:paraId="60A044DF" w14:textId="77777777" w:rsidTr="00EF655B">
        <w:tc>
          <w:tcPr>
            <w:tcW w:w="2288" w:type="pct"/>
            <w:tcBorders>
              <w:top w:val="nil"/>
              <w:left w:val="nil"/>
              <w:bottom w:val="nil"/>
              <w:right w:val="nil"/>
            </w:tcBorders>
            <w:shd w:val="clear" w:color="auto" w:fill="auto"/>
            <w:noWrap/>
            <w:vAlign w:val="center"/>
            <w:hideMark/>
          </w:tcPr>
          <w:p w14:paraId="78C8167C" w14:textId="77777777" w:rsidR="00042B0F" w:rsidRPr="006F4725" w:rsidRDefault="00042B0F" w:rsidP="00794995">
            <w:pPr>
              <w:rPr>
                <w:color w:val="000000" w:themeColor="text1"/>
                <w:sz w:val="18"/>
                <w:szCs w:val="18"/>
              </w:rPr>
            </w:pPr>
            <w:r w:rsidRPr="006F4725">
              <w:rPr>
                <w:color w:val="000000" w:themeColor="text1"/>
                <w:sz w:val="18"/>
                <w:szCs w:val="18"/>
              </w:rPr>
              <w:t xml:space="preserve">   </w:t>
            </w:r>
          </w:p>
        </w:tc>
        <w:tc>
          <w:tcPr>
            <w:tcW w:w="913" w:type="pct"/>
            <w:tcBorders>
              <w:top w:val="single" w:sz="4" w:space="0" w:color="auto"/>
              <w:left w:val="nil"/>
              <w:right w:val="nil"/>
            </w:tcBorders>
            <w:shd w:val="clear" w:color="auto" w:fill="auto"/>
            <w:vAlign w:val="center"/>
            <w:hideMark/>
          </w:tcPr>
          <w:p w14:paraId="2F138457" w14:textId="4CC4FA1E"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336.8</w:t>
            </w:r>
            <w:r w:rsidR="00435727" w:rsidRPr="006F4725">
              <w:rPr>
                <w:b/>
                <w:bCs/>
                <w:color w:val="000000" w:themeColor="text1"/>
                <w:sz w:val="18"/>
                <w:szCs w:val="18"/>
              </w:rPr>
              <w:t>69</w:t>
            </w:r>
            <w:r w:rsidRPr="006F4725">
              <w:rPr>
                <w:b/>
                <w:bCs/>
                <w:color w:val="000000" w:themeColor="text1"/>
                <w:sz w:val="18"/>
                <w:szCs w:val="18"/>
              </w:rPr>
              <w:t xml:space="preserve"> </w:t>
            </w:r>
          </w:p>
        </w:tc>
        <w:tc>
          <w:tcPr>
            <w:tcW w:w="88" w:type="pct"/>
            <w:tcBorders>
              <w:left w:val="nil"/>
              <w:right w:val="nil"/>
            </w:tcBorders>
            <w:shd w:val="clear" w:color="auto" w:fill="auto"/>
            <w:vAlign w:val="center"/>
            <w:hideMark/>
          </w:tcPr>
          <w:p w14:paraId="1AC8C9A9" w14:textId="77777777" w:rsidR="00042B0F" w:rsidRPr="006F4725" w:rsidRDefault="00042B0F" w:rsidP="00794995">
            <w:pPr>
              <w:jc w:val="right"/>
              <w:rPr>
                <w:b/>
                <w:bCs/>
                <w:color w:val="000000" w:themeColor="text1"/>
                <w:sz w:val="18"/>
                <w:szCs w:val="18"/>
              </w:rPr>
            </w:pPr>
          </w:p>
        </w:tc>
        <w:tc>
          <w:tcPr>
            <w:tcW w:w="789" w:type="pct"/>
            <w:tcBorders>
              <w:top w:val="single" w:sz="4" w:space="0" w:color="auto"/>
              <w:left w:val="nil"/>
              <w:right w:val="nil"/>
            </w:tcBorders>
            <w:shd w:val="clear" w:color="auto" w:fill="auto"/>
            <w:vAlign w:val="center"/>
            <w:hideMark/>
          </w:tcPr>
          <w:p w14:paraId="23ED19E2"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420.892 </w:t>
            </w:r>
          </w:p>
        </w:tc>
        <w:tc>
          <w:tcPr>
            <w:tcW w:w="80" w:type="pct"/>
            <w:tcBorders>
              <w:left w:val="nil"/>
              <w:right w:val="nil"/>
            </w:tcBorders>
            <w:shd w:val="clear" w:color="auto" w:fill="auto"/>
            <w:vAlign w:val="center"/>
            <w:hideMark/>
          </w:tcPr>
          <w:p w14:paraId="5A06C380" w14:textId="77777777" w:rsidR="00042B0F" w:rsidRPr="006F4725" w:rsidRDefault="00042B0F" w:rsidP="00794995">
            <w:pPr>
              <w:rPr>
                <w:b/>
                <w:bCs/>
                <w:color w:val="000000" w:themeColor="text1"/>
                <w:sz w:val="18"/>
                <w:szCs w:val="18"/>
              </w:rPr>
            </w:pPr>
          </w:p>
        </w:tc>
        <w:tc>
          <w:tcPr>
            <w:tcW w:w="841" w:type="pct"/>
            <w:tcBorders>
              <w:top w:val="single" w:sz="4" w:space="0" w:color="auto"/>
              <w:left w:val="nil"/>
              <w:right w:val="nil"/>
            </w:tcBorders>
            <w:shd w:val="clear" w:color="auto" w:fill="auto"/>
            <w:vAlign w:val="center"/>
            <w:hideMark/>
          </w:tcPr>
          <w:p w14:paraId="5086DB84" w14:textId="02DF060B" w:rsidR="00042B0F" w:rsidRPr="006F4725" w:rsidRDefault="00042B0F" w:rsidP="0078642D">
            <w:pPr>
              <w:jc w:val="right"/>
              <w:rPr>
                <w:b/>
                <w:bCs/>
                <w:color w:val="000000" w:themeColor="text1"/>
                <w:sz w:val="18"/>
                <w:szCs w:val="18"/>
              </w:rPr>
            </w:pPr>
            <w:r w:rsidRPr="006F4725">
              <w:rPr>
                <w:b/>
                <w:bCs/>
                <w:color w:val="000000" w:themeColor="text1"/>
                <w:sz w:val="18"/>
                <w:szCs w:val="18"/>
              </w:rPr>
              <w:t xml:space="preserve">     (84.02</w:t>
            </w:r>
            <w:r w:rsidR="0078642D" w:rsidRPr="006F4725">
              <w:rPr>
                <w:b/>
                <w:bCs/>
                <w:color w:val="000000" w:themeColor="text1"/>
                <w:sz w:val="18"/>
                <w:szCs w:val="18"/>
              </w:rPr>
              <w:t>3</w:t>
            </w:r>
            <w:r w:rsidRPr="006F4725">
              <w:rPr>
                <w:b/>
                <w:bCs/>
                <w:color w:val="000000" w:themeColor="text1"/>
                <w:sz w:val="18"/>
                <w:szCs w:val="18"/>
              </w:rPr>
              <w:t xml:space="preserve">) </w:t>
            </w:r>
          </w:p>
        </w:tc>
      </w:tr>
      <w:tr w:rsidR="00042B0F" w:rsidRPr="006F4725" w14:paraId="39AF91B1" w14:textId="77777777" w:rsidTr="00EF655B">
        <w:tc>
          <w:tcPr>
            <w:tcW w:w="2288" w:type="pct"/>
            <w:tcBorders>
              <w:top w:val="nil"/>
              <w:left w:val="nil"/>
              <w:bottom w:val="nil"/>
              <w:right w:val="nil"/>
            </w:tcBorders>
            <w:shd w:val="clear" w:color="auto" w:fill="auto"/>
            <w:noWrap/>
            <w:vAlign w:val="center"/>
            <w:hideMark/>
          </w:tcPr>
          <w:p w14:paraId="7F7F0AC1" w14:textId="77777777" w:rsidR="00042B0F" w:rsidRPr="006F4725" w:rsidRDefault="00042B0F" w:rsidP="00794995">
            <w:pPr>
              <w:rPr>
                <w:b/>
                <w:bCs/>
                <w:color w:val="000000" w:themeColor="text1"/>
                <w:sz w:val="18"/>
                <w:szCs w:val="18"/>
              </w:rPr>
            </w:pPr>
            <w:r w:rsidRPr="006F4725">
              <w:rPr>
                <w:b/>
                <w:bCs/>
                <w:color w:val="000000" w:themeColor="text1"/>
                <w:sz w:val="18"/>
                <w:szCs w:val="18"/>
              </w:rPr>
              <w:t>Não Circulante</w:t>
            </w:r>
          </w:p>
        </w:tc>
        <w:tc>
          <w:tcPr>
            <w:tcW w:w="913" w:type="pct"/>
            <w:tcBorders>
              <w:top w:val="nil"/>
              <w:left w:val="nil"/>
              <w:right w:val="nil"/>
            </w:tcBorders>
            <w:shd w:val="clear" w:color="auto" w:fill="auto"/>
            <w:vAlign w:val="center"/>
          </w:tcPr>
          <w:p w14:paraId="47CC95F5" w14:textId="77777777" w:rsidR="00042B0F" w:rsidRPr="006F4725" w:rsidRDefault="00042B0F" w:rsidP="00794995">
            <w:pPr>
              <w:jc w:val="right"/>
              <w:rPr>
                <w:bCs/>
                <w:color w:val="000000" w:themeColor="text1"/>
                <w:sz w:val="18"/>
                <w:szCs w:val="18"/>
              </w:rPr>
            </w:pPr>
          </w:p>
        </w:tc>
        <w:tc>
          <w:tcPr>
            <w:tcW w:w="88" w:type="pct"/>
            <w:tcBorders>
              <w:top w:val="nil"/>
              <w:left w:val="nil"/>
              <w:right w:val="nil"/>
            </w:tcBorders>
            <w:shd w:val="clear" w:color="auto" w:fill="auto"/>
            <w:vAlign w:val="center"/>
          </w:tcPr>
          <w:p w14:paraId="0EA1BDFC" w14:textId="77777777" w:rsidR="00042B0F" w:rsidRPr="006F4725" w:rsidRDefault="00042B0F" w:rsidP="00794995">
            <w:pPr>
              <w:jc w:val="right"/>
              <w:rPr>
                <w:b/>
                <w:bCs/>
                <w:color w:val="000000" w:themeColor="text1"/>
                <w:sz w:val="18"/>
                <w:szCs w:val="18"/>
              </w:rPr>
            </w:pPr>
          </w:p>
        </w:tc>
        <w:tc>
          <w:tcPr>
            <w:tcW w:w="789" w:type="pct"/>
            <w:tcBorders>
              <w:top w:val="nil"/>
              <w:left w:val="nil"/>
              <w:right w:val="nil"/>
            </w:tcBorders>
            <w:shd w:val="clear" w:color="auto" w:fill="auto"/>
            <w:vAlign w:val="center"/>
          </w:tcPr>
          <w:p w14:paraId="6E022830" w14:textId="77777777" w:rsidR="00042B0F" w:rsidRPr="006F4725" w:rsidRDefault="00042B0F" w:rsidP="00794995">
            <w:pPr>
              <w:jc w:val="right"/>
              <w:rPr>
                <w:bCs/>
                <w:color w:val="000000" w:themeColor="text1"/>
                <w:sz w:val="18"/>
                <w:szCs w:val="18"/>
              </w:rPr>
            </w:pPr>
          </w:p>
        </w:tc>
        <w:tc>
          <w:tcPr>
            <w:tcW w:w="80" w:type="pct"/>
            <w:tcBorders>
              <w:top w:val="nil"/>
              <w:left w:val="nil"/>
              <w:right w:val="nil"/>
            </w:tcBorders>
            <w:shd w:val="clear" w:color="auto" w:fill="auto"/>
            <w:vAlign w:val="center"/>
          </w:tcPr>
          <w:p w14:paraId="63CCA9C1" w14:textId="77777777" w:rsidR="00042B0F" w:rsidRPr="006F4725" w:rsidRDefault="00042B0F" w:rsidP="00794995">
            <w:pPr>
              <w:rPr>
                <w:bCs/>
                <w:color w:val="000000" w:themeColor="text1"/>
                <w:sz w:val="18"/>
                <w:szCs w:val="18"/>
              </w:rPr>
            </w:pPr>
          </w:p>
        </w:tc>
        <w:tc>
          <w:tcPr>
            <w:tcW w:w="841" w:type="pct"/>
            <w:tcBorders>
              <w:top w:val="nil"/>
              <w:left w:val="nil"/>
              <w:right w:val="nil"/>
            </w:tcBorders>
            <w:shd w:val="clear" w:color="auto" w:fill="auto"/>
            <w:noWrap/>
            <w:vAlign w:val="center"/>
          </w:tcPr>
          <w:p w14:paraId="3D9935BE" w14:textId="77777777" w:rsidR="00042B0F" w:rsidRPr="006F4725" w:rsidRDefault="00042B0F" w:rsidP="00794995">
            <w:pPr>
              <w:jc w:val="right"/>
              <w:rPr>
                <w:bCs/>
                <w:color w:val="000000" w:themeColor="text1"/>
                <w:sz w:val="18"/>
                <w:szCs w:val="18"/>
              </w:rPr>
            </w:pPr>
          </w:p>
        </w:tc>
      </w:tr>
      <w:tr w:rsidR="00042B0F" w:rsidRPr="006F4725" w14:paraId="733EBE8B" w14:textId="77777777" w:rsidTr="00EF655B">
        <w:tc>
          <w:tcPr>
            <w:tcW w:w="2288" w:type="pct"/>
            <w:tcBorders>
              <w:top w:val="nil"/>
              <w:left w:val="nil"/>
              <w:bottom w:val="nil"/>
              <w:right w:val="nil"/>
            </w:tcBorders>
            <w:shd w:val="clear" w:color="auto" w:fill="auto"/>
            <w:noWrap/>
            <w:vAlign w:val="center"/>
          </w:tcPr>
          <w:p w14:paraId="1F74FAB6" w14:textId="77777777" w:rsidR="00042B0F" w:rsidRPr="006F4725" w:rsidRDefault="00042B0F" w:rsidP="00794995">
            <w:pPr>
              <w:rPr>
                <w:b/>
                <w:bCs/>
                <w:color w:val="000000" w:themeColor="text1"/>
                <w:sz w:val="18"/>
                <w:szCs w:val="18"/>
              </w:rPr>
            </w:pPr>
            <w:r w:rsidRPr="006F4725">
              <w:rPr>
                <w:b/>
                <w:bCs/>
                <w:color w:val="000000" w:themeColor="text1"/>
                <w:sz w:val="18"/>
                <w:szCs w:val="18"/>
              </w:rPr>
              <w:t xml:space="preserve">   </w:t>
            </w:r>
            <w:r w:rsidRPr="006F4725">
              <w:rPr>
                <w:bCs/>
                <w:color w:val="000000" w:themeColor="text1"/>
                <w:sz w:val="18"/>
                <w:szCs w:val="18"/>
              </w:rPr>
              <w:t>Subvenções e Doações</w:t>
            </w:r>
          </w:p>
        </w:tc>
        <w:tc>
          <w:tcPr>
            <w:tcW w:w="913" w:type="pct"/>
            <w:tcBorders>
              <w:left w:val="nil"/>
              <w:right w:val="nil"/>
            </w:tcBorders>
            <w:shd w:val="clear" w:color="auto" w:fill="auto"/>
            <w:vAlign w:val="center"/>
          </w:tcPr>
          <w:p w14:paraId="65C2CF90" w14:textId="77777777" w:rsidR="00042B0F" w:rsidRPr="006F4725" w:rsidRDefault="00042B0F" w:rsidP="00794995">
            <w:pPr>
              <w:jc w:val="right"/>
              <w:rPr>
                <w:color w:val="000000" w:themeColor="text1"/>
                <w:sz w:val="18"/>
                <w:szCs w:val="18"/>
              </w:rPr>
            </w:pPr>
            <w:r w:rsidRPr="006F4725">
              <w:rPr>
                <w:bCs/>
                <w:color w:val="000000" w:themeColor="text1"/>
                <w:sz w:val="18"/>
                <w:szCs w:val="18"/>
              </w:rPr>
              <w:t>7.831</w:t>
            </w:r>
          </w:p>
        </w:tc>
        <w:tc>
          <w:tcPr>
            <w:tcW w:w="88" w:type="pct"/>
            <w:tcBorders>
              <w:left w:val="nil"/>
              <w:right w:val="nil"/>
            </w:tcBorders>
            <w:shd w:val="clear" w:color="auto" w:fill="auto"/>
            <w:vAlign w:val="center"/>
          </w:tcPr>
          <w:p w14:paraId="7DA1B108" w14:textId="77777777" w:rsidR="00042B0F" w:rsidRPr="006F4725" w:rsidRDefault="00042B0F" w:rsidP="00794995">
            <w:pPr>
              <w:jc w:val="right"/>
              <w:rPr>
                <w:color w:val="000000" w:themeColor="text1"/>
                <w:sz w:val="18"/>
                <w:szCs w:val="18"/>
              </w:rPr>
            </w:pPr>
          </w:p>
        </w:tc>
        <w:tc>
          <w:tcPr>
            <w:tcW w:w="789" w:type="pct"/>
            <w:tcBorders>
              <w:left w:val="nil"/>
              <w:right w:val="nil"/>
            </w:tcBorders>
            <w:shd w:val="clear" w:color="auto" w:fill="auto"/>
            <w:vAlign w:val="center"/>
          </w:tcPr>
          <w:p w14:paraId="3F118B6C" w14:textId="228477BD" w:rsidR="00042B0F" w:rsidRPr="006F4725" w:rsidRDefault="00042B0F" w:rsidP="00527D8C">
            <w:pPr>
              <w:jc w:val="right"/>
              <w:rPr>
                <w:color w:val="000000" w:themeColor="text1"/>
                <w:sz w:val="18"/>
                <w:szCs w:val="18"/>
              </w:rPr>
            </w:pPr>
            <w:r w:rsidRPr="006F4725">
              <w:rPr>
                <w:bCs/>
                <w:color w:val="000000" w:themeColor="text1"/>
                <w:sz w:val="18"/>
                <w:szCs w:val="18"/>
              </w:rPr>
              <w:t>9</w:t>
            </w:r>
            <w:r w:rsidR="00527D8C" w:rsidRPr="006F4725">
              <w:rPr>
                <w:bCs/>
                <w:color w:val="000000" w:themeColor="text1"/>
                <w:sz w:val="18"/>
                <w:szCs w:val="18"/>
              </w:rPr>
              <w:t>0</w:t>
            </w:r>
          </w:p>
        </w:tc>
        <w:tc>
          <w:tcPr>
            <w:tcW w:w="80" w:type="pct"/>
            <w:tcBorders>
              <w:left w:val="nil"/>
              <w:right w:val="nil"/>
            </w:tcBorders>
            <w:shd w:val="clear" w:color="auto" w:fill="auto"/>
            <w:vAlign w:val="center"/>
          </w:tcPr>
          <w:p w14:paraId="1F1E9078" w14:textId="77777777" w:rsidR="00042B0F" w:rsidRPr="006F4725" w:rsidRDefault="00042B0F" w:rsidP="00794995">
            <w:pPr>
              <w:rPr>
                <w:color w:val="000000" w:themeColor="text1"/>
                <w:sz w:val="18"/>
                <w:szCs w:val="18"/>
              </w:rPr>
            </w:pPr>
          </w:p>
        </w:tc>
        <w:tc>
          <w:tcPr>
            <w:tcW w:w="841" w:type="pct"/>
            <w:tcBorders>
              <w:left w:val="nil"/>
              <w:right w:val="nil"/>
            </w:tcBorders>
            <w:shd w:val="clear" w:color="auto" w:fill="auto"/>
            <w:noWrap/>
            <w:vAlign w:val="center"/>
          </w:tcPr>
          <w:p w14:paraId="72990416" w14:textId="61BBED03" w:rsidR="00042B0F" w:rsidRPr="006F4725" w:rsidRDefault="00042B0F" w:rsidP="00527D8C">
            <w:pPr>
              <w:jc w:val="right"/>
              <w:rPr>
                <w:color w:val="000000" w:themeColor="text1"/>
                <w:sz w:val="18"/>
                <w:szCs w:val="18"/>
              </w:rPr>
            </w:pPr>
            <w:r w:rsidRPr="006F4725">
              <w:rPr>
                <w:bCs/>
                <w:color w:val="000000" w:themeColor="text1"/>
                <w:sz w:val="18"/>
                <w:szCs w:val="18"/>
              </w:rPr>
              <w:t>7.74</w:t>
            </w:r>
            <w:r w:rsidR="00527D8C" w:rsidRPr="006F4725">
              <w:rPr>
                <w:bCs/>
                <w:color w:val="000000" w:themeColor="text1"/>
                <w:sz w:val="18"/>
                <w:szCs w:val="18"/>
              </w:rPr>
              <w:t>1</w:t>
            </w:r>
          </w:p>
        </w:tc>
      </w:tr>
      <w:tr w:rsidR="00042B0F" w:rsidRPr="006F4725" w14:paraId="4295D914" w14:textId="77777777" w:rsidTr="00EF655B">
        <w:tc>
          <w:tcPr>
            <w:tcW w:w="2288" w:type="pct"/>
            <w:tcBorders>
              <w:top w:val="nil"/>
              <w:left w:val="nil"/>
              <w:bottom w:val="nil"/>
              <w:right w:val="nil"/>
            </w:tcBorders>
            <w:shd w:val="clear" w:color="auto" w:fill="auto"/>
            <w:noWrap/>
            <w:vAlign w:val="center"/>
            <w:hideMark/>
          </w:tcPr>
          <w:p w14:paraId="4920D2C1" w14:textId="77777777" w:rsidR="00042B0F" w:rsidRPr="006F4725" w:rsidRDefault="00042B0F" w:rsidP="00794995">
            <w:pPr>
              <w:rPr>
                <w:b/>
                <w:bCs/>
                <w:color w:val="000000" w:themeColor="text1"/>
                <w:sz w:val="18"/>
                <w:szCs w:val="18"/>
              </w:rPr>
            </w:pPr>
            <w:r w:rsidRPr="006F4725">
              <w:rPr>
                <w:b/>
                <w:bCs/>
                <w:color w:val="000000" w:themeColor="text1"/>
                <w:sz w:val="18"/>
                <w:szCs w:val="18"/>
              </w:rPr>
              <w:t xml:space="preserve">   </w:t>
            </w:r>
            <w:r w:rsidRPr="006F4725">
              <w:rPr>
                <w:color w:val="000000" w:themeColor="text1"/>
                <w:sz w:val="18"/>
                <w:szCs w:val="18"/>
              </w:rPr>
              <w:t>Provisões p/ Contingências e TSP</w:t>
            </w:r>
          </w:p>
          <w:p w14:paraId="0B42247C" w14:textId="77777777" w:rsidR="00042B0F" w:rsidRPr="006F4725" w:rsidRDefault="00042B0F" w:rsidP="00794995">
            <w:pPr>
              <w:rPr>
                <w:bCs/>
                <w:color w:val="000000" w:themeColor="text1"/>
                <w:sz w:val="18"/>
                <w:szCs w:val="18"/>
              </w:rPr>
            </w:pPr>
            <w:r w:rsidRPr="006F4725">
              <w:rPr>
                <w:b/>
                <w:bCs/>
                <w:color w:val="000000" w:themeColor="text1"/>
                <w:sz w:val="18"/>
                <w:szCs w:val="18"/>
              </w:rPr>
              <w:t xml:space="preserve">   </w:t>
            </w:r>
            <w:r w:rsidRPr="006F4725">
              <w:rPr>
                <w:bCs/>
                <w:color w:val="000000" w:themeColor="text1"/>
                <w:sz w:val="18"/>
                <w:szCs w:val="18"/>
              </w:rPr>
              <w:t>Receita Diferida</w:t>
            </w:r>
          </w:p>
        </w:tc>
        <w:tc>
          <w:tcPr>
            <w:tcW w:w="913" w:type="pct"/>
            <w:tcBorders>
              <w:left w:val="nil"/>
              <w:right w:val="nil"/>
            </w:tcBorders>
            <w:shd w:val="clear" w:color="auto" w:fill="auto"/>
            <w:vAlign w:val="center"/>
            <w:hideMark/>
          </w:tcPr>
          <w:p w14:paraId="037E71E2"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683.101 </w:t>
            </w:r>
          </w:p>
          <w:p w14:paraId="24E38D7F"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760 </w:t>
            </w:r>
          </w:p>
        </w:tc>
        <w:tc>
          <w:tcPr>
            <w:tcW w:w="88" w:type="pct"/>
            <w:tcBorders>
              <w:left w:val="nil"/>
              <w:right w:val="nil"/>
            </w:tcBorders>
            <w:shd w:val="clear" w:color="auto" w:fill="auto"/>
            <w:vAlign w:val="center"/>
            <w:hideMark/>
          </w:tcPr>
          <w:p w14:paraId="48B802EC" w14:textId="77777777" w:rsidR="00042B0F" w:rsidRPr="006F4725" w:rsidRDefault="00042B0F" w:rsidP="00794995">
            <w:pPr>
              <w:jc w:val="right"/>
              <w:rPr>
                <w:color w:val="000000" w:themeColor="text1"/>
                <w:sz w:val="18"/>
                <w:szCs w:val="18"/>
              </w:rPr>
            </w:pPr>
          </w:p>
        </w:tc>
        <w:tc>
          <w:tcPr>
            <w:tcW w:w="789" w:type="pct"/>
            <w:tcBorders>
              <w:left w:val="nil"/>
              <w:right w:val="nil"/>
            </w:tcBorders>
            <w:shd w:val="clear" w:color="auto" w:fill="auto"/>
            <w:vAlign w:val="center"/>
            <w:hideMark/>
          </w:tcPr>
          <w:p w14:paraId="56550401"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684.137      </w:t>
            </w:r>
          </w:p>
          <w:p w14:paraId="16878643"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760 </w:t>
            </w:r>
          </w:p>
        </w:tc>
        <w:tc>
          <w:tcPr>
            <w:tcW w:w="80" w:type="pct"/>
            <w:tcBorders>
              <w:left w:val="nil"/>
              <w:right w:val="nil"/>
            </w:tcBorders>
            <w:shd w:val="clear" w:color="auto" w:fill="auto"/>
            <w:vAlign w:val="center"/>
            <w:hideMark/>
          </w:tcPr>
          <w:p w14:paraId="68368165" w14:textId="77777777" w:rsidR="00042B0F" w:rsidRPr="006F4725" w:rsidRDefault="00042B0F" w:rsidP="00794995">
            <w:pPr>
              <w:rPr>
                <w:color w:val="000000" w:themeColor="text1"/>
                <w:sz w:val="18"/>
                <w:szCs w:val="18"/>
              </w:rPr>
            </w:pPr>
          </w:p>
        </w:tc>
        <w:tc>
          <w:tcPr>
            <w:tcW w:w="841" w:type="pct"/>
            <w:tcBorders>
              <w:left w:val="nil"/>
              <w:right w:val="nil"/>
            </w:tcBorders>
            <w:shd w:val="clear" w:color="auto" w:fill="auto"/>
            <w:noWrap/>
            <w:vAlign w:val="center"/>
            <w:hideMark/>
          </w:tcPr>
          <w:p w14:paraId="0E0EDD5B"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(1.036)</w:t>
            </w:r>
          </w:p>
          <w:p w14:paraId="6B4EA17B"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w:t>
            </w:r>
          </w:p>
        </w:tc>
      </w:tr>
      <w:tr w:rsidR="00042B0F" w:rsidRPr="006F4725" w14:paraId="48290854" w14:textId="77777777" w:rsidTr="00EF655B">
        <w:tc>
          <w:tcPr>
            <w:tcW w:w="2288" w:type="pct"/>
            <w:tcBorders>
              <w:top w:val="nil"/>
              <w:left w:val="nil"/>
              <w:bottom w:val="nil"/>
              <w:right w:val="nil"/>
            </w:tcBorders>
            <w:shd w:val="clear" w:color="auto" w:fill="auto"/>
            <w:noWrap/>
            <w:vAlign w:val="center"/>
            <w:hideMark/>
          </w:tcPr>
          <w:p w14:paraId="09B5B59A" w14:textId="77777777" w:rsidR="00042B0F" w:rsidRPr="006F4725" w:rsidRDefault="00042B0F" w:rsidP="00794995">
            <w:pPr>
              <w:rPr>
                <w:b/>
                <w:bCs/>
                <w:color w:val="FF0000"/>
                <w:sz w:val="18"/>
                <w:szCs w:val="18"/>
              </w:rPr>
            </w:pPr>
          </w:p>
        </w:tc>
        <w:tc>
          <w:tcPr>
            <w:tcW w:w="913" w:type="pct"/>
            <w:tcBorders>
              <w:top w:val="single" w:sz="4" w:space="0" w:color="auto"/>
              <w:left w:val="nil"/>
              <w:bottom w:val="nil"/>
              <w:right w:val="nil"/>
            </w:tcBorders>
            <w:shd w:val="clear" w:color="auto" w:fill="auto"/>
            <w:vAlign w:val="center"/>
            <w:hideMark/>
          </w:tcPr>
          <w:p w14:paraId="1B04868D" w14:textId="77777777" w:rsidR="00042B0F" w:rsidRPr="006F4725" w:rsidRDefault="00042B0F" w:rsidP="00794995">
            <w:pPr>
              <w:rPr>
                <w:color w:val="000000" w:themeColor="text1"/>
                <w:sz w:val="18"/>
                <w:szCs w:val="18"/>
              </w:rPr>
            </w:pPr>
          </w:p>
        </w:tc>
        <w:tc>
          <w:tcPr>
            <w:tcW w:w="88" w:type="pct"/>
            <w:tcBorders>
              <w:top w:val="nil"/>
              <w:left w:val="nil"/>
              <w:bottom w:val="nil"/>
              <w:right w:val="nil"/>
            </w:tcBorders>
            <w:shd w:val="clear" w:color="auto" w:fill="auto"/>
            <w:vAlign w:val="center"/>
            <w:hideMark/>
          </w:tcPr>
          <w:p w14:paraId="17AA8C24" w14:textId="77777777" w:rsidR="00042B0F" w:rsidRPr="006F4725" w:rsidRDefault="00042B0F" w:rsidP="00794995">
            <w:pPr>
              <w:rPr>
                <w:color w:val="000000" w:themeColor="text1"/>
                <w:sz w:val="18"/>
                <w:szCs w:val="18"/>
              </w:rPr>
            </w:pPr>
          </w:p>
        </w:tc>
        <w:tc>
          <w:tcPr>
            <w:tcW w:w="789" w:type="pct"/>
            <w:tcBorders>
              <w:top w:val="single" w:sz="4" w:space="0" w:color="auto"/>
              <w:left w:val="nil"/>
              <w:bottom w:val="nil"/>
              <w:right w:val="nil"/>
            </w:tcBorders>
            <w:shd w:val="clear" w:color="auto" w:fill="auto"/>
            <w:vAlign w:val="center"/>
            <w:hideMark/>
          </w:tcPr>
          <w:p w14:paraId="04CF0E68" w14:textId="77777777" w:rsidR="00042B0F" w:rsidRPr="006F4725" w:rsidRDefault="00042B0F" w:rsidP="00794995">
            <w:pPr>
              <w:jc w:val="right"/>
              <w:rPr>
                <w:color w:val="000000" w:themeColor="text1"/>
                <w:sz w:val="18"/>
                <w:szCs w:val="18"/>
              </w:rPr>
            </w:pPr>
          </w:p>
        </w:tc>
        <w:tc>
          <w:tcPr>
            <w:tcW w:w="80" w:type="pct"/>
            <w:tcBorders>
              <w:top w:val="nil"/>
              <w:left w:val="nil"/>
              <w:bottom w:val="nil"/>
              <w:right w:val="nil"/>
            </w:tcBorders>
            <w:shd w:val="clear" w:color="auto" w:fill="auto"/>
            <w:vAlign w:val="center"/>
            <w:hideMark/>
          </w:tcPr>
          <w:p w14:paraId="166870A5" w14:textId="77777777" w:rsidR="00042B0F" w:rsidRPr="006F4725" w:rsidRDefault="00042B0F" w:rsidP="00794995">
            <w:pPr>
              <w:rPr>
                <w:color w:val="000000" w:themeColor="text1"/>
                <w:sz w:val="18"/>
                <w:szCs w:val="18"/>
              </w:rPr>
            </w:pPr>
          </w:p>
        </w:tc>
        <w:tc>
          <w:tcPr>
            <w:tcW w:w="841" w:type="pct"/>
            <w:tcBorders>
              <w:top w:val="single" w:sz="4" w:space="0" w:color="auto"/>
              <w:left w:val="nil"/>
              <w:bottom w:val="nil"/>
              <w:right w:val="nil"/>
            </w:tcBorders>
            <w:shd w:val="clear" w:color="auto" w:fill="auto"/>
            <w:noWrap/>
            <w:vAlign w:val="center"/>
            <w:hideMark/>
          </w:tcPr>
          <w:p w14:paraId="3FB61AA5" w14:textId="77777777" w:rsidR="00042B0F" w:rsidRPr="006F4725" w:rsidRDefault="00042B0F" w:rsidP="00794995">
            <w:pPr>
              <w:jc w:val="right"/>
              <w:rPr>
                <w:color w:val="000000" w:themeColor="text1"/>
                <w:sz w:val="18"/>
                <w:szCs w:val="18"/>
              </w:rPr>
            </w:pPr>
          </w:p>
        </w:tc>
      </w:tr>
      <w:tr w:rsidR="00042B0F" w:rsidRPr="006F4725" w14:paraId="522B5632" w14:textId="77777777" w:rsidTr="00EF655B">
        <w:tc>
          <w:tcPr>
            <w:tcW w:w="2288" w:type="pct"/>
            <w:tcBorders>
              <w:top w:val="nil"/>
              <w:left w:val="nil"/>
              <w:bottom w:val="nil"/>
              <w:right w:val="nil"/>
            </w:tcBorders>
            <w:shd w:val="clear" w:color="auto" w:fill="auto"/>
            <w:noWrap/>
            <w:vAlign w:val="center"/>
          </w:tcPr>
          <w:p w14:paraId="693156EE" w14:textId="77777777" w:rsidR="00042B0F" w:rsidRPr="006F4725" w:rsidRDefault="00042B0F" w:rsidP="00794995">
            <w:pPr>
              <w:rPr>
                <w:b/>
                <w:bCs/>
                <w:color w:val="FF0000"/>
                <w:sz w:val="18"/>
                <w:szCs w:val="18"/>
              </w:rPr>
            </w:pPr>
          </w:p>
        </w:tc>
        <w:tc>
          <w:tcPr>
            <w:tcW w:w="913" w:type="pct"/>
            <w:tcBorders>
              <w:top w:val="nil"/>
              <w:left w:val="nil"/>
              <w:bottom w:val="nil"/>
              <w:right w:val="nil"/>
            </w:tcBorders>
            <w:shd w:val="clear" w:color="auto" w:fill="auto"/>
            <w:vAlign w:val="center"/>
          </w:tcPr>
          <w:p w14:paraId="24E0CF31" w14:textId="77777777" w:rsidR="00042B0F" w:rsidRPr="006F4725" w:rsidRDefault="00042B0F" w:rsidP="00794995">
            <w:pPr>
              <w:jc w:val="right"/>
              <w:rPr>
                <w:b/>
                <w:color w:val="000000" w:themeColor="text1"/>
                <w:sz w:val="18"/>
                <w:szCs w:val="18"/>
              </w:rPr>
            </w:pPr>
            <w:r w:rsidRPr="006F4725">
              <w:rPr>
                <w:b/>
                <w:color w:val="000000" w:themeColor="text1"/>
                <w:sz w:val="18"/>
                <w:szCs w:val="18"/>
              </w:rPr>
              <w:t>691.692</w:t>
            </w:r>
          </w:p>
        </w:tc>
        <w:tc>
          <w:tcPr>
            <w:tcW w:w="88" w:type="pct"/>
            <w:tcBorders>
              <w:top w:val="nil"/>
              <w:left w:val="nil"/>
              <w:bottom w:val="nil"/>
              <w:right w:val="nil"/>
            </w:tcBorders>
            <w:shd w:val="clear" w:color="auto" w:fill="auto"/>
            <w:vAlign w:val="center"/>
          </w:tcPr>
          <w:p w14:paraId="5F793F66" w14:textId="77777777" w:rsidR="00042B0F" w:rsidRPr="006F4725" w:rsidRDefault="00042B0F" w:rsidP="00794995">
            <w:pPr>
              <w:jc w:val="right"/>
              <w:rPr>
                <w:b/>
                <w:color w:val="000000" w:themeColor="text1"/>
                <w:sz w:val="18"/>
                <w:szCs w:val="18"/>
              </w:rPr>
            </w:pPr>
          </w:p>
        </w:tc>
        <w:tc>
          <w:tcPr>
            <w:tcW w:w="789" w:type="pct"/>
            <w:tcBorders>
              <w:top w:val="nil"/>
              <w:left w:val="nil"/>
              <w:bottom w:val="nil"/>
              <w:right w:val="nil"/>
            </w:tcBorders>
            <w:shd w:val="clear" w:color="auto" w:fill="auto"/>
            <w:vAlign w:val="center"/>
          </w:tcPr>
          <w:p w14:paraId="49821986" w14:textId="6D7057F8" w:rsidR="00042B0F" w:rsidRPr="006F4725" w:rsidRDefault="00527D8C" w:rsidP="00794995">
            <w:pPr>
              <w:jc w:val="right"/>
              <w:rPr>
                <w:b/>
                <w:color w:val="000000" w:themeColor="text1"/>
                <w:sz w:val="18"/>
                <w:szCs w:val="18"/>
              </w:rPr>
            </w:pPr>
            <w:r w:rsidRPr="006F4725">
              <w:rPr>
                <w:b/>
                <w:color w:val="000000" w:themeColor="text1"/>
                <w:sz w:val="18"/>
                <w:szCs w:val="18"/>
              </w:rPr>
              <w:t>684.987</w:t>
            </w:r>
          </w:p>
        </w:tc>
        <w:tc>
          <w:tcPr>
            <w:tcW w:w="80" w:type="pct"/>
            <w:tcBorders>
              <w:top w:val="nil"/>
              <w:left w:val="nil"/>
              <w:bottom w:val="nil"/>
              <w:right w:val="nil"/>
            </w:tcBorders>
            <w:shd w:val="clear" w:color="auto" w:fill="auto"/>
            <w:vAlign w:val="center"/>
          </w:tcPr>
          <w:p w14:paraId="1F1A11FB" w14:textId="77777777" w:rsidR="00042B0F" w:rsidRPr="006F4725" w:rsidRDefault="00042B0F" w:rsidP="00794995">
            <w:pPr>
              <w:rPr>
                <w:b/>
                <w:color w:val="000000" w:themeColor="text1"/>
                <w:sz w:val="18"/>
                <w:szCs w:val="18"/>
              </w:rPr>
            </w:pPr>
          </w:p>
        </w:tc>
        <w:tc>
          <w:tcPr>
            <w:tcW w:w="841" w:type="pct"/>
            <w:tcBorders>
              <w:top w:val="nil"/>
              <w:left w:val="nil"/>
              <w:bottom w:val="nil"/>
              <w:right w:val="nil"/>
            </w:tcBorders>
            <w:shd w:val="clear" w:color="auto" w:fill="auto"/>
            <w:noWrap/>
            <w:vAlign w:val="center"/>
          </w:tcPr>
          <w:p w14:paraId="46309E07" w14:textId="1950D8E8" w:rsidR="00042B0F" w:rsidRPr="006F4725" w:rsidRDefault="00042B0F" w:rsidP="00527D8C">
            <w:pPr>
              <w:jc w:val="right"/>
              <w:rPr>
                <w:b/>
                <w:color w:val="000000" w:themeColor="text1"/>
                <w:sz w:val="18"/>
                <w:szCs w:val="18"/>
              </w:rPr>
            </w:pPr>
            <w:r w:rsidRPr="006F4725">
              <w:rPr>
                <w:b/>
                <w:color w:val="000000" w:themeColor="text1"/>
                <w:sz w:val="18"/>
                <w:szCs w:val="18"/>
              </w:rPr>
              <w:t>6.70</w:t>
            </w:r>
            <w:r w:rsidR="00527D8C" w:rsidRPr="006F4725">
              <w:rPr>
                <w:b/>
                <w:color w:val="000000" w:themeColor="text1"/>
                <w:sz w:val="18"/>
                <w:szCs w:val="18"/>
              </w:rPr>
              <w:t>5</w:t>
            </w:r>
          </w:p>
        </w:tc>
      </w:tr>
      <w:tr w:rsidR="00042B0F" w:rsidRPr="006F4725" w14:paraId="41D2B853" w14:textId="77777777" w:rsidTr="00EF655B">
        <w:tc>
          <w:tcPr>
            <w:tcW w:w="2288" w:type="pct"/>
            <w:tcBorders>
              <w:top w:val="nil"/>
              <w:left w:val="nil"/>
              <w:bottom w:val="nil"/>
              <w:right w:val="nil"/>
            </w:tcBorders>
            <w:shd w:val="clear" w:color="auto" w:fill="auto"/>
            <w:noWrap/>
            <w:vAlign w:val="center"/>
            <w:hideMark/>
          </w:tcPr>
          <w:p w14:paraId="6396AC54" w14:textId="77777777" w:rsidR="00042B0F" w:rsidRPr="006F4725" w:rsidRDefault="00042B0F" w:rsidP="00794995">
            <w:pPr>
              <w:rPr>
                <w:b/>
                <w:bCs/>
                <w:sz w:val="18"/>
                <w:szCs w:val="18"/>
              </w:rPr>
            </w:pPr>
            <w:r w:rsidRPr="006F4725">
              <w:rPr>
                <w:b/>
                <w:bCs/>
                <w:sz w:val="18"/>
                <w:szCs w:val="18"/>
              </w:rPr>
              <w:t>Patrimônio Líquido</w:t>
            </w:r>
          </w:p>
        </w:tc>
        <w:tc>
          <w:tcPr>
            <w:tcW w:w="913" w:type="pct"/>
            <w:tcBorders>
              <w:top w:val="nil"/>
              <w:left w:val="nil"/>
              <w:bottom w:val="nil"/>
              <w:right w:val="nil"/>
            </w:tcBorders>
            <w:shd w:val="clear" w:color="auto" w:fill="auto"/>
            <w:vAlign w:val="center"/>
            <w:hideMark/>
          </w:tcPr>
          <w:p w14:paraId="265E0F7F" w14:textId="77777777" w:rsidR="00042B0F" w:rsidRPr="006F4725" w:rsidRDefault="00042B0F" w:rsidP="00794995">
            <w:pPr>
              <w:jc w:val="right"/>
              <w:rPr>
                <w:sz w:val="18"/>
                <w:szCs w:val="18"/>
              </w:rPr>
            </w:pPr>
          </w:p>
        </w:tc>
        <w:tc>
          <w:tcPr>
            <w:tcW w:w="88" w:type="pct"/>
            <w:tcBorders>
              <w:top w:val="nil"/>
              <w:left w:val="nil"/>
              <w:bottom w:val="nil"/>
              <w:right w:val="nil"/>
            </w:tcBorders>
            <w:shd w:val="clear" w:color="auto" w:fill="auto"/>
            <w:vAlign w:val="center"/>
            <w:hideMark/>
          </w:tcPr>
          <w:p w14:paraId="01855415" w14:textId="77777777" w:rsidR="00042B0F" w:rsidRPr="006F4725" w:rsidRDefault="00042B0F" w:rsidP="00794995">
            <w:pPr>
              <w:jc w:val="right"/>
              <w:rPr>
                <w:sz w:val="18"/>
                <w:szCs w:val="18"/>
              </w:rPr>
            </w:pPr>
          </w:p>
        </w:tc>
        <w:tc>
          <w:tcPr>
            <w:tcW w:w="789" w:type="pct"/>
            <w:tcBorders>
              <w:top w:val="nil"/>
              <w:left w:val="nil"/>
              <w:bottom w:val="nil"/>
              <w:right w:val="nil"/>
            </w:tcBorders>
            <w:shd w:val="clear" w:color="auto" w:fill="auto"/>
            <w:vAlign w:val="center"/>
            <w:hideMark/>
          </w:tcPr>
          <w:p w14:paraId="72F74E0B" w14:textId="77777777" w:rsidR="00042B0F" w:rsidRPr="006F4725" w:rsidRDefault="00042B0F" w:rsidP="00794995">
            <w:pPr>
              <w:jc w:val="right"/>
              <w:rPr>
                <w:sz w:val="18"/>
                <w:szCs w:val="18"/>
              </w:rPr>
            </w:pPr>
          </w:p>
        </w:tc>
        <w:tc>
          <w:tcPr>
            <w:tcW w:w="80" w:type="pct"/>
            <w:tcBorders>
              <w:top w:val="nil"/>
              <w:left w:val="nil"/>
              <w:bottom w:val="nil"/>
              <w:right w:val="nil"/>
            </w:tcBorders>
            <w:shd w:val="clear" w:color="auto" w:fill="auto"/>
            <w:vAlign w:val="center"/>
            <w:hideMark/>
          </w:tcPr>
          <w:p w14:paraId="1479E07B" w14:textId="77777777" w:rsidR="00042B0F" w:rsidRPr="006F4725" w:rsidRDefault="00042B0F" w:rsidP="00794995">
            <w:pPr>
              <w:rPr>
                <w:sz w:val="18"/>
                <w:szCs w:val="18"/>
              </w:rPr>
            </w:pPr>
          </w:p>
        </w:tc>
        <w:tc>
          <w:tcPr>
            <w:tcW w:w="841" w:type="pct"/>
            <w:tcBorders>
              <w:top w:val="nil"/>
              <w:left w:val="nil"/>
              <w:bottom w:val="nil"/>
              <w:right w:val="nil"/>
            </w:tcBorders>
            <w:shd w:val="clear" w:color="auto" w:fill="auto"/>
            <w:noWrap/>
            <w:vAlign w:val="center"/>
            <w:hideMark/>
          </w:tcPr>
          <w:p w14:paraId="22A57DAA" w14:textId="77777777" w:rsidR="00042B0F" w:rsidRPr="006F4725" w:rsidRDefault="00042B0F" w:rsidP="00794995">
            <w:pPr>
              <w:jc w:val="right"/>
              <w:rPr>
                <w:sz w:val="18"/>
                <w:szCs w:val="18"/>
              </w:rPr>
            </w:pPr>
          </w:p>
        </w:tc>
      </w:tr>
      <w:tr w:rsidR="00042B0F" w:rsidRPr="006F4725" w14:paraId="5F6F5C57" w14:textId="77777777" w:rsidTr="00EF655B">
        <w:tc>
          <w:tcPr>
            <w:tcW w:w="2288" w:type="pct"/>
            <w:tcBorders>
              <w:top w:val="nil"/>
              <w:left w:val="nil"/>
              <w:bottom w:val="nil"/>
              <w:right w:val="nil"/>
            </w:tcBorders>
            <w:shd w:val="clear" w:color="auto" w:fill="auto"/>
            <w:noWrap/>
            <w:vAlign w:val="center"/>
            <w:hideMark/>
          </w:tcPr>
          <w:p w14:paraId="4BF632A0" w14:textId="77777777" w:rsidR="00042B0F" w:rsidRPr="006F4725" w:rsidRDefault="00042B0F" w:rsidP="00794995">
            <w:pPr>
              <w:rPr>
                <w:color w:val="000000" w:themeColor="text1"/>
                <w:sz w:val="18"/>
                <w:szCs w:val="18"/>
              </w:rPr>
            </w:pPr>
            <w:r w:rsidRPr="006F4725">
              <w:rPr>
                <w:color w:val="000000" w:themeColor="text1"/>
                <w:sz w:val="18"/>
                <w:szCs w:val="18"/>
              </w:rPr>
              <w:t xml:space="preserve">   Capital Realizado</w:t>
            </w:r>
          </w:p>
        </w:tc>
        <w:tc>
          <w:tcPr>
            <w:tcW w:w="913" w:type="pct"/>
            <w:tcBorders>
              <w:top w:val="nil"/>
              <w:left w:val="nil"/>
              <w:bottom w:val="nil"/>
              <w:right w:val="nil"/>
            </w:tcBorders>
            <w:shd w:val="clear" w:color="auto" w:fill="auto"/>
            <w:vAlign w:val="center"/>
            <w:hideMark/>
          </w:tcPr>
          <w:p w14:paraId="3F01023C"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1.223.162 </w:t>
            </w:r>
          </w:p>
        </w:tc>
        <w:tc>
          <w:tcPr>
            <w:tcW w:w="88" w:type="pct"/>
            <w:tcBorders>
              <w:top w:val="nil"/>
              <w:left w:val="nil"/>
              <w:bottom w:val="nil"/>
              <w:right w:val="nil"/>
            </w:tcBorders>
            <w:shd w:val="clear" w:color="auto" w:fill="auto"/>
            <w:vAlign w:val="center"/>
            <w:hideMark/>
          </w:tcPr>
          <w:p w14:paraId="24BF9708" w14:textId="77777777" w:rsidR="00042B0F" w:rsidRPr="006F4725" w:rsidRDefault="00042B0F" w:rsidP="00794995">
            <w:pPr>
              <w:jc w:val="right"/>
              <w:rPr>
                <w:color w:val="000000" w:themeColor="text1"/>
                <w:sz w:val="18"/>
                <w:szCs w:val="18"/>
              </w:rPr>
            </w:pPr>
          </w:p>
        </w:tc>
        <w:tc>
          <w:tcPr>
            <w:tcW w:w="789" w:type="pct"/>
            <w:tcBorders>
              <w:top w:val="nil"/>
              <w:left w:val="nil"/>
              <w:bottom w:val="nil"/>
              <w:right w:val="nil"/>
            </w:tcBorders>
            <w:shd w:val="clear" w:color="auto" w:fill="auto"/>
            <w:vAlign w:val="center"/>
            <w:hideMark/>
          </w:tcPr>
          <w:p w14:paraId="6511E293"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1.223.162 </w:t>
            </w:r>
          </w:p>
        </w:tc>
        <w:tc>
          <w:tcPr>
            <w:tcW w:w="80" w:type="pct"/>
            <w:tcBorders>
              <w:top w:val="nil"/>
              <w:left w:val="nil"/>
              <w:bottom w:val="nil"/>
              <w:right w:val="nil"/>
            </w:tcBorders>
            <w:shd w:val="clear" w:color="auto" w:fill="auto"/>
            <w:vAlign w:val="center"/>
            <w:hideMark/>
          </w:tcPr>
          <w:p w14:paraId="7A2E04FB" w14:textId="77777777" w:rsidR="00042B0F" w:rsidRPr="006F4725" w:rsidRDefault="00042B0F" w:rsidP="00794995">
            <w:pPr>
              <w:jc w:val="right"/>
              <w:rPr>
                <w:color w:val="000000" w:themeColor="text1"/>
                <w:sz w:val="18"/>
                <w:szCs w:val="18"/>
              </w:rPr>
            </w:pPr>
          </w:p>
        </w:tc>
        <w:tc>
          <w:tcPr>
            <w:tcW w:w="841" w:type="pct"/>
            <w:tcBorders>
              <w:top w:val="nil"/>
              <w:left w:val="nil"/>
              <w:bottom w:val="nil"/>
              <w:right w:val="nil"/>
            </w:tcBorders>
            <w:shd w:val="clear" w:color="auto" w:fill="auto"/>
            <w:vAlign w:val="center"/>
            <w:hideMark/>
          </w:tcPr>
          <w:p w14:paraId="5281FA62"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   </w:t>
            </w:r>
          </w:p>
        </w:tc>
      </w:tr>
      <w:tr w:rsidR="00042B0F" w:rsidRPr="006F4725" w14:paraId="6186A7C0" w14:textId="77777777" w:rsidTr="00EF655B">
        <w:tc>
          <w:tcPr>
            <w:tcW w:w="2288" w:type="pct"/>
            <w:tcBorders>
              <w:top w:val="nil"/>
              <w:left w:val="nil"/>
              <w:bottom w:val="nil"/>
              <w:right w:val="nil"/>
            </w:tcBorders>
            <w:shd w:val="clear" w:color="auto" w:fill="auto"/>
            <w:noWrap/>
            <w:vAlign w:val="center"/>
            <w:hideMark/>
          </w:tcPr>
          <w:p w14:paraId="4E364E2C" w14:textId="77777777" w:rsidR="00042B0F" w:rsidRPr="006F4725" w:rsidRDefault="00042B0F" w:rsidP="00794995">
            <w:pPr>
              <w:rPr>
                <w:color w:val="000000" w:themeColor="text1"/>
                <w:sz w:val="18"/>
                <w:szCs w:val="18"/>
              </w:rPr>
            </w:pPr>
            <w:r w:rsidRPr="006F4725">
              <w:rPr>
                <w:color w:val="000000" w:themeColor="text1"/>
                <w:sz w:val="18"/>
                <w:szCs w:val="18"/>
              </w:rPr>
              <w:t xml:space="preserve">   Adiantamento p/ Futuro Aumento de Capital</w:t>
            </w:r>
          </w:p>
        </w:tc>
        <w:tc>
          <w:tcPr>
            <w:tcW w:w="913" w:type="pct"/>
            <w:tcBorders>
              <w:top w:val="nil"/>
              <w:left w:val="nil"/>
              <w:bottom w:val="nil"/>
              <w:right w:val="nil"/>
            </w:tcBorders>
            <w:shd w:val="clear" w:color="auto" w:fill="auto"/>
            <w:vAlign w:val="center"/>
            <w:hideMark/>
          </w:tcPr>
          <w:p w14:paraId="1461BC4A"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6.518 </w:t>
            </w:r>
          </w:p>
        </w:tc>
        <w:tc>
          <w:tcPr>
            <w:tcW w:w="88" w:type="pct"/>
            <w:tcBorders>
              <w:top w:val="nil"/>
              <w:left w:val="nil"/>
              <w:bottom w:val="nil"/>
              <w:right w:val="nil"/>
            </w:tcBorders>
            <w:shd w:val="clear" w:color="auto" w:fill="auto"/>
            <w:vAlign w:val="center"/>
            <w:hideMark/>
          </w:tcPr>
          <w:p w14:paraId="04810F3F" w14:textId="77777777" w:rsidR="00042B0F" w:rsidRPr="006F4725" w:rsidRDefault="00042B0F" w:rsidP="00794995">
            <w:pPr>
              <w:jc w:val="right"/>
              <w:rPr>
                <w:color w:val="000000" w:themeColor="text1"/>
                <w:sz w:val="18"/>
                <w:szCs w:val="18"/>
              </w:rPr>
            </w:pPr>
          </w:p>
        </w:tc>
        <w:tc>
          <w:tcPr>
            <w:tcW w:w="789" w:type="pct"/>
            <w:tcBorders>
              <w:top w:val="nil"/>
              <w:left w:val="nil"/>
              <w:bottom w:val="nil"/>
              <w:right w:val="nil"/>
            </w:tcBorders>
            <w:shd w:val="clear" w:color="auto" w:fill="auto"/>
            <w:vAlign w:val="center"/>
            <w:hideMark/>
          </w:tcPr>
          <w:p w14:paraId="66328561"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6.518 </w:t>
            </w:r>
          </w:p>
        </w:tc>
        <w:tc>
          <w:tcPr>
            <w:tcW w:w="80" w:type="pct"/>
            <w:tcBorders>
              <w:top w:val="nil"/>
              <w:left w:val="nil"/>
              <w:bottom w:val="nil"/>
              <w:right w:val="nil"/>
            </w:tcBorders>
            <w:shd w:val="clear" w:color="auto" w:fill="auto"/>
            <w:vAlign w:val="center"/>
            <w:hideMark/>
          </w:tcPr>
          <w:p w14:paraId="3B33BB7F" w14:textId="77777777" w:rsidR="00042B0F" w:rsidRPr="006F4725" w:rsidRDefault="00042B0F" w:rsidP="00794995">
            <w:pPr>
              <w:jc w:val="right"/>
              <w:rPr>
                <w:color w:val="000000" w:themeColor="text1"/>
                <w:sz w:val="18"/>
                <w:szCs w:val="18"/>
              </w:rPr>
            </w:pPr>
          </w:p>
        </w:tc>
        <w:tc>
          <w:tcPr>
            <w:tcW w:w="841" w:type="pct"/>
            <w:tcBorders>
              <w:top w:val="nil"/>
              <w:left w:val="nil"/>
              <w:bottom w:val="nil"/>
              <w:right w:val="nil"/>
            </w:tcBorders>
            <w:shd w:val="clear" w:color="auto" w:fill="auto"/>
            <w:vAlign w:val="center"/>
            <w:hideMark/>
          </w:tcPr>
          <w:p w14:paraId="4AACC822"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   </w:t>
            </w:r>
          </w:p>
        </w:tc>
      </w:tr>
      <w:tr w:rsidR="00042B0F" w:rsidRPr="006F4725" w14:paraId="672535A8" w14:textId="77777777" w:rsidTr="00EF655B">
        <w:tc>
          <w:tcPr>
            <w:tcW w:w="2288" w:type="pct"/>
            <w:tcBorders>
              <w:top w:val="nil"/>
              <w:left w:val="nil"/>
              <w:bottom w:val="nil"/>
              <w:right w:val="nil"/>
            </w:tcBorders>
            <w:shd w:val="clear" w:color="auto" w:fill="auto"/>
            <w:noWrap/>
            <w:vAlign w:val="center"/>
            <w:hideMark/>
          </w:tcPr>
          <w:p w14:paraId="05DE6412" w14:textId="77777777" w:rsidR="00042B0F" w:rsidRPr="006F4725" w:rsidRDefault="00042B0F" w:rsidP="00794995">
            <w:pPr>
              <w:rPr>
                <w:color w:val="000000" w:themeColor="text1"/>
                <w:sz w:val="18"/>
                <w:szCs w:val="18"/>
              </w:rPr>
            </w:pPr>
            <w:r w:rsidRPr="006F4725">
              <w:rPr>
                <w:color w:val="000000" w:themeColor="text1"/>
                <w:sz w:val="18"/>
                <w:szCs w:val="18"/>
              </w:rPr>
              <w:t xml:space="preserve">   Ajustes de Avaliação Patrimonial</w:t>
            </w:r>
          </w:p>
        </w:tc>
        <w:tc>
          <w:tcPr>
            <w:tcW w:w="913" w:type="pct"/>
            <w:tcBorders>
              <w:top w:val="nil"/>
              <w:left w:val="nil"/>
              <w:bottom w:val="nil"/>
              <w:right w:val="nil"/>
            </w:tcBorders>
            <w:shd w:val="clear" w:color="auto" w:fill="auto"/>
            <w:vAlign w:val="center"/>
            <w:hideMark/>
          </w:tcPr>
          <w:p w14:paraId="3FB1A88F" w14:textId="23411BAB" w:rsidR="00042B0F" w:rsidRPr="006F4725" w:rsidRDefault="00042B0F" w:rsidP="00794995">
            <w:pPr>
              <w:jc w:val="right"/>
              <w:rPr>
                <w:color w:val="000000" w:themeColor="text1"/>
                <w:sz w:val="18"/>
                <w:szCs w:val="18"/>
              </w:rPr>
            </w:pPr>
            <w:r w:rsidRPr="006F4725">
              <w:rPr>
                <w:color w:val="000000" w:themeColor="text1"/>
                <w:sz w:val="18"/>
                <w:szCs w:val="18"/>
              </w:rPr>
              <w:t xml:space="preserve">          (17.6</w:t>
            </w:r>
            <w:r w:rsidR="00435727" w:rsidRPr="006F4725">
              <w:rPr>
                <w:color w:val="000000" w:themeColor="text1"/>
                <w:sz w:val="18"/>
                <w:szCs w:val="18"/>
              </w:rPr>
              <w:t>79</w:t>
            </w:r>
            <w:r w:rsidRPr="006F4725">
              <w:rPr>
                <w:color w:val="000000" w:themeColor="text1"/>
                <w:sz w:val="18"/>
                <w:szCs w:val="18"/>
              </w:rPr>
              <w:t>)</w:t>
            </w:r>
          </w:p>
        </w:tc>
        <w:tc>
          <w:tcPr>
            <w:tcW w:w="88" w:type="pct"/>
            <w:tcBorders>
              <w:top w:val="nil"/>
              <w:left w:val="nil"/>
              <w:bottom w:val="nil"/>
              <w:right w:val="nil"/>
            </w:tcBorders>
            <w:shd w:val="clear" w:color="auto" w:fill="auto"/>
            <w:vAlign w:val="center"/>
            <w:hideMark/>
          </w:tcPr>
          <w:p w14:paraId="1D9C3B43" w14:textId="77777777" w:rsidR="00042B0F" w:rsidRPr="006F4725" w:rsidRDefault="00042B0F" w:rsidP="00794995">
            <w:pPr>
              <w:jc w:val="right"/>
              <w:rPr>
                <w:color w:val="000000" w:themeColor="text1"/>
                <w:sz w:val="18"/>
                <w:szCs w:val="18"/>
              </w:rPr>
            </w:pPr>
          </w:p>
        </w:tc>
        <w:tc>
          <w:tcPr>
            <w:tcW w:w="789" w:type="pct"/>
            <w:tcBorders>
              <w:top w:val="nil"/>
              <w:left w:val="nil"/>
              <w:bottom w:val="nil"/>
              <w:right w:val="nil"/>
            </w:tcBorders>
            <w:shd w:val="clear" w:color="auto" w:fill="auto"/>
            <w:vAlign w:val="center"/>
            <w:hideMark/>
          </w:tcPr>
          <w:p w14:paraId="0D9A2D7E" w14:textId="4EDB608D" w:rsidR="00042B0F" w:rsidRPr="006F4725" w:rsidRDefault="00042B0F" w:rsidP="00794995">
            <w:pPr>
              <w:jc w:val="right"/>
              <w:rPr>
                <w:color w:val="000000" w:themeColor="text1"/>
                <w:sz w:val="18"/>
                <w:szCs w:val="18"/>
              </w:rPr>
            </w:pPr>
            <w:r w:rsidRPr="006F4725">
              <w:rPr>
                <w:color w:val="000000" w:themeColor="text1"/>
                <w:sz w:val="18"/>
                <w:szCs w:val="18"/>
              </w:rPr>
              <w:t xml:space="preserve">      (17.6</w:t>
            </w:r>
            <w:r w:rsidR="00435727" w:rsidRPr="006F4725">
              <w:rPr>
                <w:color w:val="000000" w:themeColor="text1"/>
                <w:sz w:val="18"/>
                <w:szCs w:val="18"/>
              </w:rPr>
              <w:t>79</w:t>
            </w:r>
            <w:r w:rsidRPr="006F4725">
              <w:rPr>
                <w:color w:val="000000" w:themeColor="text1"/>
                <w:sz w:val="18"/>
                <w:szCs w:val="18"/>
              </w:rPr>
              <w:t>)</w:t>
            </w:r>
          </w:p>
        </w:tc>
        <w:tc>
          <w:tcPr>
            <w:tcW w:w="80" w:type="pct"/>
            <w:tcBorders>
              <w:top w:val="nil"/>
              <w:left w:val="nil"/>
              <w:bottom w:val="nil"/>
              <w:right w:val="nil"/>
            </w:tcBorders>
            <w:shd w:val="clear" w:color="auto" w:fill="auto"/>
            <w:vAlign w:val="center"/>
            <w:hideMark/>
          </w:tcPr>
          <w:p w14:paraId="6ECFFE6E" w14:textId="77777777" w:rsidR="00042B0F" w:rsidRPr="006F4725" w:rsidRDefault="00042B0F" w:rsidP="00794995">
            <w:pPr>
              <w:jc w:val="right"/>
              <w:rPr>
                <w:color w:val="000000" w:themeColor="text1"/>
                <w:sz w:val="18"/>
                <w:szCs w:val="18"/>
              </w:rPr>
            </w:pPr>
          </w:p>
        </w:tc>
        <w:tc>
          <w:tcPr>
            <w:tcW w:w="841" w:type="pct"/>
            <w:tcBorders>
              <w:top w:val="nil"/>
              <w:left w:val="nil"/>
              <w:bottom w:val="nil"/>
              <w:right w:val="nil"/>
            </w:tcBorders>
            <w:shd w:val="clear" w:color="auto" w:fill="auto"/>
            <w:vAlign w:val="center"/>
            <w:hideMark/>
          </w:tcPr>
          <w:p w14:paraId="3C60C2FD"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   </w:t>
            </w:r>
          </w:p>
        </w:tc>
      </w:tr>
      <w:tr w:rsidR="00042B0F" w:rsidRPr="006F4725" w14:paraId="31B5F45A" w14:textId="77777777" w:rsidTr="00EF655B">
        <w:tc>
          <w:tcPr>
            <w:tcW w:w="2288" w:type="pct"/>
            <w:tcBorders>
              <w:top w:val="nil"/>
              <w:left w:val="nil"/>
              <w:bottom w:val="nil"/>
              <w:right w:val="nil"/>
            </w:tcBorders>
            <w:shd w:val="clear" w:color="auto" w:fill="auto"/>
            <w:noWrap/>
            <w:vAlign w:val="center"/>
            <w:hideMark/>
          </w:tcPr>
          <w:p w14:paraId="19884E64" w14:textId="77777777" w:rsidR="00042B0F" w:rsidRPr="006F4725" w:rsidRDefault="00042B0F" w:rsidP="00794995">
            <w:pPr>
              <w:rPr>
                <w:color w:val="000000" w:themeColor="text1"/>
                <w:sz w:val="18"/>
                <w:szCs w:val="18"/>
              </w:rPr>
            </w:pPr>
            <w:r w:rsidRPr="006F4725">
              <w:rPr>
                <w:color w:val="000000" w:themeColor="text1"/>
                <w:sz w:val="18"/>
                <w:szCs w:val="18"/>
              </w:rPr>
              <w:t xml:space="preserve">   Reservas de Lucro</w:t>
            </w:r>
          </w:p>
        </w:tc>
        <w:tc>
          <w:tcPr>
            <w:tcW w:w="913" w:type="pct"/>
            <w:tcBorders>
              <w:top w:val="nil"/>
              <w:left w:val="nil"/>
              <w:bottom w:val="nil"/>
              <w:right w:val="nil"/>
            </w:tcBorders>
            <w:shd w:val="clear" w:color="auto" w:fill="auto"/>
            <w:vAlign w:val="center"/>
            <w:hideMark/>
          </w:tcPr>
          <w:p w14:paraId="1D341C6F"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1.517 </w:t>
            </w:r>
          </w:p>
        </w:tc>
        <w:tc>
          <w:tcPr>
            <w:tcW w:w="88" w:type="pct"/>
            <w:tcBorders>
              <w:top w:val="nil"/>
              <w:left w:val="nil"/>
              <w:bottom w:val="nil"/>
              <w:right w:val="nil"/>
            </w:tcBorders>
            <w:shd w:val="clear" w:color="auto" w:fill="auto"/>
            <w:vAlign w:val="center"/>
            <w:hideMark/>
          </w:tcPr>
          <w:p w14:paraId="73339A73" w14:textId="77777777" w:rsidR="00042B0F" w:rsidRPr="006F4725" w:rsidRDefault="00042B0F" w:rsidP="00794995">
            <w:pPr>
              <w:jc w:val="right"/>
              <w:rPr>
                <w:color w:val="000000" w:themeColor="text1"/>
                <w:sz w:val="18"/>
                <w:szCs w:val="18"/>
              </w:rPr>
            </w:pPr>
          </w:p>
        </w:tc>
        <w:tc>
          <w:tcPr>
            <w:tcW w:w="789" w:type="pct"/>
            <w:tcBorders>
              <w:top w:val="nil"/>
              <w:left w:val="nil"/>
              <w:bottom w:val="nil"/>
              <w:right w:val="nil"/>
            </w:tcBorders>
            <w:shd w:val="clear" w:color="auto" w:fill="auto"/>
            <w:vAlign w:val="center"/>
            <w:hideMark/>
          </w:tcPr>
          <w:p w14:paraId="1DB91C99"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5.717 </w:t>
            </w:r>
          </w:p>
        </w:tc>
        <w:tc>
          <w:tcPr>
            <w:tcW w:w="80" w:type="pct"/>
            <w:tcBorders>
              <w:top w:val="nil"/>
              <w:left w:val="nil"/>
              <w:bottom w:val="nil"/>
              <w:right w:val="nil"/>
            </w:tcBorders>
            <w:shd w:val="clear" w:color="auto" w:fill="auto"/>
            <w:vAlign w:val="center"/>
            <w:hideMark/>
          </w:tcPr>
          <w:p w14:paraId="618AE5EF" w14:textId="77777777" w:rsidR="00042B0F" w:rsidRPr="006F4725" w:rsidRDefault="00042B0F" w:rsidP="00794995">
            <w:pPr>
              <w:jc w:val="right"/>
              <w:rPr>
                <w:color w:val="000000" w:themeColor="text1"/>
                <w:sz w:val="18"/>
                <w:szCs w:val="18"/>
              </w:rPr>
            </w:pPr>
          </w:p>
        </w:tc>
        <w:tc>
          <w:tcPr>
            <w:tcW w:w="841" w:type="pct"/>
            <w:tcBorders>
              <w:top w:val="nil"/>
              <w:left w:val="nil"/>
              <w:bottom w:val="nil"/>
              <w:right w:val="nil"/>
            </w:tcBorders>
            <w:shd w:val="clear" w:color="auto" w:fill="auto"/>
            <w:vAlign w:val="center"/>
            <w:hideMark/>
          </w:tcPr>
          <w:p w14:paraId="28A3DF30"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(4.200)</w:t>
            </w:r>
          </w:p>
        </w:tc>
      </w:tr>
      <w:tr w:rsidR="00042B0F" w:rsidRPr="006F4725" w14:paraId="2B978AEA" w14:textId="77777777" w:rsidTr="00EF655B">
        <w:tc>
          <w:tcPr>
            <w:tcW w:w="2288" w:type="pct"/>
            <w:tcBorders>
              <w:top w:val="nil"/>
              <w:left w:val="nil"/>
              <w:bottom w:val="nil"/>
              <w:right w:val="nil"/>
            </w:tcBorders>
            <w:shd w:val="clear" w:color="auto" w:fill="auto"/>
            <w:noWrap/>
            <w:vAlign w:val="center"/>
            <w:hideMark/>
          </w:tcPr>
          <w:p w14:paraId="2C6BF837" w14:textId="77777777" w:rsidR="00042B0F" w:rsidRPr="006F4725" w:rsidRDefault="00042B0F" w:rsidP="00794995">
            <w:pPr>
              <w:rPr>
                <w:color w:val="000000" w:themeColor="text1"/>
                <w:sz w:val="18"/>
                <w:szCs w:val="18"/>
              </w:rPr>
            </w:pPr>
            <w:r w:rsidRPr="006F4725">
              <w:rPr>
                <w:color w:val="000000" w:themeColor="text1"/>
                <w:sz w:val="18"/>
                <w:szCs w:val="18"/>
              </w:rPr>
              <w:t xml:space="preserve">   Resultado de Exercícios Anteriores - Prejuízos</w:t>
            </w:r>
          </w:p>
        </w:tc>
        <w:tc>
          <w:tcPr>
            <w:tcW w:w="913" w:type="pct"/>
            <w:tcBorders>
              <w:top w:val="nil"/>
              <w:left w:val="nil"/>
              <w:bottom w:val="nil"/>
              <w:right w:val="nil"/>
            </w:tcBorders>
            <w:shd w:val="clear" w:color="auto" w:fill="auto"/>
            <w:vAlign w:val="center"/>
            <w:hideMark/>
          </w:tcPr>
          <w:p w14:paraId="451E0F73"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(150.351)</w:t>
            </w:r>
          </w:p>
        </w:tc>
        <w:tc>
          <w:tcPr>
            <w:tcW w:w="88" w:type="pct"/>
            <w:tcBorders>
              <w:top w:val="nil"/>
              <w:left w:val="nil"/>
              <w:bottom w:val="nil"/>
              <w:right w:val="nil"/>
            </w:tcBorders>
            <w:shd w:val="clear" w:color="auto" w:fill="auto"/>
            <w:vAlign w:val="center"/>
            <w:hideMark/>
          </w:tcPr>
          <w:p w14:paraId="2D4394D5" w14:textId="77777777" w:rsidR="00042B0F" w:rsidRPr="006F4725" w:rsidRDefault="00042B0F" w:rsidP="00794995">
            <w:pPr>
              <w:jc w:val="right"/>
              <w:rPr>
                <w:color w:val="000000" w:themeColor="text1"/>
                <w:sz w:val="18"/>
                <w:szCs w:val="18"/>
              </w:rPr>
            </w:pPr>
          </w:p>
        </w:tc>
        <w:tc>
          <w:tcPr>
            <w:tcW w:w="789" w:type="pct"/>
            <w:tcBorders>
              <w:top w:val="nil"/>
              <w:left w:val="nil"/>
              <w:bottom w:val="nil"/>
              <w:right w:val="nil"/>
            </w:tcBorders>
            <w:shd w:val="clear" w:color="auto" w:fill="auto"/>
            <w:vAlign w:val="center"/>
            <w:hideMark/>
          </w:tcPr>
          <w:p w14:paraId="14B171FE"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(873.180)</w:t>
            </w:r>
          </w:p>
        </w:tc>
        <w:tc>
          <w:tcPr>
            <w:tcW w:w="80" w:type="pct"/>
            <w:tcBorders>
              <w:top w:val="nil"/>
              <w:left w:val="nil"/>
              <w:bottom w:val="nil"/>
              <w:right w:val="nil"/>
            </w:tcBorders>
            <w:shd w:val="clear" w:color="auto" w:fill="auto"/>
            <w:vAlign w:val="center"/>
            <w:hideMark/>
          </w:tcPr>
          <w:p w14:paraId="766EE31B" w14:textId="77777777" w:rsidR="00042B0F" w:rsidRPr="006F4725" w:rsidRDefault="00042B0F" w:rsidP="00794995">
            <w:pPr>
              <w:jc w:val="right"/>
              <w:rPr>
                <w:color w:val="000000" w:themeColor="text1"/>
                <w:sz w:val="18"/>
                <w:szCs w:val="18"/>
              </w:rPr>
            </w:pPr>
          </w:p>
        </w:tc>
        <w:tc>
          <w:tcPr>
            <w:tcW w:w="841" w:type="pct"/>
            <w:tcBorders>
              <w:top w:val="nil"/>
              <w:left w:val="nil"/>
              <w:bottom w:val="nil"/>
              <w:right w:val="nil"/>
            </w:tcBorders>
            <w:shd w:val="clear" w:color="auto" w:fill="auto"/>
            <w:vAlign w:val="center"/>
            <w:hideMark/>
          </w:tcPr>
          <w:p w14:paraId="170B67BD"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722.829 </w:t>
            </w:r>
          </w:p>
        </w:tc>
      </w:tr>
      <w:tr w:rsidR="00042B0F" w:rsidRPr="006F4725" w14:paraId="39777758" w14:textId="77777777" w:rsidTr="00EF655B">
        <w:tc>
          <w:tcPr>
            <w:tcW w:w="2288" w:type="pct"/>
            <w:tcBorders>
              <w:top w:val="nil"/>
              <w:left w:val="nil"/>
              <w:bottom w:val="nil"/>
              <w:right w:val="nil"/>
            </w:tcBorders>
            <w:shd w:val="clear" w:color="auto" w:fill="auto"/>
            <w:noWrap/>
            <w:vAlign w:val="center"/>
            <w:hideMark/>
          </w:tcPr>
          <w:p w14:paraId="6FB8F0E5" w14:textId="77777777" w:rsidR="00042B0F" w:rsidRPr="006F4725" w:rsidRDefault="00042B0F" w:rsidP="00794995">
            <w:pPr>
              <w:rPr>
                <w:color w:val="000000" w:themeColor="text1"/>
                <w:sz w:val="18"/>
                <w:szCs w:val="18"/>
              </w:rPr>
            </w:pPr>
            <w:r w:rsidRPr="006F4725">
              <w:rPr>
                <w:color w:val="000000" w:themeColor="text1"/>
                <w:sz w:val="18"/>
                <w:szCs w:val="18"/>
              </w:rPr>
              <w:t xml:space="preserve">   Prejuízos Acumulados</w:t>
            </w:r>
          </w:p>
        </w:tc>
        <w:tc>
          <w:tcPr>
            <w:tcW w:w="913" w:type="pct"/>
            <w:tcBorders>
              <w:top w:val="nil"/>
              <w:left w:val="nil"/>
              <w:bottom w:val="nil"/>
              <w:right w:val="nil"/>
            </w:tcBorders>
            <w:shd w:val="clear" w:color="auto" w:fill="auto"/>
            <w:vAlign w:val="center"/>
            <w:hideMark/>
          </w:tcPr>
          <w:p w14:paraId="24FE82BF"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(268.826)</w:t>
            </w:r>
          </w:p>
        </w:tc>
        <w:tc>
          <w:tcPr>
            <w:tcW w:w="88" w:type="pct"/>
            <w:tcBorders>
              <w:top w:val="nil"/>
              <w:left w:val="nil"/>
              <w:bottom w:val="nil"/>
              <w:right w:val="nil"/>
            </w:tcBorders>
            <w:shd w:val="clear" w:color="auto" w:fill="auto"/>
            <w:vAlign w:val="center"/>
            <w:hideMark/>
          </w:tcPr>
          <w:p w14:paraId="52EA8F1C" w14:textId="77777777" w:rsidR="00042B0F" w:rsidRPr="006F4725" w:rsidRDefault="00042B0F" w:rsidP="00794995">
            <w:pPr>
              <w:jc w:val="right"/>
              <w:rPr>
                <w:color w:val="000000" w:themeColor="text1"/>
                <w:sz w:val="18"/>
                <w:szCs w:val="18"/>
              </w:rPr>
            </w:pPr>
          </w:p>
        </w:tc>
        <w:tc>
          <w:tcPr>
            <w:tcW w:w="789" w:type="pct"/>
            <w:tcBorders>
              <w:top w:val="nil"/>
              <w:left w:val="nil"/>
              <w:bottom w:val="nil"/>
              <w:right w:val="nil"/>
            </w:tcBorders>
            <w:shd w:val="clear" w:color="auto" w:fill="auto"/>
            <w:vAlign w:val="center"/>
            <w:hideMark/>
          </w:tcPr>
          <w:p w14:paraId="0B810815" w14:textId="7DEC391E" w:rsidR="00042B0F" w:rsidRPr="006F4725" w:rsidRDefault="00527D8C" w:rsidP="00794995">
            <w:pPr>
              <w:jc w:val="right"/>
              <w:rPr>
                <w:color w:val="000000" w:themeColor="text1"/>
                <w:sz w:val="18"/>
                <w:szCs w:val="18"/>
              </w:rPr>
            </w:pPr>
            <w:r w:rsidRPr="006F4725">
              <w:rPr>
                <w:color w:val="000000" w:themeColor="text1"/>
                <w:sz w:val="18"/>
                <w:szCs w:val="18"/>
              </w:rPr>
              <w:t xml:space="preserve">        (244.098</w:t>
            </w:r>
            <w:r w:rsidR="00042B0F" w:rsidRPr="006F4725">
              <w:rPr>
                <w:color w:val="000000" w:themeColor="text1"/>
                <w:sz w:val="18"/>
                <w:szCs w:val="18"/>
              </w:rPr>
              <w:t>)</w:t>
            </w:r>
          </w:p>
        </w:tc>
        <w:tc>
          <w:tcPr>
            <w:tcW w:w="80" w:type="pct"/>
            <w:tcBorders>
              <w:top w:val="nil"/>
              <w:left w:val="nil"/>
              <w:bottom w:val="nil"/>
              <w:right w:val="nil"/>
            </w:tcBorders>
            <w:shd w:val="clear" w:color="auto" w:fill="auto"/>
            <w:vAlign w:val="center"/>
            <w:hideMark/>
          </w:tcPr>
          <w:p w14:paraId="701FB81C" w14:textId="77777777" w:rsidR="00042B0F" w:rsidRPr="006F4725" w:rsidRDefault="00042B0F" w:rsidP="00794995">
            <w:pPr>
              <w:jc w:val="right"/>
              <w:rPr>
                <w:color w:val="000000" w:themeColor="text1"/>
                <w:sz w:val="18"/>
                <w:szCs w:val="18"/>
              </w:rPr>
            </w:pPr>
          </w:p>
        </w:tc>
        <w:tc>
          <w:tcPr>
            <w:tcW w:w="841" w:type="pct"/>
            <w:tcBorders>
              <w:top w:val="nil"/>
              <w:left w:val="nil"/>
              <w:bottom w:val="nil"/>
              <w:right w:val="nil"/>
            </w:tcBorders>
            <w:shd w:val="clear" w:color="auto" w:fill="auto"/>
            <w:vAlign w:val="center"/>
            <w:hideMark/>
          </w:tcPr>
          <w:p w14:paraId="0BE70A01" w14:textId="37ACECF7" w:rsidR="00042B0F" w:rsidRPr="006F4725" w:rsidRDefault="00527D8C" w:rsidP="00527D8C">
            <w:pPr>
              <w:jc w:val="right"/>
              <w:rPr>
                <w:color w:val="000000" w:themeColor="text1"/>
                <w:sz w:val="18"/>
                <w:szCs w:val="18"/>
              </w:rPr>
            </w:pPr>
            <w:r w:rsidRPr="006F4725">
              <w:rPr>
                <w:color w:val="000000" w:themeColor="text1"/>
                <w:sz w:val="18"/>
                <w:szCs w:val="18"/>
              </w:rPr>
              <w:t xml:space="preserve">       (24.727</w:t>
            </w:r>
            <w:r w:rsidR="00042B0F" w:rsidRPr="006F4725">
              <w:rPr>
                <w:color w:val="000000" w:themeColor="text1"/>
                <w:sz w:val="18"/>
                <w:szCs w:val="18"/>
              </w:rPr>
              <w:t xml:space="preserve">) </w:t>
            </w:r>
          </w:p>
        </w:tc>
      </w:tr>
      <w:tr w:rsidR="00042B0F" w:rsidRPr="006F4725" w14:paraId="32C827A8" w14:textId="77777777" w:rsidTr="00EF655B">
        <w:tc>
          <w:tcPr>
            <w:tcW w:w="2288" w:type="pct"/>
            <w:tcBorders>
              <w:top w:val="nil"/>
              <w:left w:val="nil"/>
              <w:bottom w:val="nil"/>
              <w:right w:val="nil"/>
            </w:tcBorders>
            <w:shd w:val="clear" w:color="auto" w:fill="auto"/>
            <w:noWrap/>
            <w:vAlign w:val="center"/>
            <w:hideMark/>
          </w:tcPr>
          <w:p w14:paraId="372A408A" w14:textId="77777777" w:rsidR="00042B0F" w:rsidRPr="006F4725" w:rsidRDefault="00042B0F" w:rsidP="00794995">
            <w:pPr>
              <w:rPr>
                <w:color w:val="000000" w:themeColor="text1"/>
                <w:sz w:val="18"/>
                <w:szCs w:val="18"/>
              </w:rPr>
            </w:pPr>
            <w:r w:rsidRPr="006F4725">
              <w:rPr>
                <w:color w:val="000000" w:themeColor="text1"/>
                <w:sz w:val="18"/>
                <w:szCs w:val="18"/>
              </w:rPr>
              <w:t xml:space="preserve">   Ajuste de Exercícios Anteriores</w:t>
            </w:r>
          </w:p>
        </w:tc>
        <w:tc>
          <w:tcPr>
            <w:tcW w:w="913" w:type="pct"/>
            <w:tcBorders>
              <w:top w:val="nil"/>
              <w:left w:val="nil"/>
              <w:bottom w:val="single" w:sz="8" w:space="0" w:color="auto"/>
              <w:right w:val="nil"/>
            </w:tcBorders>
            <w:shd w:val="clear" w:color="auto" w:fill="auto"/>
            <w:vAlign w:val="center"/>
            <w:hideMark/>
          </w:tcPr>
          <w:p w14:paraId="6AFAB23E"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(613.832)   </w:t>
            </w:r>
          </w:p>
        </w:tc>
        <w:tc>
          <w:tcPr>
            <w:tcW w:w="88" w:type="pct"/>
            <w:tcBorders>
              <w:top w:val="nil"/>
              <w:left w:val="nil"/>
              <w:bottom w:val="nil"/>
              <w:right w:val="nil"/>
            </w:tcBorders>
            <w:shd w:val="clear" w:color="auto" w:fill="auto"/>
            <w:vAlign w:val="center"/>
            <w:hideMark/>
          </w:tcPr>
          <w:p w14:paraId="2E94D2A2" w14:textId="77777777" w:rsidR="00042B0F" w:rsidRPr="006F4725" w:rsidRDefault="00042B0F" w:rsidP="00794995">
            <w:pPr>
              <w:jc w:val="right"/>
              <w:rPr>
                <w:color w:val="000000" w:themeColor="text1"/>
                <w:sz w:val="18"/>
                <w:szCs w:val="18"/>
              </w:rPr>
            </w:pPr>
          </w:p>
        </w:tc>
        <w:tc>
          <w:tcPr>
            <w:tcW w:w="789" w:type="pct"/>
            <w:tcBorders>
              <w:top w:val="nil"/>
              <w:left w:val="nil"/>
              <w:bottom w:val="single" w:sz="8" w:space="0" w:color="auto"/>
              <w:right w:val="nil"/>
            </w:tcBorders>
            <w:shd w:val="clear" w:color="auto" w:fill="auto"/>
            <w:vAlign w:val="center"/>
            <w:hideMark/>
          </w:tcPr>
          <w:p w14:paraId="1E617016"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383 </w:t>
            </w:r>
          </w:p>
        </w:tc>
        <w:tc>
          <w:tcPr>
            <w:tcW w:w="80" w:type="pct"/>
            <w:tcBorders>
              <w:top w:val="nil"/>
              <w:left w:val="nil"/>
              <w:bottom w:val="nil"/>
              <w:right w:val="nil"/>
            </w:tcBorders>
            <w:shd w:val="clear" w:color="auto" w:fill="auto"/>
            <w:vAlign w:val="center"/>
            <w:hideMark/>
          </w:tcPr>
          <w:p w14:paraId="1B15D0AA" w14:textId="77777777" w:rsidR="00042B0F" w:rsidRPr="006F4725" w:rsidRDefault="00042B0F" w:rsidP="00794995">
            <w:pPr>
              <w:jc w:val="right"/>
              <w:rPr>
                <w:color w:val="000000" w:themeColor="text1"/>
                <w:sz w:val="18"/>
                <w:szCs w:val="18"/>
              </w:rPr>
            </w:pPr>
          </w:p>
        </w:tc>
        <w:tc>
          <w:tcPr>
            <w:tcW w:w="841" w:type="pct"/>
            <w:tcBorders>
              <w:top w:val="nil"/>
              <w:left w:val="nil"/>
              <w:bottom w:val="single" w:sz="8" w:space="0" w:color="auto"/>
              <w:right w:val="nil"/>
            </w:tcBorders>
            <w:shd w:val="clear" w:color="auto" w:fill="auto"/>
            <w:vAlign w:val="center"/>
            <w:hideMark/>
          </w:tcPr>
          <w:p w14:paraId="2EF2C6FA" w14:textId="77777777" w:rsidR="00042B0F" w:rsidRPr="006F4725" w:rsidRDefault="00042B0F" w:rsidP="00794995">
            <w:pPr>
              <w:jc w:val="right"/>
              <w:rPr>
                <w:color w:val="000000" w:themeColor="text1"/>
                <w:sz w:val="18"/>
                <w:szCs w:val="18"/>
              </w:rPr>
            </w:pPr>
            <w:r w:rsidRPr="006F4725">
              <w:rPr>
                <w:color w:val="000000" w:themeColor="text1"/>
                <w:sz w:val="18"/>
                <w:szCs w:val="18"/>
              </w:rPr>
              <w:t xml:space="preserve">          (614.215)</w:t>
            </w:r>
          </w:p>
        </w:tc>
      </w:tr>
      <w:tr w:rsidR="00042B0F" w:rsidRPr="006F4725" w14:paraId="316718E1" w14:textId="77777777" w:rsidTr="00EF655B">
        <w:tc>
          <w:tcPr>
            <w:tcW w:w="2288" w:type="pct"/>
            <w:tcBorders>
              <w:top w:val="nil"/>
              <w:left w:val="nil"/>
              <w:bottom w:val="nil"/>
              <w:right w:val="nil"/>
            </w:tcBorders>
            <w:shd w:val="clear" w:color="auto" w:fill="auto"/>
            <w:noWrap/>
            <w:vAlign w:val="center"/>
            <w:hideMark/>
          </w:tcPr>
          <w:p w14:paraId="43A632C5" w14:textId="77777777" w:rsidR="00042B0F" w:rsidRPr="006F4725" w:rsidRDefault="00042B0F" w:rsidP="00794995">
            <w:pPr>
              <w:jc w:val="right"/>
              <w:rPr>
                <w:color w:val="000000" w:themeColor="text1"/>
                <w:sz w:val="18"/>
                <w:szCs w:val="18"/>
              </w:rPr>
            </w:pPr>
          </w:p>
        </w:tc>
        <w:tc>
          <w:tcPr>
            <w:tcW w:w="913" w:type="pct"/>
            <w:tcBorders>
              <w:top w:val="nil"/>
              <w:left w:val="nil"/>
              <w:right w:val="nil"/>
            </w:tcBorders>
            <w:shd w:val="clear" w:color="auto" w:fill="auto"/>
            <w:vAlign w:val="center"/>
            <w:hideMark/>
          </w:tcPr>
          <w:p w14:paraId="59F68821" w14:textId="1CF0856A"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180.50</w:t>
            </w:r>
            <w:r w:rsidR="00435727" w:rsidRPr="006F4725">
              <w:rPr>
                <w:b/>
                <w:bCs/>
                <w:color w:val="000000" w:themeColor="text1"/>
                <w:sz w:val="18"/>
                <w:szCs w:val="18"/>
              </w:rPr>
              <w:t>9</w:t>
            </w:r>
            <w:r w:rsidRPr="006F4725">
              <w:rPr>
                <w:b/>
                <w:bCs/>
                <w:color w:val="000000" w:themeColor="text1"/>
                <w:sz w:val="18"/>
                <w:szCs w:val="18"/>
              </w:rPr>
              <w:t xml:space="preserve"> </w:t>
            </w:r>
          </w:p>
        </w:tc>
        <w:tc>
          <w:tcPr>
            <w:tcW w:w="88" w:type="pct"/>
            <w:tcBorders>
              <w:top w:val="nil"/>
              <w:left w:val="nil"/>
              <w:right w:val="nil"/>
            </w:tcBorders>
            <w:shd w:val="clear" w:color="auto" w:fill="auto"/>
            <w:vAlign w:val="center"/>
            <w:hideMark/>
          </w:tcPr>
          <w:p w14:paraId="61D14EA6" w14:textId="77777777" w:rsidR="00042B0F" w:rsidRPr="006F4725" w:rsidRDefault="00042B0F" w:rsidP="00794995">
            <w:pPr>
              <w:jc w:val="right"/>
              <w:rPr>
                <w:b/>
                <w:bCs/>
                <w:color w:val="000000" w:themeColor="text1"/>
                <w:sz w:val="18"/>
                <w:szCs w:val="18"/>
              </w:rPr>
            </w:pPr>
          </w:p>
        </w:tc>
        <w:tc>
          <w:tcPr>
            <w:tcW w:w="789" w:type="pct"/>
            <w:tcBorders>
              <w:top w:val="nil"/>
              <w:left w:val="nil"/>
              <w:right w:val="nil"/>
            </w:tcBorders>
            <w:shd w:val="clear" w:color="auto" w:fill="auto"/>
            <w:vAlign w:val="center"/>
            <w:hideMark/>
          </w:tcPr>
          <w:p w14:paraId="35C32F64" w14:textId="2E39BE9F" w:rsidR="00042B0F" w:rsidRPr="006F4725" w:rsidRDefault="0078642D" w:rsidP="00527D8C">
            <w:pPr>
              <w:jc w:val="right"/>
              <w:rPr>
                <w:b/>
                <w:bCs/>
                <w:color w:val="000000" w:themeColor="text1"/>
                <w:sz w:val="18"/>
                <w:szCs w:val="18"/>
              </w:rPr>
            </w:pPr>
            <w:r w:rsidRPr="006F4725">
              <w:rPr>
                <w:b/>
                <w:bCs/>
                <w:color w:val="000000" w:themeColor="text1"/>
                <w:sz w:val="18"/>
                <w:szCs w:val="18"/>
              </w:rPr>
              <w:t xml:space="preserve">       100.82</w:t>
            </w:r>
            <w:r w:rsidR="00527D8C" w:rsidRPr="006F4725">
              <w:rPr>
                <w:b/>
                <w:bCs/>
                <w:color w:val="000000" w:themeColor="text1"/>
                <w:sz w:val="18"/>
                <w:szCs w:val="18"/>
              </w:rPr>
              <w:t>2</w:t>
            </w:r>
            <w:r w:rsidR="00042B0F" w:rsidRPr="006F4725">
              <w:rPr>
                <w:b/>
                <w:bCs/>
                <w:color w:val="000000" w:themeColor="text1"/>
                <w:sz w:val="18"/>
                <w:szCs w:val="18"/>
              </w:rPr>
              <w:t xml:space="preserve"> </w:t>
            </w:r>
          </w:p>
        </w:tc>
        <w:tc>
          <w:tcPr>
            <w:tcW w:w="80" w:type="pct"/>
            <w:tcBorders>
              <w:top w:val="nil"/>
              <w:left w:val="nil"/>
              <w:right w:val="nil"/>
            </w:tcBorders>
            <w:shd w:val="clear" w:color="auto" w:fill="auto"/>
            <w:vAlign w:val="center"/>
            <w:hideMark/>
          </w:tcPr>
          <w:p w14:paraId="1BFDD730" w14:textId="77777777" w:rsidR="00042B0F" w:rsidRPr="006F4725" w:rsidRDefault="00042B0F" w:rsidP="00794995">
            <w:pPr>
              <w:rPr>
                <w:b/>
                <w:bCs/>
                <w:color w:val="000000" w:themeColor="text1"/>
                <w:sz w:val="18"/>
                <w:szCs w:val="18"/>
              </w:rPr>
            </w:pPr>
          </w:p>
        </w:tc>
        <w:tc>
          <w:tcPr>
            <w:tcW w:w="841" w:type="pct"/>
            <w:tcBorders>
              <w:top w:val="nil"/>
              <w:left w:val="nil"/>
              <w:right w:val="nil"/>
            </w:tcBorders>
            <w:shd w:val="clear" w:color="auto" w:fill="auto"/>
            <w:vAlign w:val="center"/>
            <w:hideMark/>
          </w:tcPr>
          <w:p w14:paraId="74350754" w14:textId="6172E377" w:rsidR="00042B0F" w:rsidRPr="006F4725" w:rsidRDefault="0078642D" w:rsidP="00527D8C">
            <w:pPr>
              <w:jc w:val="right"/>
              <w:rPr>
                <w:b/>
                <w:bCs/>
                <w:color w:val="000000" w:themeColor="text1"/>
                <w:sz w:val="18"/>
                <w:szCs w:val="18"/>
              </w:rPr>
            </w:pPr>
            <w:r w:rsidRPr="006F4725">
              <w:rPr>
                <w:b/>
                <w:bCs/>
                <w:color w:val="000000" w:themeColor="text1"/>
                <w:sz w:val="18"/>
                <w:szCs w:val="18"/>
              </w:rPr>
              <w:t xml:space="preserve">   79.68</w:t>
            </w:r>
            <w:r w:rsidR="00527D8C" w:rsidRPr="006F4725">
              <w:rPr>
                <w:b/>
                <w:bCs/>
                <w:color w:val="000000" w:themeColor="text1"/>
                <w:sz w:val="18"/>
                <w:szCs w:val="18"/>
              </w:rPr>
              <w:t>7</w:t>
            </w:r>
          </w:p>
        </w:tc>
      </w:tr>
      <w:tr w:rsidR="00042B0F" w:rsidRPr="006F4725" w14:paraId="70A8C4BA" w14:textId="77777777" w:rsidTr="00EF655B">
        <w:tc>
          <w:tcPr>
            <w:tcW w:w="2288" w:type="pct"/>
            <w:tcBorders>
              <w:top w:val="nil"/>
              <w:left w:val="nil"/>
              <w:bottom w:val="nil"/>
              <w:right w:val="nil"/>
            </w:tcBorders>
            <w:shd w:val="clear" w:color="auto" w:fill="auto"/>
            <w:noWrap/>
            <w:vAlign w:val="center"/>
          </w:tcPr>
          <w:p w14:paraId="5B3230DA" w14:textId="77777777" w:rsidR="00042B0F" w:rsidRPr="006F4725" w:rsidRDefault="00042B0F" w:rsidP="00794995">
            <w:pPr>
              <w:rPr>
                <w:color w:val="000000" w:themeColor="text1"/>
                <w:sz w:val="18"/>
                <w:szCs w:val="18"/>
              </w:rPr>
            </w:pPr>
          </w:p>
        </w:tc>
        <w:tc>
          <w:tcPr>
            <w:tcW w:w="913" w:type="pct"/>
            <w:tcBorders>
              <w:top w:val="nil"/>
              <w:left w:val="nil"/>
              <w:right w:val="nil"/>
            </w:tcBorders>
            <w:shd w:val="clear" w:color="auto" w:fill="auto"/>
            <w:vAlign w:val="center"/>
          </w:tcPr>
          <w:p w14:paraId="2F88EF1E" w14:textId="77777777" w:rsidR="00042B0F" w:rsidRPr="006F4725" w:rsidRDefault="00042B0F" w:rsidP="00794995">
            <w:pPr>
              <w:jc w:val="right"/>
              <w:rPr>
                <w:b/>
                <w:bCs/>
                <w:color w:val="000000" w:themeColor="text1"/>
                <w:sz w:val="18"/>
                <w:szCs w:val="18"/>
              </w:rPr>
            </w:pPr>
          </w:p>
        </w:tc>
        <w:tc>
          <w:tcPr>
            <w:tcW w:w="88" w:type="pct"/>
            <w:tcBorders>
              <w:top w:val="nil"/>
              <w:left w:val="nil"/>
              <w:right w:val="nil"/>
            </w:tcBorders>
            <w:shd w:val="clear" w:color="auto" w:fill="auto"/>
            <w:vAlign w:val="center"/>
          </w:tcPr>
          <w:p w14:paraId="334A1629" w14:textId="77777777" w:rsidR="00042B0F" w:rsidRPr="006F4725" w:rsidRDefault="00042B0F" w:rsidP="00794995">
            <w:pPr>
              <w:jc w:val="right"/>
              <w:rPr>
                <w:b/>
                <w:bCs/>
                <w:color w:val="000000" w:themeColor="text1"/>
                <w:sz w:val="18"/>
                <w:szCs w:val="18"/>
              </w:rPr>
            </w:pPr>
          </w:p>
        </w:tc>
        <w:tc>
          <w:tcPr>
            <w:tcW w:w="789" w:type="pct"/>
            <w:tcBorders>
              <w:top w:val="nil"/>
              <w:left w:val="nil"/>
              <w:right w:val="nil"/>
            </w:tcBorders>
            <w:shd w:val="clear" w:color="auto" w:fill="auto"/>
            <w:vAlign w:val="center"/>
          </w:tcPr>
          <w:p w14:paraId="3C40E894" w14:textId="77777777" w:rsidR="00042B0F" w:rsidRPr="006F4725" w:rsidRDefault="00042B0F" w:rsidP="00794995">
            <w:pPr>
              <w:jc w:val="right"/>
              <w:rPr>
                <w:b/>
                <w:bCs/>
                <w:color w:val="000000" w:themeColor="text1"/>
                <w:sz w:val="18"/>
                <w:szCs w:val="18"/>
              </w:rPr>
            </w:pPr>
          </w:p>
        </w:tc>
        <w:tc>
          <w:tcPr>
            <w:tcW w:w="80" w:type="pct"/>
            <w:tcBorders>
              <w:top w:val="nil"/>
              <w:left w:val="nil"/>
              <w:right w:val="nil"/>
            </w:tcBorders>
            <w:shd w:val="clear" w:color="auto" w:fill="auto"/>
            <w:vAlign w:val="center"/>
          </w:tcPr>
          <w:p w14:paraId="21274CC2" w14:textId="77777777" w:rsidR="00042B0F" w:rsidRPr="006F4725" w:rsidRDefault="00042B0F" w:rsidP="00794995">
            <w:pPr>
              <w:rPr>
                <w:b/>
                <w:bCs/>
                <w:color w:val="000000" w:themeColor="text1"/>
                <w:sz w:val="18"/>
                <w:szCs w:val="18"/>
              </w:rPr>
            </w:pPr>
          </w:p>
        </w:tc>
        <w:tc>
          <w:tcPr>
            <w:tcW w:w="841" w:type="pct"/>
            <w:tcBorders>
              <w:top w:val="nil"/>
              <w:left w:val="nil"/>
              <w:right w:val="nil"/>
            </w:tcBorders>
            <w:shd w:val="clear" w:color="auto" w:fill="auto"/>
            <w:vAlign w:val="center"/>
          </w:tcPr>
          <w:p w14:paraId="7BB883E4" w14:textId="77777777" w:rsidR="00042B0F" w:rsidRPr="006F4725" w:rsidRDefault="00042B0F" w:rsidP="00794995">
            <w:pPr>
              <w:jc w:val="right"/>
              <w:rPr>
                <w:b/>
                <w:bCs/>
                <w:color w:val="000000" w:themeColor="text1"/>
                <w:sz w:val="18"/>
                <w:szCs w:val="18"/>
              </w:rPr>
            </w:pPr>
          </w:p>
        </w:tc>
      </w:tr>
      <w:tr w:rsidR="00042B0F" w:rsidRPr="006F4725" w14:paraId="4957E45B" w14:textId="77777777" w:rsidTr="00EF655B">
        <w:tc>
          <w:tcPr>
            <w:tcW w:w="2288" w:type="pct"/>
            <w:tcBorders>
              <w:top w:val="nil"/>
              <w:left w:val="nil"/>
              <w:bottom w:val="nil"/>
              <w:right w:val="nil"/>
            </w:tcBorders>
            <w:shd w:val="clear" w:color="auto" w:fill="auto"/>
            <w:noWrap/>
            <w:vAlign w:val="center"/>
            <w:hideMark/>
          </w:tcPr>
          <w:p w14:paraId="158FFA00" w14:textId="77777777" w:rsidR="00042B0F" w:rsidRPr="006F4725" w:rsidRDefault="00042B0F" w:rsidP="00794995">
            <w:pPr>
              <w:rPr>
                <w:color w:val="000000" w:themeColor="text1"/>
                <w:sz w:val="18"/>
                <w:szCs w:val="18"/>
              </w:rPr>
            </w:pPr>
            <w:r w:rsidRPr="006F4725">
              <w:rPr>
                <w:color w:val="000000" w:themeColor="text1"/>
                <w:sz w:val="18"/>
                <w:szCs w:val="18"/>
              </w:rPr>
              <w:t xml:space="preserve">  </w:t>
            </w:r>
            <w:r w:rsidRPr="006F4725">
              <w:rPr>
                <w:b/>
                <w:bCs/>
                <w:color w:val="000000" w:themeColor="text1"/>
                <w:sz w:val="18"/>
                <w:szCs w:val="18"/>
              </w:rPr>
              <w:t>Total do Passivo</w:t>
            </w:r>
          </w:p>
        </w:tc>
        <w:tc>
          <w:tcPr>
            <w:tcW w:w="913" w:type="pct"/>
            <w:tcBorders>
              <w:left w:val="nil"/>
              <w:bottom w:val="double" w:sz="6" w:space="0" w:color="auto"/>
              <w:right w:val="nil"/>
            </w:tcBorders>
            <w:shd w:val="clear" w:color="auto" w:fill="auto"/>
            <w:vAlign w:val="center"/>
            <w:hideMark/>
          </w:tcPr>
          <w:p w14:paraId="4F76912A"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1.209.070 </w:t>
            </w:r>
          </w:p>
        </w:tc>
        <w:tc>
          <w:tcPr>
            <w:tcW w:w="88" w:type="pct"/>
            <w:tcBorders>
              <w:left w:val="nil"/>
              <w:bottom w:val="nil"/>
              <w:right w:val="nil"/>
            </w:tcBorders>
            <w:shd w:val="clear" w:color="auto" w:fill="auto"/>
            <w:vAlign w:val="center"/>
            <w:hideMark/>
          </w:tcPr>
          <w:p w14:paraId="12ABD6D2" w14:textId="77777777" w:rsidR="00042B0F" w:rsidRPr="006F4725" w:rsidRDefault="00042B0F" w:rsidP="00794995">
            <w:pPr>
              <w:jc w:val="right"/>
              <w:rPr>
                <w:b/>
                <w:bCs/>
                <w:color w:val="000000" w:themeColor="text1"/>
                <w:sz w:val="18"/>
                <w:szCs w:val="18"/>
              </w:rPr>
            </w:pPr>
          </w:p>
        </w:tc>
        <w:tc>
          <w:tcPr>
            <w:tcW w:w="789" w:type="pct"/>
            <w:tcBorders>
              <w:left w:val="nil"/>
              <w:bottom w:val="double" w:sz="6" w:space="0" w:color="auto"/>
              <w:right w:val="nil"/>
            </w:tcBorders>
            <w:shd w:val="clear" w:color="auto" w:fill="auto"/>
            <w:vAlign w:val="center"/>
            <w:hideMark/>
          </w:tcPr>
          <w:p w14:paraId="655CF29B"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1.206.701 </w:t>
            </w:r>
          </w:p>
        </w:tc>
        <w:tc>
          <w:tcPr>
            <w:tcW w:w="80" w:type="pct"/>
            <w:tcBorders>
              <w:left w:val="nil"/>
              <w:bottom w:val="nil"/>
              <w:right w:val="nil"/>
            </w:tcBorders>
            <w:shd w:val="clear" w:color="auto" w:fill="auto"/>
            <w:vAlign w:val="center"/>
            <w:hideMark/>
          </w:tcPr>
          <w:p w14:paraId="39D4069D" w14:textId="77777777" w:rsidR="00042B0F" w:rsidRPr="006F4725" w:rsidRDefault="00042B0F" w:rsidP="00794995">
            <w:pPr>
              <w:rPr>
                <w:b/>
                <w:bCs/>
                <w:color w:val="000000" w:themeColor="text1"/>
                <w:sz w:val="18"/>
                <w:szCs w:val="18"/>
              </w:rPr>
            </w:pPr>
          </w:p>
        </w:tc>
        <w:tc>
          <w:tcPr>
            <w:tcW w:w="841" w:type="pct"/>
            <w:tcBorders>
              <w:left w:val="nil"/>
              <w:bottom w:val="double" w:sz="6" w:space="0" w:color="auto"/>
              <w:right w:val="nil"/>
            </w:tcBorders>
            <w:shd w:val="clear" w:color="auto" w:fill="auto"/>
            <w:vAlign w:val="center"/>
            <w:hideMark/>
          </w:tcPr>
          <w:p w14:paraId="160E9ADE" w14:textId="77777777" w:rsidR="00042B0F" w:rsidRPr="006F4725" w:rsidRDefault="00042B0F" w:rsidP="00794995">
            <w:pPr>
              <w:jc w:val="right"/>
              <w:rPr>
                <w:b/>
                <w:bCs/>
                <w:color w:val="000000" w:themeColor="text1"/>
                <w:sz w:val="18"/>
                <w:szCs w:val="18"/>
              </w:rPr>
            </w:pPr>
            <w:r w:rsidRPr="006F4725">
              <w:rPr>
                <w:b/>
                <w:bCs/>
                <w:color w:val="000000" w:themeColor="text1"/>
                <w:sz w:val="18"/>
                <w:szCs w:val="18"/>
              </w:rPr>
              <w:t xml:space="preserve"> 2.369 </w:t>
            </w:r>
          </w:p>
        </w:tc>
      </w:tr>
    </w:tbl>
    <w:p w14:paraId="4BE04941" w14:textId="77777777" w:rsidR="00042B0F" w:rsidRPr="006F4725" w:rsidRDefault="00042B0F" w:rsidP="00042B0F">
      <w:pPr>
        <w:tabs>
          <w:tab w:val="left" w:pos="851"/>
        </w:tabs>
        <w:jc w:val="both"/>
        <w:rPr>
          <w:b/>
        </w:rPr>
      </w:pPr>
    </w:p>
    <w:p w14:paraId="1C251CF1" w14:textId="20273439" w:rsidR="00042B0F" w:rsidRPr="006F4725" w:rsidRDefault="00042B0F" w:rsidP="00042B0F">
      <w:pPr>
        <w:tabs>
          <w:tab w:val="left" w:pos="851"/>
        </w:tabs>
        <w:jc w:val="both"/>
        <w:rPr>
          <w:color w:val="000000" w:themeColor="text1"/>
        </w:rPr>
      </w:pPr>
      <w:r w:rsidRPr="006F4725">
        <w:rPr>
          <w:color w:val="000000" w:themeColor="text1"/>
          <w:u w:val="single"/>
        </w:rPr>
        <w:t>Ativo Circulante e Não Circulante:</w:t>
      </w:r>
      <w:r w:rsidRPr="006F4725">
        <w:rPr>
          <w:color w:val="000000" w:themeColor="text1"/>
        </w:rPr>
        <w:t xml:space="preserve"> o valor de R$ 322 refere-se a registros contábeis de pagamentos recebidos e não transferidos para a conta única em 2021, todos foram registrados em janeiro de 2022. O valor de R$ 1.869  corresponde: R$ 2.256</w:t>
      </w:r>
      <w:r w:rsidR="00680267" w:rsidRPr="006F4725">
        <w:rPr>
          <w:color w:val="000000" w:themeColor="text1"/>
        </w:rPr>
        <w:t xml:space="preserve"> a </w:t>
      </w:r>
      <w:r w:rsidRPr="006F4725">
        <w:rPr>
          <w:color w:val="000000" w:themeColor="text1"/>
        </w:rPr>
        <w:t>créditos a receber por devolução de despesas</w:t>
      </w:r>
      <w:r w:rsidR="00680267" w:rsidRPr="006F4725">
        <w:rPr>
          <w:color w:val="000000" w:themeColor="text1"/>
        </w:rPr>
        <w:t>,</w:t>
      </w:r>
      <w:r w:rsidRPr="006F4725">
        <w:rPr>
          <w:color w:val="000000" w:themeColor="text1"/>
        </w:rPr>
        <w:t xml:space="preserve"> e (R$ 387) baixa</w:t>
      </w:r>
      <w:r w:rsidR="00680267" w:rsidRPr="006F4725">
        <w:rPr>
          <w:color w:val="000000" w:themeColor="text1"/>
        </w:rPr>
        <w:t>s</w:t>
      </w:r>
      <w:r w:rsidRPr="006F4725">
        <w:rPr>
          <w:color w:val="000000" w:themeColor="text1"/>
        </w:rPr>
        <w:t xml:space="preserve"> de clientes. O valor de R$ 167 refere-se </w:t>
      </w:r>
      <w:r w:rsidR="00680267" w:rsidRPr="006F4725">
        <w:rPr>
          <w:color w:val="000000" w:themeColor="text1"/>
        </w:rPr>
        <w:t xml:space="preserve">a </w:t>
      </w:r>
      <w:r w:rsidRPr="006F4725">
        <w:rPr>
          <w:color w:val="000000" w:themeColor="text1"/>
        </w:rPr>
        <w:t>apropriação de provisão de créditos de liquidação duvidosa de clientes</w:t>
      </w:r>
      <w:r w:rsidR="00680267" w:rsidRPr="006F4725">
        <w:rPr>
          <w:color w:val="000000" w:themeColor="text1"/>
        </w:rPr>
        <w:t>,</w:t>
      </w:r>
      <w:r w:rsidRPr="006F4725">
        <w:rPr>
          <w:color w:val="000000" w:themeColor="text1"/>
        </w:rPr>
        <w:t xml:space="preserve"> que </w:t>
      </w:r>
      <w:r w:rsidR="00680267" w:rsidRPr="006F4725">
        <w:rPr>
          <w:color w:val="000000" w:themeColor="text1"/>
        </w:rPr>
        <w:t>foi ajustado</w:t>
      </w:r>
      <w:r w:rsidRPr="006F4725">
        <w:rPr>
          <w:color w:val="000000" w:themeColor="text1"/>
        </w:rPr>
        <w:t xml:space="preserve"> em janeiro de 2022. O valor de R$ 11 refere-se a tributo de ISS a recuperar.</w:t>
      </w:r>
    </w:p>
    <w:p w14:paraId="56D40EA2" w14:textId="77777777" w:rsidR="00042B0F" w:rsidRPr="006F4725" w:rsidRDefault="00042B0F" w:rsidP="00042B0F">
      <w:pPr>
        <w:tabs>
          <w:tab w:val="left" w:pos="851"/>
        </w:tabs>
        <w:jc w:val="both"/>
        <w:rPr>
          <w:color w:val="000000" w:themeColor="text1"/>
        </w:rPr>
      </w:pPr>
    </w:p>
    <w:p w14:paraId="204248D3" w14:textId="0288EFE9" w:rsidR="00042B0F" w:rsidRPr="006F4725" w:rsidRDefault="00042B0F" w:rsidP="00042B0F">
      <w:pPr>
        <w:tabs>
          <w:tab w:val="left" w:pos="851"/>
        </w:tabs>
        <w:jc w:val="both"/>
        <w:rPr>
          <w:color w:val="000000" w:themeColor="text1"/>
        </w:rPr>
      </w:pPr>
      <w:r w:rsidRPr="006F4725">
        <w:rPr>
          <w:color w:val="000000" w:themeColor="text1"/>
          <w:u w:val="single"/>
        </w:rPr>
        <w:lastRenderedPageBreak/>
        <w:t>Passivo Circulante e Não Circulante</w:t>
      </w:r>
      <w:r w:rsidRPr="006F4725">
        <w:rPr>
          <w:color w:val="000000" w:themeColor="text1"/>
        </w:rPr>
        <w:t>: o valor de R$ 3.094 na conta Fornecedores refere-se a: R$ 2.381 nota fiscal da empresa Unimed (plano de saúde), correspondente à retenção dos funcionários na folha de pagamento de dezembro de 2021, a qual será ressarcida em janeiro de 2022</w:t>
      </w:r>
      <w:r w:rsidR="00680267" w:rsidRPr="006F4725">
        <w:rPr>
          <w:color w:val="000000" w:themeColor="text1"/>
        </w:rPr>
        <w:t>,</w:t>
      </w:r>
      <w:r w:rsidRPr="006F4725">
        <w:rPr>
          <w:color w:val="000000" w:themeColor="text1"/>
        </w:rPr>
        <w:t xml:space="preserve"> e R$ 713 </w:t>
      </w:r>
      <w:r w:rsidR="00680267" w:rsidRPr="006F4725">
        <w:rPr>
          <w:color w:val="000000" w:themeColor="text1"/>
        </w:rPr>
        <w:t xml:space="preserve">referente a </w:t>
      </w:r>
      <w:r w:rsidRPr="006F4725">
        <w:rPr>
          <w:color w:val="000000" w:themeColor="text1"/>
        </w:rPr>
        <w:t>apropriações por co</w:t>
      </w:r>
      <w:r w:rsidR="00527D8C" w:rsidRPr="006F4725">
        <w:rPr>
          <w:color w:val="000000" w:themeColor="text1"/>
        </w:rPr>
        <w:t>mpetência. O valor de (R$ 87.117) refere-se a: R$ 389</w:t>
      </w:r>
      <w:r w:rsidRPr="006F4725">
        <w:rPr>
          <w:color w:val="000000" w:themeColor="text1"/>
        </w:rPr>
        <w:t xml:space="preserve"> provisões trabalhistas; (R$ 87.567) estorno do passivo referente </w:t>
      </w:r>
      <w:r w:rsidR="00680267" w:rsidRPr="006F4725">
        <w:rPr>
          <w:color w:val="000000" w:themeColor="text1"/>
        </w:rPr>
        <w:t xml:space="preserve">a </w:t>
      </w:r>
      <w:r w:rsidRPr="006F4725">
        <w:rPr>
          <w:color w:val="000000" w:themeColor="text1"/>
        </w:rPr>
        <w:t>recurso recebido por descentralização</w:t>
      </w:r>
      <w:r w:rsidR="00680267" w:rsidRPr="006F4725">
        <w:rPr>
          <w:color w:val="000000" w:themeColor="text1"/>
        </w:rPr>
        <w:t>,</w:t>
      </w:r>
      <w:r w:rsidRPr="006F4725">
        <w:rPr>
          <w:color w:val="000000" w:themeColor="text1"/>
        </w:rPr>
        <w:t xml:space="preserve"> e R$ 61 </w:t>
      </w:r>
      <w:r w:rsidR="00680267" w:rsidRPr="006F4725">
        <w:rPr>
          <w:color w:val="000000" w:themeColor="text1"/>
        </w:rPr>
        <w:t>depósitos de cauções</w:t>
      </w:r>
      <w:r w:rsidRPr="006F4725">
        <w:rPr>
          <w:color w:val="000000" w:themeColor="text1"/>
        </w:rPr>
        <w:t>. O valor de R$ 7.74</w:t>
      </w:r>
      <w:r w:rsidR="00527D8C" w:rsidRPr="006F4725">
        <w:rPr>
          <w:color w:val="000000" w:themeColor="text1"/>
        </w:rPr>
        <w:t>1</w:t>
      </w:r>
      <w:r w:rsidRPr="006F4725">
        <w:rPr>
          <w:color w:val="000000" w:themeColor="text1"/>
        </w:rPr>
        <w:t xml:space="preserve"> r</w:t>
      </w:r>
      <w:r w:rsidR="00680267" w:rsidRPr="006F4725">
        <w:rPr>
          <w:color w:val="000000" w:themeColor="text1"/>
        </w:rPr>
        <w:t>efere-se a r</w:t>
      </w:r>
      <w:r w:rsidRPr="006F4725">
        <w:rPr>
          <w:color w:val="000000" w:themeColor="text1"/>
        </w:rPr>
        <w:t>ecursos do Tesouro Nacional recebidos para pagamento de adiantamento de pessoal de competência do exercício de 2022. O</w:t>
      </w:r>
      <w:r w:rsidR="00680267" w:rsidRPr="006F4725">
        <w:rPr>
          <w:color w:val="000000" w:themeColor="text1"/>
        </w:rPr>
        <w:t xml:space="preserve"> valor de (R$ 1.036) refere-se à</w:t>
      </w:r>
      <w:r w:rsidRPr="006F4725">
        <w:rPr>
          <w:color w:val="000000" w:themeColor="text1"/>
        </w:rPr>
        <w:t xml:space="preserve"> reversão de pr</w:t>
      </w:r>
      <w:r w:rsidR="00680267" w:rsidRPr="006F4725">
        <w:rPr>
          <w:color w:val="000000" w:themeColor="text1"/>
        </w:rPr>
        <w:t>ovisões classificadas como cíveis</w:t>
      </w:r>
      <w:r w:rsidRPr="006F4725">
        <w:rPr>
          <w:color w:val="000000" w:themeColor="text1"/>
        </w:rPr>
        <w:t>.</w:t>
      </w:r>
    </w:p>
    <w:p w14:paraId="29F096AD" w14:textId="77777777" w:rsidR="00042B0F" w:rsidRPr="006F4725" w:rsidRDefault="00042B0F" w:rsidP="00042B0F">
      <w:pPr>
        <w:tabs>
          <w:tab w:val="left" w:pos="851"/>
        </w:tabs>
        <w:jc w:val="both"/>
        <w:rPr>
          <w:color w:val="000000" w:themeColor="text1"/>
        </w:rPr>
      </w:pPr>
    </w:p>
    <w:p w14:paraId="0DD14464" w14:textId="23206F2E" w:rsidR="00042B0F" w:rsidRPr="006F4725" w:rsidRDefault="00042B0F" w:rsidP="00042B0F">
      <w:pPr>
        <w:jc w:val="both"/>
        <w:rPr>
          <w:color w:val="000000" w:themeColor="text1"/>
        </w:rPr>
      </w:pPr>
      <w:r w:rsidRPr="006F4725">
        <w:rPr>
          <w:color w:val="000000" w:themeColor="text1"/>
          <w:u w:val="single"/>
        </w:rPr>
        <w:t>Patrimônio Líquido:</w:t>
      </w:r>
      <w:r w:rsidRPr="006F4725">
        <w:rPr>
          <w:color w:val="000000" w:themeColor="text1"/>
        </w:rPr>
        <w:t xml:space="preserve"> </w:t>
      </w:r>
      <w:r w:rsidR="00680267" w:rsidRPr="006F4725">
        <w:rPr>
          <w:color w:val="000000" w:themeColor="text1"/>
        </w:rPr>
        <w:t>os</w:t>
      </w:r>
      <w:r w:rsidRPr="006F4725">
        <w:rPr>
          <w:color w:val="000000" w:themeColor="text1"/>
        </w:rPr>
        <w:t xml:space="preserve"> valor</w:t>
      </w:r>
      <w:r w:rsidR="00680267" w:rsidRPr="006F4725">
        <w:rPr>
          <w:color w:val="000000" w:themeColor="text1"/>
        </w:rPr>
        <w:t>es</w:t>
      </w:r>
      <w:r w:rsidRPr="006F4725">
        <w:rPr>
          <w:color w:val="000000" w:themeColor="text1"/>
        </w:rPr>
        <w:t xml:space="preserve"> refere</w:t>
      </w:r>
      <w:r w:rsidR="00680267" w:rsidRPr="006F4725">
        <w:rPr>
          <w:color w:val="000000" w:themeColor="text1"/>
        </w:rPr>
        <w:t>m</w:t>
      </w:r>
      <w:r w:rsidRPr="006F4725">
        <w:rPr>
          <w:color w:val="000000" w:themeColor="text1"/>
        </w:rPr>
        <w:t xml:space="preserve">-se </w:t>
      </w:r>
      <w:r w:rsidR="00680267" w:rsidRPr="006F4725">
        <w:rPr>
          <w:color w:val="000000" w:themeColor="text1"/>
        </w:rPr>
        <w:t>às contrapartidas</w:t>
      </w:r>
      <w:r w:rsidRPr="006F4725">
        <w:rPr>
          <w:color w:val="000000" w:themeColor="text1"/>
        </w:rPr>
        <w:t xml:space="preserve"> </w:t>
      </w:r>
      <w:r w:rsidR="00680267" w:rsidRPr="006F4725">
        <w:rPr>
          <w:color w:val="000000" w:themeColor="text1"/>
        </w:rPr>
        <w:t>dos ajustes no</w:t>
      </w:r>
      <w:r w:rsidRPr="006F4725">
        <w:rPr>
          <w:color w:val="000000" w:themeColor="text1"/>
        </w:rPr>
        <w:t xml:space="preserve"> Ativo </w:t>
      </w:r>
      <w:r w:rsidR="00680267" w:rsidRPr="006F4725">
        <w:rPr>
          <w:color w:val="000000" w:themeColor="text1"/>
        </w:rPr>
        <w:t xml:space="preserve">e Passivo </w:t>
      </w:r>
      <w:r w:rsidRPr="006F4725">
        <w:rPr>
          <w:color w:val="000000" w:themeColor="text1"/>
        </w:rPr>
        <w:t>Circulante</w:t>
      </w:r>
      <w:r w:rsidR="00680267" w:rsidRPr="006F4725">
        <w:rPr>
          <w:color w:val="000000" w:themeColor="text1"/>
        </w:rPr>
        <w:t>s</w:t>
      </w:r>
      <w:r w:rsidRPr="006F4725">
        <w:rPr>
          <w:color w:val="000000" w:themeColor="text1"/>
        </w:rPr>
        <w:t xml:space="preserve"> e Não Circulante</w:t>
      </w:r>
      <w:r w:rsidR="00680267" w:rsidRPr="006F4725">
        <w:rPr>
          <w:color w:val="000000" w:themeColor="text1"/>
        </w:rPr>
        <w:t>s</w:t>
      </w:r>
      <w:r w:rsidRPr="006F4725">
        <w:rPr>
          <w:color w:val="000000" w:themeColor="text1"/>
        </w:rPr>
        <w:t>.</w:t>
      </w:r>
    </w:p>
    <w:p w14:paraId="21CE8B52" w14:textId="77777777" w:rsidR="00493830" w:rsidRPr="006F4725" w:rsidRDefault="00493830" w:rsidP="00493830">
      <w:pPr>
        <w:tabs>
          <w:tab w:val="left" w:pos="851"/>
        </w:tabs>
        <w:jc w:val="both"/>
      </w:pPr>
    </w:p>
    <w:tbl>
      <w:tblPr>
        <w:tblW w:w="5000" w:type="pct"/>
        <w:tblCellMar>
          <w:left w:w="70" w:type="dxa"/>
          <w:right w:w="70" w:type="dxa"/>
        </w:tblCellMar>
        <w:tblLook w:val="04A0" w:firstRow="1" w:lastRow="0" w:firstColumn="1" w:lastColumn="0" w:noHBand="0" w:noVBand="1"/>
      </w:tblPr>
      <w:tblGrid>
        <w:gridCol w:w="3616"/>
        <w:gridCol w:w="1759"/>
        <w:gridCol w:w="227"/>
        <w:gridCol w:w="1677"/>
        <w:gridCol w:w="188"/>
        <w:gridCol w:w="1745"/>
      </w:tblGrid>
      <w:tr w:rsidR="00042B0F" w:rsidRPr="006F4725" w14:paraId="76BC9D55" w14:textId="77777777" w:rsidTr="00794995">
        <w:tc>
          <w:tcPr>
            <w:tcW w:w="1963" w:type="pct"/>
            <w:tcBorders>
              <w:top w:val="nil"/>
              <w:left w:val="nil"/>
              <w:bottom w:val="nil"/>
              <w:right w:val="nil"/>
            </w:tcBorders>
            <w:shd w:val="clear" w:color="000000" w:fill="FFFFFF"/>
            <w:vAlign w:val="center"/>
            <w:hideMark/>
          </w:tcPr>
          <w:p w14:paraId="4A9A6678" w14:textId="77777777" w:rsidR="00042B0F" w:rsidRPr="006F4725" w:rsidRDefault="00042B0F" w:rsidP="00794995">
            <w:pPr>
              <w:jc w:val="both"/>
              <w:rPr>
                <w:b/>
                <w:bCs/>
                <w:sz w:val="18"/>
                <w:szCs w:val="18"/>
              </w:rPr>
            </w:pPr>
            <w:r w:rsidRPr="006F4725">
              <w:rPr>
                <w:b/>
                <w:bCs/>
                <w:sz w:val="18"/>
                <w:szCs w:val="18"/>
              </w:rPr>
              <w:t>Demonstração do Resultado do Exercício</w:t>
            </w:r>
          </w:p>
        </w:tc>
        <w:tc>
          <w:tcPr>
            <w:tcW w:w="955" w:type="pct"/>
            <w:tcBorders>
              <w:top w:val="nil"/>
              <w:left w:val="nil"/>
              <w:bottom w:val="single" w:sz="8" w:space="0" w:color="auto"/>
              <w:right w:val="nil"/>
            </w:tcBorders>
            <w:shd w:val="clear" w:color="000000" w:fill="FFFFFF"/>
            <w:vAlign w:val="center"/>
            <w:hideMark/>
          </w:tcPr>
          <w:p w14:paraId="2059F3B2" w14:textId="77777777" w:rsidR="00042B0F" w:rsidRPr="006F4725" w:rsidRDefault="00042B0F" w:rsidP="00794995">
            <w:pPr>
              <w:jc w:val="right"/>
              <w:rPr>
                <w:b/>
                <w:bCs/>
                <w:sz w:val="18"/>
                <w:szCs w:val="18"/>
              </w:rPr>
            </w:pPr>
            <w:r w:rsidRPr="006F4725">
              <w:rPr>
                <w:b/>
                <w:bCs/>
                <w:sz w:val="18"/>
                <w:szCs w:val="18"/>
              </w:rPr>
              <w:t>6.404/76</w:t>
            </w:r>
          </w:p>
        </w:tc>
        <w:tc>
          <w:tcPr>
            <w:tcW w:w="123" w:type="pct"/>
            <w:tcBorders>
              <w:top w:val="nil"/>
              <w:left w:val="nil"/>
              <w:bottom w:val="nil"/>
              <w:right w:val="nil"/>
            </w:tcBorders>
            <w:shd w:val="clear" w:color="000000" w:fill="FFFFFF"/>
            <w:vAlign w:val="center"/>
            <w:hideMark/>
          </w:tcPr>
          <w:p w14:paraId="35E6AEEF" w14:textId="77777777" w:rsidR="00042B0F" w:rsidRPr="006F4725" w:rsidRDefault="00042B0F" w:rsidP="00794995">
            <w:pPr>
              <w:jc w:val="right"/>
              <w:rPr>
                <w:b/>
                <w:bCs/>
                <w:sz w:val="18"/>
                <w:szCs w:val="18"/>
              </w:rPr>
            </w:pPr>
            <w:r w:rsidRPr="006F4725">
              <w:rPr>
                <w:b/>
                <w:bCs/>
                <w:sz w:val="18"/>
                <w:szCs w:val="18"/>
              </w:rPr>
              <w:t> </w:t>
            </w:r>
          </w:p>
        </w:tc>
        <w:tc>
          <w:tcPr>
            <w:tcW w:w="910" w:type="pct"/>
            <w:tcBorders>
              <w:top w:val="nil"/>
              <w:left w:val="nil"/>
              <w:bottom w:val="single" w:sz="8" w:space="0" w:color="auto"/>
              <w:right w:val="nil"/>
            </w:tcBorders>
            <w:shd w:val="clear" w:color="000000" w:fill="FFFFFF"/>
            <w:vAlign w:val="center"/>
            <w:hideMark/>
          </w:tcPr>
          <w:p w14:paraId="6DD1D44C" w14:textId="77777777" w:rsidR="00042B0F" w:rsidRPr="006F4725" w:rsidRDefault="00042B0F" w:rsidP="00794995">
            <w:pPr>
              <w:jc w:val="right"/>
              <w:rPr>
                <w:b/>
                <w:bCs/>
                <w:sz w:val="18"/>
                <w:szCs w:val="18"/>
              </w:rPr>
            </w:pPr>
            <w:r w:rsidRPr="006F4725">
              <w:rPr>
                <w:b/>
                <w:bCs/>
                <w:sz w:val="18"/>
                <w:szCs w:val="18"/>
              </w:rPr>
              <w:t>4.320/64</w:t>
            </w:r>
          </w:p>
        </w:tc>
        <w:tc>
          <w:tcPr>
            <w:tcW w:w="102" w:type="pct"/>
            <w:tcBorders>
              <w:top w:val="nil"/>
              <w:left w:val="nil"/>
              <w:bottom w:val="nil"/>
              <w:right w:val="nil"/>
            </w:tcBorders>
            <w:shd w:val="clear" w:color="000000" w:fill="FFFFFF"/>
            <w:vAlign w:val="center"/>
            <w:hideMark/>
          </w:tcPr>
          <w:p w14:paraId="25CA60C5" w14:textId="77777777" w:rsidR="00042B0F" w:rsidRPr="006F4725" w:rsidRDefault="00042B0F" w:rsidP="00794995">
            <w:pPr>
              <w:jc w:val="right"/>
              <w:rPr>
                <w:b/>
                <w:bCs/>
                <w:sz w:val="18"/>
                <w:szCs w:val="18"/>
              </w:rPr>
            </w:pPr>
            <w:r w:rsidRPr="006F4725">
              <w:rPr>
                <w:b/>
                <w:bCs/>
                <w:sz w:val="18"/>
                <w:szCs w:val="18"/>
              </w:rPr>
              <w:t> </w:t>
            </w:r>
          </w:p>
        </w:tc>
        <w:tc>
          <w:tcPr>
            <w:tcW w:w="947" w:type="pct"/>
            <w:tcBorders>
              <w:top w:val="nil"/>
              <w:left w:val="nil"/>
              <w:bottom w:val="single" w:sz="8" w:space="0" w:color="auto"/>
              <w:right w:val="nil"/>
            </w:tcBorders>
            <w:shd w:val="clear" w:color="000000" w:fill="FFFFFF"/>
            <w:vAlign w:val="center"/>
            <w:hideMark/>
          </w:tcPr>
          <w:p w14:paraId="5FEF3477" w14:textId="77777777" w:rsidR="00042B0F" w:rsidRPr="006F4725" w:rsidRDefault="00042B0F" w:rsidP="00794995">
            <w:pPr>
              <w:jc w:val="right"/>
              <w:rPr>
                <w:b/>
                <w:bCs/>
                <w:sz w:val="18"/>
                <w:szCs w:val="18"/>
              </w:rPr>
            </w:pPr>
            <w:r w:rsidRPr="006F4725">
              <w:rPr>
                <w:b/>
                <w:bCs/>
                <w:sz w:val="18"/>
                <w:szCs w:val="18"/>
              </w:rPr>
              <w:t>Diferença</w:t>
            </w:r>
          </w:p>
        </w:tc>
      </w:tr>
      <w:tr w:rsidR="00042B0F" w:rsidRPr="006F4725" w14:paraId="27949941" w14:textId="77777777" w:rsidTr="00794995">
        <w:tc>
          <w:tcPr>
            <w:tcW w:w="1963" w:type="pct"/>
            <w:tcBorders>
              <w:top w:val="nil"/>
              <w:left w:val="nil"/>
              <w:bottom w:val="nil"/>
              <w:right w:val="nil"/>
            </w:tcBorders>
            <w:shd w:val="clear" w:color="000000" w:fill="FFFFFF"/>
            <w:vAlign w:val="center"/>
            <w:hideMark/>
          </w:tcPr>
          <w:p w14:paraId="3CECB97E" w14:textId="77777777" w:rsidR="00042B0F" w:rsidRPr="006F4725" w:rsidRDefault="00042B0F" w:rsidP="00794995">
            <w:pPr>
              <w:rPr>
                <w:b/>
                <w:bCs/>
                <w:sz w:val="18"/>
                <w:szCs w:val="18"/>
              </w:rPr>
            </w:pPr>
            <w:r w:rsidRPr="006F4725">
              <w:rPr>
                <w:b/>
                <w:bCs/>
                <w:sz w:val="18"/>
                <w:szCs w:val="18"/>
              </w:rPr>
              <w:t>Receita Operacional Bruta</w:t>
            </w:r>
          </w:p>
        </w:tc>
        <w:tc>
          <w:tcPr>
            <w:tcW w:w="955" w:type="pct"/>
            <w:tcBorders>
              <w:top w:val="nil"/>
              <w:left w:val="nil"/>
              <w:bottom w:val="nil"/>
              <w:right w:val="nil"/>
            </w:tcBorders>
            <w:shd w:val="clear" w:color="000000" w:fill="FFFFFF"/>
            <w:vAlign w:val="center"/>
            <w:hideMark/>
          </w:tcPr>
          <w:p w14:paraId="6094FB1A" w14:textId="77777777" w:rsidR="00042B0F" w:rsidRPr="006F4725" w:rsidRDefault="00042B0F" w:rsidP="003A7B43">
            <w:pPr>
              <w:jc w:val="right"/>
              <w:rPr>
                <w:b/>
                <w:bCs/>
                <w:sz w:val="18"/>
                <w:szCs w:val="18"/>
              </w:rPr>
            </w:pPr>
            <w:r w:rsidRPr="006F4725">
              <w:rPr>
                <w:b/>
                <w:bCs/>
                <w:sz w:val="18"/>
                <w:szCs w:val="18"/>
              </w:rPr>
              <w:t xml:space="preserve">                1.686.608 </w:t>
            </w:r>
          </w:p>
        </w:tc>
        <w:tc>
          <w:tcPr>
            <w:tcW w:w="123" w:type="pct"/>
            <w:tcBorders>
              <w:top w:val="nil"/>
              <w:left w:val="nil"/>
              <w:bottom w:val="nil"/>
              <w:right w:val="nil"/>
            </w:tcBorders>
            <w:shd w:val="clear" w:color="000000" w:fill="FFFFFF"/>
            <w:vAlign w:val="center"/>
            <w:hideMark/>
          </w:tcPr>
          <w:p w14:paraId="4E71F69A" w14:textId="77777777" w:rsidR="00042B0F" w:rsidRPr="006F4725" w:rsidRDefault="00042B0F" w:rsidP="003A7B43">
            <w:pPr>
              <w:jc w:val="right"/>
              <w:rPr>
                <w:b/>
                <w:bCs/>
                <w:sz w:val="18"/>
                <w:szCs w:val="18"/>
              </w:rPr>
            </w:pPr>
            <w:r w:rsidRPr="006F4725">
              <w:rPr>
                <w:b/>
                <w:bCs/>
                <w:sz w:val="18"/>
                <w:szCs w:val="18"/>
              </w:rPr>
              <w:t> </w:t>
            </w:r>
          </w:p>
        </w:tc>
        <w:tc>
          <w:tcPr>
            <w:tcW w:w="910" w:type="pct"/>
            <w:tcBorders>
              <w:top w:val="nil"/>
              <w:left w:val="nil"/>
              <w:bottom w:val="nil"/>
              <w:right w:val="nil"/>
            </w:tcBorders>
            <w:shd w:val="clear" w:color="000000" w:fill="FFFFFF"/>
            <w:vAlign w:val="center"/>
            <w:hideMark/>
          </w:tcPr>
          <w:p w14:paraId="050E49D7" w14:textId="77777777" w:rsidR="00042B0F" w:rsidRPr="006F4725" w:rsidRDefault="00042B0F" w:rsidP="003A7B43">
            <w:pPr>
              <w:jc w:val="right"/>
              <w:rPr>
                <w:b/>
                <w:bCs/>
                <w:sz w:val="18"/>
                <w:szCs w:val="18"/>
              </w:rPr>
            </w:pPr>
            <w:r w:rsidRPr="006F4725">
              <w:rPr>
                <w:b/>
                <w:bCs/>
                <w:sz w:val="18"/>
                <w:szCs w:val="18"/>
              </w:rPr>
              <w:t xml:space="preserve">                1.686.608 </w:t>
            </w:r>
          </w:p>
        </w:tc>
        <w:tc>
          <w:tcPr>
            <w:tcW w:w="102" w:type="pct"/>
            <w:tcBorders>
              <w:top w:val="nil"/>
              <w:left w:val="nil"/>
              <w:bottom w:val="nil"/>
              <w:right w:val="nil"/>
            </w:tcBorders>
            <w:shd w:val="clear" w:color="000000" w:fill="FFFFFF"/>
            <w:vAlign w:val="center"/>
            <w:hideMark/>
          </w:tcPr>
          <w:p w14:paraId="1033730F" w14:textId="77777777" w:rsidR="00042B0F" w:rsidRPr="006F4725" w:rsidRDefault="00042B0F" w:rsidP="003A7B43">
            <w:pPr>
              <w:jc w:val="right"/>
              <w:rPr>
                <w:b/>
                <w:bCs/>
                <w:sz w:val="18"/>
                <w:szCs w:val="18"/>
              </w:rPr>
            </w:pPr>
            <w:r w:rsidRPr="006F4725">
              <w:rPr>
                <w:b/>
                <w:bCs/>
                <w:sz w:val="18"/>
                <w:szCs w:val="18"/>
              </w:rPr>
              <w:t> </w:t>
            </w:r>
          </w:p>
        </w:tc>
        <w:tc>
          <w:tcPr>
            <w:tcW w:w="947" w:type="pct"/>
            <w:tcBorders>
              <w:top w:val="nil"/>
              <w:left w:val="nil"/>
              <w:bottom w:val="nil"/>
              <w:right w:val="nil"/>
            </w:tcBorders>
            <w:shd w:val="clear" w:color="000000" w:fill="FFFFFF"/>
            <w:vAlign w:val="center"/>
            <w:hideMark/>
          </w:tcPr>
          <w:p w14:paraId="20D1B189" w14:textId="77777777" w:rsidR="00042B0F" w:rsidRPr="006F4725" w:rsidRDefault="00042B0F" w:rsidP="003A7B43">
            <w:pPr>
              <w:jc w:val="right"/>
              <w:rPr>
                <w:b/>
                <w:bCs/>
                <w:sz w:val="18"/>
                <w:szCs w:val="18"/>
              </w:rPr>
            </w:pPr>
            <w:r w:rsidRPr="006F4725">
              <w:rPr>
                <w:b/>
                <w:bCs/>
                <w:sz w:val="18"/>
                <w:szCs w:val="18"/>
              </w:rPr>
              <w:t xml:space="preserve">                     -</w:t>
            </w:r>
          </w:p>
        </w:tc>
      </w:tr>
      <w:tr w:rsidR="00042B0F" w:rsidRPr="006F4725" w14:paraId="3491211F" w14:textId="77777777" w:rsidTr="00794995">
        <w:tc>
          <w:tcPr>
            <w:tcW w:w="1963" w:type="pct"/>
            <w:tcBorders>
              <w:top w:val="nil"/>
              <w:left w:val="nil"/>
              <w:bottom w:val="nil"/>
              <w:right w:val="nil"/>
            </w:tcBorders>
            <w:shd w:val="clear" w:color="000000" w:fill="FFFFFF"/>
            <w:vAlign w:val="center"/>
            <w:hideMark/>
          </w:tcPr>
          <w:p w14:paraId="0AC82D35" w14:textId="77777777" w:rsidR="00042B0F" w:rsidRPr="006F4725" w:rsidRDefault="00042B0F" w:rsidP="00794995">
            <w:pPr>
              <w:jc w:val="both"/>
              <w:rPr>
                <w:sz w:val="18"/>
                <w:szCs w:val="18"/>
              </w:rPr>
            </w:pPr>
            <w:r w:rsidRPr="006F4725">
              <w:rPr>
                <w:bCs/>
                <w:sz w:val="18"/>
                <w:szCs w:val="18"/>
              </w:rPr>
              <w:t xml:space="preserve">    Ajustes da Receita Bruta</w:t>
            </w:r>
          </w:p>
        </w:tc>
        <w:tc>
          <w:tcPr>
            <w:tcW w:w="955" w:type="pct"/>
            <w:tcBorders>
              <w:top w:val="nil"/>
              <w:left w:val="nil"/>
              <w:bottom w:val="nil"/>
              <w:right w:val="nil"/>
            </w:tcBorders>
            <w:shd w:val="clear" w:color="000000" w:fill="FFFFFF"/>
            <w:vAlign w:val="center"/>
            <w:hideMark/>
          </w:tcPr>
          <w:p w14:paraId="3C7AEE85" w14:textId="13BB5886" w:rsidR="00042B0F" w:rsidRPr="006F4725" w:rsidRDefault="00042B0F" w:rsidP="003A7B43">
            <w:pPr>
              <w:jc w:val="right"/>
              <w:rPr>
                <w:sz w:val="18"/>
                <w:szCs w:val="18"/>
              </w:rPr>
            </w:pPr>
            <w:r w:rsidRPr="006F4725">
              <w:rPr>
                <w:bCs/>
                <w:sz w:val="18"/>
                <w:szCs w:val="18"/>
              </w:rPr>
              <w:t xml:space="preserve">                     (</w:t>
            </w:r>
            <w:r w:rsidR="00DE219A" w:rsidRPr="006F4725">
              <w:rPr>
                <w:bCs/>
                <w:sz w:val="18"/>
                <w:szCs w:val="18"/>
              </w:rPr>
              <w:t>12</w:t>
            </w:r>
            <w:r w:rsidRPr="006F4725">
              <w:rPr>
                <w:bCs/>
                <w:sz w:val="18"/>
                <w:szCs w:val="18"/>
              </w:rPr>
              <w:t>.</w:t>
            </w:r>
            <w:r w:rsidR="00DE219A" w:rsidRPr="006F4725">
              <w:rPr>
                <w:bCs/>
                <w:sz w:val="18"/>
                <w:szCs w:val="18"/>
              </w:rPr>
              <w:t>521</w:t>
            </w:r>
            <w:r w:rsidRPr="006F4725">
              <w:rPr>
                <w:bCs/>
                <w:sz w:val="18"/>
                <w:szCs w:val="18"/>
              </w:rPr>
              <w:t>)</w:t>
            </w:r>
          </w:p>
        </w:tc>
        <w:tc>
          <w:tcPr>
            <w:tcW w:w="123" w:type="pct"/>
            <w:tcBorders>
              <w:top w:val="nil"/>
              <w:left w:val="nil"/>
              <w:bottom w:val="nil"/>
              <w:right w:val="nil"/>
            </w:tcBorders>
            <w:shd w:val="clear" w:color="000000" w:fill="FFFFFF"/>
            <w:vAlign w:val="center"/>
            <w:hideMark/>
          </w:tcPr>
          <w:p w14:paraId="531D3ADC" w14:textId="77777777" w:rsidR="00042B0F" w:rsidRPr="006F4725" w:rsidRDefault="00042B0F" w:rsidP="003A7B43">
            <w:pPr>
              <w:jc w:val="right"/>
              <w:rPr>
                <w:sz w:val="18"/>
                <w:szCs w:val="18"/>
              </w:rPr>
            </w:pPr>
            <w:r w:rsidRPr="006F4725">
              <w:rPr>
                <w:sz w:val="18"/>
                <w:szCs w:val="18"/>
              </w:rPr>
              <w:t> </w:t>
            </w:r>
          </w:p>
        </w:tc>
        <w:tc>
          <w:tcPr>
            <w:tcW w:w="910" w:type="pct"/>
            <w:tcBorders>
              <w:top w:val="nil"/>
              <w:left w:val="nil"/>
              <w:bottom w:val="nil"/>
              <w:right w:val="nil"/>
            </w:tcBorders>
            <w:shd w:val="clear" w:color="000000" w:fill="FFFFFF"/>
            <w:vAlign w:val="center"/>
            <w:hideMark/>
          </w:tcPr>
          <w:p w14:paraId="2367DBE5" w14:textId="001F054D" w:rsidR="00042B0F" w:rsidRPr="006F4725" w:rsidRDefault="00DE219A" w:rsidP="003A7B43">
            <w:pPr>
              <w:jc w:val="right"/>
              <w:rPr>
                <w:sz w:val="18"/>
                <w:szCs w:val="18"/>
              </w:rPr>
            </w:pPr>
            <w:r w:rsidRPr="006F4725">
              <w:rPr>
                <w:bCs/>
                <w:sz w:val="18"/>
                <w:szCs w:val="18"/>
              </w:rPr>
              <w:t xml:space="preserve">                   </w:t>
            </w:r>
            <w:r w:rsidR="00042B0F" w:rsidRPr="006F4725">
              <w:rPr>
                <w:bCs/>
                <w:sz w:val="18"/>
                <w:szCs w:val="18"/>
              </w:rPr>
              <w:t>(</w:t>
            </w:r>
            <w:r w:rsidRPr="006F4725">
              <w:rPr>
                <w:bCs/>
                <w:sz w:val="18"/>
                <w:szCs w:val="18"/>
              </w:rPr>
              <w:t>12</w:t>
            </w:r>
            <w:r w:rsidR="00042B0F" w:rsidRPr="006F4725">
              <w:rPr>
                <w:bCs/>
                <w:sz w:val="18"/>
                <w:szCs w:val="18"/>
              </w:rPr>
              <w:t>.</w:t>
            </w:r>
            <w:r w:rsidRPr="006F4725">
              <w:rPr>
                <w:bCs/>
                <w:sz w:val="18"/>
                <w:szCs w:val="18"/>
              </w:rPr>
              <w:t>435</w:t>
            </w:r>
            <w:r w:rsidR="00042B0F" w:rsidRPr="006F4725">
              <w:rPr>
                <w:bCs/>
                <w:sz w:val="18"/>
                <w:szCs w:val="18"/>
              </w:rPr>
              <w:t>)</w:t>
            </w:r>
          </w:p>
        </w:tc>
        <w:tc>
          <w:tcPr>
            <w:tcW w:w="102" w:type="pct"/>
            <w:tcBorders>
              <w:top w:val="nil"/>
              <w:left w:val="nil"/>
              <w:bottom w:val="nil"/>
              <w:right w:val="nil"/>
            </w:tcBorders>
            <w:shd w:val="clear" w:color="000000" w:fill="FFFFFF"/>
            <w:vAlign w:val="center"/>
            <w:hideMark/>
          </w:tcPr>
          <w:p w14:paraId="626BAF17" w14:textId="77777777" w:rsidR="00042B0F" w:rsidRPr="006F4725" w:rsidRDefault="00042B0F" w:rsidP="003A7B43">
            <w:pPr>
              <w:jc w:val="right"/>
              <w:rPr>
                <w:sz w:val="18"/>
                <w:szCs w:val="18"/>
              </w:rPr>
            </w:pPr>
            <w:r w:rsidRPr="006F4725">
              <w:rPr>
                <w:bCs/>
                <w:sz w:val="18"/>
                <w:szCs w:val="18"/>
              </w:rPr>
              <w:t> </w:t>
            </w:r>
          </w:p>
        </w:tc>
        <w:tc>
          <w:tcPr>
            <w:tcW w:w="947" w:type="pct"/>
            <w:tcBorders>
              <w:top w:val="nil"/>
              <w:left w:val="nil"/>
              <w:bottom w:val="nil"/>
              <w:right w:val="nil"/>
            </w:tcBorders>
            <w:shd w:val="clear" w:color="000000" w:fill="FFFFFF"/>
            <w:vAlign w:val="center"/>
            <w:hideMark/>
          </w:tcPr>
          <w:p w14:paraId="5828E975" w14:textId="77777777" w:rsidR="00042B0F" w:rsidRPr="006F4725" w:rsidRDefault="00042B0F" w:rsidP="003A7B43">
            <w:pPr>
              <w:jc w:val="right"/>
              <w:rPr>
                <w:sz w:val="18"/>
                <w:szCs w:val="18"/>
              </w:rPr>
            </w:pPr>
            <w:r w:rsidRPr="006F4725">
              <w:rPr>
                <w:bCs/>
                <w:sz w:val="18"/>
                <w:szCs w:val="18"/>
              </w:rPr>
              <w:t xml:space="preserve">                       (86)</w:t>
            </w:r>
          </w:p>
        </w:tc>
      </w:tr>
      <w:tr w:rsidR="00042B0F" w:rsidRPr="006F4725" w14:paraId="0C2A4D2D" w14:textId="77777777" w:rsidTr="00794995">
        <w:tc>
          <w:tcPr>
            <w:tcW w:w="1963" w:type="pct"/>
            <w:tcBorders>
              <w:top w:val="nil"/>
              <w:left w:val="nil"/>
              <w:bottom w:val="nil"/>
              <w:right w:val="nil"/>
            </w:tcBorders>
            <w:shd w:val="clear" w:color="000000" w:fill="FFFFFF"/>
            <w:vAlign w:val="center"/>
            <w:hideMark/>
          </w:tcPr>
          <w:p w14:paraId="3EB06027" w14:textId="77777777" w:rsidR="00042B0F" w:rsidRPr="006F4725" w:rsidRDefault="00042B0F" w:rsidP="00794995">
            <w:pPr>
              <w:jc w:val="both"/>
              <w:rPr>
                <w:sz w:val="18"/>
                <w:szCs w:val="18"/>
              </w:rPr>
            </w:pPr>
            <w:r w:rsidRPr="006F4725">
              <w:rPr>
                <w:bCs/>
                <w:sz w:val="18"/>
                <w:szCs w:val="18"/>
              </w:rPr>
              <w:t xml:space="preserve">    Deduções da Receita Bruta</w:t>
            </w:r>
          </w:p>
        </w:tc>
        <w:tc>
          <w:tcPr>
            <w:tcW w:w="955" w:type="pct"/>
            <w:tcBorders>
              <w:top w:val="nil"/>
              <w:left w:val="nil"/>
              <w:bottom w:val="nil"/>
              <w:right w:val="nil"/>
            </w:tcBorders>
            <w:shd w:val="clear" w:color="000000" w:fill="FFFFFF"/>
            <w:vAlign w:val="center"/>
            <w:hideMark/>
          </w:tcPr>
          <w:p w14:paraId="0F65935C" w14:textId="04A744A0" w:rsidR="00042B0F" w:rsidRPr="006F4725" w:rsidRDefault="00680267" w:rsidP="003A7B43">
            <w:pPr>
              <w:jc w:val="right"/>
              <w:rPr>
                <w:sz w:val="18"/>
                <w:szCs w:val="18"/>
              </w:rPr>
            </w:pPr>
            <w:r w:rsidRPr="006F4725">
              <w:rPr>
                <w:bCs/>
                <w:sz w:val="18"/>
                <w:szCs w:val="18"/>
              </w:rPr>
              <w:t xml:space="preserve">                     (2.217</w:t>
            </w:r>
            <w:r w:rsidR="00042B0F" w:rsidRPr="006F4725">
              <w:rPr>
                <w:bCs/>
                <w:sz w:val="18"/>
                <w:szCs w:val="18"/>
              </w:rPr>
              <w:t>)</w:t>
            </w:r>
          </w:p>
        </w:tc>
        <w:tc>
          <w:tcPr>
            <w:tcW w:w="123" w:type="pct"/>
            <w:tcBorders>
              <w:top w:val="nil"/>
              <w:left w:val="nil"/>
              <w:bottom w:val="nil"/>
              <w:right w:val="nil"/>
            </w:tcBorders>
            <w:shd w:val="clear" w:color="000000" w:fill="FFFFFF"/>
            <w:vAlign w:val="center"/>
            <w:hideMark/>
          </w:tcPr>
          <w:p w14:paraId="46D2E612" w14:textId="77777777" w:rsidR="00042B0F" w:rsidRPr="006F4725" w:rsidRDefault="00042B0F" w:rsidP="003A7B43">
            <w:pPr>
              <w:jc w:val="right"/>
              <w:rPr>
                <w:sz w:val="18"/>
                <w:szCs w:val="18"/>
              </w:rPr>
            </w:pPr>
            <w:r w:rsidRPr="006F4725">
              <w:rPr>
                <w:sz w:val="18"/>
                <w:szCs w:val="18"/>
              </w:rPr>
              <w:t> </w:t>
            </w:r>
          </w:p>
        </w:tc>
        <w:tc>
          <w:tcPr>
            <w:tcW w:w="910" w:type="pct"/>
            <w:tcBorders>
              <w:top w:val="nil"/>
              <w:left w:val="nil"/>
              <w:bottom w:val="nil"/>
              <w:right w:val="nil"/>
            </w:tcBorders>
            <w:shd w:val="clear" w:color="000000" w:fill="FFFFFF"/>
            <w:vAlign w:val="center"/>
            <w:hideMark/>
          </w:tcPr>
          <w:p w14:paraId="23D11C7A" w14:textId="79177434" w:rsidR="00042B0F" w:rsidRPr="006F4725" w:rsidRDefault="00042B0F" w:rsidP="003A7B43">
            <w:pPr>
              <w:jc w:val="right"/>
              <w:rPr>
                <w:sz w:val="18"/>
                <w:szCs w:val="18"/>
              </w:rPr>
            </w:pPr>
            <w:r w:rsidRPr="006F4725">
              <w:rPr>
                <w:bCs/>
                <w:sz w:val="18"/>
                <w:szCs w:val="18"/>
              </w:rPr>
              <w:t xml:space="preserve">                    </w:t>
            </w:r>
            <w:r w:rsidR="00680267" w:rsidRPr="006F4725">
              <w:rPr>
                <w:bCs/>
                <w:sz w:val="18"/>
                <w:szCs w:val="18"/>
              </w:rPr>
              <w:t xml:space="preserve"> (2.217</w:t>
            </w:r>
            <w:r w:rsidRPr="006F4725">
              <w:rPr>
                <w:bCs/>
                <w:sz w:val="18"/>
                <w:szCs w:val="18"/>
              </w:rPr>
              <w:t>)</w:t>
            </w:r>
          </w:p>
        </w:tc>
        <w:tc>
          <w:tcPr>
            <w:tcW w:w="102" w:type="pct"/>
            <w:tcBorders>
              <w:top w:val="nil"/>
              <w:left w:val="nil"/>
              <w:bottom w:val="nil"/>
              <w:right w:val="nil"/>
            </w:tcBorders>
            <w:shd w:val="clear" w:color="000000" w:fill="FFFFFF"/>
            <w:vAlign w:val="center"/>
            <w:hideMark/>
          </w:tcPr>
          <w:p w14:paraId="283E494A" w14:textId="77777777" w:rsidR="00042B0F" w:rsidRPr="006F4725" w:rsidRDefault="00042B0F" w:rsidP="003A7B43">
            <w:pPr>
              <w:jc w:val="right"/>
              <w:rPr>
                <w:sz w:val="18"/>
                <w:szCs w:val="18"/>
              </w:rPr>
            </w:pPr>
            <w:r w:rsidRPr="006F4725">
              <w:rPr>
                <w:bCs/>
                <w:sz w:val="18"/>
                <w:szCs w:val="18"/>
              </w:rPr>
              <w:t> </w:t>
            </w:r>
          </w:p>
        </w:tc>
        <w:tc>
          <w:tcPr>
            <w:tcW w:w="947" w:type="pct"/>
            <w:tcBorders>
              <w:top w:val="nil"/>
              <w:left w:val="nil"/>
              <w:bottom w:val="nil"/>
              <w:right w:val="nil"/>
            </w:tcBorders>
            <w:shd w:val="clear" w:color="000000" w:fill="FFFFFF"/>
            <w:vAlign w:val="center"/>
            <w:hideMark/>
          </w:tcPr>
          <w:p w14:paraId="788E74F8" w14:textId="77777777" w:rsidR="00042B0F" w:rsidRPr="006F4725" w:rsidRDefault="00042B0F" w:rsidP="003A7B43">
            <w:pPr>
              <w:jc w:val="right"/>
              <w:rPr>
                <w:sz w:val="18"/>
                <w:szCs w:val="18"/>
              </w:rPr>
            </w:pPr>
            <w:r w:rsidRPr="006F4725">
              <w:rPr>
                <w:bCs/>
                <w:sz w:val="18"/>
                <w:szCs w:val="18"/>
              </w:rPr>
              <w:t xml:space="preserve">                            -   </w:t>
            </w:r>
          </w:p>
        </w:tc>
      </w:tr>
      <w:tr w:rsidR="00042B0F" w:rsidRPr="006F4725" w14:paraId="28821EEC" w14:textId="77777777" w:rsidTr="00794995">
        <w:tc>
          <w:tcPr>
            <w:tcW w:w="1963" w:type="pct"/>
            <w:tcBorders>
              <w:top w:val="nil"/>
              <w:left w:val="nil"/>
              <w:bottom w:val="nil"/>
              <w:right w:val="nil"/>
            </w:tcBorders>
            <w:shd w:val="clear" w:color="000000" w:fill="FFFFFF"/>
            <w:vAlign w:val="center"/>
            <w:hideMark/>
          </w:tcPr>
          <w:p w14:paraId="45B66AFF" w14:textId="77777777" w:rsidR="00042B0F" w:rsidRPr="006F4725" w:rsidRDefault="00042B0F" w:rsidP="00794995">
            <w:pPr>
              <w:jc w:val="both"/>
              <w:rPr>
                <w:b/>
                <w:bCs/>
                <w:sz w:val="18"/>
                <w:szCs w:val="18"/>
              </w:rPr>
            </w:pPr>
            <w:r w:rsidRPr="006F4725">
              <w:rPr>
                <w:b/>
                <w:bCs/>
                <w:sz w:val="18"/>
                <w:szCs w:val="18"/>
              </w:rPr>
              <w:t>Receita Operacional Líquida</w:t>
            </w:r>
          </w:p>
        </w:tc>
        <w:tc>
          <w:tcPr>
            <w:tcW w:w="955" w:type="pct"/>
            <w:tcBorders>
              <w:top w:val="nil"/>
              <w:left w:val="nil"/>
              <w:bottom w:val="nil"/>
              <w:right w:val="nil"/>
            </w:tcBorders>
            <w:shd w:val="clear" w:color="000000" w:fill="FFFFFF"/>
            <w:vAlign w:val="center"/>
            <w:hideMark/>
          </w:tcPr>
          <w:p w14:paraId="02338870" w14:textId="1E6AF565" w:rsidR="00042B0F" w:rsidRPr="006F4725" w:rsidRDefault="00042B0F" w:rsidP="003A7B43">
            <w:pPr>
              <w:jc w:val="right"/>
              <w:rPr>
                <w:b/>
                <w:bCs/>
                <w:sz w:val="18"/>
                <w:szCs w:val="18"/>
              </w:rPr>
            </w:pPr>
            <w:r w:rsidRPr="006F4725">
              <w:rPr>
                <w:b/>
                <w:bCs/>
                <w:sz w:val="18"/>
                <w:szCs w:val="18"/>
              </w:rPr>
              <w:t xml:space="preserve">                1.671.</w:t>
            </w:r>
            <w:r w:rsidR="00DE219A" w:rsidRPr="006F4725">
              <w:rPr>
                <w:b/>
                <w:bCs/>
                <w:sz w:val="18"/>
                <w:szCs w:val="18"/>
              </w:rPr>
              <w:t>870</w:t>
            </w:r>
            <w:r w:rsidRPr="006F4725">
              <w:rPr>
                <w:b/>
                <w:bCs/>
                <w:sz w:val="18"/>
                <w:szCs w:val="18"/>
              </w:rPr>
              <w:t xml:space="preserve"> </w:t>
            </w:r>
          </w:p>
        </w:tc>
        <w:tc>
          <w:tcPr>
            <w:tcW w:w="123" w:type="pct"/>
            <w:tcBorders>
              <w:top w:val="nil"/>
              <w:left w:val="nil"/>
              <w:bottom w:val="nil"/>
              <w:right w:val="nil"/>
            </w:tcBorders>
            <w:shd w:val="clear" w:color="000000" w:fill="FFFFFF"/>
            <w:vAlign w:val="center"/>
            <w:hideMark/>
          </w:tcPr>
          <w:p w14:paraId="0E05F553" w14:textId="77777777" w:rsidR="00042B0F" w:rsidRPr="006F4725" w:rsidRDefault="00042B0F" w:rsidP="003A7B43">
            <w:pPr>
              <w:jc w:val="right"/>
              <w:rPr>
                <w:b/>
                <w:bCs/>
                <w:sz w:val="18"/>
                <w:szCs w:val="18"/>
              </w:rPr>
            </w:pPr>
            <w:r w:rsidRPr="006F4725">
              <w:rPr>
                <w:b/>
                <w:bCs/>
                <w:sz w:val="18"/>
                <w:szCs w:val="18"/>
              </w:rPr>
              <w:t> </w:t>
            </w:r>
          </w:p>
        </w:tc>
        <w:tc>
          <w:tcPr>
            <w:tcW w:w="910" w:type="pct"/>
            <w:tcBorders>
              <w:top w:val="nil"/>
              <w:left w:val="nil"/>
              <w:bottom w:val="nil"/>
              <w:right w:val="nil"/>
            </w:tcBorders>
            <w:shd w:val="clear" w:color="000000" w:fill="FFFFFF"/>
            <w:vAlign w:val="center"/>
            <w:hideMark/>
          </w:tcPr>
          <w:p w14:paraId="15A13352" w14:textId="0B30F478" w:rsidR="00042B0F" w:rsidRPr="006F4725" w:rsidRDefault="00042B0F" w:rsidP="003A7B43">
            <w:pPr>
              <w:jc w:val="right"/>
              <w:rPr>
                <w:b/>
                <w:bCs/>
                <w:sz w:val="18"/>
                <w:szCs w:val="18"/>
              </w:rPr>
            </w:pPr>
            <w:r w:rsidRPr="006F4725">
              <w:rPr>
                <w:b/>
                <w:bCs/>
                <w:sz w:val="18"/>
                <w:szCs w:val="18"/>
              </w:rPr>
              <w:t xml:space="preserve">                1.671.</w:t>
            </w:r>
            <w:r w:rsidR="00DE219A" w:rsidRPr="006F4725">
              <w:rPr>
                <w:b/>
                <w:bCs/>
                <w:sz w:val="18"/>
                <w:szCs w:val="18"/>
              </w:rPr>
              <w:t>956</w:t>
            </w:r>
            <w:r w:rsidRPr="006F4725">
              <w:rPr>
                <w:b/>
                <w:bCs/>
                <w:sz w:val="18"/>
                <w:szCs w:val="18"/>
              </w:rPr>
              <w:t xml:space="preserve"> </w:t>
            </w:r>
          </w:p>
        </w:tc>
        <w:tc>
          <w:tcPr>
            <w:tcW w:w="102" w:type="pct"/>
            <w:tcBorders>
              <w:top w:val="nil"/>
              <w:left w:val="nil"/>
              <w:bottom w:val="nil"/>
              <w:right w:val="nil"/>
            </w:tcBorders>
            <w:shd w:val="clear" w:color="000000" w:fill="FFFFFF"/>
            <w:vAlign w:val="center"/>
            <w:hideMark/>
          </w:tcPr>
          <w:p w14:paraId="643A83D0" w14:textId="77777777" w:rsidR="00042B0F" w:rsidRPr="006F4725" w:rsidRDefault="00042B0F" w:rsidP="003A7B43">
            <w:pPr>
              <w:jc w:val="right"/>
              <w:rPr>
                <w:sz w:val="18"/>
                <w:szCs w:val="18"/>
              </w:rPr>
            </w:pPr>
            <w:r w:rsidRPr="006F4725">
              <w:rPr>
                <w:sz w:val="18"/>
                <w:szCs w:val="18"/>
              </w:rPr>
              <w:t> </w:t>
            </w:r>
          </w:p>
        </w:tc>
        <w:tc>
          <w:tcPr>
            <w:tcW w:w="947" w:type="pct"/>
            <w:tcBorders>
              <w:top w:val="nil"/>
              <w:left w:val="nil"/>
              <w:bottom w:val="nil"/>
              <w:right w:val="nil"/>
            </w:tcBorders>
            <w:shd w:val="clear" w:color="000000" w:fill="FFFFFF"/>
            <w:vAlign w:val="center"/>
            <w:hideMark/>
          </w:tcPr>
          <w:p w14:paraId="33DFB727" w14:textId="77777777" w:rsidR="00042B0F" w:rsidRPr="006F4725" w:rsidRDefault="00042B0F" w:rsidP="003A7B43">
            <w:pPr>
              <w:jc w:val="right"/>
              <w:rPr>
                <w:b/>
                <w:bCs/>
                <w:sz w:val="18"/>
                <w:szCs w:val="18"/>
              </w:rPr>
            </w:pPr>
            <w:r w:rsidRPr="006F4725">
              <w:rPr>
                <w:b/>
                <w:bCs/>
                <w:sz w:val="18"/>
                <w:szCs w:val="18"/>
              </w:rPr>
              <w:t xml:space="preserve">                   (86) </w:t>
            </w:r>
          </w:p>
        </w:tc>
      </w:tr>
      <w:tr w:rsidR="00042B0F" w:rsidRPr="006F4725" w14:paraId="0BFE7F08" w14:textId="77777777" w:rsidTr="00794995">
        <w:tc>
          <w:tcPr>
            <w:tcW w:w="1963" w:type="pct"/>
            <w:tcBorders>
              <w:top w:val="nil"/>
              <w:left w:val="nil"/>
              <w:right w:val="nil"/>
            </w:tcBorders>
            <w:shd w:val="clear" w:color="000000" w:fill="FFFFFF"/>
            <w:vAlign w:val="center"/>
            <w:hideMark/>
          </w:tcPr>
          <w:p w14:paraId="22E90FB7" w14:textId="77777777" w:rsidR="00042B0F" w:rsidRPr="006F4725" w:rsidRDefault="00042B0F" w:rsidP="00794995">
            <w:pPr>
              <w:jc w:val="both"/>
              <w:rPr>
                <w:sz w:val="18"/>
                <w:szCs w:val="18"/>
              </w:rPr>
            </w:pPr>
            <w:r w:rsidRPr="006F4725">
              <w:rPr>
                <w:bCs/>
                <w:sz w:val="18"/>
                <w:szCs w:val="18"/>
              </w:rPr>
              <w:t xml:space="preserve">   Custo dos Serviços</w:t>
            </w:r>
          </w:p>
        </w:tc>
        <w:tc>
          <w:tcPr>
            <w:tcW w:w="955" w:type="pct"/>
            <w:tcBorders>
              <w:top w:val="nil"/>
              <w:left w:val="nil"/>
              <w:right w:val="nil"/>
            </w:tcBorders>
            <w:shd w:val="clear" w:color="000000" w:fill="FFFFFF"/>
            <w:vAlign w:val="center"/>
            <w:hideMark/>
          </w:tcPr>
          <w:p w14:paraId="620C99FF" w14:textId="24CCC5A6" w:rsidR="00042B0F" w:rsidRPr="006F4725" w:rsidRDefault="00042B0F" w:rsidP="003A7B43">
            <w:pPr>
              <w:jc w:val="right"/>
              <w:rPr>
                <w:sz w:val="18"/>
                <w:szCs w:val="18"/>
              </w:rPr>
            </w:pPr>
            <w:r w:rsidRPr="006F4725">
              <w:rPr>
                <w:bCs/>
                <w:sz w:val="18"/>
                <w:szCs w:val="18"/>
              </w:rPr>
              <w:t xml:space="preserve">              (1.</w:t>
            </w:r>
            <w:r w:rsidR="007B5B51" w:rsidRPr="006F4725">
              <w:rPr>
                <w:bCs/>
                <w:sz w:val="18"/>
                <w:szCs w:val="18"/>
              </w:rPr>
              <w:t>478</w:t>
            </w:r>
            <w:r w:rsidRPr="006F4725">
              <w:rPr>
                <w:bCs/>
                <w:sz w:val="18"/>
                <w:szCs w:val="18"/>
              </w:rPr>
              <w:t>.</w:t>
            </w:r>
            <w:r w:rsidR="003A7B43" w:rsidRPr="006F4725">
              <w:rPr>
                <w:bCs/>
                <w:sz w:val="18"/>
                <w:szCs w:val="18"/>
              </w:rPr>
              <w:t>780</w:t>
            </w:r>
            <w:r w:rsidRPr="006F4725">
              <w:rPr>
                <w:bCs/>
                <w:sz w:val="18"/>
                <w:szCs w:val="18"/>
              </w:rPr>
              <w:t>)</w:t>
            </w:r>
          </w:p>
        </w:tc>
        <w:tc>
          <w:tcPr>
            <w:tcW w:w="123" w:type="pct"/>
            <w:tcBorders>
              <w:top w:val="nil"/>
              <w:left w:val="nil"/>
              <w:right w:val="nil"/>
            </w:tcBorders>
            <w:shd w:val="clear" w:color="000000" w:fill="FFFFFF"/>
            <w:vAlign w:val="center"/>
            <w:hideMark/>
          </w:tcPr>
          <w:p w14:paraId="187CC686" w14:textId="77777777" w:rsidR="00042B0F" w:rsidRPr="006F4725" w:rsidRDefault="00042B0F" w:rsidP="003A7B43">
            <w:pPr>
              <w:jc w:val="right"/>
              <w:rPr>
                <w:sz w:val="18"/>
                <w:szCs w:val="18"/>
              </w:rPr>
            </w:pPr>
            <w:r w:rsidRPr="006F4725">
              <w:rPr>
                <w:sz w:val="18"/>
                <w:szCs w:val="18"/>
              </w:rPr>
              <w:t> </w:t>
            </w:r>
          </w:p>
        </w:tc>
        <w:tc>
          <w:tcPr>
            <w:tcW w:w="910" w:type="pct"/>
            <w:tcBorders>
              <w:top w:val="nil"/>
              <w:left w:val="nil"/>
              <w:right w:val="nil"/>
            </w:tcBorders>
            <w:shd w:val="clear" w:color="000000" w:fill="FFFFFF"/>
            <w:vAlign w:val="center"/>
            <w:hideMark/>
          </w:tcPr>
          <w:p w14:paraId="05D8B1F7" w14:textId="2FE608FA" w:rsidR="00042B0F" w:rsidRPr="006F4725" w:rsidRDefault="00042B0F" w:rsidP="003A7B43">
            <w:pPr>
              <w:jc w:val="right"/>
              <w:rPr>
                <w:sz w:val="18"/>
                <w:szCs w:val="18"/>
              </w:rPr>
            </w:pPr>
            <w:r w:rsidRPr="006F4725">
              <w:rPr>
                <w:bCs/>
                <w:sz w:val="18"/>
                <w:szCs w:val="18"/>
              </w:rPr>
              <w:t xml:space="preserve">              (1.</w:t>
            </w:r>
            <w:r w:rsidR="007B5B51" w:rsidRPr="006F4725">
              <w:rPr>
                <w:bCs/>
                <w:sz w:val="18"/>
                <w:szCs w:val="18"/>
              </w:rPr>
              <w:t>475</w:t>
            </w:r>
            <w:r w:rsidRPr="006F4725">
              <w:rPr>
                <w:bCs/>
                <w:sz w:val="18"/>
                <w:szCs w:val="18"/>
              </w:rPr>
              <w:t>.</w:t>
            </w:r>
            <w:r w:rsidR="007B5B51" w:rsidRPr="006F4725">
              <w:rPr>
                <w:bCs/>
                <w:sz w:val="18"/>
                <w:szCs w:val="18"/>
              </w:rPr>
              <w:t>815</w:t>
            </w:r>
            <w:r w:rsidRPr="006F4725">
              <w:rPr>
                <w:bCs/>
                <w:sz w:val="18"/>
                <w:szCs w:val="18"/>
              </w:rPr>
              <w:t>)</w:t>
            </w:r>
          </w:p>
        </w:tc>
        <w:tc>
          <w:tcPr>
            <w:tcW w:w="102" w:type="pct"/>
            <w:tcBorders>
              <w:top w:val="nil"/>
              <w:left w:val="nil"/>
              <w:right w:val="nil"/>
            </w:tcBorders>
            <w:shd w:val="clear" w:color="000000" w:fill="FFFFFF"/>
            <w:vAlign w:val="center"/>
            <w:hideMark/>
          </w:tcPr>
          <w:p w14:paraId="652FF572" w14:textId="77777777" w:rsidR="00042B0F" w:rsidRPr="006F4725" w:rsidRDefault="00042B0F" w:rsidP="003A7B43">
            <w:pPr>
              <w:jc w:val="right"/>
              <w:rPr>
                <w:sz w:val="18"/>
                <w:szCs w:val="18"/>
              </w:rPr>
            </w:pPr>
            <w:r w:rsidRPr="006F4725">
              <w:rPr>
                <w:bCs/>
                <w:sz w:val="18"/>
                <w:szCs w:val="18"/>
              </w:rPr>
              <w:t> </w:t>
            </w:r>
          </w:p>
        </w:tc>
        <w:tc>
          <w:tcPr>
            <w:tcW w:w="947" w:type="pct"/>
            <w:tcBorders>
              <w:top w:val="nil"/>
              <w:left w:val="nil"/>
              <w:right w:val="nil"/>
            </w:tcBorders>
            <w:shd w:val="clear" w:color="000000" w:fill="FFFFFF"/>
            <w:vAlign w:val="center"/>
            <w:hideMark/>
          </w:tcPr>
          <w:p w14:paraId="7BE7F066" w14:textId="460DE6CB" w:rsidR="00042B0F" w:rsidRPr="006F4725" w:rsidRDefault="00042B0F" w:rsidP="003A7B43">
            <w:pPr>
              <w:jc w:val="right"/>
              <w:rPr>
                <w:sz w:val="18"/>
                <w:szCs w:val="18"/>
              </w:rPr>
            </w:pPr>
            <w:r w:rsidRPr="006F4725">
              <w:rPr>
                <w:bCs/>
                <w:sz w:val="18"/>
                <w:szCs w:val="18"/>
              </w:rPr>
              <w:t xml:space="preserve">                       (2.96</w:t>
            </w:r>
            <w:r w:rsidR="003A7B43" w:rsidRPr="006F4725">
              <w:rPr>
                <w:bCs/>
                <w:sz w:val="18"/>
                <w:szCs w:val="18"/>
              </w:rPr>
              <w:t>5</w:t>
            </w:r>
            <w:r w:rsidRPr="006F4725">
              <w:rPr>
                <w:bCs/>
                <w:sz w:val="18"/>
                <w:szCs w:val="18"/>
              </w:rPr>
              <w:t xml:space="preserve">) </w:t>
            </w:r>
          </w:p>
        </w:tc>
      </w:tr>
      <w:tr w:rsidR="00042B0F" w:rsidRPr="006F4725" w14:paraId="23F280E7" w14:textId="77777777" w:rsidTr="00794995">
        <w:trPr>
          <w:trHeight w:val="207"/>
        </w:trPr>
        <w:tc>
          <w:tcPr>
            <w:tcW w:w="1963" w:type="pct"/>
            <w:shd w:val="clear" w:color="000000" w:fill="FFFFFF"/>
            <w:vAlign w:val="center"/>
            <w:hideMark/>
          </w:tcPr>
          <w:p w14:paraId="3D5C00B1" w14:textId="77777777" w:rsidR="00042B0F" w:rsidRPr="006F4725" w:rsidRDefault="00042B0F" w:rsidP="00794995">
            <w:pPr>
              <w:jc w:val="both"/>
              <w:rPr>
                <w:b/>
                <w:bCs/>
                <w:sz w:val="18"/>
                <w:szCs w:val="18"/>
              </w:rPr>
            </w:pPr>
            <w:r w:rsidRPr="006F4725">
              <w:rPr>
                <w:b/>
                <w:bCs/>
                <w:sz w:val="18"/>
                <w:szCs w:val="18"/>
              </w:rPr>
              <w:t>Resultado Operacional Bruto</w:t>
            </w:r>
          </w:p>
        </w:tc>
        <w:tc>
          <w:tcPr>
            <w:tcW w:w="955" w:type="pct"/>
            <w:shd w:val="clear" w:color="000000" w:fill="FFFFFF"/>
            <w:vAlign w:val="center"/>
            <w:hideMark/>
          </w:tcPr>
          <w:p w14:paraId="0D935547" w14:textId="48C79015" w:rsidR="00042B0F" w:rsidRPr="006F4725" w:rsidRDefault="00042B0F" w:rsidP="003A7B43">
            <w:pPr>
              <w:jc w:val="right"/>
              <w:rPr>
                <w:b/>
                <w:bCs/>
                <w:sz w:val="18"/>
                <w:szCs w:val="18"/>
              </w:rPr>
            </w:pPr>
            <w:r w:rsidRPr="006F4725">
              <w:rPr>
                <w:b/>
                <w:bCs/>
                <w:sz w:val="18"/>
                <w:szCs w:val="18"/>
              </w:rPr>
              <w:t xml:space="preserve">                   </w:t>
            </w:r>
            <w:r w:rsidR="007B5B51" w:rsidRPr="006F4725">
              <w:rPr>
                <w:b/>
                <w:bCs/>
                <w:sz w:val="18"/>
                <w:szCs w:val="18"/>
              </w:rPr>
              <w:t>193</w:t>
            </w:r>
            <w:r w:rsidRPr="006F4725">
              <w:rPr>
                <w:b/>
                <w:bCs/>
                <w:sz w:val="18"/>
                <w:szCs w:val="18"/>
              </w:rPr>
              <w:t>.</w:t>
            </w:r>
            <w:r w:rsidR="003A7B43" w:rsidRPr="006F4725">
              <w:rPr>
                <w:b/>
                <w:bCs/>
                <w:sz w:val="18"/>
                <w:szCs w:val="18"/>
              </w:rPr>
              <w:t>090</w:t>
            </w:r>
            <w:r w:rsidRPr="006F4725">
              <w:rPr>
                <w:b/>
                <w:bCs/>
                <w:sz w:val="18"/>
                <w:szCs w:val="18"/>
              </w:rPr>
              <w:t xml:space="preserve"> </w:t>
            </w:r>
          </w:p>
        </w:tc>
        <w:tc>
          <w:tcPr>
            <w:tcW w:w="123" w:type="pct"/>
            <w:shd w:val="clear" w:color="000000" w:fill="FFFFFF"/>
            <w:vAlign w:val="center"/>
            <w:hideMark/>
          </w:tcPr>
          <w:p w14:paraId="683B4980" w14:textId="77777777" w:rsidR="00042B0F" w:rsidRPr="006F4725" w:rsidRDefault="00042B0F" w:rsidP="003A7B43">
            <w:pPr>
              <w:jc w:val="right"/>
              <w:rPr>
                <w:b/>
                <w:bCs/>
                <w:sz w:val="18"/>
                <w:szCs w:val="18"/>
              </w:rPr>
            </w:pPr>
            <w:r w:rsidRPr="006F4725">
              <w:rPr>
                <w:b/>
                <w:bCs/>
                <w:sz w:val="18"/>
                <w:szCs w:val="18"/>
              </w:rPr>
              <w:t> </w:t>
            </w:r>
          </w:p>
        </w:tc>
        <w:tc>
          <w:tcPr>
            <w:tcW w:w="910" w:type="pct"/>
            <w:shd w:val="clear" w:color="000000" w:fill="FFFFFF"/>
            <w:vAlign w:val="center"/>
            <w:hideMark/>
          </w:tcPr>
          <w:p w14:paraId="457FA2FE" w14:textId="7033D208" w:rsidR="00042B0F" w:rsidRPr="006F4725" w:rsidRDefault="00042B0F" w:rsidP="003A7B43">
            <w:pPr>
              <w:jc w:val="right"/>
              <w:rPr>
                <w:b/>
                <w:bCs/>
                <w:sz w:val="18"/>
                <w:szCs w:val="18"/>
              </w:rPr>
            </w:pPr>
            <w:r w:rsidRPr="006F4725">
              <w:rPr>
                <w:b/>
                <w:bCs/>
                <w:sz w:val="18"/>
                <w:szCs w:val="18"/>
              </w:rPr>
              <w:t xml:space="preserve">                 </w:t>
            </w:r>
            <w:r w:rsidR="00DE219A" w:rsidRPr="006F4725">
              <w:rPr>
                <w:b/>
                <w:bCs/>
                <w:sz w:val="18"/>
                <w:szCs w:val="18"/>
              </w:rPr>
              <w:t>19</w:t>
            </w:r>
            <w:r w:rsidR="003A7B43" w:rsidRPr="006F4725">
              <w:rPr>
                <w:b/>
                <w:bCs/>
                <w:sz w:val="18"/>
                <w:szCs w:val="18"/>
              </w:rPr>
              <w:t>6</w:t>
            </w:r>
            <w:r w:rsidRPr="006F4725">
              <w:rPr>
                <w:b/>
                <w:bCs/>
                <w:sz w:val="18"/>
                <w:szCs w:val="18"/>
              </w:rPr>
              <w:t>.</w:t>
            </w:r>
            <w:r w:rsidR="003A7B43" w:rsidRPr="006F4725">
              <w:rPr>
                <w:b/>
                <w:bCs/>
                <w:sz w:val="18"/>
                <w:szCs w:val="18"/>
              </w:rPr>
              <w:t>141</w:t>
            </w:r>
          </w:p>
        </w:tc>
        <w:tc>
          <w:tcPr>
            <w:tcW w:w="102" w:type="pct"/>
            <w:shd w:val="clear" w:color="000000" w:fill="FFFFFF"/>
            <w:vAlign w:val="center"/>
            <w:hideMark/>
          </w:tcPr>
          <w:p w14:paraId="4C9CCEE7" w14:textId="77777777" w:rsidR="00042B0F" w:rsidRPr="006F4725" w:rsidRDefault="00042B0F" w:rsidP="003A7B43">
            <w:pPr>
              <w:jc w:val="right"/>
              <w:rPr>
                <w:b/>
                <w:bCs/>
                <w:sz w:val="18"/>
                <w:szCs w:val="18"/>
              </w:rPr>
            </w:pPr>
            <w:r w:rsidRPr="006F4725">
              <w:rPr>
                <w:b/>
                <w:bCs/>
                <w:sz w:val="18"/>
                <w:szCs w:val="18"/>
              </w:rPr>
              <w:t> </w:t>
            </w:r>
          </w:p>
        </w:tc>
        <w:tc>
          <w:tcPr>
            <w:tcW w:w="947" w:type="pct"/>
            <w:shd w:val="clear" w:color="000000" w:fill="FFFFFF"/>
            <w:vAlign w:val="center"/>
            <w:hideMark/>
          </w:tcPr>
          <w:p w14:paraId="36BA4B96" w14:textId="4EC86B58" w:rsidR="00042B0F" w:rsidRPr="006F4725" w:rsidRDefault="00042B0F" w:rsidP="003A7B43">
            <w:pPr>
              <w:jc w:val="right"/>
              <w:rPr>
                <w:b/>
                <w:bCs/>
                <w:sz w:val="18"/>
                <w:szCs w:val="18"/>
              </w:rPr>
            </w:pPr>
            <w:r w:rsidRPr="006F4725">
              <w:rPr>
                <w:b/>
                <w:bCs/>
                <w:sz w:val="18"/>
                <w:szCs w:val="18"/>
              </w:rPr>
              <w:t xml:space="preserve">                    (3.05</w:t>
            </w:r>
            <w:r w:rsidR="003A7B43" w:rsidRPr="006F4725">
              <w:rPr>
                <w:b/>
                <w:bCs/>
                <w:sz w:val="18"/>
                <w:szCs w:val="18"/>
              </w:rPr>
              <w:t>1</w:t>
            </w:r>
            <w:r w:rsidRPr="006F4725">
              <w:rPr>
                <w:b/>
                <w:bCs/>
                <w:sz w:val="18"/>
                <w:szCs w:val="18"/>
              </w:rPr>
              <w:t xml:space="preserve">) </w:t>
            </w:r>
          </w:p>
        </w:tc>
      </w:tr>
      <w:tr w:rsidR="00042B0F" w:rsidRPr="006F4725" w14:paraId="4EBD535F" w14:textId="77777777" w:rsidTr="00794995">
        <w:trPr>
          <w:trHeight w:val="207"/>
        </w:trPr>
        <w:tc>
          <w:tcPr>
            <w:tcW w:w="1963" w:type="pct"/>
            <w:shd w:val="clear" w:color="000000" w:fill="FFFFFF"/>
            <w:vAlign w:val="center"/>
            <w:hideMark/>
          </w:tcPr>
          <w:p w14:paraId="2947D55E" w14:textId="77777777" w:rsidR="00042B0F" w:rsidRPr="006F4725" w:rsidRDefault="00042B0F" w:rsidP="00794995">
            <w:pPr>
              <w:jc w:val="both"/>
              <w:rPr>
                <w:sz w:val="18"/>
                <w:szCs w:val="18"/>
              </w:rPr>
            </w:pPr>
            <w:r w:rsidRPr="006F4725">
              <w:rPr>
                <w:bCs/>
                <w:sz w:val="18"/>
                <w:szCs w:val="18"/>
              </w:rPr>
              <w:t xml:space="preserve">   Despesas Operacionais</w:t>
            </w:r>
          </w:p>
        </w:tc>
        <w:tc>
          <w:tcPr>
            <w:tcW w:w="955" w:type="pct"/>
            <w:shd w:val="clear" w:color="000000" w:fill="FFFFFF"/>
            <w:vAlign w:val="center"/>
            <w:hideMark/>
          </w:tcPr>
          <w:p w14:paraId="43D13A82" w14:textId="025B5318" w:rsidR="00042B0F" w:rsidRPr="006F4725" w:rsidRDefault="00042B0F" w:rsidP="003A7B43">
            <w:pPr>
              <w:jc w:val="right"/>
              <w:rPr>
                <w:sz w:val="18"/>
                <w:szCs w:val="18"/>
              </w:rPr>
            </w:pPr>
            <w:r w:rsidRPr="006F4725">
              <w:rPr>
                <w:bCs/>
                <w:sz w:val="18"/>
                <w:szCs w:val="18"/>
              </w:rPr>
              <w:t xml:space="preserve">                 (</w:t>
            </w:r>
            <w:r w:rsidR="007B5B51" w:rsidRPr="006F4725">
              <w:rPr>
                <w:bCs/>
                <w:sz w:val="18"/>
                <w:szCs w:val="18"/>
              </w:rPr>
              <w:t>48</w:t>
            </w:r>
            <w:r w:rsidR="0078642D" w:rsidRPr="006F4725">
              <w:rPr>
                <w:bCs/>
                <w:sz w:val="18"/>
                <w:szCs w:val="18"/>
              </w:rPr>
              <w:t>4</w:t>
            </w:r>
            <w:r w:rsidRPr="006F4725">
              <w:rPr>
                <w:bCs/>
                <w:sz w:val="18"/>
                <w:szCs w:val="18"/>
              </w:rPr>
              <w:t>.</w:t>
            </w:r>
            <w:r w:rsidR="0078642D" w:rsidRPr="006F4725">
              <w:rPr>
                <w:bCs/>
                <w:sz w:val="18"/>
                <w:szCs w:val="18"/>
              </w:rPr>
              <w:t>214</w:t>
            </w:r>
            <w:r w:rsidRPr="006F4725">
              <w:rPr>
                <w:bCs/>
                <w:sz w:val="18"/>
                <w:szCs w:val="18"/>
              </w:rPr>
              <w:t>)</w:t>
            </w:r>
          </w:p>
        </w:tc>
        <w:tc>
          <w:tcPr>
            <w:tcW w:w="123" w:type="pct"/>
            <w:shd w:val="clear" w:color="000000" w:fill="FFFFFF"/>
            <w:vAlign w:val="center"/>
            <w:hideMark/>
          </w:tcPr>
          <w:p w14:paraId="4CBE7261" w14:textId="77777777" w:rsidR="00042B0F" w:rsidRPr="006F4725" w:rsidRDefault="00042B0F" w:rsidP="003A7B43">
            <w:pPr>
              <w:jc w:val="right"/>
              <w:rPr>
                <w:sz w:val="18"/>
                <w:szCs w:val="18"/>
              </w:rPr>
            </w:pPr>
            <w:r w:rsidRPr="006F4725">
              <w:rPr>
                <w:sz w:val="18"/>
                <w:szCs w:val="18"/>
              </w:rPr>
              <w:t> </w:t>
            </w:r>
          </w:p>
        </w:tc>
        <w:tc>
          <w:tcPr>
            <w:tcW w:w="910" w:type="pct"/>
            <w:shd w:val="clear" w:color="000000" w:fill="FFFFFF"/>
            <w:vAlign w:val="center"/>
            <w:hideMark/>
          </w:tcPr>
          <w:p w14:paraId="4136D552" w14:textId="46C3E1F6" w:rsidR="00042B0F" w:rsidRPr="006F4725" w:rsidRDefault="00042B0F" w:rsidP="003A7B43">
            <w:pPr>
              <w:jc w:val="right"/>
              <w:rPr>
                <w:sz w:val="18"/>
                <w:szCs w:val="18"/>
              </w:rPr>
            </w:pPr>
            <w:r w:rsidRPr="006F4725">
              <w:rPr>
                <w:bCs/>
                <w:sz w:val="18"/>
                <w:szCs w:val="18"/>
              </w:rPr>
              <w:t xml:space="preserve">                 (</w:t>
            </w:r>
            <w:r w:rsidR="007B5B51" w:rsidRPr="006F4725">
              <w:rPr>
                <w:bCs/>
                <w:sz w:val="18"/>
                <w:szCs w:val="18"/>
              </w:rPr>
              <w:t>48</w:t>
            </w:r>
            <w:r w:rsidR="0078642D" w:rsidRPr="006F4725">
              <w:rPr>
                <w:bCs/>
                <w:sz w:val="18"/>
                <w:szCs w:val="18"/>
              </w:rPr>
              <w:t>3</w:t>
            </w:r>
            <w:r w:rsidRPr="006F4725">
              <w:rPr>
                <w:bCs/>
                <w:sz w:val="18"/>
                <w:szCs w:val="18"/>
              </w:rPr>
              <w:t>.</w:t>
            </w:r>
            <w:r w:rsidR="007B5B51" w:rsidRPr="006F4725">
              <w:rPr>
                <w:bCs/>
                <w:sz w:val="18"/>
                <w:szCs w:val="18"/>
              </w:rPr>
              <w:t>0</w:t>
            </w:r>
            <w:r w:rsidR="0078642D" w:rsidRPr="006F4725">
              <w:rPr>
                <w:bCs/>
                <w:sz w:val="18"/>
                <w:szCs w:val="18"/>
              </w:rPr>
              <w:t>13</w:t>
            </w:r>
            <w:r w:rsidRPr="006F4725">
              <w:rPr>
                <w:bCs/>
                <w:sz w:val="18"/>
                <w:szCs w:val="18"/>
              </w:rPr>
              <w:t>)</w:t>
            </w:r>
          </w:p>
        </w:tc>
        <w:tc>
          <w:tcPr>
            <w:tcW w:w="102" w:type="pct"/>
            <w:shd w:val="clear" w:color="000000" w:fill="FFFFFF"/>
            <w:vAlign w:val="center"/>
            <w:hideMark/>
          </w:tcPr>
          <w:p w14:paraId="6FA27BB6" w14:textId="77777777" w:rsidR="00042B0F" w:rsidRPr="006F4725" w:rsidRDefault="00042B0F" w:rsidP="003A7B43">
            <w:pPr>
              <w:jc w:val="right"/>
              <w:rPr>
                <w:sz w:val="18"/>
                <w:szCs w:val="18"/>
              </w:rPr>
            </w:pPr>
            <w:r w:rsidRPr="006F4725">
              <w:rPr>
                <w:bCs/>
                <w:sz w:val="18"/>
                <w:szCs w:val="18"/>
              </w:rPr>
              <w:t> </w:t>
            </w:r>
          </w:p>
        </w:tc>
        <w:tc>
          <w:tcPr>
            <w:tcW w:w="947" w:type="pct"/>
            <w:shd w:val="clear" w:color="000000" w:fill="FFFFFF"/>
            <w:vAlign w:val="center"/>
            <w:hideMark/>
          </w:tcPr>
          <w:p w14:paraId="4770D58D" w14:textId="24790238" w:rsidR="00042B0F" w:rsidRPr="006F4725" w:rsidRDefault="00DE219A" w:rsidP="003A7B43">
            <w:pPr>
              <w:jc w:val="right"/>
              <w:rPr>
                <w:sz w:val="18"/>
                <w:szCs w:val="18"/>
              </w:rPr>
            </w:pPr>
            <w:r w:rsidRPr="006F4725">
              <w:rPr>
                <w:bCs/>
                <w:sz w:val="18"/>
                <w:szCs w:val="18"/>
              </w:rPr>
              <w:t xml:space="preserve">                       (1.201</w:t>
            </w:r>
            <w:r w:rsidR="00042B0F" w:rsidRPr="006F4725">
              <w:rPr>
                <w:bCs/>
                <w:sz w:val="18"/>
                <w:szCs w:val="18"/>
              </w:rPr>
              <w:t xml:space="preserve">) </w:t>
            </w:r>
          </w:p>
        </w:tc>
      </w:tr>
      <w:tr w:rsidR="00042B0F" w:rsidRPr="006F4725" w14:paraId="420DB987" w14:textId="77777777" w:rsidTr="00794995">
        <w:tc>
          <w:tcPr>
            <w:tcW w:w="1963" w:type="pct"/>
            <w:tcBorders>
              <w:left w:val="nil"/>
              <w:bottom w:val="nil"/>
              <w:right w:val="nil"/>
            </w:tcBorders>
            <w:shd w:val="clear" w:color="000000" w:fill="FFFFFF"/>
            <w:vAlign w:val="center"/>
            <w:hideMark/>
          </w:tcPr>
          <w:p w14:paraId="5034327C" w14:textId="77777777" w:rsidR="00042B0F" w:rsidRPr="006F4725" w:rsidRDefault="00042B0F" w:rsidP="00794995">
            <w:pPr>
              <w:jc w:val="both"/>
              <w:rPr>
                <w:sz w:val="18"/>
                <w:szCs w:val="18"/>
              </w:rPr>
            </w:pPr>
            <w:r w:rsidRPr="006F4725">
              <w:rPr>
                <w:bCs/>
                <w:sz w:val="18"/>
                <w:szCs w:val="18"/>
              </w:rPr>
              <w:t xml:space="preserve">   Outras Receitas e Despesas      </w:t>
            </w:r>
          </w:p>
        </w:tc>
        <w:tc>
          <w:tcPr>
            <w:tcW w:w="955" w:type="pct"/>
            <w:tcBorders>
              <w:left w:val="nil"/>
              <w:bottom w:val="nil"/>
              <w:right w:val="nil"/>
            </w:tcBorders>
            <w:shd w:val="clear" w:color="000000" w:fill="FFFFFF"/>
            <w:vAlign w:val="center"/>
            <w:hideMark/>
          </w:tcPr>
          <w:p w14:paraId="7D81AA1E" w14:textId="77777777" w:rsidR="00042B0F" w:rsidRPr="006F4725" w:rsidRDefault="00042B0F" w:rsidP="003A7B43">
            <w:pPr>
              <w:jc w:val="right"/>
              <w:rPr>
                <w:sz w:val="18"/>
                <w:szCs w:val="18"/>
              </w:rPr>
            </w:pPr>
            <w:r w:rsidRPr="006F4725">
              <w:rPr>
                <w:sz w:val="18"/>
                <w:szCs w:val="18"/>
              </w:rPr>
              <w:t xml:space="preserve">                       21.350 </w:t>
            </w:r>
          </w:p>
        </w:tc>
        <w:tc>
          <w:tcPr>
            <w:tcW w:w="123" w:type="pct"/>
            <w:tcBorders>
              <w:left w:val="nil"/>
              <w:bottom w:val="nil"/>
              <w:right w:val="nil"/>
            </w:tcBorders>
            <w:shd w:val="clear" w:color="000000" w:fill="FFFFFF"/>
            <w:vAlign w:val="center"/>
            <w:hideMark/>
          </w:tcPr>
          <w:p w14:paraId="72683064" w14:textId="77777777" w:rsidR="00042B0F" w:rsidRPr="006F4725" w:rsidRDefault="00042B0F" w:rsidP="003A7B43">
            <w:pPr>
              <w:jc w:val="right"/>
              <w:rPr>
                <w:sz w:val="18"/>
                <w:szCs w:val="18"/>
              </w:rPr>
            </w:pPr>
            <w:r w:rsidRPr="006F4725">
              <w:rPr>
                <w:sz w:val="18"/>
                <w:szCs w:val="18"/>
              </w:rPr>
              <w:t> </w:t>
            </w:r>
          </w:p>
        </w:tc>
        <w:tc>
          <w:tcPr>
            <w:tcW w:w="910" w:type="pct"/>
            <w:tcBorders>
              <w:left w:val="nil"/>
              <w:bottom w:val="nil"/>
              <w:right w:val="nil"/>
            </w:tcBorders>
            <w:shd w:val="clear" w:color="000000" w:fill="FFFFFF"/>
            <w:vAlign w:val="center"/>
            <w:hideMark/>
          </w:tcPr>
          <w:p w14:paraId="221550F5" w14:textId="332F5D1E" w:rsidR="00042B0F" w:rsidRPr="006F4725" w:rsidRDefault="00DE219A" w:rsidP="003A7B43">
            <w:pPr>
              <w:jc w:val="right"/>
              <w:rPr>
                <w:sz w:val="18"/>
                <w:szCs w:val="18"/>
              </w:rPr>
            </w:pPr>
            <w:r w:rsidRPr="006F4725">
              <w:rPr>
                <w:sz w:val="18"/>
                <w:szCs w:val="18"/>
              </w:rPr>
              <w:t xml:space="preserve">                  41.820</w:t>
            </w:r>
            <w:r w:rsidR="00042B0F" w:rsidRPr="006F4725">
              <w:rPr>
                <w:sz w:val="18"/>
                <w:szCs w:val="18"/>
              </w:rPr>
              <w:t xml:space="preserve"> </w:t>
            </w:r>
          </w:p>
        </w:tc>
        <w:tc>
          <w:tcPr>
            <w:tcW w:w="102" w:type="pct"/>
            <w:tcBorders>
              <w:left w:val="nil"/>
              <w:bottom w:val="nil"/>
              <w:right w:val="nil"/>
            </w:tcBorders>
            <w:shd w:val="clear" w:color="000000" w:fill="FFFFFF"/>
            <w:vAlign w:val="center"/>
            <w:hideMark/>
          </w:tcPr>
          <w:p w14:paraId="26CF9EBF" w14:textId="77777777" w:rsidR="00042B0F" w:rsidRPr="006F4725" w:rsidRDefault="00042B0F" w:rsidP="003A7B43">
            <w:pPr>
              <w:jc w:val="right"/>
              <w:rPr>
                <w:sz w:val="18"/>
                <w:szCs w:val="18"/>
              </w:rPr>
            </w:pPr>
            <w:r w:rsidRPr="006F4725">
              <w:rPr>
                <w:sz w:val="18"/>
                <w:szCs w:val="18"/>
              </w:rPr>
              <w:t> </w:t>
            </w:r>
          </w:p>
        </w:tc>
        <w:tc>
          <w:tcPr>
            <w:tcW w:w="947" w:type="pct"/>
            <w:tcBorders>
              <w:left w:val="nil"/>
              <w:bottom w:val="nil"/>
              <w:right w:val="nil"/>
            </w:tcBorders>
            <w:shd w:val="clear" w:color="000000" w:fill="FFFFFF"/>
            <w:vAlign w:val="center"/>
            <w:hideMark/>
          </w:tcPr>
          <w:p w14:paraId="0609D3C4" w14:textId="77777777" w:rsidR="00042B0F" w:rsidRPr="006F4725" w:rsidRDefault="00042B0F" w:rsidP="003A7B43">
            <w:pPr>
              <w:jc w:val="right"/>
              <w:rPr>
                <w:sz w:val="18"/>
                <w:szCs w:val="18"/>
              </w:rPr>
            </w:pPr>
            <w:r w:rsidRPr="006F4725">
              <w:rPr>
                <w:sz w:val="18"/>
                <w:szCs w:val="18"/>
              </w:rPr>
              <w:t xml:space="preserve">                     (20.470)</w:t>
            </w:r>
          </w:p>
        </w:tc>
      </w:tr>
      <w:tr w:rsidR="00042B0F" w:rsidRPr="006F4725" w14:paraId="203DC0D6" w14:textId="77777777" w:rsidTr="00794995">
        <w:tc>
          <w:tcPr>
            <w:tcW w:w="1963" w:type="pct"/>
            <w:tcBorders>
              <w:top w:val="nil"/>
              <w:left w:val="nil"/>
              <w:bottom w:val="nil"/>
              <w:right w:val="nil"/>
            </w:tcBorders>
            <w:shd w:val="clear" w:color="000000" w:fill="FFFFFF"/>
            <w:noWrap/>
            <w:vAlign w:val="center"/>
            <w:hideMark/>
          </w:tcPr>
          <w:p w14:paraId="23935A25" w14:textId="77777777" w:rsidR="00042B0F" w:rsidRPr="006F4725" w:rsidRDefault="00042B0F" w:rsidP="00794995">
            <w:pPr>
              <w:jc w:val="both"/>
              <w:rPr>
                <w:b/>
                <w:bCs/>
                <w:sz w:val="18"/>
                <w:szCs w:val="18"/>
              </w:rPr>
            </w:pPr>
            <w:r w:rsidRPr="006F4725">
              <w:rPr>
                <w:b/>
                <w:bCs/>
                <w:sz w:val="18"/>
                <w:szCs w:val="18"/>
              </w:rPr>
              <w:t>Lucro Antes do Resultado Financeiro</w:t>
            </w:r>
          </w:p>
        </w:tc>
        <w:tc>
          <w:tcPr>
            <w:tcW w:w="955" w:type="pct"/>
            <w:tcBorders>
              <w:top w:val="nil"/>
              <w:left w:val="nil"/>
              <w:bottom w:val="nil"/>
              <w:right w:val="nil"/>
            </w:tcBorders>
            <w:shd w:val="clear" w:color="000000" w:fill="FFFFFF"/>
            <w:vAlign w:val="center"/>
            <w:hideMark/>
          </w:tcPr>
          <w:p w14:paraId="66F5F8B5" w14:textId="43A427DA" w:rsidR="00042B0F" w:rsidRPr="006F4725" w:rsidRDefault="003A7B43" w:rsidP="003A7B43">
            <w:pPr>
              <w:jc w:val="right"/>
              <w:rPr>
                <w:b/>
                <w:bCs/>
                <w:sz w:val="18"/>
                <w:szCs w:val="18"/>
              </w:rPr>
            </w:pPr>
            <w:r w:rsidRPr="006F4725">
              <w:rPr>
                <w:b/>
                <w:bCs/>
                <w:sz w:val="18"/>
                <w:szCs w:val="18"/>
              </w:rPr>
              <w:t xml:space="preserve">                   (269.774</w:t>
            </w:r>
            <w:r w:rsidR="00042B0F" w:rsidRPr="006F4725">
              <w:rPr>
                <w:b/>
                <w:bCs/>
                <w:sz w:val="18"/>
                <w:szCs w:val="18"/>
              </w:rPr>
              <w:t>)</w:t>
            </w:r>
          </w:p>
        </w:tc>
        <w:tc>
          <w:tcPr>
            <w:tcW w:w="123" w:type="pct"/>
            <w:tcBorders>
              <w:top w:val="nil"/>
              <w:left w:val="nil"/>
              <w:bottom w:val="nil"/>
              <w:right w:val="nil"/>
            </w:tcBorders>
            <w:shd w:val="clear" w:color="000000" w:fill="FFFFFF"/>
            <w:vAlign w:val="center"/>
            <w:hideMark/>
          </w:tcPr>
          <w:p w14:paraId="05532B99" w14:textId="77777777" w:rsidR="00042B0F" w:rsidRPr="006F4725" w:rsidRDefault="00042B0F" w:rsidP="003A7B43">
            <w:pPr>
              <w:jc w:val="right"/>
              <w:rPr>
                <w:b/>
                <w:bCs/>
                <w:sz w:val="18"/>
                <w:szCs w:val="18"/>
              </w:rPr>
            </w:pPr>
            <w:r w:rsidRPr="006F4725">
              <w:rPr>
                <w:b/>
                <w:bCs/>
                <w:sz w:val="18"/>
                <w:szCs w:val="18"/>
              </w:rPr>
              <w:t> </w:t>
            </w:r>
          </w:p>
        </w:tc>
        <w:tc>
          <w:tcPr>
            <w:tcW w:w="910" w:type="pct"/>
            <w:tcBorders>
              <w:top w:val="nil"/>
              <w:left w:val="nil"/>
              <w:bottom w:val="nil"/>
              <w:right w:val="nil"/>
            </w:tcBorders>
            <w:shd w:val="clear" w:color="000000" w:fill="FFFFFF"/>
            <w:vAlign w:val="center"/>
            <w:hideMark/>
          </w:tcPr>
          <w:p w14:paraId="62BC3903" w14:textId="521AAD92" w:rsidR="00042B0F" w:rsidRPr="006F4725" w:rsidRDefault="00042B0F" w:rsidP="003A7B43">
            <w:pPr>
              <w:jc w:val="right"/>
              <w:rPr>
                <w:b/>
                <w:bCs/>
                <w:sz w:val="18"/>
                <w:szCs w:val="18"/>
              </w:rPr>
            </w:pPr>
            <w:r w:rsidRPr="006F4725">
              <w:rPr>
                <w:b/>
                <w:bCs/>
                <w:sz w:val="18"/>
                <w:szCs w:val="18"/>
              </w:rPr>
              <w:t xml:space="preserve">                 (245.</w:t>
            </w:r>
            <w:r w:rsidR="003A7B43" w:rsidRPr="006F4725">
              <w:rPr>
                <w:b/>
                <w:bCs/>
                <w:sz w:val="18"/>
                <w:szCs w:val="18"/>
              </w:rPr>
              <w:t>052</w:t>
            </w:r>
            <w:r w:rsidRPr="006F4725">
              <w:rPr>
                <w:b/>
                <w:bCs/>
                <w:sz w:val="18"/>
                <w:szCs w:val="18"/>
              </w:rPr>
              <w:t>)</w:t>
            </w:r>
          </w:p>
        </w:tc>
        <w:tc>
          <w:tcPr>
            <w:tcW w:w="102" w:type="pct"/>
            <w:tcBorders>
              <w:top w:val="nil"/>
              <w:left w:val="nil"/>
              <w:bottom w:val="nil"/>
              <w:right w:val="nil"/>
            </w:tcBorders>
            <w:shd w:val="clear" w:color="000000" w:fill="FFFFFF"/>
            <w:vAlign w:val="center"/>
            <w:hideMark/>
          </w:tcPr>
          <w:p w14:paraId="69E41D47" w14:textId="77777777" w:rsidR="00042B0F" w:rsidRPr="006F4725" w:rsidRDefault="00042B0F" w:rsidP="003A7B43">
            <w:pPr>
              <w:jc w:val="right"/>
              <w:rPr>
                <w:b/>
                <w:bCs/>
                <w:sz w:val="18"/>
                <w:szCs w:val="18"/>
              </w:rPr>
            </w:pPr>
            <w:r w:rsidRPr="006F4725">
              <w:rPr>
                <w:b/>
                <w:bCs/>
                <w:sz w:val="18"/>
                <w:szCs w:val="18"/>
              </w:rPr>
              <w:t> </w:t>
            </w:r>
          </w:p>
        </w:tc>
        <w:tc>
          <w:tcPr>
            <w:tcW w:w="947" w:type="pct"/>
            <w:tcBorders>
              <w:top w:val="nil"/>
              <w:left w:val="nil"/>
              <w:bottom w:val="nil"/>
              <w:right w:val="nil"/>
            </w:tcBorders>
            <w:shd w:val="clear" w:color="000000" w:fill="FFFFFF"/>
            <w:vAlign w:val="center"/>
            <w:hideMark/>
          </w:tcPr>
          <w:p w14:paraId="6F4409ED" w14:textId="193D48AB" w:rsidR="00042B0F" w:rsidRPr="006F4725" w:rsidRDefault="003A7B43" w:rsidP="003A7B43">
            <w:pPr>
              <w:jc w:val="right"/>
              <w:rPr>
                <w:b/>
                <w:bCs/>
                <w:sz w:val="18"/>
                <w:szCs w:val="18"/>
              </w:rPr>
            </w:pPr>
            <w:r w:rsidRPr="006F4725">
              <w:rPr>
                <w:b/>
                <w:bCs/>
                <w:sz w:val="18"/>
                <w:szCs w:val="18"/>
              </w:rPr>
              <w:t xml:space="preserve">                     (24.722</w:t>
            </w:r>
            <w:r w:rsidR="00042B0F" w:rsidRPr="006F4725">
              <w:rPr>
                <w:b/>
                <w:bCs/>
                <w:sz w:val="18"/>
                <w:szCs w:val="18"/>
              </w:rPr>
              <w:t xml:space="preserve">) </w:t>
            </w:r>
          </w:p>
        </w:tc>
      </w:tr>
      <w:tr w:rsidR="00042B0F" w:rsidRPr="006F4725" w14:paraId="6D232E54" w14:textId="77777777" w:rsidTr="00794995">
        <w:tc>
          <w:tcPr>
            <w:tcW w:w="1963" w:type="pct"/>
            <w:tcBorders>
              <w:top w:val="nil"/>
              <w:left w:val="nil"/>
              <w:bottom w:val="nil"/>
              <w:right w:val="nil"/>
            </w:tcBorders>
            <w:shd w:val="clear" w:color="000000" w:fill="FFFFFF"/>
            <w:vAlign w:val="center"/>
            <w:hideMark/>
          </w:tcPr>
          <w:p w14:paraId="7C1B8F68" w14:textId="77777777" w:rsidR="00042B0F" w:rsidRPr="006F4725" w:rsidRDefault="00042B0F" w:rsidP="00794995">
            <w:pPr>
              <w:jc w:val="both"/>
              <w:rPr>
                <w:sz w:val="18"/>
                <w:szCs w:val="18"/>
              </w:rPr>
            </w:pPr>
            <w:r w:rsidRPr="006F4725">
              <w:rPr>
                <w:iCs/>
                <w:sz w:val="18"/>
                <w:szCs w:val="18"/>
              </w:rPr>
              <w:t xml:space="preserve">   Resultado Financeiro</w:t>
            </w:r>
          </w:p>
        </w:tc>
        <w:tc>
          <w:tcPr>
            <w:tcW w:w="955" w:type="pct"/>
            <w:tcBorders>
              <w:top w:val="nil"/>
              <w:left w:val="nil"/>
              <w:bottom w:val="single" w:sz="8" w:space="0" w:color="auto"/>
              <w:right w:val="nil"/>
            </w:tcBorders>
            <w:shd w:val="clear" w:color="000000" w:fill="FFFFFF"/>
            <w:vAlign w:val="center"/>
            <w:hideMark/>
          </w:tcPr>
          <w:p w14:paraId="4859756D" w14:textId="77777777" w:rsidR="00042B0F" w:rsidRPr="006F4725" w:rsidRDefault="00042B0F" w:rsidP="003A7B43">
            <w:pPr>
              <w:jc w:val="right"/>
              <w:rPr>
                <w:sz w:val="18"/>
                <w:szCs w:val="18"/>
              </w:rPr>
            </w:pPr>
            <w:r w:rsidRPr="006F4725">
              <w:rPr>
                <w:sz w:val="18"/>
                <w:szCs w:val="18"/>
              </w:rPr>
              <w:t xml:space="preserve">                     948</w:t>
            </w:r>
          </w:p>
        </w:tc>
        <w:tc>
          <w:tcPr>
            <w:tcW w:w="123" w:type="pct"/>
            <w:tcBorders>
              <w:top w:val="nil"/>
              <w:left w:val="nil"/>
              <w:bottom w:val="nil"/>
              <w:right w:val="nil"/>
            </w:tcBorders>
            <w:shd w:val="clear" w:color="000000" w:fill="FFFFFF"/>
            <w:vAlign w:val="center"/>
            <w:hideMark/>
          </w:tcPr>
          <w:p w14:paraId="2AFABF20" w14:textId="77777777" w:rsidR="00042B0F" w:rsidRPr="006F4725" w:rsidRDefault="00042B0F" w:rsidP="003A7B43">
            <w:pPr>
              <w:jc w:val="right"/>
              <w:rPr>
                <w:sz w:val="18"/>
                <w:szCs w:val="18"/>
              </w:rPr>
            </w:pPr>
            <w:r w:rsidRPr="006F4725">
              <w:rPr>
                <w:sz w:val="18"/>
                <w:szCs w:val="18"/>
              </w:rPr>
              <w:t> </w:t>
            </w:r>
          </w:p>
        </w:tc>
        <w:tc>
          <w:tcPr>
            <w:tcW w:w="910" w:type="pct"/>
            <w:tcBorders>
              <w:top w:val="nil"/>
              <w:left w:val="nil"/>
              <w:bottom w:val="single" w:sz="8" w:space="0" w:color="auto"/>
              <w:right w:val="nil"/>
            </w:tcBorders>
            <w:shd w:val="clear" w:color="000000" w:fill="FFFFFF"/>
            <w:vAlign w:val="center"/>
            <w:hideMark/>
          </w:tcPr>
          <w:p w14:paraId="7082F102" w14:textId="77777777" w:rsidR="00042B0F" w:rsidRPr="006F4725" w:rsidRDefault="00042B0F" w:rsidP="003A7B43">
            <w:pPr>
              <w:jc w:val="right"/>
              <w:rPr>
                <w:sz w:val="18"/>
                <w:szCs w:val="18"/>
              </w:rPr>
            </w:pPr>
            <w:r w:rsidRPr="006F4725">
              <w:rPr>
                <w:sz w:val="18"/>
                <w:szCs w:val="18"/>
              </w:rPr>
              <w:t xml:space="preserve">                  953</w:t>
            </w:r>
          </w:p>
        </w:tc>
        <w:tc>
          <w:tcPr>
            <w:tcW w:w="102" w:type="pct"/>
            <w:tcBorders>
              <w:top w:val="nil"/>
              <w:left w:val="nil"/>
              <w:bottom w:val="nil"/>
              <w:right w:val="nil"/>
            </w:tcBorders>
            <w:shd w:val="clear" w:color="000000" w:fill="FFFFFF"/>
            <w:vAlign w:val="center"/>
            <w:hideMark/>
          </w:tcPr>
          <w:p w14:paraId="6A64D761" w14:textId="77777777" w:rsidR="00042B0F" w:rsidRPr="006F4725" w:rsidRDefault="00042B0F" w:rsidP="003A7B43">
            <w:pPr>
              <w:jc w:val="right"/>
              <w:rPr>
                <w:sz w:val="18"/>
                <w:szCs w:val="18"/>
              </w:rPr>
            </w:pPr>
            <w:r w:rsidRPr="006F4725">
              <w:rPr>
                <w:sz w:val="18"/>
                <w:szCs w:val="18"/>
              </w:rPr>
              <w:t> </w:t>
            </w:r>
          </w:p>
        </w:tc>
        <w:tc>
          <w:tcPr>
            <w:tcW w:w="947" w:type="pct"/>
            <w:tcBorders>
              <w:top w:val="nil"/>
              <w:left w:val="nil"/>
              <w:bottom w:val="single" w:sz="8" w:space="0" w:color="auto"/>
              <w:right w:val="nil"/>
            </w:tcBorders>
            <w:shd w:val="clear" w:color="000000" w:fill="FFFFFF"/>
            <w:vAlign w:val="center"/>
            <w:hideMark/>
          </w:tcPr>
          <w:p w14:paraId="39A7959B" w14:textId="77777777" w:rsidR="00042B0F" w:rsidRPr="006F4725" w:rsidRDefault="00042B0F" w:rsidP="003A7B43">
            <w:pPr>
              <w:jc w:val="right"/>
              <w:rPr>
                <w:sz w:val="18"/>
                <w:szCs w:val="18"/>
              </w:rPr>
            </w:pPr>
            <w:r w:rsidRPr="006F4725">
              <w:rPr>
                <w:sz w:val="18"/>
                <w:szCs w:val="18"/>
              </w:rPr>
              <w:t xml:space="preserve">                       (5) </w:t>
            </w:r>
          </w:p>
        </w:tc>
      </w:tr>
      <w:tr w:rsidR="00042B0F" w:rsidRPr="006F4725" w14:paraId="4D1154C1" w14:textId="77777777" w:rsidTr="00794995">
        <w:tc>
          <w:tcPr>
            <w:tcW w:w="1963" w:type="pct"/>
            <w:tcBorders>
              <w:top w:val="nil"/>
              <w:left w:val="nil"/>
              <w:bottom w:val="nil"/>
              <w:right w:val="nil"/>
            </w:tcBorders>
            <w:shd w:val="clear" w:color="000000" w:fill="FFFFFF"/>
            <w:noWrap/>
            <w:vAlign w:val="center"/>
            <w:hideMark/>
          </w:tcPr>
          <w:p w14:paraId="74B294C7" w14:textId="77777777" w:rsidR="00042B0F" w:rsidRPr="006F4725" w:rsidRDefault="00042B0F" w:rsidP="00794995">
            <w:pPr>
              <w:jc w:val="both"/>
              <w:rPr>
                <w:b/>
                <w:bCs/>
                <w:sz w:val="18"/>
                <w:szCs w:val="18"/>
              </w:rPr>
            </w:pPr>
            <w:r w:rsidRPr="006F4725">
              <w:rPr>
                <w:b/>
                <w:bCs/>
                <w:sz w:val="18"/>
                <w:szCs w:val="18"/>
              </w:rPr>
              <w:t>Prejuízo do Exercício</w:t>
            </w:r>
          </w:p>
        </w:tc>
        <w:tc>
          <w:tcPr>
            <w:tcW w:w="955" w:type="pct"/>
            <w:tcBorders>
              <w:top w:val="nil"/>
              <w:left w:val="nil"/>
              <w:bottom w:val="double" w:sz="6" w:space="0" w:color="auto"/>
              <w:right w:val="nil"/>
            </w:tcBorders>
            <w:shd w:val="clear" w:color="000000" w:fill="FFFFFF"/>
            <w:vAlign w:val="center"/>
            <w:hideMark/>
          </w:tcPr>
          <w:p w14:paraId="02029633" w14:textId="77777777" w:rsidR="00042B0F" w:rsidRPr="006F4725" w:rsidRDefault="00042B0F" w:rsidP="003A7B43">
            <w:pPr>
              <w:jc w:val="right"/>
              <w:rPr>
                <w:b/>
                <w:bCs/>
                <w:sz w:val="18"/>
                <w:szCs w:val="18"/>
              </w:rPr>
            </w:pPr>
            <w:r w:rsidRPr="006F4725">
              <w:rPr>
                <w:b/>
                <w:bCs/>
                <w:sz w:val="18"/>
                <w:szCs w:val="18"/>
              </w:rPr>
              <w:t xml:space="preserve">                   (268.826)</w:t>
            </w:r>
          </w:p>
        </w:tc>
        <w:tc>
          <w:tcPr>
            <w:tcW w:w="123" w:type="pct"/>
            <w:tcBorders>
              <w:top w:val="nil"/>
              <w:left w:val="nil"/>
              <w:bottom w:val="nil"/>
              <w:right w:val="nil"/>
            </w:tcBorders>
            <w:shd w:val="clear" w:color="000000" w:fill="FFFFFF"/>
            <w:vAlign w:val="center"/>
            <w:hideMark/>
          </w:tcPr>
          <w:p w14:paraId="3848D867" w14:textId="77777777" w:rsidR="00042B0F" w:rsidRPr="006F4725" w:rsidRDefault="00042B0F" w:rsidP="003A7B43">
            <w:pPr>
              <w:jc w:val="right"/>
              <w:rPr>
                <w:b/>
                <w:bCs/>
                <w:sz w:val="18"/>
                <w:szCs w:val="18"/>
              </w:rPr>
            </w:pPr>
            <w:r w:rsidRPr="006F4725">
              <w:rPr>
                <w:b/>
                <w:bCs/>
                <w:sz w:val="18"/>
                <w:szCs w:val="18"/>
              </w:rPr>
              <w:t> </w:t>
            </w:r>
          </w:p>
        </w:tc>
        <w:tc>
          <w:tcPr>
            <w:tcW w:w="910" w:type="pct"/>
            <w:tcBorders>
              <w:top w:val="nil"/>
              <w:left w:val="nil"/>
              <w:bottom w:val="double" w:sz="6" w:space="0" w:color="auto"/>
              <w:right w:val="nil"/>
            </w:tcBorders>
            <w:shd w:val="clear" w:color="000000" w:fill="FFFFFF"/>
            <w:vAlign w:val="center"/>
            <w:hideMark/>
          </w:tcPr>
          <w:p w14:paraId="5DA2B1E6" w14:textId="77777777" w:rsidR="00042B0F" w:rsidRPr="006F4725" w:rsidRDefault="00042B0F" w:rsidP="003A7B43">
            <w:pPr>
              <w:jc w:val="right"/>
              <w:rPr>
                <w:b/>
                <w:bCs/>
                <w:sz w:val="18"/>
                <w:szCs w:val="18"/>
              </w:rPr>
            </w:pPr>
            <w:r w:rsidRPr="006F4725">
              <w:rPr>
                <w:b/>
                <w:bCs/>
                <w:sz w:val="18"/>
                <w:szCs w:val="18"/>
              </w:rPr>
              <w:t xml:space="preserve">                 (244.099)</w:t>
            </w:r>
          </w:p>
        </w:tc>
        <w:tc>
          <w:tcPr>
            <w:tcW w:w="102" w:type="pct"/>
            <w:tcBorders>
              <w:top w:val="nil"/>
              <w:left w:val="nil"/>
              <w:bottom w:val="nil"/>
              <w:right w:val="nil"/>
            </w:tcBorders>
            <w:shd w:val="clear" w:color="000000" w:fill="FFFFFF"/>
            <w:vAlign w:val="center"/>
            <w:hideMark/>
          </w:tcPr>
          <w:p w14:paraId="458FA42A" w14:textId="77777777" w:rsidR="00042B0F" w:rsidRPr="006F4725" w:rsidRDefault="00042B0F" w:rsidP="003A7B43">
            <w:pPr>
              <w:jc w:val="right"/>
              <w:rPr>
                <w:b/>
                <w:bCs/>
                <w:sz w:val="18"/>
                <w:szCs w:val="18"/>
              </w:rPr>
            </w:pPr>
            <w:r w:rsidRPr="006F4725">
              <w:rPr>
                <w:b/>
                <w:bCs/>
                <w:sz w:val="18"/>
                <w:szCs w:val="18"/>
              </w:rPr>
              <w:t> </w:t>
            </w:r>
          </w:p>
        </w:tc>
        <w:tc>
          <w:tcPr>
            <w:tcW w:w="947" w:type="pct"/>
            <w:tcBorders>
              <w:top w:val="nil"/>
              <w:left w:val="nil"/>
              <w:bottom w:val="double" w:sz="6" w:space="0" w:color="auto"/>
              <w:right w:val="nil"/>
            </w:tcBorders>
            <w:shd w:val="clear" w:color="000000" w:fill="FFFFFF"/>
            <w:vAlign w:val="center"/>
            <w:hideMark/>
          </w:tcPr>
          <w:p w14:paraId="3299B068" w14:textId="7A20A973" w:rsidR="00042B0F" w:rsidRPr="006F4725" w:rsidRDefault="003A7B43" w:rsidP="003A7B43">
            <w:pPr>
              <w:jc w:val="right"/>
              <w:rPr>
                <w:b/>
                <w:bCs/>
                <w:sz w:val="18"/>
                <w:szCs w:val="18"/>
              </w:rPr>
            </w:pPr>
            <w:r w:rsidRPr="006F4725">
              <w:rPr>
                <w:b/>
                <w:bCs/>
                <w:sz w:val="18"/>
                <w:szCs w:val="18"/>
              </w:rPr>
              <w:t xml:space="preserve">                     (24.727</w:t>
            </w:r>
            <w:r w:rsidR="00042B0F" w:rsidRPr="006F4725">
              <w:rPr>
                <w:b/>
                <w:bCs/>
                <w:sz w:val="18"/>
                <w:szCs w:val="18"/>
              </w:rPr>
              <w:t xml:space="preserve">) </w:t>
            </w:r>
          </w:p>
        </w:tc>
      </w:tr>
    </w:tbl>
    <w:p w14:paraId="2CED5B30" w14:textId="77777777" w:rsidR="00042B0F" w:rsidRPr="006F4725" w:rsidRDefault="00042B0F" w:rsidP="00042B0F"/>
    <w:p w14:paraId="28D00992" w14:textId="15FFB62C" w:rsidR="00042B0F" w:rsidRPr="006F4725" w:rsidRDefault="00042B0F" w:rsidP="00042B0F">
      <w:pPr>
        <w:tabs>
          <w:tab w:val="left" w:pos="851"/>
        </w:tabs>
        <w:jc w:val="both"/>
      </w:pPr>
      <w:r w:rsidRPr="006F4725">
        <w:t xml:space="preserve">O valor de (R$ 86) de ajustes da </w:t>
      </w:r>
      <w:r w:rsidR="003A7B43" w:rsidRPr="006F4725">
        <w:t>r</w:t>
      </w:r>
      <w:r w:rsidRPr="006F4725">
        <w:t xml:space="preserve">eceita </w:t>
      </w:r>
      <w:r w:rsidR="003A7B43" w:rsidRPr="006F4725">
        <w:t>b</w:t>
      </w:r>
      <w:r w:rsidRPr="006F4725">
        <w:t>ruta refere-se a Recursos do Tesouro Nacional recebidos para pagamento de adiantamento de pessoal de competência do exercício de 2022.</w:t>
      </w:r>
    </w:p>
    <w:p w14:paraId="500BE44E" w14:textId="77777777" w:rsidR="00042B0F" w:rsidRPr="006F4725" w:rsidRDefault="00042B0F" w:rsidP="00042B0F">
      <w:pPr>
        <w:tabs>
          <w:tab w:val="left" w:pos="851"/>
        </w:tabs>
        <w:jc w:val="both"/>
      </w:pPr>
    </w:p>
    <w:p w14:paraId="73425C00" w14:textId="16EACD93" w:rsidR="00042B0F" w:rsidRPr="006F4725" w:rsidRDefault="003A7B43" w:rsidP="00042B0F">
      <w:pPr>
        <w:tabs>
          <w:tab w:val="left" w:pos="851"/>
        </w:tabs>
        <w:jc w:val="both"/>
        <w:rPr>
          <w:color w:val="000000" w:themeColor="text1"/>
        </w:rPr>
      </w:pPr>
      <w:r w:rsidRPr="006F4725">
        <w:t>O valor de (R$ 2.965</w:t>
      </w:r>
      <w:r w:rsidR="00042B0F" w:rsidRPr="006F4725">
        <w:t>) no grupo Custos dos Serviços e (</w:t>
      </w:r>
      <w:r w:rsidRPr="006F4725">
        <w:t xml:space="preserve">R$ </w:t>
      </w:r>
      <w:r w:rsidR="00042B0F" w:rsidRPr="006F4725">
        <w:t>1.20</w:t>
      </w:r>
      <w:r w:rsidRPr="006F4725">
        <w:t>1</w:t>
      </w:r>
      <w:r w:rsidR="00042B0F" w:rsidRPr="006F4725">
        <w:t>) no grupo Despesas Operacionais, refere-se à apropriação de</w:t>
      </w:r>
      <w:r w:rsidR="00042B0F" w:rsidRPr="006F4725">
        <w:rPr>
          <w:color w:val="000000" w:themeColor="text1"/>
        </w:rPr>
        <w:t xml:space="preserve"> (R$ 745) referente provisões c</w:t>
      </w:r>
      <w:r w:rsidR="007D0C27" w:rsidRPr="006F4725">
        <w:rPr>
          <w:color w:val="000000" w:themeColor="text1"/>
        </w:rPr>
        <w:t>íveis e (R$ 3.42</w:t>
      </w:r>
      <w:r w:rsidRPr="006F4725">
        <w:rPr>
          <w:color w:val="000000" w:themeColor="text1"/>
        </w:rPr>
        <w:t>1</w:t>
      </w:r>
      <w:r w:rsidR="007D0C27" w:rsidRPr="006F4725">
        <w:rPr>
          <w:color w:val="000000" w:themeColor="text1"/>
        </w:rPr>
        <w:t xml:space="preserve">) </w:t>
      </w:r>
      <w:r w:rsidR="00042B0F" w:rsidRPr="006F4725">
        <w:rPr>
          <w:color w:val="000000" w:themeColor="text1"/>
        </w:rPr>
        <w:t>provisões trabalhistas e despesas por competência registradas na contabilidade societária em 2021 e, no SIAFI, em janeiro de 2022.</w:t>
      </w:r>
    </w:p>
    <w:p w14:paraId="53D059C5" w14:textId="77777777" w:rsidR="00042B0F" w:rsidRPr="006F4725" w:rsidRDefault="00042B0F" w:rsidP="00042B0F">
      <w:pPr>
        <w:tabs>
          <w:tab w:val="left" w:pos="851"/>
        </w:tabs>
        <w:jc w:val="both"/>
        <w:rPr>
          <w:color w:val="FF0000"/>
        </w:rPr>
      </w:pPr>
    </w:p>
    <w:p w14:paraId="7B10B873" w14:textId="07EA6E9A" w:rsidR="00042B0F" w:rsidRPr="006F4725" w:rsidRDefault="00042B0F" w:rsidP="00042B0F">
      <w:pPr>
        <w:tabs>
          <w:tab w:val="left" w:pos="851"/>
        </w:tabs>
        <w:jc w:val="both"/>
      </w:pPr>
      <w:r w:rsidRPr="006F4725">
        <w:rPr>
          <w:color w:val="000000" w:themeColor="text1"/>
        </w:rPr>
        <w:t>Quanto ao valor de (R$ 20.470) no grupo de outras receitas e</w:t>
      </w:r>
      <w:r w:rsidR="007D0C27" w:rsidRPr="006F4725">
        <w:rPr>
          <w:color w:val="000000" w:themeColor="text1"/>
        </w:rPr>
        <w:t xml:space="preserve"> outras despesas, </w:t>
      </w:r>
      <w:r w:rsidRPr="006F4725">
        <w:rPr>
          <w:color w:val="000000" w:themeColor="text1"/>
        </w:rPr>
        <w:t>(</w:t>
      </w:r>
      <w:r w:rsidR="007D0C27" w:rsidRPr="006F4725">
        <w:rPr>
          <w:color w:val="000000" w:themeColor="text1"/>
        </w:rPr>
        <w:t xml:space="preserve">R$ </w:t>
      </w:r>
      <w:r w:rsidRPr="006F4725">
        <w:rPr>
          <w:color w:val="000000" w:themeColor="text1"/>
        </w:rPr>
        <w:t>25.120) refere</w:t>
      </w:r>
      <w:r w:rsidR="007D0C27" w:rsidRPr="006F4725">
        <w:rPr>
          <w:color w:val="000000" w:themeColor="text1"/>
        </w:rPr>
        <w:t>-se</w:t>
      </w:r>
      <w:r w:rsidRPr="006F4725">
        <w:rPr>
          <w:color w:val="000000" w:themeColor="text1"/>
        </w:rPr>
        <w:t xml:space="preserve"> a estorno do passivo de recursos recebidos por descentralização; (R$ 708) estorno do ativo apropriado pelo TRF4 referente a precatórios de pessoal e terceiros; R$ 8 referente transferência para </w:t>
      </w:r>
      <w:r w:rsidR="007D0C27" w:rsidRPr="006F4725">
        <w:rPr>
          <w:color w:val="000000" w:themeColor="text1"/>
        </w:rPr>
        <w:t>r</w:t>
      </w:r>
      <w:r w:rsidRPr="006F4725">
        <w:rPr>
          <w:color w:val="000000" w:themeColor="text1"/>
        </w:rPr>
        <w:t xml:space="preserve">eceita </w:t>
      </w:r>
      <w:r w:rsidR="007D0C27" w:rsidRPr="006F4725">
        <w:rPr>
          <w:color w:val="000000" w:themeColor="text1"/>
        </w:rPr>
        <w:t>o</w:t>
      </w:r>
      <w:r w:rsidRPr="006F4725">
        <w:rPr>
          <w:color w:val="000000" w:themeColor="text1"/>
        </w:rPr>
        <w:t xml:space="preserve">peracional </w:t>
      </w:r>
      <w:r w:rsidR="007D0C27" w:rsidRPr="006F4725">
        <w:rPr>
          <w:color w:val="000000" w:themeColor="text1"/>
        </w:rPr>
        <w:t>b</w:t>
      </w:r>
      <w:r w:rsidRPr="006F4725">
        <w:rPr>
          <w:color w:val="000000" w:themeColor="text1"/>
        </w:rPr>
        <w:t xml:space="preserve">ruta de valores recebidos em 2020, mas classificados contabilmente em janeiro de 2021; R$ 256 referente a transferência para </w:t>
      </w:r>
      <w:r w:rsidR="007D0C27" w:rsidRPr="006F4725">
        <w:rPr>
          <w:color w:val="000000" w:themeColor="text1"/>
        </w:rPr>
        <w:t>r</w:t>
      </w:r>
      <w:r w:rsidRPr="006F4725">
        <w:rPr>
          <w:color w:val="000000" w:themeColor="text1"/>
        </w:rPr>
        <w:t xml:space="preserve">eceita </w:t>
      </w:r>
      <w:r w:rsidR="007D0C27" w:rsidRPr="006F4725">
        <w:rPr>
          <w:color w:val="000000" w:themeColor="text1"/>
        </w:rPr>
        <w:t>o</w:t>
      </w:r>
      <w:r w:rsidRPr="006F4725">
        <w:rPr>
          <w:color w:val="000000" w:themeColor="text1"/>
        </w:rPr>
        <w:t xml:space="preserve">peracional </w:t>
      </w:r>
      <w:r w:rsidR="007D0C27" w:rsidRPr="006F4725">
        <w:rPr>
          <w:color w:val="000000" w:themeColor="text1"/>
        </w:rPr>
        <w:t>b</w:t>
      </w:r>
      <w:r w:rsidRPr="006F4725">
        <w:rPr>
          <w:color w:val="000000" w:themeColor="text1"/>
        </w:rPr>
        <w:t>ruta de valores recebidos por depósito</w:t>
      </w:r>
      <w:r w:rsidR="007D0C27" w:rsidRPr="006F4725">
        <w:rPr>
          <w:color w:val="000000" w:themeColor="text1"/>
        </w:rPr>
        <w:t>s</w:t>
      </w:r>
      <w:r w:rsidR="0078642D" w:rsidRPr="006F4725">
        <w:rPr>
          <w:color w:val="000000" w:themeColor="text1"/>
        </w:rPr>
        <w:t xml:space="preserve"> e cauções, mas </w:t>
      </w:r>
      <w:r w:rsidRPr="006F4725">
        <w:rPr>
          <w:color w:val="000000" w:themeColor="text1"/>
        </w:rPr>
        <w:t xml:space="preserve">classificados contabilmente em </w:t>
      </w:r>
      <w:r w:rsidRPr="006F4725">
        <w:t>janei</w:t>
      </w:r>
      <w:r w:rsidR="007D0C27" w:rsidRPr="006F4725">
        <w:t xml:space="preserve">ro de 2022; (R$ 215) referente </w:t>
      </w:r>
      <w:r w:rsidRPr="006F4725">
        <w:t xml:space="preserve">provisão </w:t>
      </w:r>
      <w:r w:rsidR="007D0C27" w:rsidRPr="006F4725">
        <w:t xml:space="preserve">para </w:t>
      </w:r>
      <w:r w:rsidRPr="006F4725">
        <w:t xml:space="preserve">créditos de liquidação duvidosa; (R$ 58) referente a ajustes de classificação de receita e despesa e R$ 5.367 referente </w:t>
      </w:r>
      <w:r w:rsidR="007D0C27" w:rsidRPr="006F4725">
        <w:t>à</w:t>
      </w:r>
      <w:r w:rsidRPr="006F4725">
        <w:t xml:space="preserve"> reversão da depreciação bens móveis e imóveis.</w:t>
      </w:r>
    </w:p>
    <w:p w14:paraId="4B810478" w14:textId="77777777" w:rsidR="00042B0F" w:rsidRPr="006F4725" w:rsidRDefault="00042B0F" w:rsidP="00042B0F">
      <w:pPr>
        <w:tabs>
          <w:tab w:val="left" w:pos="851"/>
        </w:tabs>
        <w:jc w:val="both"/>
      </w:pPr>
    </w:p>
    <w:p w14:paraId="2F9550A1" w14:textId="169B2837" w:rsidR="00042B0F" w:rsidRPr="006F4725" w:rsidRDefault="00042B0F" w:rsidP="00042B0F">
      <w:pPr>
        <w:tabs>
          <w:tab w:val="left" w:pos="851"/>
        </w:tabs>
        <w:jc w:val="both"/>
      </w:pPr>
      <w:r w:rsidRPr="006F4725">
        <w:t>Quanto ao valor de (R$ 5) no grupo de resultado financeiro</w:t>
      </w:r>
      <w:r w:rsidR="007D0C27" w:rsidRPr="006F4725">
        <w:t>,</w:t>
      </w:r>
      <w:r w:rsidRPr="006F4725">
        <w:t xml:space="preserve"> refere-se a ajuste de classificação de variação cambial de importação.</w:t>
      </w:r>
    </w:p>
    <w:p w14:paraId="054EF9A3" w14:textId="5103EA90" w:rsidR="00335EC6" w:rsidRDefault="00335EC6">
      <w:bookmarkStart w:id="72" w:name="_Toc1120464"/>
      <w:bookmarkStart w:id="73" w:name="_Toc31373378"/>
      <w:bookmarkStart w:id="74" w:name="_Toc65061189"/>
    </w:p>
    <w:p w14:paraId="1E4A8A14" w14:textId="77777777" w:rsidR="000B5BF1" w:rsidRPr="006F4725" w:rsidRDefault="000B5BF1"/>
    <w:p w14:paraId="53B056BA" w14:textId="5D64F66F" w:rsidR="00916241" w:rsidRPr="006F4725" w:rsidRDefault="00916241" w:rsidP="000A4D33">
      <w:pPr>
        <w:pStyle w:val="Ttulo1"/>
        <w:numPr>
          <w:ilvl w:val="0"/>
          <w:numId w:val="39"/>
        </w:numPr>
        <w:ind w:left="0" w:hanging="567"/>
        <w:jc w:val="left"/>
      </w:pPr>
      <w:bookmarkStart w:id="75" w:name="_Toc97550848"/>
      <w:r w:rsidRPr="006F4725">
        <w:t>Remunerações Pagas a Empregados e Administradores</w:t>
      </w:r>
      <w:bookmarkEnd w:id="72"/>
      <w:bookmarkEnd w:id="73"/>
      <w:bookmarkEnd w:id="74"/>
      <w:bookmarkEnd w:id="75"/>
    </w:p>
    <w:p w14:paraId="2EFC1190" w14:textId="77777777" w:rsidR="00916241" w:rsidRPr="006F4725" w:rsidRDefault="00916241" w:rsidP="00916241"/>
    <w:p w14:paraId="1B95C00F" w14:textId="20720C51" w:rsidR="005953F0" w:rsidRPr="006F4725" w:rsidRDefault="00916241" w:rsidP="00916241">
      <w:pPr>
        <w:jc w:val="both"/>
      </w:pPr>
      <w:r w:rsidRPr="006F4725">
        <w:t>De acordo com a Resolução nº 03, de 31 de dezembro de 2010 da Comissão Interministerial de Governança Corporativa e de Administração de Participações Societárias da União (CGPAR) publicada no Diário Oficial da União em 28 de março de 2011, apresentamos o quadro abaixo. O valor da remuneração contempla os adicionais fixos.</w:t>
      </w:r>
    </w:p>
    <w:tbl>
      <w:tblPr>
        <w:tblW w:w="9120" w:type="dxa"/>
        <w:tblInd w:w="60" w:type="dxa"/>
        <w:tblLayout w:type="fixed"/>
        <w:tblCellMar>
          <w:left w:w="70" w:type="dxa"/>
          <w:right w:w="70" w:type="dxa"/>
        </w:tblCellMar>
        <w:tblLook w:val="04A0" w:firstRow="1" w:lastRow="0" w:firstColumn="1" w:lastColumn="0" w:noHBand="0" w:noVBand="1"/>
      </w:tblPr>
      <w:tblGrid>
        <w:gridCol w:w="861"/>
        <w:gridCol w:w="1473"/>
        <w:gridCol w:w="1427"/>
        <w:gridCol w:w="1206"/>
        <w:gridCol w:w="1608"/>
        <w:gridCol w:w="1340"/>
        <w:gridCol w:w="1205"/>
      </w:tblGrid>
      <w:tr w:rsidR="00916241" w:rsidRPr="006F4725" w14:paraId="4FD39E55" w14:textId="77777777" w:rsidTr="0049110F">
        <w:trPr>
          <w:trHeight w:val="247"/>
        </w:trPr>
        <w:tc>
          <w:tcPr>
            <w:tcW w:w="861" w:type="dxa"/>
            <w:vMerge w:val="restart"/>
            <w:tcBorders>
              <w:top w:val="single" w:sz="8" w:space="0" w:color="auto"/>
              <w:left w:val="single" w:sz="8" w:space="0" w:color="auto"/>
              <w:right w:val="single" w:sz="8" w:space="0" w:color="auto"/>
            </w:tcBorders>
            <w:shd w:val="clear" w:color="auto" w:fill="FFFFFF" w:themeFill="background1"/>
            <w:vAlign w:val="center"/>
            <w:hideMark/>
          </w:tcPr>
          <w:p w14:paraId="70F76F6A" w14:textId="77777777" w:rsidR="00916241" w:rsidRPr="006F4725" w:rsidRDefault="00916241" w:rsidP="00C735B1">
            <w:pPr>
              <w:jc w:val="center"/>
              <w:rPr>
                <w:b/>
                <w:bCs/>
                <w:sz w:val="18"/>
                <w:szCs w:val="18"/>
              </w:rPr>
            </w:pPr>
          </w:p>
          <w:p w14:paraId="5F7A2633" w14:textId="77777777" w:rsidR="00916241" w:rsidRPr="006F4725" w:rsidRDefault="00916241" w:rsidP="00C735B1">
            <w:pPr>
              <w:jc w:val="center"/>
              <w:rPr>
                <w:b/>
                <w:bCs/>
                <w:sz w:val="18"/>
                <w:szCs w:val="18"/>
              </w:rPr>
            </w:pPr>
            <w:r w:rsidRPr="006F4725">
              <w:rPr>
                <w:b/>
                <w:bCs/>
                <w:sz w:val="18"/>
                <w:szCs w:val="18"/>
              </w:rPr>
              <w:t>Mensal</w:t>
            </w:r>
          </w:p>
        </w:tc>
        <w:tc>
          <w:tcPr>
            <w:tcW w:w="4106" w:type="dxa"/>
            <w:gridSpan w:val="3"/>
            <w:tcBorders>
              <w:top w:val="single" w:sz="8" w:space="0" w:color="auto"/>
              <w:left w:val="nil"/>
              <w:bottom w:val="single" w:sz="8" w:space="0" w:color="auto"/>
              <w:right w:val="single" w:sz="8" w:space="0" w:color="000000"/>
            </w:tcBorders>
            <w:shd w:val="clear" w:color="auto" w:fill="FFFFFF" w:themeFill="background1"/>
            <w:vAlign w:val="center"/>
            <w:hideMark/>
          </w:tcPr>
          <w:p w14:paraId="6C18538F" w14:textId="752856F7" w:rsidR="00916241" w:rsidRPr="006F4725" w:rsidRDefault="00916241" w:rsidP="00C735B1">
            <w:pPr>
              <w:jc w:val="center"/>
              <w:rPr>
                <w:b/>
                <w:bCs/>
                <w:sz w:val="18"/>
                <w:szCs w:val="18"/>
              </w:rPr>
            </w:pPr>
            <w:r w:rsidRPr="006F4725">
              <w:rPr>
                <w:b/>
                <w:bCs/>
                <w:sz w:val="18"/>
                <w:szCs w:val="18"/>
              </w:rPr>
              <w:t>2021 – R$</w:t>
            </w:r>
          </w:p>
        </w:tc>
        <w:tc>
          <w:tcPr>
            <w:tcW w:w="4153" w:type="dxa"/>
            <w:gridSpan w:val="3"/>
            <w:tcBorders>
              <w:top w:val="single" w:sz="8" w:space="0" w:color="auto"/>
              <w:left w:val="nil"/>
              <w:bottom w:val="single" w:sz="8" w:space="0" w:color="auto"/>
              <w:right w:val="single" w:sz="8" w:space="0" w:color="000000"/>
            </w:tcBorders>
            <w:shd w:val="clear" w:color="auto" w:fill="FFFFFF" w:themeFill="background1"/>
            <w:vAlign w:val="center"/>
            <w:hideMark/>
          </w:tcPr>
          <w:p w14:paraId="7C4A7767" w14:textId="4ED14EC4" w:rsidR="00916241" w:rsidRPr="006F4725" w:rsidRDefault="00916241" w:rsidP="00C735B1">
            <w:pPr>
              <w:jc w:val="center"/>
              <w:rPr>
                <w:b/>
                <w:bCs/>
                <w:sz w:val="18"/>
                <w:szCs w:val="18"/>
              </w:rPr>
            </w:pPr>
            <w:r w:rsidRPr="006F4725">
              <w:rPr>
                <w:b/>
                <w:bCs/>
                <w:sz w:val="18"/>
                <w:szCs w:val="18"/>
              </w:rPr>
              <w:t>2020 – R$</w:t>
            </w:r>
          </w:p>
        </w:tc>
      </w:tr>
      <w:tr w:rsidR="00916241" w:rsidRPr="006F4725" w14:paraId="03C7FA99" w14:textId="77777777" w:rsidTr="0049110F">
        <w:trPr>
          <w:trHeight w:val="233"/>
        </w:trPr>
        <w:tc>
          <w:tcPr>
            <w:tcW w:w="861" w:type="dxa"/>
            <w:vMerge/>
            <w:tcBorders>
              <w:left w:val="single" w:sz="8" w:space="0" w:color="auto"/>
              <w:right w:val="single" w:sz="8" w:space="0" w:color="auto"/>
            </w:tcBorders>
            <w:shd w:val="clear" w:color="auto" w:fill="FFFFFF" w:themeFill="background1"/>
            <w:vAlign w:val="center"/>
            <w:hideMark/>
          </w:tcPr>
          <w:p w14:paraId="046DFCB9" w14:textId="77777777" w:rsidR="00916241" w:rsidRPr="006F4725" w:rsidRDefault="00916241" w:rsidP="00C735B1">
            <w:pPr>
              <w:jc w:val="center"/>
              <w:rPr>
                <w:b/>
                <w:bCs/>
                <w:sz w:val="18"/>
                <w:szCs w:val="18"/>
              </w:rPr>
            </w:pPr>
          </w:p>
        </w:tc>
        <w:tc>
          <w:tcPr>
            <w:tcW w:w="1473" w:type="dxa"/>
            <w:tcBorders>
              <w:top w:val="nil"/>
              <w:left w:val="nil"/>
              <w:right w:val="single" w:sz="8" w:space="0" w:color="auto"/>
            </w:tcBorders>
            <w:shd w:val="clear" w:color="auto" w:fill="FFFFFF" w:themeFill="background1"/>
            <w:vAlign w:val="center"/>
            <w:hideMark/>
          </w:tcPr>
          <w:p w14:paraId="0A84F085" w14:textId="77777777" w:rsidR="00916241" w:rsidRPr="006F4725" w:rsidRDefault="00916241" w:rsidP="00C735B1">
            <w:pPr>
              <w:jc w:val="center"/>
              <w:rPr>
                <w:b/>
                <w:bCs/>
                <w:sz w:val="18"/>
                <w:szCs w:val="18"/>
              </w:rPr>
            </w:pPr>
            <w:r w:rsidRPr="006F4725">
              <w:rPr>
                <w:b/>
                <w:bCs/>
                <w:sz w:val="18"/>
                <w:szCs w:val="18"/>
              </w:rPr>
              <w:t>Remuneração</w:t>
            </w:r>
          </w:p>
        </w:tc>
        <w:tc>
          <w:tcPr>
            <w:tcW w:w="1427" w:type="dxa"/>
            <w:tcBorders>
              <w:top w:val="nil"/>
              <w:left w:val="nil"/>
              <w:right w:val="single" w:sz="8" w:space="0" w:color="auto"/>
            </w:tcBorders>
            <w:shd w:val="clear" w:color="auto" w:fill="FFFFFF" w:themeFill="background1"/>
            <w:vAlign w:val="center"/>
            <w:hideMark/>
          </w:tcPr>
          <w:p w14:paraId="290BD158" w14:textId="77777777" w:rsidR="00916241" w:rsidRPr="006F4725" w:rsidRDefault="00916241" w:rsidP="00C735B1">
            <w:pPr>
              <w:jc w:val="center"/>
              <w:rPr>
                <w:b/>
                <w:bCs/>
                <w:sz w:val="18"/>
                <w:szCs w:val="18"/>
              </w:rPr>
            </w:pPr>
            <w:r w:rsidRPr="006F4725">
              <w:rPr>
                <w:b/>
                <w:bCs/>
                <w:sz w:val="18"/>
                <w:szCs w:val="18"/>
              </w:rPr>
              <w:t>Remuneração</w:t>
            </w:r>
          </w:p>
        </w:tc>
        <w:tc>
          <w:tcPr>
            <w:tcW w:w="120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456AEB32" w14:textId="77777777" w:rsidR="00916241" w:rsidRPr="006F4725" w:rsidRDefault="00916241" w:rsidP="00C735B1">
            <w:pPr>
              <w:jc w:val="center"/>
              <w:rPr>
                <w:b/>
                <w:bCs/>
                <w:sz w:val="18"/>
                <w:szCs w:val="18"/>
              </w:rPr>
            </w:pPr>
            <w:r w:rsidRPr="006F4725">
              <w:rPr>
                <w:b/>
                <w:bCs/>
                <w:sz w:val="18"/>
                <w:szCs w:val="18"/>
              </w:rPr>
              <w:t>Salário Base</w:t>
            </w:r>
          </w:p>
          <w:p w14:paraId="31CDA8EB" w14:textId="77777777" w:rsidR="00916241" w:rsidRPr="006F4725" w:rsidRDefault="00916241" w:rsidP="00C735B1">
            <w:pPr>
              <w:jc w:val="center"/>
              <w:rPr>
                <w:b/>
                <w:bCs/>
                <w:sz w:val="18"/>
                <w:szCs w:val="18"/>
              </w:rPr>
            </w:pPr>
            <w:r w:rsidRPr="006F4725">
              <w:rPr>
                <w:b/>
                <w:bCs/>
                <w:sz w:val="18"/>
                <w:szCs w:val="18"/>
              </w:rPr>
              <w:t>Empregados</w:t>
            </w:r>
          </w:p>
        </w:tc>
        <w:tc>
          <w:tcPr>
            <w:tcW w:w="1608" w:type="dxa"/>
            <w:tcBorders>
              <w:top w:val="nil"/>
              <w:left w:val="nil"/>
              <w:right w:val="single" w:sz="8" w:space="0" w:color="auto"/>
            </w:tcBorders>
            <w:shd w:val="clear" w:color="auto" w:fill="FFFFFF" w:themeFill="background1"/>
            <w:vAlign w:val="center"/>
            <w:hideMark/>
          </w:tcPr>
          <w:p w14:paraId="39D60B59" w14:textId="77777777" w:rsidR="00916241" w:rsidRPr="006F4725" w:rsidRDefault="00916241" w:rsidP="00C735B1">
            <w:pPr>
              <w:jc w:val="center"/>
              <w:rPr>
                <w:b/>
                <w:bCs/>
                <w:sz w:val="18"/>
                <w:szCs w:val="18"/>
              </w:rPr>
            </w:pPr>
            <w:r w:rsidRPr="006F4725">
              <w:rPr>
                <w:b/>
                <w:bCs/>
                <w:sz w:val="18"/>
                <w:szCs w:val="18"/>
              </w:rPr>
              <w:t>Remuneração</w:t>
            </w:r>
          </w:p>
        </w:tc>
        <w:tc>
          <w:tcPr>
            <w:tcW w:w="1340" w:type="dxa"/>
            <w:tcBorders>
              <w:top w:val="nil"/>
              <w:left w:val="nil"/>
              <w:right w:val="single" w:sz="8" w:space="0" w:color="auto"/>
            </w:tcBorders>
            <w:shd w:val="clear" w:color="auto" w:fill="FFFFFF" w:themeFill="background1"/>
            <w:vAlign w:val="center"/>
            <w:hideMark/>
          </w:tcPr>
          <w:p w14:paraId="637E3636" w14:textId="77777777" w:rsidR="00916241" w:rsidRPr="006F4725" w:rsidRDefault="00916241" w:rsidP="00C735B1">
            <w:pPr>
              <w:jc w:val="center"/>
              <w:rPr>
                <w:b/>
                <w:bCs/>
                <w:sz w:val="18"/>
                <w:szCs w:val="18"/>
              </w:rPr>
            </w:pPr>
            <w:r w:rsidRPr="006F4725">
              <w:rPr>
                <w:b/>
                <w:bCs/>
                <w:sz w:val="18"/>
                <w:szCs w:val="18"/>
              </w:rPr>
              <w:t>Remuneração</w:t>
            </w:r>
          </w:p>
        </w:tc>
        <w:tc>
          <w:tcPr>
            <w:tcW w:w="1205"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7BF2B07F" w14:textId="77777777" w:rsidR="00916241" w:rsidRPr="006F4725" w:rsidRDefault="00916241" w:rsidP="00C735B1">
            <w:pPr>
              <w:jc w:val="center"/>
              <w:rPr>
                <w:b/>
                <w:bCs/>
                <w:sz w:val="18"/>
                <w:szCs w:val="18"/>
              </w:rPr>
            </w:pPr>
            <w:r w:rsidRPr="006F4725">
              <w:rPr>
                <w:b/>
                <w:bCs/>
                <w:sz w:val="18"/>
                <w:szCs w:val="18"/>
              </w:rPr>
              <w:t>Salário Base</w:t>
            </w:r>
          </w:p>
          <w:p w14:paraId="2869F425" w14:textId="77777777" w:rsidR="00916241" w:rsidRPr="006F4725" w:rsidRDefault="00916241" w:rsidP="00C735B1">
            <w:pPr>
              <w:jc w:val="center"/>
              <w:rPr>
                <w:b/>
                <w:bCs/>
                <w:sz w:val="18"/>
                <w:szCs w:val="18"/>
              </w:rPr>
            </w:pPr>
            <w:r w:rsidRPr="006F4725">
              <w:rPr>
                <w:b/>
                <w:bCs/>
                <w:sz w:val="18"/>
                <w:szCs w:val="18"/>
              </w:rPr>
              <w:t>Empregados</w:t>
            </w:r>
          </w:p>
        </w:tc>
      </w:tr>
      <w:tr w:rsidR="00916241" w:rsidRPr="006F4725" w14:paraId="61984A33" w14:textId="77777777" w:rsidTr="0049110F">
        <w:trPr>
          <w:trHeight w:val="247"/>
        </w:trPr>
        <w:tc>
          <w:tcPr>
            <w:tcW w:w="861" w:type="dxa"/>
            <w:vMerge/>
            <w:tcBorders>
              <w:left w:val="single" w:sz="8" w:space="0" w:color="auto"/>
              <w:bottom w:val="single" w:sz="8" w:space="0" w:color="000000"/>
              <w:right w:val="single" w:sz="8" w:space="0" w:color="auto"/>
            </w:tcBorders>
            <w:shd w:val="clear" w:color="auto" w:fill="C2D69B" w:themeFill="accent3" w:themeFillTint="99"/>
            <w:vAlign w:val="center"/>
            <w:hideMark/>
          </w:tcPr>
          <w:p w14:paraId="29E57A2D" w14:textId="77777777" w:rsidR="00916241" w:rsidRPr="006F4725" w:rsidRDefault="00916241" w:rsidP="00C735B1">
            <w:pPr>
              <w:jc w:val="center"/>
              <w:rPr>
                <w:b/>
                <w:bCs/>
                <w:sz w:val="18"/>
                <w:szCs w:val="18"/>
              </w:rPr>
            </w:pPr>
          </w:p>
        </w:tc>
        <w:tc>
          <w:tcPr>
            <w:tcW w:w="1473" w:type="dxa"/>
            <w:tcBorders>
              <w:top w:val="nil"/>
              <w:left w:val="nil"/>
              <w:bottom w:val="single" w:sz="8" w:space="0" w:color="auto"/>
              <w:right w:val="single" w:sz="8" w:space="0" w:color="auto"/>
            </w:tcBorders>
            <w:shd w:val="clear" w:color="auto" w:fill="FFFFFF" w:themeFill="background1"/>
            <w:vAlign w:val="center"/>
            <w:hideMark/>
          </w:tcPr>
          <w:p w14:paraId="638CEBD5" w14:textId="77777777" w:rsidR="00916241" w:rsidRPr="006F4725" w:rsidRDefault="00916241" w:rsidP="00C735B1">
            <w:pPr>
              <w:jc w:val="center"/>
              <w:rPr>
                <w:b/>
                <w:bCs/>
                <w:sz w:val="18"/>
                <w:szCs w:val="18"/>
              </w:rPr>
            </w:pPr>
            <w:r w:rsidRPr="006F4725">
              <w:rPr>
                <w:b/>
                <w:bCs/>
                <w:sz w:val="18"/>
                <w:szCs w:val="18"/>
              </w:rPr>
              <w:t>Administradores</w:t>
            </w:r>
          </w:p>
        </w:tc>
        <w:tc>
          <w:tcPr>
            <w:tcW w:w="1427" w:type="dxa"/>
            <w:tcBorders>
              <w:top w:val="nil"/>
              <w:left w:val="nil"/>
              <w:bottom w:val="single" w:sz="8" w:space="0" w:color="auto"/>
              <w:right w:val="single" w:sz="8" w:space="0" w:color="auto"/>
            </w:tcBorders>
            <w:shd w:val="clear" w:color="auto" w:fill="FFFFFF" w:themeFill="background1"/>
            <w:vAlign w:val="center"/>
            <w:hideMark/>
          </w:tcPr>
          <w:p w14:paraId="30404244" w14:textId="77777777" w:rsidR="00916241" w:rsidRPr="006F4725" w:rsidRDefault="00916241" w:rsidP="00C735B1">
            <w:pPr>
              <w:jc w:val="center"/>
              <w:rPr>
                <w:b/>
                <w:bCs/>
                <w:sz w:val="18"/>
                <w:szCs w:val="18"/>
              </w:rPr>
            </w:pPr>
            <w:r w:rsidRPr="006F4725">
              <w:rPr>
                <w:b/>
                <w:bCs/>
                <w:sz w:val="18"/>
                <w:szCs w:val="18"/>
              </w:rPr>
              <w:t>Empregados</w:t>
            </w:r>
          </w:p>
        </w:tc>
        <w:tc>
          <w:tcPr>
            <w:tcW w:w="1206" w:type="dxa"/>
            <w:vMerge/>
            <w:tcBorders>
              <w:top w:val="nil"/>
              <w:left w:val="single" w:sz="8" w:space="0" w:color="auto"/>
              <w:bottom w:val="single" w:sz="8" w:space="0" w:color="000000"/>
              <w:right w:val="single" w:sz="8" w:space="0" w:color="auto"/>
            </w:tcBorders>
            <w:shd w:val="clear" w:color="auto" w:fill="C2D69B" w:themeFill="accent3" w:themeFillTint="99"/>
            <w:vAlign w:val="center"/>
            <w:hideMark/>
          </w:tcPr>
          <w:p w14:paraId="2C3AF628" w14:textId="77777777" w:rsidR="00916241" w:rsidRPr="006F4725" w:rsidRDefault="00916241" w:rsidP="00C735B1">
            <w:pPr>
              <w:jc w:val="center"/>
              <w:rPr>
                <w:b/>
                <w:bCs/>
                <w:sz w:val="18"/>
                <w:szCs w:val="18"/>
              </w:rPr>
            </w:pPr>
          </w:p>
        </w:tc>
        <w:tc>
          <w:tcPr>
            <w:tcW w:w="1608" w:type="dxa"/>
            <w:tcBorders>
              <w:top w:val="nil"/>
              <w:left w:val="nil"/>
              <w:bottom w:val="single" w:sz="8" w:space="0" w:color="auto"/>
              <w:right w:val="single" w:sz="8" w:space="0" w:color="auto"/>
            </w:tcBorders>
            <w:shd w:val="clear" w:color="auto" w:fill="FFFFFF" w:themeFill="background1"/>
            <w:vAlign w:val="center"/>
            <w:hideMark/>
          </w:tcPr>
          <w:p w14:paraId="6D0232FF" w14:textId="77777777" w:rsidR="00916241" w:rsidRPr="006F4725" w:rsidRDefault="00916241" w:rsidP="00C735B1">
            <w:pPr>
              <w:jc w:val="center"/>
              <w:rPr>
                <w:b/>
                <w:bCs/>
                <w:sz w:val="18"/>
                <w:szCs w:val="18"/>
              </w:rPr>
            </w:pPr>
            <w:r w:rsidRPr="006F4725">
              <w:rPr>
                <w:b/>
                <w:bCs/>
                <w:sz w:val="18"/>
                <w:szCs w:val="18"/>
              </w:rPr>
              <w:t>Administradores</w:t>
            </w:r>
          </w:p>
        </w:tc>
        <w:tc>
          <w:tcPr>
            <w:tcW w:w="1340" w:type="dxa"/>
            <w:tcBorders>
              <w:top w:val="nil"/>
              <w:left w:val="nil"/>
              <w:bottom w:val="single" w:sz="8" w:space="0" w:color="auto"/>
              <w:right w:val="single" w:sz="8" w:space="0" w:color="auto"/>
            </w:tcBorders>
            <w:shd w:val="clear" w:color="auto" w:fill="FFFFFF" w:themeFill="background1"/>
            <w:vAlign w:val="center"/>
            <w:hideMark/>
          </w:tcPr>
          <w:p w14:paraId="086B5202" w14:textId="77777777" w:rsidR="00916241" w:rsidRPr="006F4725" w:rsidRDefault="00916241" w:rsidP="00C735B1">
            <w:pPr>
              <w:jc w:val="center"/>
              <w:rPr>
                <w:b/>
                <w:bCs/>
                <w:sz w:val="18"/>
                <w:szCs w:val="18"/>
              </w:rPr>
            </w:pPr>
            <w:r w:rsidRPr="006F4725">
              <w:rPr>
                <w:b/>
                <w:bCs/>
                <w:sz w:val="18"/>
                <w:szCs w:val="18"/>
              </w:rPr>
              <w:t>Empregados</w:t>
            </w:r>
          </w:p>
        </w:tc>
        <w:tc>
          <w:tcPr>
            <w:tcW w:w="1205" w:type="dxa"/>
            <w:vMerge/>
            <w:tcBorders>
              <w:top w:val="nil"/>
              <w:left w:val="single" w:sz="8" w:space="0" w:color="auto"/>
              <w:bottom w:val="single" w:sz="8" w:space="0" w:color="000000"/>
              <w:right w:val="single" w:sz="8" w:space="0" w:color="auto"/>
            </w:tcBorders>
            <w:shd w:val="clear" w:color="auto" w:fill="C2D69B" w:themeFill="accent3" w:themeFillTint="99"/>
            <w:vAlign w:val="center"/>
            <w:hideMark/>
          </w:tcPr>
          <w:p w14:paraId="1835C376" w14:textId="77777777" w:rsidR="00916241" w:rsidRPr="006F4725" w:rsidRDefault="00916241" w:rsidP="00C735B1">
            <w:pPr>
              <w:jc w:val="right"/>
              <w:rPr>
                <w:b/>
                <w:bCs/>
                <w:sz w:val="18"/>
                <w:szCs w:val="18"/>
              </w:rPr>
            </w:pPr>
          </w:p>
        </w:tc>
      </w:tr>
      <w:tr w:rsidR="00916241" w:rsidRPr="006F4725" w14:paraId="2EB0571E" w14:textId="77777777" w:rsidTr="0049110F">
        <w:trPr>
          <w:trHeight w:val="247"/>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2A63798B" w14:textId="77777777" w:rsidR="00916241" w:rsidRPr="006F4725" w:rsidRDefault="00916241" w:rsidP="00C735B1">
            <w:pPr>
              <w:jc w:val="center"/>
              <w:rPr>
                <w:b/>
                <w:bCs/>
                <w:sz w:val="18"/>
                <w:szCs w:val="18"/>
              </w:rPr>
            </w:pPr>
            <w:r w:rsidRPr="006F4725">
              <w:rPr>
                <w:b/>
                <w:bCs/>
                <w:sz w:val="18"/>
                <w:szCs w:val="18"/>
              </w:rPr>
              <w:t>Maior</w:t>
            </w:r>
          </w:p>
        </w:tc>
        <w:tc>
          <w:tcPr>
            <w:tcW w:w="1473" w:type="dxa"/>
            <w:tcBorders>
              <w:top w:val="nil"/>
              <w:left w:val="nil"/>
              <w:bottom w:val="single" w:sz="8" w:space="0" w:color="auto"/>
              <w:right w:val="single" w:sz="8" w:space="0" w:color="auto"/>
            </w:tcBorders>
            <w:shd w:val="clear" w:color="auto" w:fill="auto"/>
            <w:vAlign w:val="center"/>
          </w:tcPr>
          <w:p w14:paraId="453A9C5E" w14:textId="77777777" w:rsidR="00916241" w:rsidRPr="006F4725" w:rsidRDefault="00916241" w:rsidP="00C735B1">
            <w:pPr>
              <w:jc w:val="right"/>
              <w:rPr>
                <w:sz w:val="18"/>
                <w:szCs w:val="18"/>
              </w:rPr>
            </w:pPr>
            <w:r w:rsidRPr="006F4725">
              <w:rPr>
                <w:sz w:val="18"/>
                <w:szCs w:val="18"/>
              </w:rPr>
              <w:t>32.501,87</w:t>
            </w:r>
          </w:p>
        </w:tc>
        <w:tc>
          <w:tcPr>
            <w:tcW w:w="1427" w:type="dxa"/>
            <w:tcBorders>
              <w:top w:val="nil"/>
              <w:left w:val="nil"/>
              <w:bottom w:val="single" w:sz="8" w:space="0" w:color="auto"/>
              <w:right w:val="single" w:sz="8" w:space="0" w:color="auto"/>
            </w:tcBorders>
            <w:shd w:val="clear" w:color="auto" w:fill="auto"/>
            <w:vAlign w:val="center"/>
          </w:tcPr>
          <w:p w14:paraId="748D97F0" w14:textId="77777777" w:rsidR="00916241" w:rsidRPr="006F4725" w:rsidRDefault="00916241" w:rsidP="00C735B1">
            <w:pPr>
              <w:jc w:val="right"/>
              <w:rPr>
                <w:sz w:val="18"/>
                <w:szCs w:val="18"/>
              </w:rPr>
            </w:pPr>
            <w:r w:rsidRPr="006F4725">
              <w:rPr>
                <w:sz w:val="18"/>
                <w:szCs w:val="18"/>
              </w:rPr>
              <w:t>39.293,32</w:t>
            </w:r>
          </w:p>
        </w:tc>
        <w:tc>
          <w:tcPr>
            <w:tcW w:w="1206" w:type="dxa"/>
            <w:tcBorders>
              <w:top w:val="nil"/>
              <w:left w:val="nil"/>
              <w:bottom w:val="single" w:sz="8" w:space="0" w:color="auto"/>
              <w:right w:val="single" w:sz="8" w:space="0" w:color="auto"/>
            </w:tcBorders>
            <w:shd w:val="clear" w:color="auto" w:fill="auto"/>
            <w:vAlign w:val="center"/>
          </w:tcPr>
          <w:p w14:paraId="770AD190" w14:textId="0C8AB315" w:rsidR="00916241" w:rsidRPr="006F4725" w:rsidRDefault="0049110F" w:rsidP="00C735B1">
            <w:pPr>
              <w:jc w:val="right"/>
              <w:rPr>
                <w:sz w:val="18"/>
                <w:szCs w:val="18"/>
              </w:rPr>
            </w:pPr>
            <w:r w:rsidRPr="006F4725">
              <w:rPr>
                <w:sz w:val="18"/>
                <w:szCs w:val="18"/>
              </w:rPr>
              <w:t>25.225,78</w:t>
            </w:r>
          </w:p>
        </w:tc>
        <w:tc>
          <w:tcPr>
            <w:tcW w:w="1608" w:type="dxa"/>
            <w:tcBorders>
              <w:top w:val="nil"/>
              <w:left w:val="nil"/>
              <w:bottom w:val="single" w:sz="8" w:space="0" w:color="auto"/>
              <w:right w:val="single" w:sz="8" w:space="0" w:color="auto"/>
            </w:tcBorders>
            <w:shd w:val="clear" w:color="auto" w:fill="auto"/>
            <w:vAlign w:val="center"/>
            <w:hideMark/>
          </w:tcPr>
          <w:p w14:paraId="7516796B" w14:textId="2B94D9F7" w:rsidR="00916241" w:rsidRPr="006F4725" w:rsidRDefault="00916241" w:rsidP="00C735B1">
            <w:pPr>
              <w:jc w:val="right"/>
              <w:rPr>
                <w:sz w:val="18"/>
                <w:szCs w:val="18"/>
              </w:rPr>
            </w:pPr>
            <w:r w:rsidRPr="006F4725">
              <w:rPr>
                <w:sz w:val="18"/>
                <w:szCs w:val="18"/>
              </w:rPr>
              <w:t>32.501,87</w:t>
            </w:r>
          </w:p>
        </w:tc>
        <w:tc>
          <w:tcPr>
            <w:tcW w:w="1340" w:type="dxa"/>
            <w:tcBorders>
              <w:top w:val="nil"/>
              <w:left w:val="nil"/>
              <w:bottom w:val="single" w:sz="8" w:space="0" w:color="auto"/>
              <w:right w:val="single" w:sz="8" w:space="0" w:color="auto"/>
            </w:tcBorders>
            <w:shd w:val="clear" w:color="auto" w:fill="auto"/>
            <w:vAlign w:val="center"/>
            <w:hideMark/>
          </w:tcPr>
          <w:p w14:paraId="7A3D04AA" w14:textId="04C7D0F1" w:rsidR="00916241" w:rsidRPr="006F4725" w:rsidRDefault="00916241" w:rsidP="00C735B1">
            <w:pPr>
              <w:jc w:val="right"/>
              <w:rPr>
                <w:sz w:val="18"/>
                <w:szCs w:val="18"/>
              </w:rPr>
            </w:pPr>
            <w:r w:rsidRPr="006F4725">
              <w:rPr>
                <w:sz w:val="18"/>
                <w:szCs w:val="18"/>
              </w:rPr>
              <w:t>39.293,32</w:t>
            </w:r>
          </w:p>
        </w:tc>
        <w:tc>
          <w:tcPr>
            <w:tcW w:w="1205" w:type="dxa"/>
            <w:tcBorders>
              <w:top w:val="nil"/>
              <w:left w:val="nil"/>
              <w:bottom w:val="single" w:sz="8" w:space="0" w:color="auto"/>
              <w:right w:val="single" w:sz="8" w:space="0" w:color="auto"/>
            </w:tcBorders>
            <w:shd w:val="clear" w:color="auto" w:fill="auto"/>
            <w:vAlign w:val="center"/>
            <w:hideMark/>
          </w:tcPr>
          <w:p w14:paraId="11E8E546" w14:textId="0B461E87" w:rsidR="00916241" w:rsidRPr="006F4725" w:rsidRDefault="00916241" w:rsidP="00C735B1">
            <w:pPr>
              <w:jc w:val="right"/>
              <w:rPr>
                <w:sz w:val="18"/>
                <w:szCs w:val="18"/>
              </w:rPr>
            </w:pPr>
            <w:r w:rsidRPr="006F4725">
              <w:rPr>
                <w:sz w:val="18"/>
                <w:szCs w:val="18"/>
              </w:rPr>
              <w:t>24.417,56</w:t>
            </w:r>
          </w:p>
        </w:tc>
      </w:tr>
      <w:tr w:rsidR="00916241" w:rsidRPr="006F4725" w14:paraId="6787A839" w14:textId="77777777" w:rsidTr="0049110F">
        <w:trPr>
          <w:trHeight w:val="247"/>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3E0AE594" w14:textId="77777777" w:rsidR="00916241" w:rsidRPr="006F4725" w:rsidRDefault="00916241" w:rsidP="00C735B1">
            <w:pPr>
              <w:jc w:val="center"/>
              <w:rPr>
                <w:b/>
                <w:bCs/>
                <w:sz w:val="18"/>
                <w:szCs w:val="18"/>
              </w:rPr>
            </w:pPr>
            <w:r w:rsidRPr="006F4725">
              <w:rPr>
                <w:b/>
                <w:bCs/>
                <w:sz w:val="18"/>
                <w:szCs w:val="18"/>
              </w:rPr>
              <w:t>Menor</w:t>
            </w:r>
          </w:p>
        </w:tc>
        <w:tc>
          <w:tcPr>
            <w:tcW w:w="1473" w:type="dxa"/>
            <w:tcBorders>
              <w:top w:val="nil"/>
              <w:left w:val="nil"/>
              <w:bottom w:val="single" w:sz="8" w:space="0" w:color="auto"/>
              <w:right w:val="single" w:sz="8" w:space="0" w:color="auto"/>
            </w:tcBorders>
            <w:shd w:val="clear" w:color="auto" w:fill="auto"/>
          </w:tcPr>
          <w:p w14:paraId="431623C6" w14:textId="77777777" w:rsidR="00916241" w:rsidRPr="006F4725" w:rsidRDefault="00916241" w:rsidP="00C735B1">
            <w:pPr>
              <w:jc w:val="right"/>
              <w:rPr>
                <w:sz w:val="18"/>
                <w:szCs w:val="18"/>
              </w:rPr>
            </w:pPr>
            <w:r w:rsidRPr="006F4725">
              <w:rPr>
                <w:sz w:val="18"/>
                <w:szCs w:val="18"/>
              </w:rPr>
              <w:t>32.501,87</w:t>
            </w:r>
          </w:p>
        </w:tc>
        <w:tc>
          <w:tcPr>
            <w:tcW w:w="1427" w:type="dxa"/>
            <w:tcBorders>
              <w:top w:val="nil"/>
              <w:left w:val="nil"/>
              <w:bottom w:val="single" w:sz="8" w:space="0" w:color="auto"/>
              <w:right w:val="single" w:sz="8" w:space="0" w:color="auto"/>
            </w:tcBorders>
            <w:shd w:val="clear" w:color="auto" w:fill="auto"/>
            <w:vAlign w:val="center"/>
          </w:tcPr>
          <w:p w14:paraId="436747EF" w14:textId="5F259A28" w:rsidR="00916241" w:rsidRPr="006F4725" w:rsidRDefault="0049110F" w:rsidP="00C735B1">
            <w:pPr>
              <w:jc w:val="right"/>
              <w:rPr>
                <w:sz w:val="18"/>
                <w:szCs w:val="18"/>
              </w:rPr>
            </w:pPr>
            <w:r w:rsidRPr="006F4725">
              <w:rPr>
                <w:sz w:val="18"/>
                <w:szCs w:val="18"/>
              </w:rPr>
              <w:t>1.907,58</w:t>
            </w:r>
          </w:p>
        </w:tc>
        <w:tc>
          <w:tcPr>
            <w:tcW w:w="1206" w:type="dxa"/>
            <w:tcBorders>
              <w:top w:val="nil"/>
              <w:left w:val="nil"/>
              <w:bottom w:val="single" w:sz="8" w:space="0" w:color="auto"/>
              <w:right w:val="single" w:sz="8" w:space="0" w:color="auto"/>
            </w:tcBorders>
            <w:shd w:val="clear" w:color="auto" w:fill="auto"/>
            <w:vAlign w:val="center"/>
          </w:tcPr>
          <w:p w14:paraId="6C3F6FF7" w14:textId="6BDF2B90" w:rsidR="00916241" w:rsidRPr="006F4725" w:rsidRDefault="0049110F" w:rsidP="00C735B1">
            <w:pPr>
              <w:jc w:val="right"/>
              <w:rPr>
                <w:sz w:val="18"/>
                <w:szCs w:val="18"/>
              </w:rPr>
            </w:pPr>
            <w:r w:rsidRPr="006F4725">
              <w:rPr>
                <w:sz w:val="18"/>
                <w:szCs w:val="18"/>
              </w:rPr>
              <w:t>1.687,58</w:t>
            </w:r>
          </w:p>
        </w:tc>
        <w:tc>
          <w:tcPr>
            <w:tcW w:w="1608" w:type="dxa"/>
            <w:tcBorders>
              <w:top w:val="nil"/>
              <w:left w:val="nil"/>
              <w:bottom w:val="single" w:sz="8" w:space="0" w:color="auto"/>
              <w:right w:val="single" w:sz="8" w:space="0" w:color="auto"/>
            </w:tcBorders>
            <w:shd w:val="clear" w:color="auto" w:fill="auto"/>
            <w:hideMark/>
          </w:tcPr>
          <w:p w14:paraId="58B75642" w14:textId="77777777" w:rsidR="00916241" w:rsidRPr="006F4725" w:rsidRDefault="00916241" w:rsidP="00C735B1">
            <w:pPr>
              <w:jc w:val="right"/>
              <w:rPr>
                <w:sz w:val="18"/>
                <w:szCs w:val="18"/>
              </w:rPr>
            </w:pPr>
            <w:r w:rsidRPr="006F4725">
              <w:rPr>
                <w:sz w:val="18"/>
                <w:szCs w:val="18"/>
              </w:rPr>
              <w:t>32.501,87</w:t>
            </w:r>
          </w:p>
        </w:tc>
        <w:tc>
          <w:tcPr>
            <w:tcW w:w="1340" w:type="dxa"/>
            <w:tcBorders>
              <w:top w:val="nil"/>
              <w:left w:val="nil"/>
              <w:bottom w:val="single" w:sz="8" w:space="0" w:color="auto"/>
              <w:right w:val="single" w:sz="8" w:space="0" w:color="auto"/>
            </w:tcBorders>
            <w:shd w:val="clear" w:color="auto" w:fill="auto"/>
            <w:vAlign w:val="center"/>
            <w:hideMark/>
          </w:tcPr>
          <w:p w14:paraId="0C7501D0" w14:textId="05AC0881" w:rsidR="00916241" w:rsidRPr="006F4725" w:rsidRDefault="00916241" w:rsidP="00C735B1">
            <w:pPr>
              <w:jc w:val="right"/>
              <w:rPr>
                <w:sz w:val="18"/>
                <w:szCs w:val="18"/>
              </w:rPr>
            </w:pPr>
            <w:r w:rsidRPr="006F4725">
              <w:rPr>
                <w:sz w:val="18"/>
                <w:szCs w:val="18"/>
              </w:rPr>
              <w:t>1.842,51</w:t>
            </w:r>
          </w:p>
        </w:tc>
        <w:tc>
          <w:tcPr>
            <w:tcW w:w="1205" w:type="dxa"/>
            <w:tcBorders>
              <w:top w:val="nil"/>
              <w:left w:val="nil"/>
              <w:bottom w:val="single" w:sz="8" w:space="0" w:color="auto"/>
              <w:right w:val="single" w:sz="8" w:space="0" w:color="auto"/>
            </w:tcBorders>
            <w:shd w:val="clear" w:color="auto" w:fill="auto"/>
            <w:vAlign w:val="center"/>
            <w:hideMark/>
          </w:tcPr>
          <w:p w14:paraId="7FD3483F" w14:textId="34FD1E45" w:rsidR="00916241" w:rsidRPr="006F4725" w:rsidRDefault="00916241" w:rsidP="00C735B1">
            <w:pPr>
              <w:jc w:val="right"/>
              <w:rPr>
                <w:sz w:val="18"/>
                <w:szCs w:val="18"/>
              </w:rPr>
            </w:pPr>
            <w:r w:rsidRPr="006F4725">
              <w:rPr>
                <w:sz w:val="18"/>
                <w:szCs w:val="18"/>
              </w:rPr>
              <w:t>1.613,13</w:t>
            </w:r>
          </w:p>
        </w:tc>
      </w:tr>
      <w:tr w:rsidR="00916241" w:rsidRPr="006F4725" w14:paraId="79D973F8" w14:textId="77777777" w:rsidTr="00A80B4E">
        <w:trPr>
          <w:trHeight w:val="247"/>
        </w:trPr>
        <w:tc>
          <w:tcPr>
            <w:tcW w:w="861" w:type="dxa"/>
            <w:tcBorders>
              <w:top w:val="nil"/>
              <w:left w:val="single" w:sz="8" w:space="0" w:color="auto"/>
              <w:bottom w:val="single" w:sz="4" w:space="0" w:color="auto"/>
              <w:right w:val="single" w:sz="8" w:space="0" w:color="auto"/>
            </w:tcBorders>
            <w:shd w:val="clear" w:color="auto" w:fill="auto"/>
            <w:vAlign w:val="center"/>
            <w:hideMark/>
          </w:tcPr>
          <w:p w14:paraId="5A4D7EFA" w14:textId="77777777" w:rsidR="00916241" w:rsidRPr="006F4725" w:rsidRDefault="00916241" w:rsidP="00C735B1">
            <w:pPr>
              <w:jc w:val="center"/>
              <w:rPr>
                <w:b/>
                <w:bCs/>
                <w:sz w:val="18"/>
                <w:szCs w:val="18"/>
              </w:rPr>
            </w:pPr>
            <w:r w:rsidRPr="006F4725">
              <w:rPr>
                <w:b/>
                <w:bCs/>
                <w:sz w:val="18"/>
                <w:szCs w:val="18"/>
              </w:rPr>
              <w:t>Média</w:t>
            </w:r>
          </w:p>
        </w:tc>
        <w:tc>
          <w:tcPr>
            <w:tcW w:w="1473" w:type="dxa"/>
            <w:tcBorders>
              <w:top w:val="nil"/>
              <w:left w:val="nil"/>
              <w:bottom w:val="single" w:sz="4" w:space="0" w:color="auto"/>
              <w:right w:val="single" w:sz="8" w:space="0" w:color="auto"/>
            </w:tcBorders>
            <w:shd w:val="clear" w:color="auto" w:fill="auto"/>
          </w:tcPr>
          <w:p w14:paraId="6A0D28B7" w14:textId="77777777" w:rsidR="00916241" w:rsidRPr="006F4725" w:rsidRDefault="00916241" w:rsidP="00C735B1">
            <w:pPr>
              <w:jc w:val="right"/>
              <w:rPr>
                <w:sz w:val="18"/>
                <w:szCs w:val="18"/>
              </w:rPr>
            </w:pPr>
            <w:r w:rsidRPr="006F4725">
              <w:rPr>
                <w:sz w:val="18"/>
                <w:szCs w:val="18"/>
              </w:rPr>
              <w:t>32.501,87</w:t>
            </w:r>
          </w:p>
        </w:tc>
        <w:tc>
          <w:tcPr>
            <w:tcW w:w="1427" w:type="dxa"/>
            <w:tcBorders>
              <w:top w:val="nil"/>
              <w:left w:val="nil"/>
              <w:bottom w:val="single" w:sz="4" w:space="0" w:color="auto"/>
              <w:right w:val="single" w:sz="8" w:space="0" w:color="auto"/>
            </w:tcBorders>
            <w:shd w:val="clear" w:color="auto" w:fill="auto"/>
            <w:vAlign w:val="center"/>
          </w:tcPr>
          <w:p w14:paraId="15DFE3E7" w14:textId="57BAEE65" w:rsidR="00916241" w:rsidRPr="006F4725" w:rsidRDefault="0049110F" w:rsidP="00C735B1">
            <w:pPr>
              <w:jc w:val="right"/>
              <w:rPr>
                <w:sz w:val="18"/>
                <w:szCs w:val="18"/>
              </w:rPr>
            </w:pPr>
            <w:r w:rsidRPr="006F4725">
              <w:rPr>
                <w:sz w:val="18"/>
                <w:szCs w:val="18"/>
              </w:rPr>
              <w:t>7.624,44</w:t>
            </w:r>
          </w:p>
        </w:tc>
        <w:tc>
          <w:tcPr>
            <w:tcW w:w="1206" w:type="dxa"/>
            <w:tcBorders>
              <w:top w:val="nil"/>
              <w:left w:val="nil"/>
              <w:bottom w:val="single" w:sz="4" w:space="0" w:color="auto"/>
              <w:right w:val="single" w:sz="8" w:space="0" w:color="auto"/>
            </w:tcBorders>
            <w:shd w:val="clear" w:color="auto" w:fill="auto"/>
            <w:vAlign w:val="center"/>
          </w:tcPr>
          <w:p w14:paraId="4936CC37" w14:textId="249FF511" w:rsidR="00916241" w:rsidRPr="006F4725" w:rsidRDefault="0049110F" w:rsidP="00C735B1">
            <w:pPr>
              <w:jc w:val="right"/>
              <w:rPr>
                <w:sz w:val="18"/>
                <w:szCs w:val="18"/>
              </w:rPr>
            </w:pPr>
            <w:r w:rsidRPr="006F4725">
              <w:rPr>
                <w:sz w:val="18"/>
                <w:szCs w:val="18"/>
              </w:rPr>
              <w:t>5.785,74</w:t>
            </w:r>
          </w:p>
        </w:tc>
        <w:tc>
          <w:tcPr>
            <w:tcW w:w="1608" w:type="dxa"/>
            <w:tcBorders>
              <w:top w:val="nil"/>
              <w:left w:val="nil"/>
              <w:bottom w:val="single" w:sz="4" w:space="0" w:color="auto"/>
              <w:right w:val="single" w:sz="8" w:space="0" w:color="auto"/>
            </w:tcBorders>
            <w:shd w:val="clear" w:color="auto" w:fill="auto"/>
            <w:hideMark/>
          </w:tcPr>
          <w:p w14:paraId="564535C4" w14:textId="77777777" w:rsidR="00916241" w:rsidRPr="006F4725" w:rsidRDefault="00916241" w:rsidP="00C735B1">
            <w:pPr>
              <w:jc w:val="right"/>
              <w:rPr>
                <w:sz w:val="18"/>
                <w:szCs w:val="18"/>
              </w:rPr>
            </w:pPr>
            <w:r w:rsidRPr="006F4725">
              <w:rPr>
                <w:sz w:val="18"/>
                <w:szCs w:val="18"/>
              </w:rPr>
              <w:t>32.501,87</w:t>
            </w:r>
          </w:p>
        </w:tc>
        <w:tc>
          <w:tcPr>
            <w:tcW w:w="1340" w:type="dxa"/>
            <w:tcBorders>
              <w:top w:val="nil"/>
              <w:left w:val="nil"/>
              <w:bottom w:val="single" w:sz="4" w:space="0" w:color="auto"/>
              <w:right w:val="single" w:sz="8" w:space="0" w:color="auto"/>
            </w:tcBorders>
            <w:shd w:val="clear" w:color="auto" w:fill="auto"/>
            <w:vAlign w:val="center"/>
            <w:hideMark/>
          </w:tcPr>
          <w:p w14:paraId="382C8D99" w14:textId="4389EB52" w:rsidR="00916241" w:rsidRPr="006F4725" w:rsidRDefault="00916241" w:rsidP="00C735B1">
            <w:pPr>
              <w:jc w:val="right"/>
              <w:rPr>
                <w:sz w:val="18"/>
                <w:szCs w:val="18"/>
              </w:rPr>
            </w:pPr>
            <w:r w:rsidRPr="006F4725">
              <w:rPr>
                <w:sz w:val="18"/>
                <w:szCs w:val="18"/>
              </w:rPr>
              <w:t>7.268,75</w:t>
            </w:r>
          </w:p>
        </w:tc>
        <w:tc>
          <w:tcPr>
            <w:tcW w:w="1205" w:type="dxa"/>
            <w:tcBorders>
              <w:top w:val="nil"/>
              <w:left w:val="nil"/>
              <w:bottom w:val="single" w:sz="4" w:space="0" w:color="auto"/>
              <w:right w:val="single" w:sz="8" w:space="0" w:color="auto"/>
            </w:tcBorders>
            <w:shd w:val="clear" w:color="auto" w:fill="auto"/>
            <w:vAlign w:val="center"/>
            <w:hideMark/>
          </w:tcPr>
          <w:p w14:paraId="204107EB" w14:textId="72A52596" w:rsidR="00916241" w:rsidRPr="006F4725" w:rsidRDefault="00916241" w:rsidP="00C735B1">
            <w:pPr>
              <w:jc w:val="right"/>
              <w:rPr>
                <w:sz w:val="18"/>
                <w:szCs w:val="18"/>
              </w:rPr>
            </w:pPr>
            <w:r w:rsidRPr="006F4725">
              <w:rPr>
                <w:sz w:val="18"/>
                <w:szCs w:val="18"/>
              </w:rPr>
              <w:t>5.522,49</w:t>
            </w:r>
          </w:p>
        </w:tc>
      </w:tr>
    </w:tbl>
    <w:p w14:paraId="4BCAE4D3" w14:textId="781AC606" w:rsidR="002879B5" w:rsidRPr="006F4725" w:rsidRDefault="002879B5" w:rsidP="000A4D33">
      <w:pPr>
        <w:pStyle w:val="Ttulo1"/>
        <w:numPr>
          <w:ilvl w:val="0"/>
          <w:numId w:val="39"/>
        </w:numPr>
        <w:ind w:left="0" w:hanging="567"/>
        <w:jc w:val="left"/>
      </w:pPr>
      <w:bookmarkStart w:id="76" w:name="_Toc97550849"/>
      <w:r w:rsidRPr="006F4725">
        <w:lastRenderedPageBreak/>
        <w:t>Impactos – COVID 19</w:t>
      </w:r>
      <w:bookmarkEnd w:id="76"/>
    </w:p>
    <w:p w14:paraId="41B94F30" w14:textId="77777777" w:rsidR="003177BD" w:rsidRPr="006F4725" w:rsidRDefault="003177BD" w:rsidP="005518AF"/>
    <w:p w14:paraId="4D23716F" w14:textId="43869536" w:rsidR="002879B5" w:rsidRPr="006F4725" w:rsidRDefault="002879B5" w:rsidP="002879B5">
      <w:pPr>
        <w:jc w:val="both"/>
      </w:pPr>
      <w:r w:rsidRPr="006F4725">
        <w:t>Em função da pandemia do novo Coronavírus, declarada em março de 2020 pela Organização Mundial da Saúde, em 13 de março de 2020 o HCPA recebeu</w:t>
      </w:r>
      <w:r w:rsidR="008F75FE" w:rsidRPr="006F4725">
        <w:t xml:space="preserve">, por meio </w:t>
      </w:r>
      <w:r w:rsidRPr="006F4725">
        <w:t xml:space="preserve">da Medida Provisória nº 924 (Enfrentamento da Emergência de Saúde Pública de Importância Internacional Decorrente do Coronavírus) crédito extraordinário no </w:t>
      </w:r>
      <w:r w:rsidR="008F75FE" w:rsidRPr="006F4725">
        <w:t>montante</w:t>
      </w:r>
      <w:r w:rsidRPr="006F4725">
        <w:t xml:space="preserve"> de R$ 57 milhões para custeio e investimento, com o objetivo de instalação de </w:t>
      </w:r>
      <w:r w:rsidR="00EF3039" w:rsidRPr="006F4725">
        <w:t>105 leitos de terapia intensiva.</w:t>
      </w:r>
      <w:r w:rsidR="0098780A" w:rsidRPr="006F4725">
        <w:t xml:space="preserve"> </w:t>
      </w:r>
      <w:r w:rsidR="00111AA0" w:rsidRPr="006F4725">
        <w:t xml:space="preserve">A Medida Provisória deixou de ter validade em 31 de julho de 2020, </w:t>
      </w:r>
      <w:r w:rsidR="005D3D4C" w:rsidRPr="006F4725">
        <w:t>portanto</w:t>
      </w:r>
      <w:r w:rsidR="00111AA0" w:rsidRPr="006F4725">
        <w:t xml:space="preserve"> o HCPA devolveu o monta</w:t>
      </w:r>
      <w:r w:rsidR="006429D2" w:rsidRPr="006F4725">
        <w:t>nte</w:t>
      </w:r>
      <w:r w:rsidR="00111AA0" w:rsidRPr="006F4725">
        <w:t xml:space="preserve"> de R$ 6.344 devido </w:t>
      </w:r>
      <w:r w:rsidR="00F74BCD" w:rsidRPr="006F4725">
        <w:t xml:space="preserve">à dificuldade de entrega </w:t>
      </w:r>
      <w:r w:rsidR="005D3D4C" w:rsidRPr="006F4725">
        <w:t>de itens</w:t>
      </w:r>
      <w:r w:rsidR="00F74BCD" w:rsidRPr="006F4725">
        <w:t xml:space="preserve"> dentro do prazo previsto para utilização</w:t>
      </w:r>
      <w:r w:rsidR="005D3D4C" w:rsidRPr="006F4725">
        <w:t xml:space="preserve"> do recurso</w:t>
      </w:r>
      <w:r w:rsidR="00F74BCD" w:rsidRPr="006F4725">
        <w:t>.</w:t>
      </w:r>
    </w:p>
    <w:p w14:paraId="63C39CB8" w14:textId="77777777" w:rsidR="005D3D4C" w:rsidRPr="006F4725" w:rsidRDefault="005D3D4C" w:rsidP="002879B5">
      <w:pPr>
        <w:jc w:val="both"/>
      </w:pPr>
    </w:p>
    <w:p w14:paraId="6260202C" w14:textId="7091A511" w:rsidR="005A1860" w:rsidRPr="006F4725" w:rsidRDefault="005D3D4C" w:rsidP="009729A3">
      <w:pPr>
        <w:jc w:val="both"/>
      </w:pPr>
      <w:r w:rsidRPr="006F4725">
        <w:t>Adicionalmente, por meio da Portaria nº 8</w:t>
      </w:r>
      <w:r w:rsidR="0098780A" w:rsidRPr="006F4725">
        <w:t>.</w:t>
      </w:r>
      <w:r w:rsidRPr="006F4725">
        <w:t>767 do Ministério da Economia, de 30 de março de 2020, foi autorizada, por até 2 (dois) anos, a contratação temporária de 775 profissionais para atendimento aos leitos criados para pacientes da Covid-19.</w:t>
      </w:r>
      <w:r w:rsidR="00314026" w:rsidRPr="006F4725">
        <w:t xml:space="preserve"> </w:t>
      </w:r>
      <w:r w:rsidRPr="006F4725">
        <w:t>A instalação dos 105 leitos críticos previstos para atendimento a casos graves de covid-19 foi concluída em 05 de agosto de 2020, com a implantação do novo Centro de Terapia Intensiva (CTI) no Bloco B, um dos prédios novos concluídos no final de 2019. Essa instalação ocorreu por módu</w:t>
      </w:r>
      <w:r w:rsidR="005341B0" w:rsidRPr="006F4725">
        <w:t xml:space="preserve">los desde o início da pandemia, atingindo 135 leitos em março de 2021. </w:t>
      </w:r>
      <w:r w:rsidR="0009005B" w:rsidRPr="006F4725">
        <w:t>Em 3</w:t>
      </w:r>
      <w:r w:rsidR="0098780A" w:rsidRPr="006F4725">
        <w:t>1</w:t>
      </w:r>
      <w:r w:rsidR="008433AA" w:rsidRPr="006F4725">
        <w:t xml:space="preserve"> de </w:t>
      </w:r>
      <w:r w:rsidR="0098780A" w:rsidRPr="006F4725">
        <w:t>dez</w:t>
      </w:r>
      <w:r w:rsidR="00F10B80" w:rsidRPr="006F4725">
        <w:t>embro</w:t>
      </w:r>
      <w:r w:rsidR="0009005B" w:rsidRPr="006F4725">
        <w:t xml:space="preserve"> de 202</w:t>
      </w:r>
      <w:r w:rsidR="00E949F4" w:rsidRPr="006F4725">
        <w:t>1</w:t>
      </w:r>
      <w:r w:rsidR="0009005B" w:rsidRPr="006F4725">
        <w:t>, a instituição contava com</w:t>
      </w:r>
      <w:r w:rsidRPr="006F4725">
        <w:t xml:space="preserve"> </w:t>
      </w:r>
      <w:r w:rsidR="00B77700" w:rsidRPr="006F4725">
        <w:t>574</w:t>
      </w:r>
      <w:r w:rsidRPr="006F4725">
        <w:t xml:space="preserve"> profissionais temporários contratados para as vagas liberadas</w:t>
      </w:r>
      <w:r w:rsidR="009729A3" w:rsidRPr="006F4725">
        <w:t xml:space="preserve">, todos </w:t>
      </w:r>
      <w:r w:rsidR="005B1517" w:rsidRPr="006F4725">
        <w:t>destinad</w:t>
      </w:r>
      <w:r w:rsidR="009729A3" w:rsidRPr="006F4725">
        <w:t>os</w:t>
      </w:r>
      <w:r w:rsidR="005341B0" w:rsidRPr="006F4725">
        <w:t xml:space="preserve"> ao atendimento dos</w:t>
      </w:r>
      <w:r w:rsidR="005B1517" w:rsidRPr="006F4725">
        <w:t xml:space="preserve"> leitos críticos dedicados à covid-19.</w:t>
      </w:r>
      <w:r w:rsidR="005A1860" w:rsidRPr="006F4725">
        <w:t xml:space="preserve"> </w:t>
      </w:r>
    </w:p>
    <w:p w14:paraId="1CBF3651" w14:textId="77777777" w:rsidR="001B1A8B" w:rsidRPr="006F4725" w:rsidRDefault="001B1A8B" w:rsidP="009729A3">
      <w:pPr>
        <w:jc w:val="both"/>
      </w:pPr>
    </w:p>
    <w:p w14:paraId="2B62C34C" w14:textId="77777777" w:rsidR="002879B5" w:rsidRPr="006F4725" w:rsidRDefault="008272D7" w:rsidP="002879B5">
      <w:pPr>
        <w:jc w:val="both"/>
      </w:pPr>
      <w:r w:rsidRPr="006F4725">
        <w:t xml:space="preserve">Na data-base dessas demonstrações, </w:t>
      </w:r>
      <w:r w:rsidR="002879B5" w:rsidRPr="006F4725">
        <w:t>o</w:t>
      </w:r>
      <w:r w:rsidR="004D646F" w:rsidRPr="006F4725">
        <w:t>s principais</w:t>
      </w:r>
      <w:r w:rsidR="002879B5" w:rsidRPr="006F4725">
        <w:t xml:space="preserve"> impacto</w:t>
      </w:r>
      <w:r w:rsidR="004D646F" w:rsidRPr="006F4725">
        <w:t>s</w:t>
      </w:r>
      <w:r w:rsidR="002879B5" w:rsidRPr="006F4725">
        <w:t xml:space="preserve"> nas contas contábeis </w:t>
      </w:r>
      <w:r w:rsidRPr="006F4725">
        <w:t>ocorreram</w:t>
      </w:r>
      <w:r w:rsidR="004D646F" w:rsidRPr="006F4725">
        <w:t xml:space="preserve"> </w:t>
      </w:r>
      <w:r w:rsidR="002879B5" w:rsidRPr="006F4725">
        <w:t>nos</w:t>
      </w:r>
      <w:r w:rsidR="004D646F" w:rsidRPr="006F4725">
        <w:t xml:space="preserve"> saldos dos seguintes grupos</w:t>
      </w:r>
      <w:r w:rsidR="002879B5" w:rsidRPr="006F4725">
        <w:t>:</w:t>
      </w:r>
    </w:p>
    <w:tbl>
      <w:tblPr>
        <w:tblW w:w="4602" w:type="pct"/>
        <w:tblLayout w:type="fixed"/>
        <w:tblCellMar>
          <w:left w:w="70" w:type="dxa"/>
          <w:right w:w="70" w:type="dxa"/>
        </w:tblCellMar>
        <w:tblLook w:val="04A0" w:firstRow="1" w:lastRow="0" w:firstColumn="1" w:lastColumn="0" w:noHBand="0" w:noVBand="1"/>
      </w:tblPr>
      <w:tblGrid>
        <w:gridCol w:w="3901"/>
        <w:gridCol w:w="1314"/>
        <w:gridCol w:w="164"/>
        <w:gridCol w:w="164"/>
        <w:gridCol w:w="1201"/>
        <w:gridCol w:w="164"/>
        <w:gridCol w:w="1106"/>
        <w:gridCol w:w="465"/>
      </w:tblGrid>
      <w:tr w:rsidR="00024DDC" w:rsidRPr="006F4725" w14:paraId="20297AE3" w14:textId="77777777" w:rsidTr="00024DDC">
        <w:tc>
          <w:tcPr>
            <w:tcW w:w="2300" w:type="pct"/>
            <w:tcBorders>
              <w:top w:val="nil"/>
              <w:left w:val="nil"/>
              <w:bottom w:val="nil"/>
              <w:right w:val="nil"/>
            </w:tcBorders>
            <w:shd w:val="clear" w:color="auto" w:fill="auto"/>
            <w:noWrap/>
            <w:vAlign w:val="center"/>
            <w:hideMark/>
          </w:tcPr>
          <w:p w14:paraId="06EAFF79" w14:textId="77777777" w:rsidR="00024DDC" w:rsidRPr="006F4725" w:rsidRDefault="00024DDC" w:rsidP="002E1FB6">
            <w:pPr>
              <w:rPr>
                <w:b/>
              </w:rPr>
            </w:pPr>
          </w:p>
        </w:tc>
        <w:tc>
          <w:tcPr>
            <w:tcW w:w="775" w:type="pct"/>
            <w:tcBorders>
              <w:top w:val="nil"/>
              <w:left w:val="nil"/>
              <w:bottom w:val="single" w:sz="8" w:space="0" w:color="auto"/>
              <w:right w:val="nil"/>
            </w:tcBorders>
            <w:shd w:val="clear" w:color="auto" w:fill="auto"/>
            <w:vAlign w:val="bottom"/>
            <w:hideMark/>
          </w:tcPr>
          <w:p w14:paraId="005775AA" w14:textId="77777777" w:rsidR="00024DDC" w:rsidRPr="006F4725" w:rsidRDefault="00024DDC" w:rsidP="002F6596">
            <w:pPr>
              <w:jc w:val="center"/>
              <w:rPr>
                <w:b/>
                <w:bCs/>
              </w:rPr>
            </w:pPr>
            <w:r w:rsidRPr="006F4725">
              <w:rPr>
                <w:b/>
                <w:bCs/>
              </w:rPr>
              <w:t>Nota Explicativa</w:t>
            </w:r>
          </w:p>
        </w:tc>
        <w:tc>
          <w:tcPr>
            <w:tcW w:w="97" w:type="pct"/>
            <w:tcBorders>
              <w:top w:val="nil"/>
              <w:left w:val="nil"/>
              <w:bottom w:val="nil"/>
              <w:right w:val="nil"/>
            </w:tcBorders>
          </w:tcPr>
          <w:p w14:paraId="3649B0C8" w14:textId="77777777" w:rsidR="00024DDC" w:rsidRPr="006F4725" w:rsidRDefault="00024DDC" w:rsidP="002E1FB6">
            <w:pPr>
              <w:rPr>
                <w:b/>
              </w:rPr>
            </w:pPr>
          </w:p>
        </w:tc>
        <w:tc>
          <w:tcPr>
            <w:tcW w:w="97" w:type="pct"/>
            <w:tcBorders>
              <w:top w:val="nil"/>
              <w:left w:val="nil"/>
              <w:bottom w:val="nil"/>
              <w:right w:val="nil"/>
            </w:tcBorders>
            <w:shd w:val="clear" w:color="auto" w:fill="auto"/>
            <w:vAlign w:val="center"/>
            <w:hideMark/>
          </w:tcPr>
          <w:p w14:paraId="2B6EC4A7" w14:textId="77777777" w:rsidR="00024DDC" w:rsidRPr="006F4725" w:rsidRDefault="00024DDC" w:rsidP="00F81A0F">
            <w:pPr>
              <w:jc w:val="right"/>
              <w:rPr>
                <w:b/>
              </w:rPr>
            </w:pPr>
          </w:p>
        </w:tc>
        <w:tc>
          <w:tcPr>
            <w:tcW w:w="708" w:type="pct"/>
            <w:tcBorders>
              <w:top w:val="nil"/>
              <w:left w:val="nil"/>
              <w:bottom w:val="single" w:sz="8" w:space="0" w:color="auto"/>
              <w:right w:val="nil"/>
            </w:tcBorders>
            <w:shd w:val="clear" w:color="auto" w:fill="auto"/>
            <w:noWrap/>
            <w:vAlign w:val="bottom"/>
            <w:hideMark/>
          </w:tcPr>
          <w:p w14:paraId="537B10D6" w14:textId="3AFA2C74" w:rsidR="00024DDC" w:rsidRPr="006F4725" w:rsidRDefault="00024DDC" w:rsidP="00A25D0E">
            <w:pPr>
              <w:jc w:val="right"/>
              <w:rPr>
                <w:b/>
                <w:bCs/>
              </w:rPr>
            </w:pPr>
            <w:r w:rsidRPr="006F4725">
              <w:rPr>
                <w:b/>
                <w:bCs/>
              </w:rPr>
              <w:t>31/12/2021</w:t>
            </w:r>
          </w:p>
        </w:tc>
        <w:tc>
          <w:tcPr>
            <w:tcW w:w="97" w:type="pct"/>
            <w:tcBorders>
              <w:top w:val="nil"/>
              <w:left w:val="nil"/>
              <w:right w:val="nil"/>
            </w:tcBorders>
            <w:shd w:val="clear" w:color="000000" w:fill="FFFFFF"/>
          </w:tcPr>
          <w:p w14:paraId="3341B73D" w14:textId="77777777" w:rsidR="00024DDC" w:rsidRPr="006F4725" w:rsidRDefault="00024DDC" w:rsidP="00F81A0F">
            <w:pPr>
              <w:jc w:val="right"/>
              <w:rPr>
                <w:b/>
                <w:bCs/>
              </w:rPr>
            </w:pPr>
          </w:p>
        </w:tc>
        <w:tc>
          <w:tcPr>
            <w:tcW w:w="652" w:type="pct"/>
            <w:tcBorders>
              <w:top w:val="nil"/>
              <w:left w:val="nil"/>
              <w:bottom w:val="single" w:sz="4" w:space="0" w:color="auto"/>
              <w:right w:val="nil"/>
            </w:tcBorders>
            <w:shd w:val="clear" w:color="000000" w:fill="FFFFFF"/>
            <w:vAlign w:val="bottom"/>
          </w:tcPr>
          <w:p w14:paraId="7B1F5C4C" w14:textId="6147180D" w:rsidR="00024DDC" w:rsidRPr="006F4725" w:rsidRDefault="00024DDC" w:rsidP="00F81A0F">
            <w:pPr>
              <w:ind w:left="-174" w:firstLine="174"/>
              <w:jc w:val="right"/>
              <w:rPr>
                <w:b/>
                <w:bCs/>
              </w:rPr>
            </w:pPr>
            <w:r w:rsidRPr="006F4725">
              <w:rPr>
                <w:b/>
                <w:bCs/>
              </w:rPr>
              <w:t>31/12/2020</w:t>
            </w:r>
          </w:p>
        </w:tc>
        <w:tc>
          <w:tcPr>
            <w:tcW w:w="274" w:type="pct"/>
            <w:tcBorders>
              <w:top w:val="nil"/>
              <w:left w:val="nil"/>
              <w:right w:val="nil"/>
            </w:tcBorders>
            <w:shd w:val="clear" w:color="000000" w:fill="FFFFFF"/>
          </w:tcPr>
          <w:p w14:paraId="098721D4" w14:textId="77777777" w:rsidR="00024DDC" w:rsidRPr="006F4725" w:rsidRDefault="00024DDC" w:rsidP="001101A2">
            <w:pPr>
              <w:jc w:val="right"/>
              <w:rPr>
                <w:b/>
                <w:bCs/>
              </w:rPr>
            </w:pPr>
          </w:p>
        </w:tc>
      </w:tr>
      <w:tr w:rsidR="00024DDC" w:rsidRPr="006F4725" w14:paraId="3E230D34" w14:textId="77777777" w:rsidTr="00024DDC">
        <w:tc>
          <w:tcPr>
            <w:tcW w:w="2300" w:type="pct"/>
            <w:tcBorders>
              <w:top w:val="nil"/>
              <w:left w:val="nil"/>
              <w:bottom w:val="nil"/>
              <w:right w:val="nil"/>
            </w:tcBorders>
            <w:shd w:val="clear" w:color="000000" w:fill="FFFFFF"/>
            <w:noWrap/>
          </w:tcPr>
          <w:p w14:paraId="725C2B22" w14:textId="77777777" w:rsidR="00024DDC" w:rsidRPr="006F4725" w:rsidRDefault="00024DDC" w:rsidP="002E1FB6">
            <w:r w:rsidRPr="006F4725">
              <w:t>Convênios Privados</w:t>
            </w:r>
          </w:p>
        </w:tc>
        <w:tc>
          <w:tcPr>
            <w:tcW w:w="775" w:type="pct"/>
            <w:tcBorders>
              <w:top w:val="nil"/>
              <w:left w:val="nil"/>
              <w:bottom w:val="nil"/>
              <w:right w:val="nil"/>
            </w:tcBorders>
            <w:shd w:val="clear" w:color="000000" w:fill="FFFFFF"/>
          </w:tcPr>
          <w:p w14:paraId="54EF9AEE" w14:textId="1564A6AE" w:rsidR="00024DDC" w:rsidRPr="006F4725" w:rsidRDefault="00024DDC" w:rsidP="00C21489">
            <w:pPr>
              <w:jc w:val="center"/>
            </w:pPr>
            <w:r w:rsidRPr="006F4725">
              <w:t>06 e 1</w:t>
            </w:r>
            <w:r w:rsidR="00C21489" w:rsidRPr="006F4725">
              <w:t>8</w:t>
            </w:r>
          </w:p>
        </w:tc>
        <w:tc>
          <w:tcPr>
            <w:tcW w:w="97" w:type="pct"/>
            <w:tcBorders>
              <w:top w:val="nil"/>
              <w:left w:val="nil"/>
              <w:bottom w:val="nil"/>
              <w:right w:val="nil"/>
            </w:tcBorders>
            <w:shd w:val="clear" w:color="000000" w:fill="FFFFFF"/>
          </w:tcPr>
          <w:p w14:paraId="071785BD" w14:textId="77777777" w:rsidR="00024DDC" w:rsidRPr="006F4725" w:rsidRDefault="00024DDC" w:rsidP="002E1FB6">
            <w:pPr>
              <w:jc w:val="right"/>
            </w:pPr>
          </w:p>
        </w:tc>
        <w:tc>
          <w:tcPr>
            <w:tcW w:w="97" w:type="pct"/>
            <w:tcBorders>
              <w:top w:val="nil"/>
              <w:left w:val="nil"/>
              <w:bottom w:val="nil"/>
              <w:right w:val="nil"/>
            </w:tcBorders>
            <w:shd w:val="clear" w:color="000000" w:fill="FFFFFF"/>
          </w:tcPr>
          <w:p w14:paraId="3AB37DCF" w14:textId="77777777" w:rsidR="00024DDC" w:rsidRPr="006F4725" w:rsidRDefault="00024DDC" w:rsidP="00F81A0F">
            <w:pPr>
              <w:jc w:val="right"/>
            </w:pPr>
          </w:p>
        </w:tc>
        <w:tc>
          <w:tcPr>
            <w:tcW w:w="708" w:type="pct"/>
            <w:tcBorders>
              <w:top w:val="nil"/>
              <w:left w:val="nil"/>
              <w:bottom w:val="nil"/>
              <w:right w:val="nil"/>
            </w:tcBorders>
            <w:shd w:val="clear" w:color="auto" w:fill="auto"/>
          </w:tcPr>
          <w:p w14:paraId="12EE3CE1" w14:textId="7E7F12F4" w:rsidR="00024DDC" w:rsidRPr="006F4725" w:rsidRDefault="00024DDC" w:rsidP="00F81A0F">
            <w:pPr>
              <w:jc w:val="right"/>
            </w:pPr>
            <w:r w:rsidRPr="006F4725">
              <w:t>14.436</w:t>
            </w:r>
          </w:p>
        </w:tc>
        <w:tc>
          <w:tcPr>
            <w:tcW w:w="97" w:type="pct"/>
            <w:tcBorders>
              <w:top w:val="nil"/>
              <w:left w:val="nil"/>
              <w:bottom w:val="nil"/>
              <w:right w:val="nil"/>
            </w:tcBorders>
            <w:shd w:val="clear" w:color="000000" w:fill="FFFFFF"/>
          </w:tcPr>
          <w:p w14:paraId="58A22C93" w14:textId="77777777" w:rsidR="00024DDC" w:rsidRPr="006F4725" w:rsidRDefault="00024DDC" w:rsidP="00F81A0F">
            <w:pPr>
              <w:jc w:val="right"/>
            </w:pPr>
          </w:p>
        </w:tc>
        <w:tc>
          <w:tcPr>
            <w:tcW w:w="652" w:type="pct"/>
            <w:tcBorders>
              <w:top w:val="nil"/>
              <w:left w:val="nil"/>
              <w:bottom w:val="nil"/>
              <w:right w:val="nil"/>
            </w:tcBorders>
            <w:shd w:val="clear" w:color="000000" w:fill="FFFFFF"/>
          </w:tcPr>
          <w:p w14:paraId="6094DD04" w14:textId="08BC26BF" w:rsidR="00024DDC" w:rsidRPr="006F4725" w:rsidRDefault="00024DDC" w:rsidP="00F81A0F">
            <w:pPr>
              <w:jc w:val="right"/>
            </w:pPr>
            <w:r w:rsidRPr="006F4725">
              <w:t>11.365</w:t>
            </w:r>
          </w:p>
        </w:tc>
        <w:tc>
          <w:tcPr>
            <w:tcW w:w="274" w:type="pct"/>
            <w:tcBorders>
              <w:top w:val="nil"/>
              <w:left w:val="nil"/>
              <w:bottom w:val="nil"/>
              <w:right w:val="nil"/>
            </w:tcBorders>
            <w:shd w:val="clear" w:color="000000" w:fill="FFFFFF"/>
          </w:tcPr>
          <w:p w14:paraId="0E7BCAE3" w14:textId="77777777" w:rsidR="00024DDC" w:rsidRPr="006F4725" w:rsidRDefault="00024DDC" w:rsidP="00C571F9">
            <w:r w:rsidRPr="006F4725">
              <w:t>(a)</w:t>
            </w:r>
          </w:p>
        </w:tc>
      </w:tr>
      <w:tr w:rsidR="00024DDC" w:rsidRPr="006F4725" w14:paraId="5D956C77" w14:textId="77777777" w:rsidTr="00024DDC">
        <w:tc>
          <w:tcPr>
            <w:tcW w:w="2300" w:type="pct"/>
            <w:tcBorders>
              <w:top w:val="nil"/>
              <w:left w:val="nil"/>
              <w:bottom w:val="nil"/>
              <w:right w:val="nil"/>
            </w:tcBorders>
            <w:shd w:val="clear" w:color="000000" w:fill="FFFFFF"/>
            <w:noWrap/>
          </w:tcPr>
          <w:p w14:paraId="27920EA4" w14:textId="252E257C" w:rsidR="00024DDC" w:rsidRPr="006F4725" w:rsidRDefault="00024DDC" w:rsidP="00D91B5B">
            <w:r w:rsidRPr="006F4725">
              <w:t>Sistema Único de Saúde (SUS)</w:t>
            </w:r>
          </w:p>
        </w:tc>
        <w:tc>
          <w:tcPr>
            <w:tcW w:w="775" w:type="pct"/>
            <w:tcBorders>
              <w:top w:val="nil"/>
              <w:left w:val="nil"/>
              <w:right w:val="nil"/>
            </w:tcBorders>
            <w:shd w:val="clear" w:color="000000" w:fill="FFFFFF"/>
          </w:tcPr>
          <w:p w14:paraId="29485FAE" w14:textId="76442EFB" w:rsidR="00024DDC" w:rsidRPr="006F4725" w:rsidRDefault="00C21489" w:rsidP="003D278E">
            <w:pPr>
              <w:jc w:val="center"/>
            </w:pPr>
            <w:r w:rsidRPr="006F4725">
              <w:t>06 e 18</w:t>
            </w:r>
          </w:p>
        </w:tc>
        <w:tc>
          <w:tcPr>
            <w:tcW w:w="97" w:type="pct"/>
            <w:tcBorders>
              <w:top w:val="nil"/>
              <w:left w:val="nil"/>
              <w:right w:val="nil"/>
            </w:tcBorders>
            <w:shd w:val="clear" w:color="000000" w:fill="FFFFFF"/>
          </w:tcPr>
          <w:p w14:paraId="588B4F3B" w14:textId="77777777" w:rsidR="00024DDC" w:rsidRPr="006F4725" w:rsidRDefault="00024DDC" w:rsidP="002E1FB6">
            <w:pPr>
              <w:jc w:val="right"/>
            </w:pPr>
          </w:p>
        </w:tc>
        <w:tc>
          <w:tcPr>
            <w:tcW w:w="97" w:type="pct"/>
            <w:tcBorders>
              <w:top w:val="nil"/>
              <w:left w:val="nil"/>
              <w:bottom w:val="nil"/>
              <w:right w:val="nil"/>
            </w:tcBorders>
            <w:shd w:val="clear" w:color="000000" w:fill="FFFFFF"/>
          </w:tcPr>
          <w:p w14:paraId="736B6D09" w14:textId="77777777" w:rsidR="00024DDC" w:rsidRPr="006F4725" w:rsidRDefault="00024DDC" w:rsidP="00F81A0F">
            <w:pPr>
              <w:jc w:val="right"/>
            </w:pPr>
          </w:p>
        </w:tc>
        <w:tc>
          <w:tcPr>
            <w:tcW w:w="708" w:type="pct"/>
            <w:tcBorders>
              <w:top w:val="nil"/>
              <w:left w:val="nil"/>
              <w:right w:val="nil"/>
            </w:tcBorders>
            <w:shd w:val="clear" w:color="000000" w:fill="FFFFFF"/>
          </w:tcPr>
          <w:p w14:paraId="7B42F3F8" w14:textId="64C61453" w:rsidR="00024DDC" w:rsidRPr="006F4725" w:rsidRDefault="00024DDC" w:rsidP="003652A3">
            <w:pPr>
              <w:jc w:val="right"/>
            </w:pPr>
            <w:r w:rsidRPr="006F4725">
              <w:t>34.967</w:t>
            </w:r>
          </w:p>
        </w:tc>
        <w:tc>
          <w:tcPr>
            <w:tcW w:w="97" w:type="pct"/>
            <w:tcBorders>
              <w:top w:val="nil"/>
              <w:left w:val="nil"/>
              <w:right w:val="nil"/>
            </w:tcBorders>
            <w:shd w:val="clear" w:color="000000" w:fill="FFFFFF"/>
          </w:tcPr>
          <w:p w14:paraId="52965B1E" w14:textId="77777777" w:rsidR="00024DDC" w:rsidRPr="006F4725" w:rsidRDefault="00024DDC" w:rsidP="00F81A0F">
            <w:pPr>
              <w:jc w:val="right"/>
            </w:pPr>
          </w:p>
        </w:tc>
        <w:tc>
          <w:tcPr>
            <w:tcW w:w="652" w:type="pct"/>
            <w:tcBorders>
              <w:top w:val="nil"/>
              <w:left w:val="nil"/>
              <w:right w:val="nil"/>
            </w:tcBorders>
            <w:shd w:val="clear" w:color="000000" w:fill="FFFFFF"/>
          </w:tcPr>
          <w:p w14:paraId="6D3268A2" w14:textId="12E74045" w:rsidR="00024DDC" w:rsidRPr="006F4725" w:rsidRDefault="00024DDC" w:rsidP="00F81A0F">
            <w:pPr>
              <w:jc w:val="right"/>
            </w:pPr>
            <w:r w:rsidRPr="006F4725">
              <w:t>21.756</w:t>
            </w:r>
          </w:p>
        </w:tc>
        <w:tc>
          <w:tcPr>
            <w:tcW w:w="274" w:type="pct"/>
            <w:tcBorders>
              <w:top w:val="nil"/>
              <w:left w:val="nil"/>
              <w:bottom w:val="nil"/>
              <w:right w:val="nil"/>
            </w:tcBorders>
            <w:shd w:val="clear" w:color="000000" w:fill="FFFFFF"/>
          </w:tcPr>
          <w:p w14:paraId="0B4E801C" w14:textId="681A33CB" w:rsidR="00024DDC" w:rsidRPr="006F4725" w:rsidRDefault="00024DDC" w:rsidP="00D44208">
            <w:r w:rsidRPr="006F4725">
              <w:t>(a)</w:t>
            </w:r>
          </w:p>
        </w:tc>
      </w:tr>
      <w:tr w:rsidR="00024DDC" w:rsidRPr="006F4725" w14:paraId="1FEC7A2F" w14:textId="77777777" w:rsidTr="00024DDC">
        <w:tc>
          <w:tcPr>
            <w:tcW w:w="2300" w:type="pct"/>
            <w:tcBorders>
              <w:top w:val="nil"/>
              <w:left w:val="nil"/>
              <w:bottom w:val="nil"/>
              <w:right w:val="nil"/>
            </w:tcBorders>
            <w:shd w:val="clear" w:color="000000" w:fill="FFFFFF"/>
            <w:noWrap/>
          </w:tcPr>
          <w:p w14:paraId="61BE5A35" w14:textId="77777777" w:rsidR="00024DDC" w:rsidRPr="006F4725" w:rsidRDefault="00024DDC" w:rsidP="00D91B5B">
            <w:r w:rsidRPr="006F4725">
              <w:t>Estoques de Materiais de Consumo</w:t>
            </w:r>
          </w:p>
        </w:tc>
        <w:tc>
          <w:tcPr>
            <w:tcW w:w="775" w:type="pct"/>
            <w:tcBorders>
              <w:top w:val="nil"/>
              <w:left w:val="nil"/>
              <w:right w:val="nil"/>
            </w:tcBorders>
            <w:shd w:val="clear" w:color="000000" w:fill="FFFFFF"/>
          </w:tcPr>
          <w:p w14:paraId="5E9786AF" w14:textId="77777777" w:rsidR="00024DDC" w:rsidRPr="006F4725" w:rsidRDefault="00024DDC" w:rsidP="003D278E">
            <w:pPr>
              <w:jc w:val="center"/>
            </w:pPr>
            <w:r w:rsidRPr="006F4725">
              <w:t xml:space="preserve">08 </w:t>
            </w:r>
          </w:p>
        </w:tc>
        <w:tc>
          <w:tcPr>
            <w:tcW w:w="97" w:type="pct"/>
            <w:tcBorders>
              <w:top w:val="nil"/>
              <w:left w:val="nil"/>
              <w:right w:val="nil"/>
            </w:tcBorders>
            <w:shd w:val="clear" w:color="000000" w:fill="FFFFFF"/>
          </w:tcPr>
          <w:p w14:paraId="7616C2D5" w14:textId="77777777" w:rsidR="00024DDC" w:rsidRPr="006F4725" w:rsidRDefault="00024DDC" w:rsidP="002E1FB6">
            <w:pPr>
              <w:jc w:val="right"/>
            </w:pPr>
          </w:p>
        </w:tc>
        <w:tc>
          <w:tcPr>
            <w:tcW w:w="97" w:type="pct"/>
            <w:tcBorders>
              <w:top w:val="nil"/>
              <w:left w:val="nil"/>
              <w:bottom w:val="nil"/>
              <w:right w:val="nil"/>
            </w:tcBorders>
            <w:shd w:val="clear" w:color="000000" w:fill="FFFFFF"/>
          </w:tcPr>
          <w:p w14:paraId="69CD8718" w14:textId="77777777" w:rsidR="00024DDC" w:rsidRPr="006F4725" w:rsidRDefault="00024DDC" w:rsidP="00F81A0F">
            <w:pPr>
              <w:jc w:val="right"/>
            </w:pPr>
          </w:p>
        </w:tc>
        <w:tc>
          <w:tcPr>
            <w:tcW w:w="708" w:type="pct"/>
            <w:tcBorders>
              <w:top w:val="nil"/>
              <w:left w:val="nil"/>
              <w:right w:val="nil"/>
            </w:tcBorders>
            <w:shd w:val="clear" w:color="000000" w:fill="FFFFFF"/>
          </w:tcPr>
          <w:p w14:paraId="0CC4A666" w14:textId="3CA22496" w:rsidR="00024DDC" w:rsidRPr="006F4725" w:rsidRDefault="00024DDC" w:rsidP="003652A3">
            <w:pPr>
              <w:jc w:val="right"/>
            </w:pPr>
            <w:r w:rsidRPr="006F4725">
              <w:t>30.577</w:t>
            </w:r>
          </w:p>
        </w:tc>
        <w:tc>
          <w:tcPr>
            <w:tcW w:w="97" w:type="pct"/>
            <w:tcBorders>
              <w:top w:val="nil"/>
              <w:left w:val="nil"/>
              <w:right w:val="nil"/>
            </w:tcBorders>
            <w:shd w:val="clear" w:color="000000" w:fill="FFFFFF"/>
          </w:tcPr>
          <w:p w14:paraId="6F304223" w14:textId="77777777" w:rsidR="00024DDC" w:rsidRPr="006F4725" w:rsidRDefault="00024DDC" w:rsidP="00F81A0F">
            <w:pPr>
              <w:jc w:val="right"/>
            </w:pPr>
          </w:p>
        </w:tc>
        <w:tc>
          <w:tcPr>
            <w:tcW w:w="652" w:type="pct"/>
            <w:tcBorders>
              <w:top w:val="nil"/>
              <w:left w:val="nil"/>
              <w:right w:val="nil"/>
            </w:tcBorders>
            <w:shd w:val="clear" w:color="000000" w:fill="FFFFFF"/>
          </w:tcPr>
          <w:p w14:paraId="29662390" w14:textId="33AFF69B" w:rsidR="00024DDC" w:rsidRPr="006F4725" w:rsidRDefault="00024DDC" w:rsidP="00F81A0F">
            <w:pPr>
              <w:jc w:val="right"/>
            </w:pPr>
            <w:r w:rsidRPr="006F4725">
              <w:t>30.929</w:t>
            </w:r>
          </w:p>
        </w:tc>
        <w:tc>
          <w:tcPr>
            <w:tcW w:w="274" w:type="pct"/>
            <w:tcBorders>
              <w:top w:val="nil"/>
              <w:left w:val="nil"/>
              <w:bottom w:val="nil"/>
              <w:right w:val="nil"/>
            </w:tcBorders>
            <w:shd w:val="clear" w:color="000000" w:fill="FFFFFF"/>
          </w:tcPr>
          <w:p w14:paraId="1913994A" w14:textId="73FDD810" w:rsidR="00024DDC" w:rsidRPr="006F4725" w:rsidRDefault="00024DDC" w:rsidP="00D44208">
            <w:r w:rsidRPr="006F4725">
              <w:t>(b)</w:t>
            </w:r>
          </w:p>
        </w:tc>
      </w:tr>
      <w:tr w:rsidR="00024DDC" w:rsidRPr="006F4725" w14:paraId="3C34BE99" w14:textId="77777777" w:rsidTr="00024DDC">
        <w:tc>
          <w:tcPr>
            <w:tcW w:w="2300" w:type="pct"/>
            <w:tcBorders>
              <w:top w:val="nil"/>
              <w:left w:val="nil"/>
              <w:bottom w:val="nil"/>
              <w:right w:val="nil"/>
            </w:tcBorders>
            <w:shd w:val="clear" w:color="000000" w:fill="FFFFFF"/>
            <w:noWrap/>
          </w:tcPr>
          <w:p w14:paraId="4E182FCB" w14:textId="77777777" w:rsidR="00024DDC" w:rsidRPr="006F4725" w:rsidRDefault="00024DDC" w:rsidP="002E1FB6"/>
        </w:tc>
        <w:tc>
          <w:tcPr>
            <w:tcW w:w="775" w:type="pct"/>
            <w:tcBorders>
              <w:top w:val="nil"/>
              <w:left w:val="nil"/>
              <w:right w:val="nil"/>
            </w:tcBorders>
            <w:shd w:val="clear" w:color="000000" w:fill="FFFFFF"/>
          </w:tcPr>
          <w:p w14:paraId="10EE6CF8" w14:textId="77777777" w:rsidR="00024DDC" w:rsidRPr="006F4725" w:rsidRDefault="00024DDC" w:rsidP="001101A2">
            <w:pPr>
              <w:jc w:val="center"/>
            </w:pPr>
          </w:p>
        </w:tc>
        <w:tc>
          <w:tcPr>
            <w:tcW w:w="97" w:type="pct"/>
            <w:tcBorders>
              <w:top w:val="nil"/>
              <w:left w:val="nil"/>
              <w:right w:val="nil"/>
            </w:tcBorders>
            <w:shd w:val="clear" w:color="000000" w:fill="FFFFFF"/>
          </w:tcPr>
          <w:p w14:paraId="25D720FD" w14:textId="77777777" w:rsidR="00024DDC" w:rsidRPr="006F4725" w:rsidRDefault="00024DDC" w:rsidP="002E1FB6">
            <w:pPr>
              <w:jc w:val="right"/>
            </w:pPr>
          </w:p>
        </w:tc>
        <w:tc>
          <w:tcPr>
            <w:tcW w:w="97" w:type="pct"/>
            <w:tcBorders>
              <w:top w:val="nil"/>
              <w:left w:val="nil"/>
              <w:bottom w:val="nil"/>
              <w:right w:val="nil"/>
            </w:tcBorders>
            <w:shd w:val="clear" w:color="000000" w:fill="FFFFFF"/>
          </w:tcPr>
          <w:p w14:paraId="6CC15DAE" w14:textId="77777777" w:rsidR="00024DDC" w:rsidRPr="006F4725" w:rsidRDefault="00024DDC" w:rsidP="00F81A0F">
            <w:pPr>
              <w:jc w:val="right"/>
            </w:pPr>
          </w:p>
        </w:tc>
        <w:tc>
          <w:tcPr>
            <w:tcW w:w="708" w:type="pct"/>
            <w:tcBorders>
              <w:left w:val="nil"/>
              <w:right w:val="nil"/>
            </w:tcBorders>
            <w:shd w:val="clear" w:color="000000" w:fill="FFFFFF"/>
          </w:tcPr>
          <w:p w14:paraId="5133CF86" w14:textId="77777777" w:rsidR="00024DDC" w:rsidRPr="006F4725" w:rsidRDefault="00024DDC" w:rsidP="00F81A0F">
            <w:pPr>
              <w:jc w:val="right"/>
            </w:pPr>
          </w:p>
        </w:tc>
        <w:tc>
          <w:tcPr>
            <w:tcW w:w="97" w:type="pct"/>
            <w:tcBorders>
              <w:top w:val="nil"/>
              <w:left w:val="nil"/>
              <w:right w:val="nil"/>
            </w:tcBorders>
            <w:shd w:val="clear" w:color="000000" w:fill="FFFFFF"/>
          </w:tcPr>
          <w:p w14:paraId="4BAD3680" w14:textId="77777777" w:rsidR="00024DDC" w:rsidRPr="006F4725" w:rsidRDefault="00024DDC" w:rsidP="00F81A0F">
            <w:pPr>
              <w:jc w:val="right"/>
            </w:pPr>
          </w:p>
        </w:tc>
        <w:tc>
          <w:tcPr>
            <w:tcW w:w="652" w:type="pct"/>
            <w:tcBorders>
              <w:top w:val="nil"/>
              <w:left w:val="nil"/>
              <w:right w:val="nil"/>
            </w:tcBorders>
            <w:shd w:val="clear" w:color="000000" w:fill="FFFFFF"/>
          </w:tcPr>
          <w:p w14:paraId="4F1098C7" w14:textId="77777777" w:rsidR="00024DDC" w:rsidRPr="006F4725" w:rsidRDefault="00024DDC" w:rsidP="00F81A0F">
            <w:pPr>
              <w:jc w:val="right"/>
            </w:pPr>
          </w:p>
        </w:tc>
        <w:tc>
          <w:tcPr>
            <w:tcW w:w="274" w:type="pct"/>
            <w:tcBorders>
              <w:top w:val="nil"/>
              <w:left w:val="nil"/>
              <w:right w:val="nil"/>
            </w:tcBorders>
            <w:shd w:val="clear" w:color="000000" w:fill="FFFFFF"/>
          </w:tcPr>
          <w:p w14:paraId="0AD583FA" w14:textId="77777777" w:rsidR="00024DDC" w:rsidRPr="006F4725" w:rsidRDefault="00024DDC" w:rsidP="00C571F9"/>
        </w:tc>
      </w:tr>
      <w:tr w:rsidR="00024DDC" w:rsidRPr="006F4725" w14:paraId="63F07E31" w14:textId="77777777" w:rsidTr="00024DDC">
        <w:tc>
          <w:tcPr>
            <w:tcW w:w="2300" w:type="pct"/>
            <w:tcBorders>
              <w:top w:val="nil"/>
              <w:left w:val="nil"/>
              <w:bottom w:val="nil"/>
              <w:right w:val="nil"/>
            </w:tcBorders>
            <w:shd w:val="clear" w:color="000000" w:fill="FFFFFF"/>
            <w:noWrap/>
          </w:tcPr>
          <w:p w14:paraId="4E80D6F0" w14:textId="77777777" w:rsidR="00024DDC" w:rsidRPr="006F4725" w:rsidRDefault="00024DDC" w:rsidP="002E1FB6"/>
        </w:tc>
        <w:tc>
          <w:tcPr>
            <w:tcW w:w="775" w:type="pct"/>
            <w:tcBorders>
              <w:top w:val="nil"/>
              <w:left w:val="nil"/>
              <w:right w:val="nil"/>
            </w:tcBorders>
            <w:shd w:val="clear" w:color="000000" w:fill="FFFFFF"/>
          </w:tcPr>
          <w:p w14:paraId="3FC2897B" w14:textId="77777777" w:rsidR="00024DDC" w:rsidRPr="006F4725" w:rsidRDefault="00024DDC" w:rsidP="001101A2">
            <w:pPr>
              <w:jc w:val="center"/>
            </w:pPr>
          </w:p>
        </w:tc>
        <w:tc>
          <w:tcPr>
            <w:tcW w:w="97" w:type="pct"/>
            <w:tcBorders>
              <w:top w:val="nil"/>
              <w:left w:val="nil"/>
              <w:right w:val="nil"/>
            </w:tcBorders>
            <w:shd w:val="clear" w:color="000000" w:fill="FFFFFF"/>
          </w:tcPr>
          <w:p w14:paraId="25211AC9" w14:textId="77777777" w:rsidR="00024DDC" w:rsidRPr="006F4725" w:rsidRDefault="00024DDC" w:rsidP="002E1FB6">
            <w:pPr>
              <w:jc w:val="right"/>
            </w:pPr>
          </w:p>
        </w:tc>
        <w:tc>
          <w:tcPr>
            <w:tcW w:w="97" w:type="pct"/>
            <w:tcBorders>
              <w:top w:val="nil"/>
              <w:left w:val="nil"/>
              <w:bottom w:val="nil"/>
              <w:right w:val="nil"/>
            </w:tcBorders>
            <w:shd w:val="clear" w:color="000000" w:fill="FFFFFF"/>
          </w:tcPr>
          <w:p w14:paraId="576D4FBB" w14:textId="77777777" w:rsidR="00024DDC" w:rsidRPr="006F4725" w:rsidRDefault="00024DDC" w:rsidP="00F81A0F">
            <w:pPr>
              <w:jc w:val="right"/>
            </w:pPr>
          </w:p>
        </w:tc>
        <w:tc>
          <w:tcPr>
            <w:tcW w:w="708" w:type="pct"/>
            <w:tcBorders>
              <w:left w:val="nil"/>
              <w:bottom w:val="single" w:sz="4" w:space="0" w:color="auto"/>
              <w:right w:val="nil"/>
            </w:tcBorders>
            <w:shd w:val="clear" w:color="000000" w:fill="FFFFFF"/>
            <w:vAlign w:val="center"/>
          </w:tcPr>
          <w:p w14:paraId="1798A31D" w14:textId="0C17193B" w:rsidR="00024DDC" w:rsidRPr="006F4725" w:rsidRDefault="00024DDC" w:rsidP="00F81A0F">
            <w:pPr>
              <w:jc w:val="right"/>
              <w:rPr>
                <w:b/>
                <w:bCs/>
              </w:rPr>
            </w:pPr>
            <w:r w:rsidRPr="006F4725">
              <w:rPr>
                <w:b/>
                <w:bCs/>
              </w:rPr>
              <w:t>30/12/2020</w:t>
            </w:r>
          </w:p>
        </w:tc>
        <w:tc>
          <w:tcPr>
            <w:tcW w:w="97" w:type="pct"/>
            <w:tcBorders>
              <w:top w:val="nil"/>
              <w:left w:val="nil"/>
              <w:right w:val="nil"/>
            </w:tcBorders>
            <w:shd w:val="clear" w:color="000000" w:fill="FFFFFF"/>
            <w:vAlign w:val="center"/>
          </w:tcPr>
          <w:p w14:paraId="55B64269" w14:textId="77777777" w:rsidR="00024DDC" w:rsidRPr="006F4725" w:rsidRDefault="00024DDC" w:rsidP="00F81A0F">
            <w:pPr>
              <w:jc w:val="right"/>
            </w:pPr>
          </w:p>
        </w:tc>
        <w:tc>
          <w:tcPr>
            <w:tcW w:w="652" w:type="pct"/>
            <w:tcBorders>
              <w:top w:val="nil"/>
              <w:left w:val="nil"/>
              <w:bottom w:val="single" w:sz="4" w:space="0" w:color="auto"/>
              <w:right w:val="nil"/>
            </w:tcBorders>
            <w:shd w:val="clear" w:color="000000" w:fill="FFFFFF"/>
            <w:vAlign w:val="center"/>
          </w:tcPr>
          <w:p w14:paraId="4C1E9CCC" w14:textId="44F75B3C" w:rsidR="00024DDC" w:rsidRPr="006F4725" w:rsidRDefault="00024DDC" w:rsidP="00F81A0F">
            <w:pPr>
              <w:jc w:val="right"/>
              <w:rPr>
                <w:b/>
                <w:bCs/>
              </w:rPr>
            </w:pPr>
            <w:r w:rsidRPr="006F4725">
              <w:rPr>
                <w:b/>
                <w:bCs/>
              </w:rPr>
              <w:t>31/12/2020</w:t>
            </w:r>
          </w:p>
        </w:tc>
        <w:tc>
          <w:tcPr>
            <w:tcW w:w="274" w:type="pct"/>
            <w:tcBorders>
              <w:top w:val="nil"/>
              <w:left w:val="nil"/>
              <w:right w:val="nil"/>
            </w:tcBorders>
            <w:shd w:val="clear" w:color="000000" w:fill="FFFFFF"/>
          </w:tcPr>
          <w:p w14:paraId="2C2D610A" w14:textId="77777777" w:rsidR="00024DDC" w:rsidRPr="006F4725" w:rsidRDefault="00024DDC" w:rsidP="00C571F9"/>
        </w:tc>
      </w:tr>
      <w:tr w:rsidR="00024DDC" w:rsidRPr="006F4725" w14:paraId="175AEA6A" w14:textId="77777777" w:rsidTr="00024DDC">
        <w:tc>
          <w:tcPr>
            <w:tcW w:w="2300" w:type="pct"/>
            <w:tcBorders>
              <w:top w:val="nil"/>
              <w:left w:val="nil"/>
              <w:bottom w:val="nil"/>
              <w:right w:val="nil"/>
            </w:tcBorders>
            <w:shd w:val="clear" w:color="000000" w:fill="FFFFFF"/>
            <w:noWrap/>
          </w:tcPr>
          <w:p w14:paraId="1C261B88" w14:textId="77777777" w:rsidR="00024DDC" w:rsidRPr="006F4725" w:rsidRDefault="00024DDC" w:rsidP="00314026">
            <w:r w:rsidRPr="006F4725">
              <w:t>Receita Operacional - Sistema Único de Saúde</w:t>
            </w:r>
          </w:p>
        </w:tc>
        <w:tc>
          <w:tcPr>
            <w:tcW w:w="775" w:type="pct"/>
            <w:tcBorders>
              <w:top w:val="nil"/>
              <w:left w:val="nil"/>
              <w:right w:val="nil"/>
            </w:tcBorders>
            <w:shd w:val="clear" w:color="000000" w:fill="FFFFFF"/>
          </w:tcPr>
          <w:p w14:paraId="7CFB024D" w14:textId="58EB97DE" w:rsidR="00024DDC" w:rsidRPr="006F4725" w:rsidRDefault="00C21489" w:rsidP="00EF11D3">
            <w:pPr>
              <w:jc w:val="center"/>
            </w:pPr>
            <w:r w:rsidRPr="006F4725">
              <w:t>18</w:t>
            </w:r>
          </w:p>
        </w:tc>
        <w:tc>
          <w:tcPr>
            <w:tcW w:w="97" w:type="pct"/>
            <w:tcBorders>
              <w:top w:val="nil"/>
              <w:left w:val="nil"/>
              <w:right w:val="nil"/>
            </w:tcBorders>
            <w:shd w:val="clear" w:color="000000" w:fill="FFFFFF"/>
          </w:tcPr>
          <w:p w14:paraId="44943244" w14:textId="77777777" w:rsidR="00024DDC" w:rsidRPr="006F4725" w:rsidRDefault="00024DDC" w:rsidP="00314026">
            <w:pPr>
              <w:jc w:val="right"/>
            </w:pPr>
          </w:p>
        </w:tc>
        <w:tc>
          <w:tcPr>
            <w:tcW w:w="97" w:type="pct"/>
            <w:tcBorders>
              <w:top w:val="nil"/>
              <w:left w:val="nil"/>
              <w:bottom w:val="nil"/>
              <w:right w:val="nil"/>
            </w:tcBorders>
            <w:shd w:val="clear" w:color="000000" w:fill="FFFFFF"/>
          </w:tcPr>
          <w:p w14:paraId="6F697156" w14:textId="77777777" w:rsidR="00024DDC" w:rsidRPr="006F4725" w:rsidRDefault="00024DDC" w:rsidP="00F81A0F">
            <w:pPr>
              <w:jc w:val="right"/>
            </w:pPr>
          </w:p>
        </w:tc>
        <w:tc>
          <w:tcPr>
            <w:tcW w:w="708" w:type="pct"/>
            <w:tcBorders>
              <w:top w:val="nil"/>
              <w:left w:val="nil"/>
              <w:right w:val="nil"/>
            </w:tcBorders>
            <w:shd w:val="clear" w:color="000000" w:fill="FFFFFF"/>
          </w:tcPr>
          <w:p w14:paraId="3B2DD805" w14:textId="276829BC" w:rsidR="00024DDC" w:rsidRPr="006F4725" w:rsidRDefault="00024DDC" w:rsidP="00F81A0F">
            <w:pPr>
              <w:jc w:val="right"/>
            </w:pPr>
            <w:r w:rsidRPr="006F4725">
              <w:t>254.259</w:t>
            </w:r>
          </w:p>
        </w:tc>
        <w:tc>
          <w:tcPr>
            <w:tcW w:w="97" w:type="pct"/>
            <w:tcBorders>
              <w:top w:val="nil"/>
              <w:left w:val="nil"/>
              <w:right w:val="nil"/>
            </w:tcBorders>
            <w:shd w:val="clear" w:color="000000" w:fill="FFFFFF"/>
          </w:tcPr>
          <w:p w14:paraId="68C50152" w14:textId="77777777" w:rsidR="00024DDC" w:rsidRPr="006F4725" w:rsidRDefault="00024DDC" w:rsidP="00F81A0F">
            <w:pPr>
              <w:jc w:val="right"/>
            </w:pPr>
          </w:p>
        </w:tc>
        <w:tc>
          <w:tcPr>
            <w:tcW w:w="652" w:type="pct"/>
            <w:tcBorders>
              <w:top w:val="nil"/>
              <w:left w:val="nil"/>
              <w:right w:val="nil"/>
            </w:tcBorders>
            <w:shd w:val="clear" w:color="000000" w:fill="FFFFFF"/>
          </w:tcPr>
          <w:p w14:paraId="68D087E5" w14:textId="4935D61B" w:rsidR="00024DDC" w:rsidRPr="006F4725" w:rsidRDefault="00024DDC" w:rsidP="00F81A0F">
            <w:pPr>
              <w:jc w:val="right"/>
            </w:pPr>
            <w:r w:rsidRPr="006F4725">
              <w:t>199.933</w:t>
            </w:r>
          </w:p>
        </w:tc>
        <w:tc>
          <w:tcPr>
            <w:tcW w:w="274" w:type="pct"/>
            <w:tcBorders>
              <w:top w:val="nil"/>
              <w:left w:val="nil"/>
              <w:bottom w:val="nil"/>
              <w:right w:val="nil"/>
            </w:tcBorders>
            <w:shd w:val="clear" w:color="000000" w:fill="FFFFFF"/>
          </w:tcPr>
          <w:p w14:paraId="764D87AD" w14:textId="77777777" w:rsidR="00024DDC" w:rsidRPr="006F4725" w:rsidRDefault="00024DDC" w:rsidP="00EF11D3">
            <w:r w:rsidRPr="006F4725">
              <w:t>(a)</w:t>
            </w:r>
          </w:p>
        </w:tc>
      </w:tr>
      <w:tr w:rsidR="00024DDC" w:rsidRPr="006F4725" w14:paraId="2EE5DCAE" w14:textId="77777777" w:rsidTr="00024DDC">
        <w:tc>
          <w:tcPr>
            <w:tcW w:w="2300" w:type="pct"/>
            <w:tcBorders>
              <w:top w:val="nil"/>
              <w:left w:val="nil"/>
              <w:bottom w:val="nil"/>
              <w:right w:val="nil"/>
            </w:tcBorders>
            <w:shd w:val="clear" w:color="000000" w:fill="FFFFFF"/>
            <w:noWrap/>
          </w:tcPr>
          <w:p w14:paraId="7BD04994" w14:textId="692CBA8E" w:rsidR="00024DDC" w:rsidRPr="006F4725" w:rsidRDefault="00024DDC" w:rsidP="002E1FB6">
            <w:r w:rsidRPr="006F4725">
              <w:t>Custos dos Serviços</w:t>
            </w:r>
          </w:p>
        </w:tc>
        <w:tc>
          <w:tcPr>
            <w:tcW w:w="775" w:type="pct"/>
            <w:tcBorders>
              <w:top w:val="nil"/>
              <w:left w:val="nil"/>
              <w:bottom w:val="nil"/>
              <w:right w:val="nil"/>
            </w:tcBorders>
            <w:shd w:val="clear" w:color="000000" w:fill="FFFFFF"/>
          </w:tcPr>
          <w:p w14:paraId="00A3A556" w14:textId="641BD948" w:rsidR="00024DDC" w:rsidRPr="006F4725" w:rsidRDefault="007827D4" w:rsidP="001101A2">
            <w:pPr>
              <w:jc w:val="center"/>
            </w:pPr>
            <w:r w:rsidRPr="006F4725">
              <w:t>19</w:t>
            </w:r>
          </w:p>
        </w:tc>
        <w:tc>
          <w:tcPr>
            <w:tcW w:w="97" w:type="pct"/>
            <w:tcBorders>
              <w:top w:val="nil"/>
              <w:left w:val="nil"/>
              <w:bottom w:val="nil"/>
              <w:right w:val="nil"/>
            </w:tcBorders>
            <w:shd w:val="clear" w:color="000000" w:fill="FFFFFF"/>
          </w:tcPr>
          <w:p w14:paraId="210A7D61" w14:textId="77777777" w:rsidR="00024DDC" w:rsidRPr="006F4725" w:rsidRDefault="00024DDC" w:rsidP="002E1FB6">
            <w:pPr>
              <w:jc w:val="right"/>
            </w:pPr>
          </w:p>
        </w:tc>
        <w:tc>
          <w:tcPr>
            <w:tcW w:w="97" w:type="pct"/>
            <w:tcBorders>
              <w:top w:val="nil"/>
              <w:left w:val="nil"/>
              <w:bottom w:val="nil"/>
              <w:right w:val="nil"/>
            </w:tcBorders>
            <w:shd w:val="clear" w:color="000000" w:fill="FFFFFF"/>
          </w:tcPr>
          <w:p w14:paraId="759EEAEE" w14:textId="77777777" w:rsidR="00024DDC" w:rsidRPr="006F4725" w:rsidRDefault="00024DDC" w:rsidP="00F81A0F">
            <w:pPr>
              <w:jc w:val="right"/>
            </w:pPr>
          </w:p>
        </w:tc>
        <w:tc>
          <w:tcPr>
            <w:tcW w:w="708" w:type="pct"/>
            <w:tcBorders>
              <w:left w:val="nil"/>
              <w:right w:val="nil"/>
            </w:tcBorders>
            <w:shd w:val="clear" w:color="000000" w:fill="FFFFFF"/>
          </w:tcPr>
          <w:p w14:paraId="6CA7A25C" w14:textId="51BE34D6" w:rsidR="00024DDC" w:rsidRPr="006F4725" w:rsidRDefault="00024DDC" w:rsidP="0098780A">
            <w:pPr>
              <w:jc w:val="right"/>
            </w:pPr>
            <w:r w:rsidRPr="006F4725">
              <w:t>(1.478.781)</w:t>
            </w:r>
          </w:p>
        </w:tc>
        <w:tc>
          <w:tcPr>
            <w:tcW w:w="97" w:type="pct"/>
            <w:tcBorders>
              <w:left w:val="nil"/>
              <w:right w:val="nil"/>
            </w:tcBorders>
            <w:shd w:val="clear" w:color="000000" w:fill="FFFFFF"/>
          </w:tcPr>
          <w:p w14:paraId="760C893F" w14:textId="77777777" w:rsidR="00024DDC" w:rsidRPr="006F4725" w:rsidRDefault="00024DDC" w:rsidP="00F81A0F">
            <w:pPr>
              <w:jc w:val="right"/>
            </w:pPr>
          </w:p>
        </w:tc>
        <w:tc>
          <w:tcPr>
            <w:tcW w:w="652" w:type="pct"/>
            <w:tcBorders>
              <w:left w:val="nil"/>
              <w:right w:val="nil"/>
            </w:tcBorders>
            <w:shd w:val="clear" w:color="000000" w:fill="FFFFFF"/>
          </w:tcPr>
          <w:p w14:paraId="59FA3065" w14:textId="08B16961" w:rsidR="00024DDC" w:rsidRPr="006F4725" w:rsidRDefault="00024DDC" w:rsidP="0098780A">
            <w:pPr>
              <w:jc w:val="right"/>
            </w:pPr>
            <w:r w:rsidRPr="006F4725">
              <w:t>(1.335.862)</w:t>
            </w:r>
          </w:p>
        </w:tc>
        <w:tc>
          <w:tcPr>
            <w:tcW w:w="274" w:type="pct"/>
            <w:tcBorders>
              <w:top w:val="nil"/>
              <w:left w:val="nil"/>
              <w:bottom w:val="nil"/>
              <w:right w:val="nil"/>
            </w:tcBorders>
            <w:shd w:val="clear" w:color="000000" w:fill="FFFFFF"/>
          </w:tcPr>
          <w:p w14:paraId="467C701D" w14:textId="6C56CF07" w:rsidR="00024DDC" w:rsidRPr="006F4725" w:rsidRDefault="00024DDC" w:rsidP="00D44208">
            <w:r w:rsidRPr="006F4725">
              <w:t>(b)</w:t>
            </w:r>
          </w:p>
        </w:tc>
      </w:tr>
      <w:tr w:rsidR="00024DDC" w:rsidRPr="006F4725" w14:paraId="2C59031D" w14:textId="77777777" w:rsidTr="00024DDC">
        <w:tc>
          <w:tcPr>
            <w:tcW w:w="2300" w:type="pct"/>
            <w:tcBorders>
              <w:top w:val="nil"/>
              <w:left w:val="nil"/>
              <w:bottom w:val="nil"/>
              <w:right w:val="nil"/>
            </w:tcBorders>
            <w:shd w:val="clear" w:color="000000" w:fill="FFFFFF"/>
            <w:noWrap/>
          </w:tcPr>
          <w:p w14:paraId="17E4E311" w14:textId="361556F4" w:rsidR="00024DDC" w:rsidRPr="006F4725" w:rsidRDefault="00024DDC" w:rsidP="0098780A">
            <w:r w:rsidRPr="006F4725">
              <w:t>Receitas com Doações</w:t>
            </w:r>
          </w:p>
        </w:tc>
        <w:tc>
          <w:tcPr>
            <w:tcW w:w="775" w:type="pct"/>
            <w:tcBorders>
              <w:top w:val="nil"/>
              <w:left w:val="nil"/>
              <w:bottom w:val="nil"/>
              <w:right w:val="nil"/>
            </w:tcBorders>
            <w:shd w:val="clear" w:color="000000" w:fill="FFFFFF"/>
          </w:tcPr>
          <w:p w14:paraId="42E7BA40" w14:textId="140D38E1" w:rsidR="00024DDC" w:rsidRPr="006F4725" w:rsidRDefault="007827D4" w:rsidP="0098780A">
            <w:pPr>
              <w:jc w:val="center"/>
            </w:pPr>
            <w:r w:rsidRPr="006F4725">
              <w:t>21</w:t>
            </w:r>
          </w:p>
        </w:tc>
        <w:tc>
          <w:tcPr>
            <w:tcW w:w="97" w:type="pct"/>
            <w:tcBorders>
              <w:top w:val="nil"/>
              <w:left w:val="nil"/>
              <w:bottom w:val="nil"/>
              <w:right w:val="nil"/>
            </w:tcBorders>
            <w:shd w:val="clear" w:color="000000" w:fill="FFFFFF"/>
          </w:tcPr>
          <w:p w14:paraId="4EE0F022" w14:textId="77777777" w:rsidR="00024DDC" w:rsidRPr="006F4725" w:rsidRDefault="00024DDC" w:rsidP="0098780A">
            <w:pPr>
              <w:jc w:val="right"/>
            </w:pPr>
          </w:p>
        </w:tc>
        <w:tc>
          <w:tcPr>
            <w:tcW w:w="97" w:type="pct"/>
            <w:tcBorders>
              <w:top w:val="nil"/>
              <w:left w:val="nil"/>
              <w:bottom w:val="nil"/>
              <w:right w:val="nil"/>
            </w:tcBorders>
            <w:shd w:val="clear" w:color="000000" w:fill="FFFFFF"/>
          </w:tcPr>
          <w:p w14:paraId="295A4E99" w14:textId="77777777" w:rsidR="00024DDC" w:rsidRPr="006F4725" w:rsidRDefault="00024DDC" w:rsidP="0098780A">
            <w:pPr>
              <w:jc w:val="right"/>
            </w:pPr>
          </w:p>
        </w:tc>
        <w:tc>
          <w:tcPr>
            <w:tcW w:w="708" w:type="pct"/>
            <w:tcBorders>
              <w:left w:val="nil"/>
              <w:right w:val="nil"/>
            </w:tcBorders>
            <w:shd w:val="clear" w:color="000000" w:fill="FFFFFF"/>
          </w:tcPr>
          <w:p w14:paraId="0885FFC1" w14:textId="7889CEC4" w:rsidR="00024DDC" w:rsidRPr="006F4725" w:rsidRDefault="00024DDC" w:rsidP="0098780A">
            <w:pPr>
              <w:jc w:val="right"/>
            </w:pPr>
            <w:r w:rsidRPr="006F4725">
              <w:t>7.850</w:t>
            </w:r>
          </w:p>
        </w:tc>
        <w:tc>
          <w:tcPr>
            <w:tcW w:w="97" w:type="pct"/>
            <w:tcBorders>
              <w:left w:val="nil"/>
              <w:right w:val="nil"/>
            </w:tcBorders>
            <w:shd w:val="clear" w:color="000000" w:fill="FFFFFF"/>
          </w:tcPr>
          <w:p w14:paraId="17B13D1F" w14:textId="77777777" w:rsidR="00024DDC" w:rsidRPr="006F4725" w:rsidRDefault="00024DDC" w:rsidP="0098780A">
            <w:pPr>
              <w:jc w:val="right"/>
            </w:pPr>
          </w:p>
        </w:tc>
        <w:tc>
          <w:tcPr>
            <w:tcW w:w="652" w:type="pct"/>
            <w:tcBorders>
              <w:left w:val="nil"/>
              <w:right w:val="nil"/>
            </w:tcBorders>
            <w:shd w:val="clear" w:color="000000" w:fill="FFFFFF"/>
          </w:tcPr>
          <w:p w14:paraId="058295F9" w14:textId="5431C791" w:rsidR="00024DDC" w:rsidRPr="006F4725" w:rsidRDefault="00024DDC" w:rsidP="0098780A">
            <w:pPr>
              <w:jc w:val="right"/>
            </w:pPr>
            <w:r w:rsidRPr="006F4725">
              <w:t>4.185</w:t>
            </w:r>
          </w:p>
        </w:tc>
        <w:tc>
          <w:tcPr>
            <w:tcW w:w="274" w:type="pct"/>
            <w:tcBorders>
              <w:top w:val="nil"/>
              <w:left w:val="nil"/>
              <w:bottom w:val="nil"/>
              <w:right w:val="nil"/>
            </w:tcBorders>
            <w:shd w:val="clear" w:color="000000" w:fill="FFFFFF"/>
          </w:tcPr>
          <w:p w14:paraId="4E5BA1BF" w14:textId="74097D0C" w:rsidR="00024DDC" w:rsidRPr="006F4725" w:rsidRDefault="00024DDC" w:rsidP="0098780A">
            <w:r w:rsidRPr="006F4725">
              <w:t>(c)</w:t>
            </w:r>
          </w:p>
        </w:tc>
      </w:tr>
      <w:tr w:rsidR="00024DDC" w:rsidRPr="006F4725" w14:paraId="6D82E7F5" w14:textId="77777777" w:rsidTr="00024DDC">
        <w:tc>
          <w:tcPr>
            <w:tcW w:w="2300" w:type="pct"/>
            <w:tcBorders>
              <w:top w:val="nil"/>
              <w:left w:val="nil"/>
              <w:bottom w:val="nil"/>
              <w:right w:val="nil"/>
            </w:tcBorders>
            <w:shd w:val="clear" w:color="000000" w:fill="FFFFFF"/>
            <w:noWrap/>
          </w:tcPr>
          <w:p w14:paraId="43E76307" w14:textId="5C909F76" w:rsidR="00024DDC" w:rsidRPr="006F4725" w:rsidRDefault="00024DDC" w:rsidP="002E1FB6">
            <w:pPr>
              <w:rPr>
                <w:b/>
                <w:color w:val="FF0000"/>
              </w:rPr>
            </w:pPr>
          </w:p>
        </w:tc>
        <w:tc>
          <w:tcPr>
            <w:tcW w:w="775" w:type="pct"/>
            <w:tcBorders>
              <w:top w:val="nil"/>
              <w:left w:val="nil"/>
              <w:bottom w:val="nil"/>
              <w:right w:val="nil"/>
            </w:tcBorders>
            <w:shd w:val="clear" w:color="000000" w:fill="FFFFFF"/>
          </w:tcPr>
          <w:p w14:paraId="1ECECF4C" w14:textId="77777777" w:rsidR="00024DDC" w:rsidRPr="006F4725" w:rsidRDefault="00024DDC" w:rsidP="001101A2">
            <w:pPr>
              <w:jc w:val="center"/>
            </w:pPr>
          </w:p>
        </w:tc>
        <w:tc>
          <w:tcPr>
            <w:tcW w:w="97" w:type="pct"/>
            <w:tcBorders>
              <w:top w:val="nil"/>
              <w:left w:val="nil"/>
              <w:bottom w:val="nil"/>
              <w:right w:val="nil"/>
            </w:tcBorders>
            <w:shd w:val="clear" w:color="000000" w:fill="FFFFFF"/>
          </w:tcPr>
          <w:p w14:paraId="7EF36295" w14:textId="77777777" w:rsidR="00024DDC" w:rsidRPr="006F4725" w:rsidRDefault="00024DDC" w:rsidP="002E1FB6">
            <w:pPr>
              <w:jc w:val="right"/>
            </w:pPr>
          </w:p>
        </w:tc>
        <w:tc>
          <w:tcPr>
            <w:tcW w:w="97" w:type="pct"/>
            <w:tcBorders>
              <w:top w:val="nil"/>
              <w:left w:val="nil"/>
              <w:bottom w:val="nil"/>
              <w:right w:val="nil"/>
            </w:tcBorders>
            <w:shd w:val="clear" w:color="000000" w:fill="FFFFFF"/>
          </w:tcPr>
          <w:p w14:paraId="30E73878" w14:textId="77777777" w:rsidR="00024DDC" w:rsidRPr="006F4725" w:rsidRDefault="00024DDC" w:rsidP="002E1FB6">
            <w:pPr>
              <w:jc w:val="right"/>
            </w:pPr>
          </w:p>
        </w:tc>
        <w:tc>
          <w:tcPr>
            <w:tcW w:w="708" w:type="pct"/>
            <w:tcBorders>
              <w:left w:val="nil"/>
              <w:right w:val="nil"/>
            </w:tcBorders>
            <w:shd w:val="clear" w:color="000000" w:fill="FFFFFF"/>
          </w:tcPr>
          <w:p w14:paraId="316E3035" w14:textId="77777777" w:rsidR="00024DDC" w:rsidRPr="006F4725" w:rsidRDefault="00024DDC" w:rsidP="00EF11D3">
            <w:pPr>
              <w:jc w:val="right"/>
            </w:pPr>
          </w:p>
        </w:tc>
        <w:tc>
          <w:tcPr>
            <w:tcW w:w="97" w:type="pct"/>
            <w:tcBorders>
              <w:left w:val="nil"/>
              <w:right w:val="nil"/>
            </w:tcBorders>
            <w:shd w:val="clear" w:color="000000" w:fill="FFFFFF"/>
          </w:tcPr>
          <w:p w14:paraId="6B3C2835" w14:textId="77777777" w:rsidR="00024DDC" w:rsidRPr="006F4725" w:rsidRDefault="00024DDC" w:rsidP="002E1FB6">
            <w:pPr>
              <w:jc w:val="right"/>
            </w:pPr>
          </w:p>
        </w:tc>
        <w:tc>
          <w:tcPr>
            <w:tcW w:w="652" w:type="pct"/>
            <w:tcBorders>
              <w:left w:val="nil"/>
              <w:right w:val="nil"/>
            </w:tcBorders>
            <w:shd w:val="clear" w:color="000000" w:fill="FFFFFF"/>
          </w:tcPr>
          <w:p w14:paraId="7DDF79FA" w14:textId="77777777" w:rsidR="00024DDC" w:rsidRPr="006F4725" w:rsidRDefault="00024DDC" w:rsidP="00EF11D3">
            <w:pPr>
              <w:jc w:val="right"/>
            </w:pPr>
          </w:p>
        </w:tc>
        <w:tc>
          <w:tcPr>
            <w:tcW w:w="274" w:type="pct"/>
            <w:tcBorders>
              <w:top w:val="nil"/>
              <w:left w:val="nil"/>
              <w:bottom w:val="nil"/>
              <w:right w:val="nil"/>
            </w:tcBorders>
            <w:shd w:val="clear" w:color="000000" w:fill="FFFFFF"/>
          </w:tcPr>
          <w:p w14:paraId="1233EFCB" w14:textId="77777777" w:rsidR="00024DDC" w:rsidRPr="006F4725" w:rsidRDefault="00024DDC" w:rsidP="00D44208"/>
        </w:tc>
      </w:tr>
    </w:tbl>
    <w:p w14:paraId="4555DE76" w14:textId="2F8784BA" w:rsidR="00923E8A" w:rsidRPr="006F4725" w:rsidRDefault="004D3A1F" w:rsidP="00923E8A">
      <w:pPr>
        <w:pStyle w:val="PargrafodaLista"/>
        <w:numPr>
          <w:ilvl w:val="0"/>
          <w:numId w:val="24"/>
        </w:numPr>
        <w:spacing w:after="120"/>
        <w:ind w:left="5" w:hanging="357"/>
        <w:jc w:val="both"/>
      </w:pPr>
      <w:r w:rsidRPr="006F4725">
        <w:t>Além da red</w:t>
      </w:r>
      <w:r w:rsidR="008526E6" w:rsidRPr="006F4725">
        <w:t xml:space="preserve">ução </w:t>
      </w:r>
      <w:r w:rsidR="00C75652" w:rsidRPr="006F4725">
        <w:t xml:space="preserve">de pacientes aos serviços de saúde em geral, </w:t>
      </w:r>
      <w:r w:rsidRPr="006F4725">
        <w:t xml:space="preserve">o HCPA </w:t>
      </w:r>
      <w:r w:rsidR="00B920B0" w:rsidRPr="006F4725">
        <w:t xml:space="preserve">precisou reduzir </w:t>
      </w:r>
      <w:r w:rsidR="00C75652" w:rsidRPr="006F4725">
        <w:t>os atendimentos eletivos, especialmente os cirúrgicos, ocupando os leitos de convênios para pacientes SUS</w:t>
      </w:r>
      <w:r w:rsidR="007155B8" w:rsidRPr="006F4725">
        <w:t>.</w:t>
      </w:r>
      <w:r w:rsidR="00AC0D5A" w:rsidRPr="006F4725">
        <w:t xml:space="preserve"> Em 31</w:t>
      </w:r>
      <w:r w:rsidR="005341B0" w:rsidRPr="006F4725">
        <w:t xml:space="preserve"> de </w:t>
      </w:r>
      <w:r w:rsidR="00AC0D5A" w:rsidRPr="006F4725">
        <w:t>dez</w:t>
      </w:r>
      <w:r w:rsidR="005341B0" w:rsidRPr="006F4725">
        <w:t>embro de 2021, observa-se já o retorno ao montante de contas a receber usual referente a convênios privados</w:t>
      </w:r>
      <w:r w:rsidR="0098780A" w:rsidRPr="006F4725">
        <w:t xml:space="preserve">. </w:t>
      </w:r>
      <w:r w:rsidR="005341B0" w:rsidRPr="006F4725">
        <w:t>O</w:t>
      </w:r>
      <w:r w:rsidR="00735A86" w:rsidRPr="006F4725">
        <w:t xml:space="preserve"> aumento da receita operacional</w:t>
      </w:r>
      <w:r w:rsidR="007155B8" w:rsidRPr="006F4725">
        <w:t xml:space="preserve"> </w:t>
      </w:r>
      <w:r w:rsidR="00735A86" w:rsidRPr="006F4725">
        <w:t xml:space="preserve">com recursos do Sistema Único de Saúde </w:t>
      </w:r>
      <w:r w:rsidR="005341B0" w:rsidRPr="006F4725">
        <w:t xml:space="preserve">(nota </w:t>
      </w:r>
      <w:r w:rsidR="006232E2">
        <w:t xml:space="preserve">explicativa nº </w:t>
      </w:r>
      <w:r w:rsidR="005341B0" w:rsidRPr="006F4725">
        <w:t>1</w:t>
      </w:r>
      <w:r w:rsidR="002663D0" w:rsidRPr="006F4725">
        <w:t>8</w:t>
      </w:r>
      <w:r w:rsidR="005341B0" w:rsidRPr="006F4725">
        <w:t xml:space="preserve">) </w:t>
      </w:r>
      <w:r w:rsidR="00735A86" w:rsidRPr="006F4725">
        <w:t>refere-se aos créditos extraordinários p</w:t>
      </w:r>
      <w:r w:rsidR="008526E6" w:rsidRPr="006F4725">
        <w:t>ara habilitação de leitos C</w:t>
      </w:r>
      <w:r w:rsidR="00EF11D3" w:rsidRPr="006F4725">
        <w:t>ovid</w:t>
      </w:r>
      <w:r w:rsidR="008225C9" w:rsidRPr="006F4725">
        <w:t>;</w:t>
      </w:r>
    </w:p>
    <w:p w14:paraId="0A44269E" w14:textId="565634B7" w:rsidR="002879B5" w:rsidRPr="006F4725" w:rsidRDefault="00D91B5B" w:rsidP="00785268">
      <w:pPr>
        <w:pStyle w:val="PargrafodaLista"/>
        <w:numPr>
          <w:ilvl w:val="0"/>
          <w:numId w:val="24"/>
        </w:numPr>
        <w:spacing w:after="120"/>
        <w:ind w:left="5" w:hanging="357"/>
        <w:jc w:val="both"/>
      </w:pPr>
      <w:r w:rsidRPr="006F4725">
        <w:t>O saldo dos estoques teve</w:t>
      </w:r>
      <w:r w:rsidR="009F38DB" w:rsidRPr="006F4725">
        <w:t xml:space="preserve"> aumento</w:t>
      </w:r>
      <w:r w:rsidR="00EF11D3" w:rsidRPr="006F4725">
        <w:t xml:space="preserve"> </w:t>
      </w:r>
      <w:r w:rsidR="00E67B87" w:rsidRPr="006F4725">
        <w:t>desde o início da pandemia</w:t>
      </w:r>
      <w:r w:rsidRPr="006F4725">
        <w:t>, principalmente nas categ</w:t>
      </w:r>
      <w:r w:rsidR="009F38DB" w:rsidRPr="006F4725">
        <w:t>orias de medicamentos e material</w:t>
      </w:r>
      <w:r w:rsidRPr="006F4725">
        <w:t xml:space="preserve"> médico, hospitalar e laboratorial</w:t>
      </w:r>
      <w:r w:rsidR="00405CA6" w:rsidRPr="006F4725">
        <w:t xml:space="preserve">, como forma de proteção à eventual escassez de itens essenciais no mercado. </w:t>
      </w:r>
      <w:r w:rsidR="009F38DB" w:rsidRPr="006F4725">
        <w:t xml:space="preserve">Apesar da queda na produção das internações, cirurgias, consultas e exames, o </w:t>
      </w:r>
      <w:r w:rsidR="000C4AB8" w:rsidRPr="006F4725">
        <w:t xml:space="preserve">custo dos serviços prestados </w:t>
      </w:r>
      <w:r w:rsidR="009F38DB" w:rsidRPr="006F4725">
        <w:t xml:space="preserve">no </w:t>
      </w:r>
      <w:r w:rsidR="000C4AB8" w:rsidRPr="006F4725">
        <w:t>trimestre</w:t>
      </w:r>
      <w:r w:rsidR="00EF11D3" w:rsidRPr="006F4725">
        <w:t xml:space="preserve"> </w:t>
      </w:r>
      <w:r w:rsidR="000C4AB8" w:rsidRPr="006F4725">
        <w:t xml:space="preserve">aumentou </w:t>
      </w:r>
      <w:r w:rsidR="009F38DB" w:rsidRPr="006F4725">
        <w:t>quando comparado com o</w:t>
      </w:r>
      <w:r w:rsidR="00567CFD" w:rsidRPr="006F4725">
        <w:t xml:space="preserve"> </w:t>
      </w:r>
      <w:r w:rsidR="00EF11D3" w:rsidRPr="006F4725">
        <w:t>exercício</w:t>
      </w:r>
      <w:r w:rsidR="000C4AB8" w:rsidRPr="006F4725">
        <w:t xml:space="preserve"> anterior, devido principalmente ao consumo de materiais e aumento da folha de pagamento com as contratações temporárias.</w:t>
      </w:r>
    </w:p>
    <w:p w14:paraId="61633708" w14:textId="1A20CD41" w:rsidR="00D44208" w:rsidRPr="006F4725" w:rsidRDefault="00D44208" w:rsidP="00D44208">
      <w:pPr>
        <w:pStyle w:val="PargrafodaLista"/>
        <w:numPr>
          <w:ilvl w:val="0"/>
          <w:numId w:val="24"/>
        </w:numPr>
        <w:spacing w:after="120" w:line="276" w:lineRule="auto"/>
        <w:ind w:left="5" w:hanging="357"/>
        <w:jc w:val="both"/>
      </w:pPr>
      <w:r w:rsidRPr="006F4725">
        <w:t xml:space="preserve">Os valores recebidos em doações para o atendimento da pandemia </w:t>
      </w:r>
      <w:r w:rsidR="00AC0D5A" w:rsidRPr="006F4725">
        <w:t>até 31</w:t>
      </w:r>
      <w:r w:rsidR="005341B0" w:rsidRPr="006F4725">
        <w:t xml:space="preserve"> de </w:t>
      </w:r>
      <w:r w:rsidR="00AC0D5A" w:rsidRPr="006F4725">
        <w:t>dezembro de 2021 somam R$ 7.850</w:t>
      </w:r>
      <w:r w:rsidRPr="006F4725">
        <w:t xml:space="preserve">, sendo deste valor o total de R$ </w:t>
      </w:r>
      <w:r w:rsidR="00AC0D5A" w:rsidRPr="006F4725">
        <w:t>4</w:t>
      </w:r>
      <w:r w:rsidRPr="006F4725">
        <w:t>.</w:t>
      </w:r>
      <w:r w:rsidR="00AC0D5A" w:rsidRPr="006F4725">
        <w:t>842</w:t>
      </w:r>
      <w:r w:rsidRPr="006F4725">
        <w:t xml:space="preserve"> em </w:t>
      </w:r>
      <w:r w:rsidR="005341B0" w:rsidRPr="006F4725">
        <w:t>itens de material</w:t>
      </w:r>
      <w:r w:rsidRPr="006F4725">
        <w:t xml:space="preserve"> </w:t>
      </w:r>
      <w:r w:rsidR="005341B0" w:rsidRPr="006F4725">
        <w:t>de consumo</w:t>
      </w:r>
      <w:r w:rsidRPr="006F4725">
        <w:t xml:space="preserve">, e o restante </w:t>
      </w:r>
      <w:r w:rsidR="004509C5" w:rsidRPr="006F4725">
        <w:t xml:space="preserve">em </w:t>
      </w:r>
      <w:r w:rsidR="005341B0" w:rsidRPr="006F4725">
        <w:t>bens móveis</w:t>
      </w:r>
      <w:r w:rsidRPr="006F4725">
        <w:t>.</w:t>
      </w:r>
    </w:p>
    <w:p w14:paraId="74DA8D05" w14:textId="3772AFAC" w:rsidR="0098780A" w:rsidRPr="006F4725" w:rsidRDefault="00515DCB" w:rsidP="00515DCB">
      <w:pPr>
        <w:spacing w:after="120" w:line="276" w:lineRule="auto"/>
        <w:jc w:val="both"/>
      </w:pPr>
      <w:r w:rsidRPr="006F4725">
        <w:t xml:space="preserve">A partir de </w:t>
      </w:r>
      <w:r w:rsidR="00024DDC" w:rsidRPr="006F4725">
        <w:t>janeiro</w:t>
      </w:r>
      <w:r w:rsidRPr="006F4725">
        <w:t xml:space="preserve"> de 202</w:t>
      </w:r>
      <w:r w:rsidR="00024DDC" w:rsidRPr="006F4725">
        <w:t>2</w:t>
      </w:r>
      <w:r w:rsidRPr="006F4725">
        <w:t xml:space="preserve">, </w:t>
      </w:r>
      <w:r w:rsidR="00533E87" w:rsidRPr="006F4725">
        <w:t xml:space="preserve">o Ministério da Saúde recomendou que os pacientes em terapia intensiva Covid sejam atendidos em leitos de UTI geral, sendo revogadas todas as portarias de credenciamento de UTI Covid.  </w:t>
      </w:r>
      <w:r w:rsidR="003D7149" w:rsidRPr="006F4725">
        <w:t>Até o final do mês de fevereiro de 2022, o</w:t>
      </w:r>
      <w:r w:rsidR="00533E87" w:rsidRPr="006F4725">
        <w:t xml:space="preserve"> </w:t>
      </w:r>
      <w:r w:rsidR="003D7149" w:rsidRPr="006F4725">
        <w:t xml:space="preserve">número de leitos garantidos exclusivos para atendimento a pacientes com covid-19 foi reduzido de 135 para </w:t>
      </w:r>
      <w:r w:rsidR="00533E87" w:rsidRPr="006F4725">
        <w:t>3</w:t>
      </w:r>
      <w:r w:rsidR="003D7149" w:rsidRPr="006F4725">
        <w:t xml:space="preserve">6 </w:t>
      </w:r>
      <w:r w:rsidR="00533E87" w:rsidRPr="006F4725">
        <w:t>leitos</w:t>
      </w:r>
      <w:r w:rsidR="00FA3B4B" w:rsidRPr="006F4725">
        <w:t>.</w:t>
      </w:r>
    </w:p>
    <w:p w14:paraId="78E51F0D" w14:textId="77777777" w:rsidR="000B5BF1" w:rsidRDefault="000B5BF1">
      <w:bookmarkStart w:id="77" w:name="_Toc77959822"/>
      <w:r>
        <w:rPr>
          <w:b/>
        </w:rPr>
        <w:br w:type="page"/>
      </w:r>
    </w:p>
    <w:p w14:paraId="793BF044" w14:textId="42F2D513" w:rsidR="005019ED" w:rsidRPr="006F4725" w:rsidRDefault="005019ED" w:rsidP="000A4D33">
      <w:pPr>
        <w:pStyle w:val="Ttulo1"/>
        <w:numPr>
          <w:ilvl w:val="0"/>
          <w:numId w:val="39"/>
        </w:numPr>
        <w:ind w:left="0" w:hanging="567"/>
        <w:jc w:val="left"/>
      </w:pPr>
      <w:bookmarkStart w:id="78" w:name="_Toc97550850"/>
      <w:r w:rsidRPr="006F4725">
        <w:lastRenderedPageBreak/>
        <w:t>Eventos Subsequentes</w:t>
      </w:r>
      <w:bookmarkEnd w:id="77"/>
      <w:bookmarkEnd w:id="78"/>
    </w:p>
    <w:p w14:paraId="0B7D4F87" w14:textId="77777777" w:rsidR="005019ED" w:rsidRPr="006F4725" w:rsidRDefault="005019ED" w:rsidP="005019ED">
      <w:pPr>
        <w:jc w:val="both"/>
      </w:pPr>
    </w:p>
    <w:p w14:paraId="61609408" w14:textId="670C4B78" w:rsidR="005019ED" w:rsidRDefault="005019ED" w:rsidP="005019ED">
      <w:pPr>
        <w:jc w:val="both"/>
      </w:pPr>
      <w:r w:rsidRPr="006F4725">
        <w:t>De 3</w:t>
      </w:r>
      <w:r w:rsidR="007268AB" w:rsidRPr="006F4725">
        <w:t>1</w:t>
      </w:r>
      <w:r w:rsidRPr="006F4725">
        <w:t xml:space="preserve"> de </w:t>
      </w:r>
      <w:r w:rsidR="007268AB" w:rsidRPr="006F4725">
        <w:t>dez</w:t>
      </w:r>
      <w:r w:rsidR="00F81A0F" w:rsidRPr="006F4725">
        <w:t>embro</w:t>
      </w:r>
      <w:r w:rsidRPr="006F4725">
        <w:t xml:space="preserve"> de 2021 até </w:t>
      </w:r>
      <w:r w:rsidR="007268AB" w:rsidRPr="006F4725">
        <w:t>0</w:t>
      </w:r>
      <w:r w:rsidR="003652A3" w:rsidRPr="006F4725">
        <w:t>7</w:t>
      </w:r>
      <w:r w:rsidRPr="006F4725">
        <w:t xml:space="preserve"> de </w:t>
      </w:r>
      <w:r w:rsidR="007268AB" w:rsidRPr="006F4725">
        <w:t>março</w:t>
      </w:r>
      <w:r w:rsidRPr="006F4725">
        <w:t xml:space="preserve"> de 202</w:t>
      </w:r>
      <w:r w:rsidR="007268AB" w:rsidRPr="006F4725">
        <w:t>2</w:t>
      </w:r>
      <w:r w:rsidRPr="006F4725">
        <w:t>, data de autorização destas demonstrações, não ocorreram quaisquer eventos que pudessem alterar de forma significativa a situação patrimonial, econômica e financeira nas demonstrações contábeis apresentadas.</w:t>
      </w:r>
    </w:p>
    <w:p w14:paraId="5DB81794" w14:textId="77777777" w:rsidR="007A4800" w:rsidRDefault="007A4800" w:rsidP="005019ED">
      <w:pPr>
        <w:jc w:val="both"/>
      </w:pPr>
    </w:p>
    <w:p w14:paraId="38A9FFC5" w14:textId="38E8D4C5" w:rsidR="008455D9" w:rsidRDefault="008455D9" w:rsidP="005019ED">
      <w:pPr>
        <w:jc w:val="both"/>
      </w:pPr>
    </w:p>
    <w:p w14:paraId="5F7105A3" w14:textId="1BC67CF0" w:rsidR="00AA0790" w:rsidRPr="006F4725" w:rsidRDefault="00AA0790" w:rsidP="005019ED">
      <w:pPr>
        <w:jc w:val="both"/>
      </w:pPr>
    </w:p>
    <w:p w14:paraId="2CF50691" w14:textId="77777777" w:rsidR="00DE5B73" w:rsidRPr="006F4725" w:rsidRDefault="00DE5B73" w:rsidP="00666E6C">
      <w:pPr>
        <w:jc w:val="both"/>
      </w:pPr>
    </w:p>
    <w:tbl>
      <w:tblPr>
        <w:tblW w:w="4638" w:type="pct"/>
        <w:tblLayout w:type="fixed"/>
        <w:tblLook w:val="01E0" w:firstRow="1" w:lastRow="1" w:firstColumn="1" w:lastColumn="1" w:noHBand="0" w:noVBand="0"/>
      </w:tblPr>
      <w:tblGrid>
        <w:gridCol w:w="8616"/>
      </w:tblGrid>
      <w:tr w:rsidR="004739F2" w:rsidRPr="006F4725" w14:paraId="2F595695" w14:textId="77777777" w:rsidTr="00381A3B">
        <w:trPr>
          <w:trHeight w:val="70"/>
        </w:trPr>
        <w:tc>
          <w:tcPr>
            <w:tcW w:w="5000" w:type="pct"/>
          </w:tcPr>
          <w:tbl>
            <w:tblPr>
              <w:tblW w:w="8894" w:type="dxa"/>
              <w:tblLayout w:type="fixed"/>
              <w:tblLook w:val="01E0" w:firstRow="1" w:lastRow="1" w:firstColumn="1" w:lastColumn="1" w:noHBand="0" w:noVBand="0"/>
            </w:tblPr>
            <w:tblGrid>
              <w:gridCol w:w="4536"/>
              <w:gridCol w:w="4358"/>
            </w:tblGrid>
            <w:tr w:rsidR="004739F2" w:rsidRPr="00C96BE3" w14:paraId="6D39E173" w14:textId="77777777" w:rsidTr="00217C54">
              <w:tc>
                <w:tcPr>
                  <w:tcW w:w="4536" w:type="dxa"/>
                </w:tcPr>
                <w:p w14:paraId="5A486E8C" w14:textId="3AD79E86" w:rsidR="004739F2" w:rsidRPr="00C96BE3" w:rsidRDefault="004739F2" w:rsidP="004739F2">
                  <w:pPr>
                    <w:jc w:val="center"/>
                  </w:pPr>
                  <w:bookmarkStart w:id="79" w:name="_Toc457909667"/>
                  <w:bookmarkStart w:id="80" w:name="_Toc457910655"/>
                  <w:r w:rsidRPr="006F4725">
                    <w:t xml:space="preserve">Profª. </w:t>
                  </w:r>
                  <w:bookmarkEnd w:id="79"/>
                  <w:bookmarkEnd w:id="80"/>
                  <w:r w:rsidRPr="006F4725">
                    <w:t>Nadine Oliveira Clausell</w:t>
                  </w:r>
                </w:p>
              </w:tc>
              <w:tc>
                <w:tcPr>
                  <w:tcW w:w="4358" w:type="dxa"/>
                </w:tcPr>
                <w:p w14:paraId="27C5E048" w14:textId="4CA47DD3" w:rsidR="004739F2" w:rsidRPr="00C96BE3" w:rsidRDefault="004739F2" w:rsidP="004739F2">
                  <w:pPr>
                    <w:jc w:val="center"/>
                  </w:pPr>
                  <w:r w:rsidRPr="006F4725">
                    <w:t>Prof. Brasil Silva Neto</w:t>
                  </w:r>
                </w:p>
              </w:tc>
            </w:tr>
            <w:tr w:rsidR="004739F2" w:rsidRPr="00C96BE3" w14:paraId="1A31F9FB" w14:textId="77777777" w:rsidTr="00217C54">
              <w:tc>
                <w:tcPr>
                  <w:tcW w:w="4536" w:type="dxa"/>
                </w:tcPr>
                <w:p w14:paraId="608AFAED" w14:textId="3690F0AD" w:rsidR="004739F2" w:rsidRPr="00C96BE3" w:rsidRDefault="004739F2" w:rsidP="004739F2">
                  <w:pPr>
                    <w:jc w:val="center"/>
                  </w:pPr>
                  <w:r w:rsidRPr="006F4725">
                    <w:t>Diretora-Presidente</w:t>
                  </w:r>
                </w:p>
              </w:tc>
              <w:tc>
                <w:tcPr>
                  <w:tcW w:w="4358" w:type="dxa"/>
                </w:tcPr>
                <w:p w14:paraId="4EC94391" w14:textId="482E95B1" w:rsidR="004739F2" w:rsidRPr="00C96BE3" w:rsidRDefault="004739F2" w:rsidP="004739F2">
                  <w:pPr>
                    <w:jc w:val="center"/>
                  </w:pPr>
                  <w:r w:rsidRPr="006F4725">
                    <w:t>Diretor Médico</w:t>
                  </w:r>
                </w:p>
              </w:tc>
            </w:tr>
          </w:tbl>
          <w:p w14:paraId="77205B3E" w14:textId="77777777" w:rsidR="004739F2" w:rsidRPr="006F4725" w:rsidRDefault="004739F2" w:rsidP="004739F2">
            <w:pPr>
              <w:jc w:val="center"/>
            </w:pPr>
          </w:p>
        </w:tc>
      </w:tr>
      <w:tr w:rsidR="004739F2" w:rsidRPr="006F4725" w14:paraId="6F61232D" w14:textId="77777777" w:rsidTr="00381A3B">
        <w:trPr>
          <w:trHeight w:val="70"/>
        </w:trPr>
        <w:tc>
          <w:tcPr>
            <w:tcW w:w="5000" w:type="pct"/>
          </w:tcPr>
          <w:p w14:paraId="68F3E33A" w14:textId="715EE87A" w:rsidR="004739F2" w:rsidRPr="006F4725" w:rsidRDefault="004739F2" w:rsidP="004739F2"/>
        </w:tc>
      </w:tr>
      <w:tr w:rsidR="001D0B49" w:rsidRPr="006F4725" w14:paraId="5E89717B" w14:textId="77777777" w:rsidTr="00381A3B">
        <w:trPr>
          <w:trHeight w:val="70"/>
        </w:trPr>
        <w:tc>
          <w:tcPr>
            <w:tcW w:w="5000" w:type="pct"/>
          </w:tcPr>
          <w:p w14:paraId="2197FB1E" w14:textId="77777777" w:rsidR="001D0B49" w:rsidRPr="006F4725" w:rsidRDefault="001D0B49" w:rsidP="004739F2"/>
        </w:tc>
      </w:tr>
      <w:tr w:rsidR="008F163D" w:rsidRPr="006F4725" w14:paraId="293C8A13" w14:textId="77777777" w:rsidTr="00381A3B">
        <w:trPr>
          <w:trHeight w:val="70"/>
        </w:trPr>
        <w:tc>
          <w:tcPr>
            <w:tcW w:w="5000" w:type="pct"/>
          </w:tcPr>
          <w:p w14:paraId="2E1CFDAC" w14:textId="77777777" w:rsidR="008F163D" w:rsidRPr="006F4725" w:rsidRDefault="008F163D" w:rsidP="004D6936">
            <w:pPr>
              <w:jc w:val="center"/>
            </w:pPr>
          </w:p>
        </w:tc>
      </w:tr>
      <w:tr w:rsidR="00AB07CD" w:rsidRPr="006F4725" w14:paraId="230DF330" w14:textId="77777777" w:rsidTr="00381A3B">
        <w:trPr>
          <w:trHeight w:val="70"/>
        </w:trPr>
        <w:tc>
          <w:tcPr>
            <w:tcW w:w="5000" w:type="pct"/>
          </w:tcPr>
          <w:p w14:paraId="23C3A141" w14:textId="77777777" w:rsidR="00AB07CD" w:rsidRPr="006F4725" w:rsidRDefault="00AB07CD" w:rsidP="004D6936">
            <w:pPr>
              <w:jc w:val="center"/>
            </w:pPr>
          </w:p>
        </w:tc>
      </w:tr>
      <w:tr w:rsidR="00493830" w:rsidRPr="006F4725" w14:paraId="3EA246C3" w14:textId="77777777" w:rsidTr="00864D6A">
        <w:trPr>
          <w:trHeight w:val="70"/>
        </w:trPr>
        <w:tc>
          <w:tcPr>
            <w:tcW w:w="5000" w:type="pct"/>
          </w:tcPr>
          <w:tbl>
            <w:tblPr>
              <w:tblW w:w="22502" w:type="dxa"/>
              <w:tblLayout w:type="fixed"/>
              <w:tblLook w:val="01E0" w:firstRow="1" w:lastRow="1" w:firstColumn="1" w:lastColumn="1" w:noHBand="0" w:noVBand="0"/>
            </w:tblPr>
            <w:tblGrid>
              <w:gridCol w:w="4536"/>
              <w:gridCol w:w="4536"/>
              <w:gridCol w:w="4536"/>
              <w:gridCol w:w="4536"/>
              <w:gridCol w:w="4358"/>
            </w:tblGrid>
            <w:tr w:rsidR="001D0B49" w:rsidRPr="006F4725" w14:paraId="6D95C136" w14:textId="77777777" w:rsidTr="001D0B49">
              <w:tc>
                <w:tcPr>
                  <w:tcW w:w="4536" w:type="dxa"/>
                </w:tcPr>
                <w:p w14:paraId="092F91A6" w14:textId="788CCC48" w:rsidR="001D0B49" w:rsidRPr="006F4725" w:rsidRDefault="001D0B49" w:rsidP="001D0B49">
                  <w:pPr>
                    <w:jc w:val="center"/>
                  </w:pPr>
                  <w:r w:rsidRPr="006F4725">
                    <w:t>Me. Jorge Luis Bajerski</w:t>
                  </w:r>
                </w:p>
              </w:tc>
              <w:tc>
                <w:tcPr>
                  <w:tcW w:w="4536" w:type="dxa"/>
                </w:tcPr>
                <w:p w14:paraId="608CF877" w14:textId="6806E5CE" w:rsidR="001D0B49" w:rsidRPr="006F4725" w:rsidRDefault="001D0B49" w:rsidP="001D0B49">
                  <w:pPr>
                    <w:jc w:val="center"/>
                  </w:pPr>
                  <w:r w:rsidRPr="006F4725">
                    <w:t>Profª. Ninon Girardon da Rosa</w:t>
                  </w:r>
                </w:p>
              </w:tc>
              <w:tc>
                <w:tcPr>
                  <w:tcW w:w="4536" w:type="dxa"/>
                </w:tcPr>
                <w:p w14:paraId="4C2FC889" w14:textId="5BEE5057" w:rsidR="001D0B49" w:rsidRPr="006F4725" w:rsidRDefault="001D0B49" w:rsidP="001D0B49">
                  <w:pPr>
                    <w:jc w:val="center"/>
                  </w:pPr>
                  <w:r w:rsidRPr="006F4725">
                    <w:t>Profª. Patricia Ashton-Prolla</w:t>
                  </w:r>
                </w:p>
              </w:tc>
              <w:tc>
                <w:tcPr>
                  <w:tcW w:w="4536" w:type="dxa"/>
                </w:tcPr>
                <w:p w14:paraId="4E4B931D" w14:textId="3A25836D" w:rsidR="001D0B49" w:rsidRPr="006F4725" w:rsidRDefault="001D0B49" w:rsidP="001D0B49">
                  <w:pPr>
                    <w:jc w:val="center"/>
                  </w:pPr>
                </w:p>
              </w:tc>
              <w:tc>
                <w:tcPr>
                  <w:tcW w:w="4358" w:type="dxa"/>
                </w:tcPr>
                <w:p w14:paraId="44578BAA" w14:textId="778EE36A" w:rsidR="001D0B49" w:rsidRPr="006F4725" w:rsidRDefault="001D0B49" w:rsidP="001D0B49">
                  <w:pPr>
                    <w:jc w:val="center"/>
                  </w:pPr>
                  <w:r w:rsidRPr="006F4725">
                    <w:t>Me. Jorge Luis Bajerski</w:t>
                  </w:r>
                </w:p>
              </w:tc>
            </w:tr>
            <w:tr w:rsidR="001D0B49" w:rsidRPr="006F4725" w14:paraId="4999F14A" w14:textId="77777777" w:rsidTr="001D0B49">
              <w:tc>
                <w:tcPr>
                  <w:tcW w:w="4536" w:type="dxa"/>
                </w:tcPr>
                <w:p w14:paraId="0D655D37" w14:textId="4C85EF20" w:rsidR="001D0B49" w:rsidRPr="006F4725" w:rsidRDefault="001D0B49" w:rsidP="001D0B49">
                  <w:pPr>
                    <w:jc w:val="center"/>
                  </w:pPr>
                  <w:r w:rsidRPr="006F4725">
                    <w:t>Diretor Administrativo</w:t>
                  </w:r>
                </w:p>
              </w:tc>
              <w:tc>
                <w:tcPr>
                  <w:tcW w:w="4536" w:type="dxa"/>
                </w:tcPr>
                <w:p w14:paraId="6CB6920E" w14:textId="6BAB0AF1" w:rsidR="001D0B49" w:rsidRPr="006F4725" w:rsidRDefault="001D0B49" w:rsidP="001D0B49">
                  <w:pPr>
                    <w:jc w:val="center"/>
                  </w:pPr>
                  <w:r w:rsidRPr="006F4725">
                    <w:t>Diretora de Enfermagem</w:t>
                  </w:r>
                </w:p>
              </w:tc>
              <w:tc>
                <w:tcPr>
                  <w:tcW w:w="4536" w:type="dxa"/>
                </w:tcPr>
                <w:p w14:paraId="3A1B9FC0" w14:textId="1B24C56C" w:rsidR="001D0B49" w:rsidRPr="006F4725" w:rsidRDefault="001D0B49" w:rsidP="001D0B49">
                  <w:pPr>
                    <w:jc w:val="center"/>
                  </w:pPr>
                  <w:r w:rsidRPr="006F4725">
                    <w:t>Diretora de Pesquisa</w:t>
                  </w:r>
                </w:p>
              </w:tc>
              <w:tc>
                <w:tcPr>
                  <w:tcW w:w="4536" w:type="dxa"/>
                </w:tcPr>
                <w:p w14:paraId="25222742" w14:textId="602D04BD" w:rsidR="001D0B49" w:rsidRPr="006F4725" w:rsidRDefault="001D0B49" w:rsidP="001D0B49">
                  <w:pPr>
                    <w:jc w:val="center"/>
                  </w:pPr>
                </w:p>
              </w:tc>
              <w:tc>
                <w:tcPr>
                  <w:tcW w:w="4358" w:type="dxa"/>
                </w:tcPr>
                <w:p w14:paraId="2A48E585" w14:textId="52B64D6E" w:rsidR="001D0B49" w:rsidRPr="006F4725" w:rsidRDefault="001D0B49" w:rsidP="001D0B49">
                  <w:pPr>
                    <w:jc w:val="center"/>
                  </w:pPr>
                  <w:r w:rsidRPr="006F4725">
                    <w:t>Diretor Administrativo</w:t>
                  </w:r>
                </w:p>
              </w:tc>
            </w:tr>
          </w:tbl>
          <w:p w14:paraId="31CA72C9" w14:textId="77777777" w:rsidR="00493830" w:rsidRPr="006F4725" w:rsidRDefault="00493830" w:rsidP="00864D6A"/>
        </w:tc>
      </w:tr>
      <w:tr w:rsidR="000A2AF6" w:rsidRPr="006F4725" w14:paraId="1D0D2ADE" w14:textId="77777777" w:rsidTr="004822A1">
        <w:trPr>
          <w:trHeight w:val="70"/>
        </w:trPr>
        <w:tc>
          <w:tcPr>
            <w:tcW w:w="5000" w:type="pct"/>
          </w:tcPr>
          <w:p w14:paraId="0ED85A4E" w14:textId="77777777" w:rsidR="000A2AF6" w:rsidRPr="006F4725" w:rsidRDefault="000A2AF6" w:rsidP="004822A1">
            <w:pPr>
              <w:jc w:val="center"/>
            </w:pPr>
          </w:p>
        </w:tc>
      </w:tr>
      <w:tr w:rsidR="000A2AF6" w:rsidRPr="006F4725" w14:paraId="2375905C" w14:textId="77777777" w:rsidTr="004822A1">
        <w:trPr>
          <w:trHeight w:val="70"/>
        </w:trPr>
        <w:tc>
          <w:tcPr>
            <w:tcW w:w="5000" w:type="pct"/>
          </w:tcPr>
          <w:p w14:paraId="342C52E9" w14:textId="77777777" w:rsidR="000A2AF6" w:rsidRPr="006F4725" w:rsidRDefault="000A2AF6" w:rsidP="004822A1">
            <w:pPr>
              <w:jc w:val="center"/>
            </w:pPr>
          </w:p>
        </w:tc>
      </w:tr>
      <w:tr w:rsidR="000A2AF6" w:rsidRPr="006F4725" w14:paraId="16BCC3AE" w14:textId="77777777" w:rsidTr="004822A1">
        <w:trPr>
          <w:trHeight w:val="70"/>
        </w:trPr>
        <w:tc>
          <w:tcPr>
            <w:tcW w:w="5000" w:type="pct"/>
          </w:tcPr>
          <w:p w14:paraId="000D3BD3" w14:textId="77777777" w:rsidR="000A2AF6" w:rsidRPr="006F4725" w:rsidRDefault="000A2AF6" w:rsidP="004822A1">
            <w:pPr>
              <w:jc w:val="center"/>
            </w:pPr>
          </w:p>
        </w:tc>
      </w:tr>
      <w:tr w:rsidR="000A2AF6" w:rsidRPr="006F4725" w14:paraId="1534B122" w14:textId="77777777" w:rsidTr="004822A1">
        <w:trPr>
          <w:trHeight w:val="70"/>
        </w:trPr>
        <w:tc>
          <w:tcPr>
            <w:tcW w:w="5000" w:type="pct"/>
          </w:tcPr>
          <w:p w14:paraId="10F1541E" w14:textId="77777777" w:rsidR="000A2AF6" w:rsidRPr="006F4725" w:rsidRDefault="000A2AF6" w:rsidP="004822A1">
            <w:pPr>
              <w:jc w:val="center"/>
            </w:pPr>
          </w:p>
        </w:tc>
      </w:tr>
      <w:tr w:rsidR="000A2AF6" w:rsidRPr="006F4725" w14:paraId="04F8FA9D" w14:textId="77777777" w:rsidTr="004822A1">
        <w:trPr>
          <w:trHeight w:val="70"/>
        </w:trPr>
        <w:tc>
          <w:tcPr>
            <w:tcW w:w="5000" w:type="pct"/>
          </w:tcPr>
          <w:tbl>
            <w:tblPr>
              <w:tblW w:w="22502" w:type="dxa"/>
              <w:tblLayout w:type="fixed"/>
              <w:tblLook w:val="01E0" w:firstRow="1" w:lastRow="1" w:firstColumn="1" w:lastColumn="1" w:noHBand="0" w:noVBand="0"/>
            </w:tblPr>
            <w:tblGrid>
              <w:gridCol w:w="4536"/>
              <w:gridCol w:w="4536"/>
              <w:gridCol w:w="4536"/>
              <w:gridCol w:w="4536"/>
              <w:gridCol w:w="4358"/>
            </w:tblGrid>
            <w:tr w:rsidR="000A2AF6" w:rsidRPr="006F4725" w14:paraId="2A5A4CCF" w14:textId="77777777" w:rsidTr="004822A1">
              <w:tc>
                <w:tcPr>
                  <w:tcW w:w="4536" w:type="dxa"/>
                </w:tcPr>
                <w:p w14:paraId="217C1B9A" w14:textId="60C07103" w:rsidR="000A2AF6" w:rsidRPr="006F4725" w:rsidRDefault="000A2AF6" w:rsidP="004822A1">
                  <w:pPr>
                    <w:jc w:val="center"/>
                  </w:pPr>
                  <w:r w:rsidRPr="006F4725">
                    <w:t xml:space="preserve">Profª. </w:t>
                  </w:r>
                  <w:r>
                    <w:t>Luciana Paula Cadore Stefani</w:t>
                  </w:r>
                </w:p>
              </w:tc>
              <w:tc>
                <w:tcPr>
                  <w:tcW w:w="4536" w:type="dxa"/>
                </w:tcPr>
                <w:p w14:paraId="313BA9E7" w14:textId="5595AF33" w:rsidR="000A2AF6" w:rsidRPr="006F4725" w:rsidRDefault="000A2AF6" w:rsidP="004822A1">
                  <w:pPr>
                    <w:jc w:val="center"/>
                  </w:pPr>
                  <w:r w:rsidRPr="006F4725">
                    <w:t>Profª. Patricia Ashton-Prolla</w:t>
                  </w:r>
                </w:p>
              </w:tc>
              <w:tc>
                <w:tcPr>
                  <w:tcW w:w="4536" w:type="dxa"/>
                </w:tcPr>
                <w:p w14:paraId="58F1DD48" w14:textId="77777777" w:rsidR="000A2AF6" w:rsidRPr="006F4725" w:rsidRDefault="000A2AF6" w:rsidP="004822A1">
                  <w:pPr>
                    <w:jc w:val="center"/>
                  </w:pPr>
                  <w:r w:rsidRPr="006F4725">
                    <w:t>Profª. Patricia Ashton-Prolla</w:t>
                  </w:r>
                </w:p>
              </w:tc>
              <w:tc>
                <w:tcPr>
                  <w:tcW w:w="4536" w:type="dxa"/>
                </w:tcPr>
                <w:p w14:paraId="51C2EF3E" w14:textId="77777777" w:rsidR="000A2AF6" w:rsidRPr="006F4725" w:rsidRDefault="000A2AF6" w:rsidP="004822A1">
                  <w:pPr>
                    <w:jc w:val="center"/>
                  </w:pPr>
                </w:p>
              </w:tc>
              <w:tc>
                <w:tcPr>
                  <w:tcW w:w="4358" w:type="dxa"/>
                </w:tcPr>
                <w:p w14:paraId="3E61006E" w14:textId="77777777" w:rsidR="000A2AF6" w:rsidRPr="006F4725" w:rsidRDefault="000A2AF6" w:rsidP="004822A1">
                  <w:pPr>
                    <w:jc w:val="center"/>
                  </w:pPr>
                  <w:r w:rsidRPr="006F4725">
                    <w:t>Me. Jorge Luis Bajerski</w:t>
                  </w:r>
                </w:p>
              </w:tc>
            </w:tr>
            <w:tr w:rsidR="000A2AF6" w:rsidRPr="006F4725" w14:paraId="7222E6BA" w14:textId="77777777" w:rsidTr="004822A1">
              <w:tc>
                <w:tcPr>
                  <w:tcW w:w="4536" w:type="dxa"/>
                </w:tcPr>
                <w:p w14:paraId="65417AA9" w14:textId="2FC0AFC3" w:rsidR="000A2AF6" w:rsidRPr="006F4725" w:rsidRDefault="000A2AF6" w:rsidP="004822A1">
                  <w:pPr>
                    <w:jc w:val="center"/>
                  </w:pPr>
                  <w:r>
                    <w:t>Diretora de Ensino</w:t>
                  </w:r>
                </w:p>
              </w:tc>
              <w:tc>
                <w:tcPr>
                  <w:tcW w:w="4536" w:type="dxa"/>
                </w:tcPr>
                <w:p w14:paraId="1C0BA0F4" w14:textId="1AF308A3" w:rsidR="000A2AF6" w:rsidRPr="006F4725" w:rsidRDefault="000A2AF6" w:rsidP="004822A1">
                  <w:pPr>
                    <w:jc w:val="center"/>
                  </w:pPr>
                  <w:r w:rsidRPr="006F4725">
                    <w:t>Diretora de Pesquisa</w:t>
                  </w:r>
                </w:p>
              </w:tc>
              <w:tc>
                <w:tcPr>
                  <w:tcW w:w="4536" w:type="dxa"/>
                </w:tcPr>
                <w:p w14:paraId="052A7847" w14:textId="77777777" w:rsidR="000A2AF6" w:rsidRPr="006F4725" w:rsidRDefault="000A2AF6" w:rsidP="004822A1">
                  <w:pPr>
                    <w:jc w:val="center"/>
                  </w:pPr>
                  <w:r w:rsidRPr="006F4725">
                    <w:t>Diretora de Pesquisa</w:t>
                  </w:r>
                </w:p>
              </w:tc>
              <w:tc>
                <w:tcPr>
                  <w:tcW w:w="4536" w:type="dxa"/>
                </w:tcPr>
                <w:p w14:paraId="4954E1C8" w14:textId="77777777" w:rsidR="000A2AF6" w:rsidRPr="006F4725" w:rsidRDefault="000A2AF6" w:rsidP="004822A1">
                  <w:pPr>
                    <w:jc w:val="center"/>
                  </w:pPr>
                </w:p>
              </w:tc>
              <w:tc>
                <w:tcPr>
                  <w:tcW w:w="4358" w:type="dxa"/>
                </w:tcPr>
                <w:p w14:paraId="58669304" w14:textId="77777777" w:rsidR="000A2AF6" w:rsidRPr="006F4725" w:rsidRDefault="000A2AF6" w:rsidP="004822A1">
                  <w:pPr>
                    <w:jc w:val="center"/>
                  </w:pPr>
                  <w:r w:rsidRPr="006F4725">
                    <w:t>Diretor Administrativo</w:t>
                  </w:r>
                </w:p>
              </w:tc>
            </w:tr>
            <w:tr w:rsidR="00BF161A" w:rsidRPr="006F4725" w14:paraId="7B5FE4CB" w14:textId="77777777" w:rsidTr="004822A1">
              <w:tc>
                <w:tcPr>
                  <w:tcW w:w="4536" w:type="dxa"/>
                </w:tcPr>
                <w:p w14:paraId="53529F37" w14:textId="77777777" w:rsidR="00BF161A" w:rsidRDefault="00BF161A" w:rsidP="004822A1">
                  <w:pPr>
                    <w:jc w:val="center"/>
                  </w:pPr>
                </w:p>
              </w:tc>
              <w:tc>
                <w:tcPr>
                  <w:tcW w:w="4536" w:type="dxa"/>
                </w:tcPr>
                <w:p w14:paraId="23B2EB9B" w14:textId="77777777" w:rsidR="00BF161A" w:rsidRPr="006F4725" w:rsidRDefault="00BF161A" w:rsidP="004822A1">
                  <w:pPr>
                    <w:jc w:val="center"/>
                  </w:pPr>
                </w:p>
              </w:tc>
              <w:tc>
                <w:tcPr>
                  <w:tcW w:w="4536" w:type="dxa"/>
                </w:tcPr>
                <w:p w14:paraId="22055EFE" w14:textId="77777777" w:rsidR="00BF161A" w:rsidRPr="006F4725" w:rsidRDefault="00BF161A" w:rsidP="004822A1">
                  <w:pPr>
                    <w:jc w:val="center"/>
                  </w:pPr>
                </w:p>
              </w:tc>
              <w:tc>
                <w:tcPr>
                  <w:tcW w:w="4536" w:type="dxa"/>
                </w:tcPr>
                <w:p w14:paraId="431A0D44" w14:textId="77777777" w:rsidR="00BF161A" w:rsidRPr="006F4725" w:rsidRDefault="00BF161A" w:rsidP="004822A1">
                  <w:pPr>
                    <w:jc w:val="center"/>
                  </w:pPr>
                </w:p>
              </w:tc>
              <w:tc>
                <w:tcPr>
                  <w:tcW w:w="4358" w:type="dxa"/>
                </w:tcPr>
                <w:p w14:paraId="597BBF1F" w14:textId="77777777" w:rsidR="00BF161A" w:rsidRPr="006F4725" w:rsidRDefault="00BF161A" w:rsidP="004822A1">
                  <w:pPr>
                    <w:jc w:val="center"/>
                  </w:pPr>
                </w:p>
              </w:tc>
            </w:tr>
            <w:tr w:rsidR="00BF161A" w:rsidRPr="006F4725" w14:paraId="1EC188A3" w14:textId="77777777" w:rsidTr="004822A1">
              <w:tc>
                <w:tcPr>
                  <w:tcW w:w="4536" w:type="dxa"/>
                </w:tcPr>
                <w:p w14:paraId="4B06B0EF" w14:textId="77777777" w:rsidR="00BF161A" w:rsidRDefault="00BF161A" w:rsidP="004822A1">
                  <w:pPr>
                    <w:jc w:val="center"/>
                  </w:pPr>
                </w:p>
              </w:tc>
              <w:tc>
                <w:tcPr>
                  <w:tcW w:w="4536" w:type="dxa"/>
                </w:tcPr>
                <w:p w14:paraId="5ABEAAEC" w14:textId="77777777" w:rsidR="00BF161A" w:rsidRPr="006F4725" w:rsidRDefault="00BF161A" w:rsidP="004822A1">
                  <w:pPr>
                    <w:jc w:val="center"/>
                  </w:pPr>
                </w:p>
              </w:tc>
              <w:tc>
                <w:tcPr>
                  <w:tcW w:w="4536" w:type="dxa"/>
                </w:tcPr>
                <w:p w14:paraId="5FB0015D" w14:textId="77777777" w:rsidR="00BF161A" w:rsidRPr="006F4725" w:rsidRDefault="00BF161A" w:rsidP="004822A1">
                  <w:pPr>
                    <w:jc w:val="center"/>
                  </w:pPr>
                </w:p>
              </w:tc>
              <w:tc>
                <w:tcPr>
                  <w:tcW w:w="4536" w:type="dxa"/>
                </w:tcPr>
                <w:p w14:paraId="7E31409F" w14:textId="77777777" w:rsidR="00BF161A" w:rsidRPr="006F4725" w:rsidRDefault="00BF161A" w:rsidP="004822A1">
                  <w:pPr>
                    <w:jc w:val="center"/>
                  </w:pPr>
                </w:p>
              </w:tc>
              <w:tc>
                <w:tcPr>
                  <w:tcW w:w="4358" w:type="dxa"/>
                </w:tcPr>
                <w:p w14:paraId="42890CEC" w14:textId="77777777" w:rsidR="00BF161A" w:rsidRPr="006F4725" w:rsidRDefault="00BF161A" w:rsidP="004822A1">
                  <w:pPr>
                    <w:jc w:val="center"/>
                  </w:pPr>
                </w:p>
              </w:tc>
            </w:tr>
            <w:tr w:rsidR="00BF161A" w:rsidRPr="006F4725" w14:paraId="0D7C20C5" w14:textId="77777777" w:rsidTr="004822A1">
              <w:tc>
                <w:tcPr>
                  <w:tcW w:w="4536" w:type="dxa"/>
                </w:tcPr>
                <w:p w14:paraId="5C543F29" w14:textId="77777777" w:rsidR="00BF161A" w:rsidRDefault="00BF161A" w:rsidP="004822A1">
                  <w:pPr>
                    <w:jc w:val="center"/>
                  </w:pPr>
                </w:p>
              </w:tc>
              <w:tc>
                <w:tcPr>
                  <w:tcW w:w="4536" w:type="dxa"/>
                </w:tcPr>
                <w:p w14:paraId="2707E243" w14:textId="77777777" w:rsidR="00BF161A" w:rsidRPr="006F4725" w:rsidRDefault="00BF161A" w:rsidP="004822A1">
                  <w:pPr>
                    <w:jc w:val="center"/>
                  </w:pPr>
                </w:p>
              </w:tc>
              <w:tc>
                <w:tcPr>
                  <w:tcW w:w="4536" w:type="dxa"/>
                </w:tcPr>
                <w:p w14:paraId="747FDA10" w14:textId="77777777" w:rsidR="00BF161A" w:rsidRPr="006F4725" w:rsidRDefault="00BF161A" w:rsidP="004822A1">
                  <w:pPr>
                    <w:jc w:val="center"/>
                  </w:pPr>
                </w:p>
              </w:tc>
              <w:tc>
                <w:tcPr>
                  <w:tcW w:w="4536" w:type="dxa"/>
                </w:tcPr>
                <w:p w14:paraId="67DD7AB7" w14:textId="77777777" w:rsidR="00BF161A" w:rsidRPr="006F4725" w:rsidRDefault="00BF161A" w:rsidP="004822A1">
                  <w:pPr>
                    <w:jc w:val="center"/>
                  </w:pPr>
                </w:p>
              </w:tc>
              <w:tc>
                <w:tcPr>
                  <w:tcW w:w="4358" w:type="dxa"/>
                </w:tcPr>
                <w:p w14:paraId="36B9B5B1" w14:textId="77777777" w:rsidR="00BF161A" w:rsidRPr="006F4725" w:rsidRDefault="00BF161A" w:rsidP="004822A1">
                  <w:pPr>
                    <w:jc w:val="center"/>
                  </w:pPr>
                </w:p>
              </w:tc>
            </w:tr>
            <w:tr w:rsidR="00BF161A" w:rsidRPr="006F4725" w14:paraId="602F1835" w14:textId="77777777" w:rsidTr="004822A1">
              <w:tc>
                <w:tcPr>
                  <w:tcW w:w="4536" w:type="dxa"/>
                </w:tcPr>
                <w:p w14:paraId="0104452F" w14:textId="77777777" w:rsidR="00BF161A" w:rsidRDefault="00BF161A" w:rsidP="004822A1">
                  <w:pPr>
                    <w:jc w:val="center"/>
                  </w:pPr>
                </w:p>
              </w:tc>
              <w:tc>
                <w:tcPr>
                  <w:tcW w:w="4536" w:type="dxa"/>
                </w:tcPr>
                <w:p w14:paraId="1BDEC643" w14:textId="77777777" w:rsidR="00BF161A" w:rsidRPr="006F4725" w:rsidRDefault="00BF161A" w:rsidP="004822A1">
                  <w:pPr>
                    <w:jc w:val="center"/>
                  </w:pPr>
                </w:p>
              </w:tc>
              <w:tc>
                <w:tcPr>
                  <w:tcW w:w="4536" w:type="dxa"/>
                </w:tcPr>
                <w:p w14:paraId="4C68B5EF" w14:textId="77777777" w:rsidR="00BF161A" w:rsidRPr="006F4725" w:rsidRDefault="00BF161A" w:rsidP="004822A1">
                  <w:pPr>
                    <w:jc w:val="center"/>
                  </w:pPr>
                </w:p>
              </w:tc>
              <w:tc>
                <w:tcPr>
                  <w:tcW w:w="4536" w:type="dxa"/>
                </w:tcPr>
                <w:p w14:paraId="68185CA3" w14:textId="77777777" w:rsidR="00BF161A" w:rsidRPr="006F4725" w:rsidRDefault="00BF161A" w:rsidP="004822A1">
                  <w:pPr>
                    <w:jc w:val="center"/>
                  </w:pPr>
                </w:p>
              </w:tc>
              <w:tc>
                <w:tcPr>
                  <w:tcW w:w="4358" w:type="dxa"/>
                </w:tcPr>
                <w:p w14:paraId="09A6D467" w14:textId="77777777" w:rsidR="00BF161A" w:rsidRPr="006F4725" w:rsidRDefault="00BF161A" w:rsidP="004822A1">
                  <w:pPr>
                    <w:jc w:val="center"/>
                  </w:pPr>
                </w:p>
              </w:tc>
            </w:tr>
          </w:tbl>
          <w:p w14:paraId="3FFA6B73" w14:textId="77777777" w:rsidR="000A2AF6" w:rsidRPr="006F4725" w:rsidRDefault="000A2AF6" w:rsidP="004822A1"/>
        </w:tc>
      </w:tr>
      <w:tr w:rsidR="00493830" w:rsidRPr="00B13EAB" w14:paraId="41925717" w14:textId="77777777" w:rsidTr="00381A3B">
        <w:trPr>
          <w:trHeight w:val="70"/>
        </w:trPr>
        <w:tc>
          <w:tcPr>
            <w:tcW w:w="5000" w:type="pct"/>
          </w:tcPr>
          <w:tbl>
            <w:tblPr>
              <w:tblW w:w="8894" w:type="dxa"/>
              <w:tblLayout w:type="fixed"/>
              <w:tblLook w:val="01E0" w:firstRow="1" w:lastRow="1" w:firstColumn="1" w:lastColumn="1" w:noHBand="0" w:noVBand="0"/>
            </w:tblPr>
            <w:tblGrid>
              <w:gridCol w:w="4536"/>
              <w:gridCol w:w="4358"/>
            </w:tblGrid>
            <w:tr w:rsidR="00493830" w:rsidRPr="006F4725" w14:paraId="7AAA37FD" w14:textId="77777777" w:rsidTr="00864D6A">
              <w:tc>
                <w:tcPr>
                  <w:tcW w:w="4536" w:type="dxa"/>
                </w:tcPr>
                <w:p w14:paraId="092D3FB4" w14:textId="77777777" w:rsidR="00493830" w:rsidRPr="006F4725" w:rsidRDefault="00493830" w:rsidP="00493830">
                  <w:pPr>
                    <w:jc w:val="center"/>
                  </w:pPr>
                  <w:r w:rsidRPr="006F4725">
                    <w:t>Luciana Raupp Rios Wohlgemuth</w:t>
                  </w:r>
                </w:p>
              </w:tc>
              <w:tc>
                <w:tcPr>
                  <w:tcW w:w="4358" w:type="dxa"/>
                </w:tcPr>
                <w:p w14:paraId="27F199E9" w14:textId="77777777" w:rsidR="00493830" w:rsidRPr="006F4725" w:rsidRDefault="00493830" w:rsidP="00493830">
                  <w:pPr>
                    <w:jc w:val="center"/>
                  </w:pPr>
                  <w:r w:rsidRPr="006F4725">
                    <w:t>Juliana Zwetsch</w:t>
                  </w:r>
                </w:p>
              </w:tc>
            </w:tr>
            <w:tr w:rsidR="00493830" w:rsidRPr="00746F84" w14:paraId="2060B055" w14:textId="77777777" w:rsidTr="00864D6A">
              <w:tc>
                <w:tcPr>
                  <w:tcW w:w="4536" w:type="dxa"/>
                </w:tcPr>
                <w:p w14:paraId="6F32D586" w14:textId="77777777" w:rsidR="00493830" w:rsidRPr="006F4725" w:rsidRDefault="00493830" w:rsidP="00493830">
                  <w:pPr>
                    <w:jc w:val="center"/>
                  </w:pPr>
                  <w:r w:rsidRPr="006F4725">
                    <w:t>Coordenadora Contábil - CRC/RS n° 69.663</w:t>
                  </w:r>
                </w:p>
              </w:tc>
              <w:tc>
                <w:tcPr>
                  <w:tcW w:w="4358" w:type="dxa"/>
                </w:tcPr>
                <w:p w14:paraId="0C36762F" w14:textId="77777777" w:rsidR="00493830" w:rsidRPr="00BE2899" w:rsidRDefault="00493830" w:rsidP="00493830">
                  <w:pPr>
                    <w:jc w:val="center"/>
                  </w:pPr>
                  <w:r w:rsidRPr="006F4725">
                    <w:t>Contadora – CRC/RS nº 81.901</w:t>
                  </w:r>
                </w:p>
              </w:tc>
            </w:tr>
          </w:tbl>
          <w:p w14:paraId="36464A04" w14:textId="77777777" w:rsidR="00493830" w:rsidRPr="00746F84" w:rsidRDefault="00493830" w:rsidP="00493830">
            <w:pPr>
              <w:jc w:val="center"/>
            </w:pPr>
          </w:p>
        </w:tc>
      </w:tr>
    </w:tbl>
    <w:p w14:paraId="712EF81F" w14:textId="77777777" w:rsidR="00AB07CD" w:rsidRPr="00FD7B48" w:rsidRDefault="00AB07CD" w:rsidP="00802348">
      <w:pPr>
        <w:tabs>
          <w:tab w:val="left" w:pos="851"/>
        </w:tabs>
        <w:rPr>
          <w:b/>
        </w:rPr>
      </w:pPr>
    </w:p>
    <w:sectPr w:rsidR="00AB07CD" w:rsidRPr="00FD7B48" w:rsidSect="00673D18">
      <w:headerReference w:type="first" r:id="rId16"/>
      <w:pgSz w:w="11907" w:h="16839" w:code="9"/>
      <w:pgMar w:top="1418" w:right="1134" w:bottom="85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1E00E" w14:textId="77777777" w:rsidR="004822A1" w:rsidRDefault="004822A1">
      <w:r>
        <w:separator/>
      </w:r>
    </w:p>
  </w:endnote>
  <w:endnote w:type="continuationSeparator" w:id="0">
    <w:p w14:paraId="38CD53CD" w14:textId="77777777" w:rsidR="004822A1" w:rsidRDefault="0048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633375"/>
      <w:docPartObj>
        <w:docPartGallery w:val="Page Numbers (Bottom of Page)"/>
        <w:docPartUnique/>
      </w:docPartObj>
    </w:sdtPr>
    <w:sdtContent>
      <w:p w14:paraId="26DDDA65" w14:textId="0EABCFB3" w:rsidR="004822A1" w:rsidRDefault="004822A1">
        <w:pPr>
          <w:pStyle w:val="Rodap"/>
          <w:jc w:val="right"/>
        </w:pPr>
        <w:r>
          <w:fldChar w:fldCharType="begin"/>
        </w:r>
        <w:r>
          <w:instrText>PAGE   \* MERGEFORMAT</w:instrText>
        </w:r>
        <w:r>
          <w:fldChar w:fldCharType="separate"/>
        </w:r>
        <w:r w:rsidR="00353892">
          <w:rPr>
            <w:noProof/>
          </w:rPr>
          <w:t>25</w:t>
        </w:r>
        <w:r>
          <w:fldChar w:fldCharType="end"/>
        </w:r>
      </w:p>
    </w:sdtContent>
  </w:sdt>
  <w:p w14:paraId="2810259E" w14:textId="77777777" w:rsidR="004822A1" w:rsidRDefault="004822A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F604" w14:textId="77777777" w:rsidR="004822A1" w:rsidRDefault="004822A1" w:rsidP="00E56393">
    <w:pPr>
      <w:pStyle w:val="Rodap"/>
      <w:ind w:left="-567"/>
      <w:jc w:val="right"/>
    </w:pPr>
    <w:r>
      <w:rPr>
        <w:noProof/>
      </w:rPr>
      <w:drawing>
        <wp:inline distT="0" distB="0" distL="0" distR="0" wp14:anchorId="696D6DCF" wp14:editId="021D6233">
          <wp:extent cx="6114415" cy="533400"/>
          <wp:effectExtent l="0" t="0" r="63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33400"/>
                  </a:xfrm>
                  <a:prstGeom prst="rect">
                    <a:avLst/>
                  </a:prstGeom>
                  <a:noFill/>
                </pic:spPr>
              </pic:pic>
            </a:graphicData>
          </a:graphic>
        </wp:inline>
      </w:drawing>
    </w:r>
  </w:p>
  <w:p w14:paraId="5C51C082" w14:textId="77777777" w:rsidR="004822A1" w:rsidRDefault="004822A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B9209" w14:textId="77777777" w:rsidR="004822A1" w:rsidRDefault="004822A1">
      <w:r>
        <w:separator/>
      </w:r>
    </w:p>
  </w:footnote>
  <w:footnote w:type="continuationSeparator" w:id="0">
    <w:p w14:paraId="53864AE7" w14:textId="77777777" w:rsidR="004822A1" w:rsidRDefault="00482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544C1" w14:textId="77777777" w:rsidR="004822A1" w:rsidRDefault="004822A1" w:rsidP="009F4A48">
    <w:pPr>
      <w:pStyle w:val="Cabealho"/>
    </w:pPr>
    <w:r>
      <w:rPr>
        <w:noProof/>
      </w:rPr>
      <w:drawing>
        <wp:anchor distT="0" distB="0" distL="114300" distR="114300" simplePos="0" relativeHeight="251665408" behindDoc="1" locked="0" layoutInCell="1" allowOverlap="1" wp14:anchorId="59EE9840" wp14:editId="0C6828EE">
          <wp:simplePos x="0" y="0"/>
          <wp:positionH relativeFrom="column">
            <wp:posOffset>-342265</wp:posOffset>
          </wp:positionH>
          <wp:positionV relativeFrom="paragraph">
            <wp:posOffset>-163385</wp:posOffset>
          </wp:positionV>
          <wp:extent cx="6148705" cy="898525"/>
          <wp:effectExtent l="0" t="0" r="4445" b="0"/>
          <wp:wrapNone/>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70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B4A74" w14:textId="77777777" w:rsidR="004822A1" w:rsidRDefault="004822A1" w:rsidP="009F4A48">
    <w:pPr>
      <w:pStyle w:val="Cabealho"/>
    </w:pPr>
  </w:p>
  <w:p w14:paraId="4AF4004D" w14:textId="77777777" w:rsidR="004822A1" w:rsidRDefault="004822A1" w:rsidP="002A4D93">
    <w:pPr>
      <w:pStyle w:val="Ttulo2"/>
      <w:jc w:val="left"/>
      <w:rPr>
        <w:b w:val="0"/>
        <w:sz w:val="20"/>
      </w:rPr>
    </w:pPr>
  </w:p>
  <w:p w14:paraId="0DBC7195" w14:textId="77777777" w:rsidR="004822A1" w:rsidRDefault="004822A1" w:rsidP="002A4D93">
    <w:pPr>
      <w:pStyle w:val="Ttulo2"/>
      <w:jc w:val="left"/>
      <w:rPr>
        <w:b w:val="0"/>
        <w:sz w:val="20"/>
      </w:rPr>
    </w:pPr>
  </w:p>
  <w:p w14:paraId="115E247E" w14:textId="77777777" w:rsidR="004822A1" w:rsidRDefault="004822A1" w:rsidP="003374A7">
    <w:pPr>
      <w:pStyle w:val="Ttulo1"/>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044AA" w14:textId="77777777" w:rsidR="004822A1" w:rsidRDefault="004822A1" w:rsidP="00E44829">
    <w:pPr>
      <w:pStyle w:val="Cabealho"/>
    </w:pPr>
    <w:r>
      <w:rPr>
        <w:noProof/>
      </w:rPr>
      <w:drawing>
        <wp:anchor distT="0" distB="0" distL="114300" distR="114300" simplePos="0" relativeHeight="251656192" behindDoc="1" locked="0" layoutInCell="1" allowOverlap="1" wp14:anchorId="7478E745" wp14:editId="12F6F3BA">
          <wp:simplePos x="0" y="0"/>
          <wp:positionH relativeFrom="column">
            <wp:posOffset>-343535</wp:posOffset>
          </wp:positionH>
          <wp:positionV relativeFrom="paragraph">
            <wp:posOffset>-153109</wp:posOffset>
          </wp:positionV>
          <wp:extent cx="6148705" cy="898525"/>
          <wp:effectExtent l="0" t="0" r="4445" b="0"/>
          <wp:wrapNone/>
          <wp:docPr id="2" name="Imagem 2"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70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71C20" w14:textId="77777777" w:rsidR="004822A1" w:rsidRDefault="004822A1" w:rsidP="00E44829">
    <w:pPr>
      <w:pStyle w:val="Cabealho"/>
    </w:pPr>
  </w:p>
  <w:p w14:paraId="187EE6D2" w14:textId="77777777" w:rsidR="004822A1" w:rsidRDefault="004822A1" w:rsidP="00E44829">
    <w:pPr>
      <w:pStyle w:val="Cabealho"/>
    </w:pPr>
  </w:p>
  <w:p w14:paraId="5769CF0B" w14:textId="77777777" w:rsidR="004822A1" w:rsidRDefault="004822A1" w:rsidP="00E44829">
    <w:pPr>
      <w:pStyle w:val="Cabealho"/>
    </w:pPr>
  </w:p>
  <w:p w14:paraId="1138C126" w14:textId="77777777" w:rsidR="004822A1" w:rsidRDefault="004822A1" w:rsidP="000D436E">
    <w:pPr>
      <w:pStyle w:val="Cabealho"/>
    </w:pPr>
    <w:sdt>
      <w:sdtPr>
        <w:id w:val="276292429"/>
        <w:docPartObj>
          <w:docPartGallery w:val="Page Numbers (Margins)"/>
          <w:docPartUnique/>
        </w:docPartObj>
      </w:sdtPr>
      <w:sdtContent>
        <w:r>
          <w:rPr>
            <w:noProof/>
          </w:rPr>
          <mc:AlternateContent>
            <mc:Choice Requires="wps">
              <w:drawing>
                <wp:anchor distT="0" distB="0" distL="114300" distR="114300" simplePos="0" relativeHeight="251637760" behindDoc="0" locked="0" layoutInCell="0" allowOverlap="1" wp14:anchorId="77AC461E" wp14:editId="26F0E211">
                  <wp:simplePos x="0" y="0"/>
                  <wp:positionH relativeFrom="rightMargin">
                    <wp:align>center</wp:align>
                  </wp:positionH>
                  <wp:positionV relativeFrom="margin">
                    <wp:align>bottom</wp:align>
                  </wp:positionV>
                  <wp:extent cx="510540" cy="2183130"/>
                  <wp:effectExtent l="0" t="0" r="0" b="0"/>
                  <wp:wrapNone/>
                  <wp:docPr id="57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139DB" w14:textId="77777777" w:rsidR="004822A1" w:rsidRDefault="004822A1">
                              <w:pPr>
                                <w:pStyle w:val="Rodap"/>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7AC461E" id="Retângulo 3" o:spid="_x0000_s1026" style="position:absolute;margin-left:0;margin-top:0;width:40.2pt;height:171.9pt;z-index:2516377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025139DB" w14:textId="77777777" w:rsidR="004822A1" w:rsidRDefault="004822A1">
                        <w:pPr>
                          <w:pStyle w:val="Rodap"/>
                          <w:rPr>
                            <w:rFonts w:asciiTheme="majorHAnsi" w:eastAsiaTheme="majorEastAsia" w:hAnsiTheme="majorHAnsi" w:cstheme="majorBidi"/>
                            <w:sz w:val="44"/>
                            <w:szCs w:val="44"/>
                          </w:rPr>
                        </w:pP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48BA5" w14:textId="77777777" w:rsidR="004822A1" w:rsidRDefault="004822A1" w:rsidP="009F4A48">
    <w:pPr>
      <w:pStyle w:val="Cabealho"/>
    </w:pPr>
    <w:r>
      <w:rPr>
        <w:noProof/>
      </w:rPr>
      <w:drawing>
        <wp:anchor distT="0" distB="0" distL="114300" distR="114300" simplePos="0" relativeHeight="251693056" behindDoc="1" locked="0" layoutInCell="1" allowOverlap="1" wp14:anchorId="1DD08A89" wp14:editId="3C4CDE99">
          <wp:simplePos x="0" y="0"/>
          <wp:positionH relativeFrom="column">
            <wp:posOffset>-387870</wp:posOffset>
          </wp:positionH>
          <wp:positionV relativeFrom="paragraph">
            <wp:posOffset>-271689</wp:posOffset>
          </wp:positionV>
          <wp:extent cx="6148705" cy="898525"/>
          <wp:effectExtent l="0" t="0" r="4445" b="0"/>
          <wp:wrapNone/>
          <wp:docPr id="4" name="Imagem 4"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70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E2810" w14:textId="77777777" w:rsidR="004822A1" w:rsidRDefault="004822A1" w:rsidP="009F4A48">
    <w:pPr>
      <w:pStyle w:val="Cabealho"/>
    </w:pPr>
  </w:p>
  <w:p w14:paraId="1DF3BDFD" w14:textId="77777777" w:rsidR="004822A1" w:rsidRDefault="004822A1" w:rsidP="002A4D93">
    <w:pPr>
      <w:pStyle w:val="Ttulo2"/>
      <w:jc w:val="left"/>
      <w:rPr>
        <w:b w:val="0"/>
        <w:sz w:val="20"/>
      </w:rPr>
    </w:pPr>
  </w:p>
  <w:p w14:paraId="2ACC5406" w14:textId="77777777" w:rsidR="004822A1" w:rsidRDefault="004822A1" w:rsidP="002A4D93">
    <w:pPr>
      <w:pStyle w:val="Ttulo2"/>
      <w:jc w:val="left"/>
      <w:rPr>
        <w:b w:val="0"/>
        <w:sz w:val="20"/>
      </w:rPr>
    </w:pPr>
  </w:p>
  <w:p w14:paraId="7BC03E19" w14:textId="77777777" w:rsidR="004822A1" w:rsidRDefault="004822A1" w:rsidP="004A62B9">
    <w:pPr>
      <w:pStyle w:val="Ttulo2"/>
      <w:jc w:val="left"/>
      <w:rPr>
        <w:sz w:val="20"/>
      </w:rPr>
    </w:pPr>
  </w:p>
  <w:p w14:paraId="191B2FB5" w14:textId="77777777" w:rsidR="004822A1" w:rsidRDefault="004822A1" w:rsidP="00DC261B">
    <w:pPr>
      <w:pStyle w:val="Ttulo1"/>
      <w:jc w:val="left"/>
    </w:pPr>
    <w:r>
      <w:t>Demonstrações Contábeis</w:t>
    </w:r>
  </w:p>
  <w:p w14:paraId="4301F883" w14:textId="77D157CA" w:rsidR="004822A1" w:rsidRPr="00F44460" w:rsidRDefault="004822A1" w:rsidP="00A20025">
    <w:pPr>
      <w:pStyle w:val="Ttulo2"/>
      <w:tabs>
        <w:tab w:val="left" w:pos="7602"/>
      </w:tabs>
      <w:jc w:val="left"/>
      <w:rPr>
        <w:sz w:val="16"/>
        <w:szCs w:val="16"/>
      </w:rPr>
    </w:pPr>
    <w:r>
      <w:rPr>
        <w:sz w:val="20"/>
      </w:rPr>
      <w:t>Exercício findo em 31 de dezembro de 2021</w:t>
    </w:r>
    <w:r w:rsidRPr="00F44460">
      <w:rPr>
        <w:sz w:val="20"/>
      </w:rPr>
      <w:br/>
    </w:r>
    <w:r w:rsidRPr="00F44460">
      <w:rPr>
        <w:sz w:val="16"/>
        <w:szCs w:val="16"/>
      </w:rPr>
      <w:t>Em reais</w:t>
    </w:r>
    <w:r>
      <w:rPr>
        <w:sz w:val="16"/>
        <w:szCs w:val="16"/>
      </w:rPr>
      <w:t xml:space="preserve"> mil</w:t>
    </w:r>
    <w:r w:rsidRPr="00F44460">
      <w:rPr>
        <w:sz w:val="16"/>
        <w:szCs w:val="16"/>
      </w:rPr>
      <w:t>, exceto quando indicado de outra forma</w:t>
    </w:r>
  </w:p>
  <w:p w14:paraId="3DA7978D" w14:textId="77777777" w:rsidR="004822A1" w:rsidRPr="009F4A48" w:rsidRDefault="004822A1" w:rsidP="009F4A48">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443A" w14:textId="77777777" w:rsidR="004822A1" w:rsidRDefault="004822A1" w:rsidP="00E44829">
    <w:pPr>
      <w:pStyle w:val="Cabealho"/>
    </w:pPr>
    <w:sdt>
      <w:sdtPr>
        <w:id w:val="-1606337774"/>
        <w:docPartObj>
          <w:docPartGallery w:val="Page Numbers (Margins)"/>
          <w:docPartUnique/>
        </w:docPartObj>
      </w:sdtPr>
      <w:sdtContent>
        <w:r>
          <w:rPr>
            <w:noProof/>
          </w:rPr>
          <mc:AlternateContent>
            <mc:Choice Requires="wps">
              <w:drawing>
                <wp:anchor distT="0" distB="0" distL="114300" distR="114300" simplePos="0" relativeHeight="251674624" behindDoc="0" locked="0" layoutInCell="0" allowOverlap="1" wp14:anchorId="3A8E9FCA" wp14:editId="6C046388">
                  <wp:simplePos x="0" y="0"/>
                  <wp:positionH relativeFrom="rightMargin">
                    <wp:align>center</wp:align>
                  </wp:positionH>
                  <wp:positionV relativeFrom="margin">
                    <wp:align>bottom</wp:align>
                  </wp:positionV>
                  <wp:extent cx="510540" cy="2183130"/>
                  <wp:effectExtent l="0" t="0" r="0" b="0"/>
                  <wp:wrapNone/>
                  <wp:docPr id="7"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330E7" w14:textId="77777777" w:rsidR="004822A1" w:rsidRPr="009D32C1" w:rsidRDefault="004822A1">
                              <w:pPr>
                                <w:pStyle w:val="Rodap"/>
                                <w:rPr>
                                  <w:rFonts w:eastAsiaTheme="majorEastAsia"/>
                                  <w:sz w:val="16"/>
                                  <w:szCs w:val="16"/>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A8E9FCA" id="_x0000_s1027" style="position:absolute;margin-left:0;margin-top:0;width:40.2pt;height:171.9pt;z-index:25167462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AR6nJq1AgAApQUAAA4A&#10;AAAAAAAAAAAAAAAALgIAAGRycy9lMm9Eb2MueG1sUEsBAi0AFAAGAAgAAAAhAEqHzzbaAAAABAEA&#10;AA8AAAAAAAAAAAAAAAAADwUAAGRycy9kb3ducmV2LnhtbFBLBQYAAAAABAAEAPMAAAAWBgAAAAA=&#10;" o:allowincell="f" filled="f" stroked="f">
                  <v:textbox style="layout-flow:vertical;mso-layout-flow-alt:bottom-to-top;mso-fit-shape-to-text:t">
                    <w:txbxContent>
                      <w:p w14:paraId="3E5330E7" w14:textId="77777777" w:rsidR="004822A1" w:rsidRPr="009D32C1" w:rsidRDefault="004822A1">
                        <w:pPr>
                          <w:pStyle w:val="Rodap"/>
                          <w:rPr>
                            <w:rFonts w:eastAsiaTheme="majorEastAsia"/>
                            <w:sz w:val="16"/>
                            <w:szCs w:val="16"/>
                          </w:rPr>
                        </w:pPr>
                      </w:p>
                    </w:txbxContent>
                  </v:textbox>
                  <w10:wrap anchorx="margin" anchory="margin"/>
                </v:rect>
              </w:pict>
            </mc:Fallback>
          </mc:AlternateContent>
        </w:r>
      </w:sdtContent>
    </w:sdt>
    <w:r>
      <w:rPr>
        <w:noProof/>
      </w:rPr>
      <w:drawing>
        <wp:anchor distT="0" distB="0" distL="114300" distR="114300" simplePos="0" relativeHeight="251628544" behindDoc="1" locked="0" layoutInCell="1" allowOverlap="1" wp14:anchorId="47F0C848" wp14:editId="7F6B41FA">
          <wp:simplePos x="0" y="0"/>
          <wp:positionH relativeFrom="column">
            <wp:posOffset>-605155</wp:posOffset>
          </wp:positionH>
          <wp:positionV relativeFrom="paragraph">
            <wp:posOffset>-345440</wp:posOffset>
          </wp:positionV>
          <wp:extent cx="6766560" cy="1097915"/>
          <wp:effectExtent l="0" t="0" r="0" b="6985"/>
          <wp:wrapThrough wrapText="bothSides">
            <wp:wrapPolygon edited="0">
              <wp:start x="0" y="0"/>
              <wp:lineTo x="0" y="21363"/>
              <wp:lineTo x="21527" y="21363"/>
              <wp:lineTo x="21527" y="0"/>
              <wp:lineTo x="0" y="0"/>
            </wp:wrapPolygon>
          </wp:wrapThrough>
          <wp:docPr id="6" name="Imagem 6" descr="folha timb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ha timb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1097915"/>
                  </a:xfrm>
                  <a:prstGeom prst="rect">
                    <a:avLst/>
                  </a:prstGeom>
                  <a:noFill/>
                  <a:ln>
                    <a:noFill/>
                  </a:ln>
                </pic:spPr>
              </pic:pic>
            </a:graphicData>
          </a:graphic>
        </wp:anchor>
      </w:drawing>
    </w:r>
  </w:p>
  <w:p w14:paraId="56B047E6" w14:textId="77777777" w:rsidR="004822A1" w:rsidRDefault="004822A1" w:rsidP="00E44829">
    <w:pPr>
      <w:pStyle w:val="Cabealho"/>
    </w:pPr>
  </w:p>
  <w:p w14:paraId="43C332CC" w14:textId="77777777" w:rsidR="004822A1" w:rsidRDefault="004822A1" w:rsidP="00E44829">
    <w:pPr>
      <w:pStyle w:val="Cabealho"/>
    </w:pPr>
  </w:p>
  <w:p w14:paraId="328099B2" w14:textId="77777777" w:rsidR="004822A1" w:rsidRDefault="004822A1" w:rsidP="00E44829">
    <w:pPr>
      <w:pStyle w:val="Ttulo2"/>
      <w:jc w:val="left"/>
      <w:rPr>
        <w:b w:val="0"/>
        <w:sz w:val="20"/>
      </w:rPr>
    </w:pPr>
  </w:p>
  <w:p w14:paraId="0A95167D" w14:textId="77777777" w:rsidR="004822A1" w:rsidRDefault="004822A1" w:rsidP="00E44829">
    <w:pPr>
      <w:pStyle w:val="Ttulo2"/>
      <w:jc w:val="left"/>
      <w:rPr>
        <w:b w:val="0"/>
        <w:sz w:val="20"/>
      </w:rPr>
    </w:pPr>
  </w:p>
  <w:p w14:paraId="148C5E34" w14:textId="77777777" w:rsidR="004822A1" w:rsidRPr="00CD7310" w:rsidRDefault="004822A1" w:rsidP="00DC261B">
    <w:pPr>
      <w:pStyle w:val="Ttulo1"/>
      <w:jc w:val="left"/>
    </w:pPr>
    <w:r>
      <w:t>Demonstrações Financeiras</w:t>
    </w:r>
  </w:p>
  <w:p w14:paraId="6806AB7C" w14:textId="77777777" w:rsidR="004822A1" w:rsidRDefault="004822A1" w:rsidP="00B57CE3">
    <w:pPr>
      <w:pStyle w:val="Ttulo2"/>
      <w:jc w:val="left"/>
      <w:rPr>
        <w:sz w:val="16"/>
        <w:szCs w:val="16"/>
      </w:rPr>
    </w:pPr>
    <w:r>
      <w:rPr>
        <w:sz w:val="20"/>
      </w:rPr>
      <w:t xml:space="preserve">Período findo em 30 de junho </w:t>
    </w:r>
    <w:r w:rsidRPr="00F44460">
      <w:rPr>
        <w:sz w:val="20"/>
      </w:rPr>
      <w:t xml:space="preserve"> </w:t>
    </w:r>
    <w:r>
      <w:rPr>
        <w:sz w:val="20"/>
      </w:rPr>
      <w:t>de 2019</w:t>
    </w:r>
    <w:r w:rsidRPr="00F44460">
      <w:rPr>
        <w:sz w:val="20"/>
      </w:rPr>
      <w:br/>
    </w:r>
    <w:r w:rsidRPr="00F44460">
      <w:rPr>
        <w:sz w:val="16"/>
        <w:szCs w:val="16"/>
      </w:rPr>
      <w:t>Em reais</w:t>
    </w:r>
    <w:r>
      <w:rPr>
        <w:sz w:val="16"/>
        <w:szCs w:val="16"/>
      </w:rPr>
      <w:t xml:space="preserve"> mil</w:t>
    </w:r>
  </w:p>
  <w:p w14:paraId="62ED8F88" w14:textId="77777777" w:rsidR="004822A1" w:rsidRPr="00A82EFE" w:rsidRDefault="004822A1" w:rsidP="00A82EF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A4B3" w14:textId="77777777" w:rsidR="004822A1" w:rsidRDefault="004822A1" w:rsidP="00E44829">
    <w:pPr>
      <w:pStyle w:val="Cabealho"/>
    </w:pPr>
    <w:sdt>
      <w:sdtPr>
        <w:id w:val="1821617786"/>
        <w:docPartObj>
          <w:docPartGallery w:val="Page Numbers (Margins)"/>
          <w:docPartUnique/>
        </w:docPartObj>
      </w:sdtPr>
      <w:sdtContent>
        <w:r>
          <w:rPr>
            <w:noProof/>
          </w:rPr>
          <mc:AlternateContent>
            <mc:Choice Requires="wps">
              <w:drawing>
                <wp:anchor distT="0" distB="0" distL="114300" distR="114300" simplePos="0" relativeHeight="251683840" behindDoc="0" locked="0" layoutInCell="0" allowOverlap="1" wp14:anchorId="6E4B54D0" wp14:editId="50CF1179">
                  <wp:simplePos x="0" y="0"/>
                  <wp:positionH relativeFrom="rightMargin">
                    <wp:align>center</wp:align>
                  </wp:positionH>
                  <wp:positionV relativeFrom="margin">
                    <wp:align>bottom</wp:align>
                  </wp:positionV>
                  <wp:extent cx="510540" cy="2183130"/>
                  <wp:effectExtent l="0" t="0" r="0" b="0"/>
                  <wp:wrapNone/>
                  <wp:docPr id="10"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2A9CA" w14:textId="77777777" w:rsidR="004822A1" w:rsidRPr="009D32C1" w:rsidRDefault="004822A1">
                              <w:pPr>
                                <w:pStyle w:val="Rodap"/>
                                <w:rPr>
                                  <w:rFonts w:eastAsiaTheme="majorEastAsia"/>
                                  <w:sz w:val="16"/>
                                  <w:szCs w:val="16"/>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E4B54D0" id="_x0000_s1028" style="position:absolute;margin-left:0;margin-top:0;width:40.2pt;height:171.9pt;z-index:2516838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" o:allowincell="f" filled="f" stroked="f">
                  <v:textbox style="layout-flow:vertical;mso-layout-flow-alt:bottom-to-top;mso-fit-shape-to-text:t">
                    <w:txbxContent>
                      <w:p w14:paraId="2E82A9CA" w14:textId="77777777" w:rsidR="004822A1" w:rsidRPr="009D32C1" w:rsidRDefault="004822A1">
                        <w:pPr>
                          <w:pStyle w:val="Rodap"/>
                          <w:rPr>
                            <w:rFonts w:eastAsiaTheme="majorEastAsia"/>
                            <w:sz w:val="16"/>
                            <w:szCs w:val="16"/>
                          </w:rPr>
                        </w:pPr>
                      </w:p>
                    </w:txbxContent>
                  </v:textbox>
                  <w10:wrap anchorx="margin" anchory="margin"/>
                </v:rect>
              </w:pict>
            </mc:Fallback>
          </mc:AlternateContent>
        </w:r>
      </w:sdtContent>
    </w:sdt>
    <w:r>
      <w:rPr>
        <w:noProof/>
      </w:rPr>
      <w:drawing>
        <wp:anchor distT="0" distB="0" distL="114300" distR="114300" simplePos="0" relativeHeight="251646976" behindDoc="1" locked="0" layoutInCell="1" allowOverlap="1" wp14:anchorId="689E9C85" wp14:editId="32DE4053">
          <wp:simplePos x="0" y="0"/>
          <wp:positionH relativeFrom="column">
            <wp:posOffset>-605155</wp:posOffset>
          </wp:positionH>
          <wp:positionV relativeFrom="paragraph">
            <wp:posOffset>-345440</wp:posOffset>
          </wp:positionV>
          <wp:extent cx="6766560" cy="1097915"/>
          <wp:effectExtent l="0" t="0" r="0" b="6985"/>
          <wp:wrapThrough wrapText="bothSides">
            <wp:wrapPolygon edited="0">
              <wp:start x="0" y="0"/>
              <wp:lineTo x="0" y="21363"/>
              <wp:lineTo x="21527" y="21363"/>
              <wp:lineTo x="21527" y="0"/>
              <wp:lineTo x="0" y="0"/>
            </wp:wrapPolygon>
          </wp:wrapThrough>
          <wp:docPr id="14" name="Imagem 14" descr="folha timb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ha timb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1097915"/>
                  </a:xfrm>
                  <a:prstGeom prst="rect">
                    <a:avLst/>
                  </a:prstGeom>
                  <a:noFill/>
                  <a:ln>
                    <a:noFill/>
                  </a:ln>
                </pic:spPr>
              </pic:pic>
            </a:graphicData>
          </a:graphic>
        </wp:anchor>
      </w:drawing>
    </w:r>
  </w:p>
  <w:p w14:paraId="3A523D7F" w14:textId="77777777" w:rsidR="004822A1" w:rsidRDefault="004822A1" w:rsidP="00E44829">
    <w:pPr>
      <w:pStyle w:val="Cabealho"/>
    </w:pPr>
  </w:p>
  <w:p w14:paraId="000DFC25" w14:textId="77777777" w:rsidR="004822A1" w:rsidRDefault="004822A1" w:rsidP="00E44829">
    <w:pPr>
      <w:pStyle w:val="Cabealho"/>
    </w:pPr>
  </w:p>
  <w:p w14:paraId="338EC41A" w14:textId="77777777" w:rsidR="004822A1" w:rsidRDefault="004822A1" w:rsidP="00E44829">
    <w:pPr>
      <w:pStyle w:val="Ttulo2"/>
      <w:jc w:val="left"/>
      <w:rPr>
        <w:b w:val="0"/>
        <w:sz w:val="20"/>
      </w:rPr>
    </w:pPr>
  </w:p>
  <w:p w14:paraId="0705D6D1" w14:textId="77777777" w:rsidR="004822A1" w:rsidRDefault="004822A1" w:rsidP="00E44829">
    <w:pPr>
      <w:pStyle w:val="Ttulo2"/>
      <w:jc w:val="left"/>
      <w:rPr>
        <w:b w:val="0"/>
        <w:sz w:val="20"/>
      </w:rPr>
    </w:pPr>
  </w:p>
  <w:p w14:paraId="060EC7FA" w14:textId="77777777" w:rsidR="004822A1" w:rsidRPr="00CD7310" w:rsidRDefault="004822A1" w:rsidP="00DC261B">
    <w:pPr>
      <w:pStyle w:val="Ttulo1"/>
      <w:jc w:val="left"/>
    </w:pPr>
    <w:r>
      <w:t>Demonstrações Financeiras</w:t>
    </w:r>
  </w:p>
  <w:p w14:paraId="001A7035" w14:textId="77777777" w:rsidR="004822A1" w:rsidRPr="00F44460" w:rsidRDefault="004822A1" w:rsidP="00B57CE3">
    <w:pPr>
      <w:pStyle w:val="Ttulo2"/>
      <w:jc w:val="left"/>
      <w:rPr>
        <w:sz w:val="16"/>
        <w:szCs w:val="16"/>
      </w:rPr>
    </w:pPr>
    <w:r>
      <w:rPr>
        <w:sz w:val="20"/>
      </w:rPr>
      <w:t>Exercícios findos em 30 de junho</w:t>
    </w:r>
    <w:r w:rsidRPr="00F44460">
      <w:rPr>
        <w:sz w:val="20"/>
      </w:rPr>
      <w:t xml:space="preserve"> </w:t>
    </w:r>
    <w:r>
      <w:rPr>
        <w:sz w:val="20"/>
      </w:rPr>
      <w:t>de 2019 e 2018</w:t>
    </w:r>
    <w:r w:rsidRPr="00F44460">
      <w:rPr>
        <w:sz w:val="20"/>
      </w:rPr>
      <w:br/>
    </w:r>
    <w:r w:rsidRPr="00F44460">
      <w:rPr>
        <w:sz w:val="16"/>
        <w:szCs w:val="16"/>
      </w:rPr>
      <w:t>Em reais</w:t>
    </w:r>
    <w:r>
      <w:rPr>
        <w:sz w:val="16"/>
        <w:szCs w:val="16"/>
      </w:rPr>
      <w:t xml:space="preserve"> mil</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3A0FC" w14:textId="77777777" w:rsidR="004822A1" w:rsidRDefault="004822A1" w:rsidP="00E44829">
    <w:pPr>
      <w:pStyle w:val="Cabealho"/>
    </w:pPr>
    <w:r>
      <w:rPr>
        <w:noProof/>
      </w:rPr>
      <w:drawing>
        <wp:anchor distT="0" distB="0" distL="114300" distR="114300" simplePos="0" relativeHeight="251660800" behindDoc="1" locked="0" layoutInCell="1" allowOverlap="1" wp14:anchorId="78B5ADCA" wp14:editId="1356832D">
          <wp:simplePos x="0" y="0"/>
          <wp:positionH relativeFrom="column">
            <wp:posOffset>-605155</wp:posOffset>
          </wp:positionH>
          <wp:positionV relativeFrom="paragraph">
            <wp:posOffset>-345440</wp:posOffset>
          </wp:positionV>
          <wp:extent cx="6766560" cy="1097915"/>
          <wp:effectExtent l="0" t="0" r="0" b="6985"/>
          <wp:wrapThrough wrapText="bothSides">
            <wp:wrapPolygon edited="0">
              <wp:start x="0" y="0"/>
              <wp:lineTo x="0" y="21363"/>
              <wp:lineTo x="21527" y="21363"/>
              <wp:lineTo x="21527" y="0"/>
              <wp:lineTo x="0" y="0"/>
            </wp:wrapPolygon>
          </wp:wrapThrough>
          <wp:docPr id="17" name="Imagem 17" descr="folha timb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ha timb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1097915"/>
                  </a:xfrm>
                  <a:prstGeom prst="rect">
                    <a:avLst/>
                  </a:prstGeom>
                  <a:noFill/>
                  <a:ln>
                    <a:noFill/>
                  </a:ln>
                </pic:spPr>
              </pic:pic>
            </a:graphicData>
          </a:graphic>
        </wp:anchor>
      </w:drawing>
    </w:r>
  </w:p>
  <w:p w14:paraId="5FB3A6AA" w14:textId="77777777" w:rsidR="004822A1" w:rsidRDefault="004822A1" w:rsidP="00E44829">
    <w:pPr>
      <w:pStyle w:val="Cabealho"/>
    </w:pPr>
  </w:p>
  <w:p w14:paraId="0A0D9FE1" w14:textId="77777777" w:rsidR="004822A1" w:rsidRDefault="004822A1" w:rsidP="00E44829">
    <w:pPr>
      <w:pStyle w:val="Cabealho"/>
    </w:pPr>
  </w:p>
  <w:p w14:paraId="47BB1F3A" w14:textId="77777777" w:rsidR="004822A1" w:rsidRDefault="004822A1" w:rsidP="00E44829">
    <w:pPr>
      <w:pStyle w:val="Ttulo2"/>
      <w:jc w:val="left"/>
      <w:rPr>
        <w:b w:val="0"/>
        <w:sz w:val="20"/>
      </w:rPr>
    </w:pPr>
  </w:p>
  <w:p w14:paraId="70A9DF84" w14:textId="77777777" w:rsidR="004822A1" w:rsidRDefault="004822A1" w:rsidP="00E44829">
    <w:pPr>
      <w:pStyle w:val="Ttulo2"/>
      <w:jc w:val="left"/>
      <w:rPr>
        <w:b w:val="0"/>
        <w:sz w:val="20"/>
      </w:rPr>
    </w:pPr>
  </w:p>
  <w:p w14:paraId="3FF0B6ED" w14:textId="77777777" w:rsidR="004822A1" w:rsidRDefault="004822A1" w:rsidP="00CD7310">
    <w:pPr>
      <w:pStyle w:val="Ttulo1"/>
      <w:jc w:val="left"/>
    </w:pPr>
    <w:r>
      <w:t xml:space="preserve">Demonstrações Financeiras </w:t>
    </w:r>
  </w:p>
  <w:p w14:paraId="10A67233" w14:textId="77777777" w:rsidR="004822A1" w:rsidRDefault="004822A1" w:rsidP="00B57CE3">
    <w:pPr>
      <w:pStyle w:val="Ttulo2"/>
      <w:jc w:val="left"/>
      <w:rPr>
        <w:sz w:val="16"/>
        <w:szCs w:val="16"/>
      </w:rPr>
    </w:pPr>
    <w:r>
      <w:rPr>
        <w:sz w:val="20"/>
      </w:rPr>
      <w:t>Exercícios findos em 30 de junho</w:t>
    </w:r>
    <w:r w:rsidRPr="00F44460">
      <w:rPr>
        <w:sz w:val="20"/>
      </w:rPr>
      <w:t xml:space="preserve"> </w:t>
    </w:r>
    <w:r>
      <w:rPr>
        <w:sz w:val="20"/>
      </w:rPr>
      <w:t>de 2019 e 2018</w:t>
    </w:r>
    <w:r w:rsidRPr="00F44460">
      <w:rPr>
        <w:sz w:val="20"/>
      </w:rPr>
      <w:br/>
    </w:r>
    <w:r w:rsidRPr="00F44460">
      <w:rPr>
        <w:sz w:val="16"/>
        <w:szCs w:val="16"/>
      </w:rPr>
      <w:t>Em reais</w:t>
    </w:r>
    <w:r>
      <w:rPr>
        <w:sz w:val="16"/>
        <w:szCs w:val="16"/>
      </w:rPr>
      <w:t xml:space="preserve"> mil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2A00"/>
    <w:multiLevelType w:val="hybridMultilevel"/>
    <w:tmpl w:val="E18EAC98"/>
    <w:lvl w:ilvl="0" w:tplc="C046DC3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487DB2"/>
    <w:multiLevelType w:val="hybridMultilevel"/>
    <w:tmpl w:val="210051FC"/>
    <w:lvl w:ilvl="0" w:tplc="9A0C5C58">
      <w:start w:val="1"/>
      <w:numFmt w:val="decimalZero"/>
      <w:lvlText w:val="%1"/>
      <w:lvlJc w:val="left"/>
      <w:pPr>
        <w:ind w:left="3" w:hanging="57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 w15:restartNumberingAfterBreak="0">
    <w:nsid w:val="1E5F5623"/>
    <w:multiLevelType w:val="hybridMultilevel"/>
    <w:tmpl w:val="77B24C66"/>
    <w:lvl w:ilvl="0" w:tplc="B29C9AA0">
      <w:start w:val="1"/>
      <w:numFmt w:val="lowerLetter"/>
      <w:lvlText w:val="(%1)"/>
      <w:lvlJc w:val="left"/>
      <w:pPr>
        <w:ind w:left="-4" w:hanging="705"/>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3" w15:restartNumberingAfterBreak="0">
    <w:nsid w:val="257F418F"/>
    <w:multiLevelType w:val="hybridMultilevel"/>
    <w:tmpl w:val="95B6F126"/>
    <w:lvl w:ilvl="0" w:tplc="250477F6">
      <w:start w:val="1"/>
      <w:numFmt w:val="lowerLetter"/>
      <w:lvlText w:val="(%1)"/>
      <w:lvlJc w:val="left"/>
      <w:pPr>
        <w:ind w:left="11" w:hanging="360"/>
      </w:pPr>
      <w:rPr>
        <w:rFonts w:hint="default"/>
      </w:rPr>
    </w:lvl>
    <w:lvl w:ilvl="1" w:tplc="23386EC4">
      <w:start w:val="1"/>
      <w:numFmt w:val="lowerLetter"/>
      <w:lvlText w:val="(%2)"/>
      <w:lvlJc w:val="right"/>
      <w:pPr>
        <w:ind w:left="731" w:hanging="360"/>
      </w:pPr>
      <w:rPr>
        <w:rFonts w:hint="default"/>
      </w:rPr>
    </w:lvl>
    <w:lvl w:ilvl="2" w:tplc="EC0AEC14">
      <w:start w:val="31"/>
      <w:numFmt w:val="decimal"/>
      <w:lvlText w:val="%3"/>
      <w:lvlJc w:val="left"/>
      <w:pPr>
        <w:ind w:left="1631" w:hanging="360"/>
      </w:pPr>
      <w:rPr>
        <w:rFonts w:hint="default"/>
      </w:rPr>
    </w:lvl>
    <w:lvl w:ilvl="3" w:tplc="B4547548">
      <w:start w:val="1"/>
      <w:numFmt w:val="lowerLetter"/>
      <w:lvlText w:val="%4)"/>
      <w:lvlJc w:val="left"/>
      <w:pPr>
        <w:ind w:left="2171" w:hanging="360"/>
      </w:pPr>
      <w:rPr>
        <w:rFonts w:hint="default"/>
      </w:rPr>
    </w:lvl>
    <w:lvl w:ilvl="4" w:tplc="FA7E6F5C">
      <w:start w:val="1"/>
      <w:numFmt w:val="decimal"/>
      <w:lvlText w:val="(%5)"/>
      <w:lvlJc w:val="left"/>
      <w:pPr>
        <w:ind w:left="2891" w:hanging="360"/>
      </w:pPr>
      <w:rPr>
        <w:rFonts w:hint="default"/>
        <w:vertAlign w:val="baseline"/>
      </w:r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4" w15:restartNumberingAfterBreak="0">
    <w:nsid w:val="29C63AAF"/>
    <w:multiLevelType w:val="hybridMultilevel"/>
    <w:tmpl w:val="353238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8A01DC"/>
    <w:multiLevelType w:val="hybridMultilevel"/>
    <w:tmpl w:val="82D83ED6"/>
    <w:lvl w:ilvl="0" w:tplc="BB54140C">
      <w:start w:val="1"/>
      <w:numFmt w:val="decimalZero"/>
      <w:lvlText w:val="%1"/>
      <w:lvlJc w:val="left"/>
      <w:pPr>
        <w:ind w:left="3" w:hanging="57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6" w15:restartNumberingAfterBreak="0">
    <w:nsid w:val="34BD004A"/>
    <w:multiLevelType w:val="hybridMultilevel"/>
    <w:tmpl w:val="EE6AF7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E61A94"/>
    <w:multiLevelType w:val="hybridMultilevel"/>
    <w:tmpl w:val="D2C0A91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39F229BA"/>
    <w:multiLevelType w:val="hybridMultilevel"/>
    <w:tmpl w:val="77B24C66"/>
    <w:lvl w:ilvl="0" w:tplc="B29C9AA0">
      <w:start w:val="1"/>
      <w:numFmt w:val="lowerLetter"/>
      <w:lvlText w:val="(%1)"/>
      <w:lvlJc w:val="left"/>
      <w:pPr>
        <w:ind w:left="-4" w:hanging="705"/>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9" w15:restartNumberingAfterBreak="0">
    <w:nsid w:val="39F518D3"/>
    <w:multiLevelType w:val="hybridMultilevel"/>
    <w:tmpl w:val="F3AC95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146579D"/>
    <w:multiLevelType w:val="hybridMultilevel"/>
    <w:tmpl w:val="2378F888"/>
    <w:lvl w:ilvl="0" w:tplc="BBDA4AA6">
      <w:start w:val="1"/>
      <w:numFmt w:val="decimalZero"/>
      <w:lvlText w:val="%1"/>
      <w:lvlJc w:val="left"/>
      <w:pPr>
        <w:ind w:left="5242" w:hanging="705"/>
      </w:pPr>
      <w:rPr>
        <w:rFonts w:hint="default"/>
      </w:rPr>
    </w:lvl>
    <w:lvl w:ilvl="1" w:tplc="6F00C600">
      <w:start w:val="1"/>
      <w:numFmt w:val="lowerLetter"/>
      <w:lvlText w:val="(%2)"/>
      <w:lvlJc w:val="left"/>
      <w:pPr>
        <w:ind w:left="716" w:hanging="705"/>
      </w:pPr>
      <w:rPr>
        <w:rFonts w:hint="default"/>
      </w:r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1" w15:restartNumberingAfterBreak="0">
    <w:nsid w:val="428D589C"/>
    <w:multiLevelType w:val="hybridMultilevel"/>
    <w:tmpl w:val="EF82FD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063ED4"/>
    <w:multiLevelType w:val="hybridMultilevel"/>
    <w:tmpl w:val="F70AD934"/>
    <w:lvl w:ilvl="0" w:tplc="BBDA4AA6">
      <w:start w:val="1"/>
      <w:numFmt w:val="decimalZero"/>
      <w:lvlText w:val="%1"/>
      <w:lvlJc w:val="left"/>
      <w:pPr>
        <w:ind w:left="153" w:hanging="360"/>
      </w:pPr>
      <w:rPr>
        <w:rFonts w:hint="default"/>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3" w15:restartNumberingAfterBreak="0">
    <w:nsid w:val="5396650F"/>
    <w:multiLevelType w:val="multilevel"/>
    <w:tmpl w:val="833CFD1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7C20321"/>
    <w:multiLevelType w:val="multilevel"/>
    <w:tmpl w:val="56A2D9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C6721DE"/>
    <w:multiLevelType w:val="hybridMultilevel"/>
    <w:tmpl w:val="C8BC8870"/>
    <w:lvl w:ilvl="0" w:tplc="2216F5A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D513D87"/>
    <w:multiLevelType w:val="hybridMultilevel"/>
    <w:tmpl w:val="51BE7268"/>
    <w:lvl w:ilvl="0" w:tplc="5D2855B4">
      <w:start w:val="1"/>
      <w:numFmt w:val="lowerLetter"/>
      <w:lvlText w:val="%1)"/>
      <w:lvlJc w:val="lef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D92024B"/>
    <w:multiLevelType w:val="hybridMultilevel"/>
    <w:tmpl w:val="77B24C66"/>
    <w:lvl w:ilvl="0" w:tplc="B29C9AA0">
      <w:start w:val="1"/>
      <w:numFmt w:val="lowerLetter"/>
      <w:lvlText w:val="(%1)"/>
      <w:lvlJc w:val="left"/>
      <w:pPr>
        <w:ind w:left="-4" w:hanging="705"/>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8" w15:restartNumberingAfterBreak="0">
    <w:nsid w:val="5E1C2E6D"/>
    <w:multiLevelType w:val="hybridMultilevel"/>
    <w:tmpl w:val="E2A449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7271A03"/>
    <w:multiLevelType w:val="hybridMultilevel"/>
    <w:tmpl w:val="5F86F112"/>
    <w:lvl w:ilvl="0" w:tplc="D9287734">
      <w:start w:val="1"/>
      <w:numFmt w:val="lowerLetter"/>
      <w:lvlText w:val="(%1)"/>
      <w:lvlJc w:val="left"/>
      <w:pPr>
        <w:ind w:left="11" w:hanging="360"/>
      </w:pPr>
      <w:rPr>
        <w:rFonts w:hint="default"/>
        <w:color w:val="auto"/>
      </w:rPr>
    </w:lvl>
    <w:lvl w:ilvl="1" w:tplc="23386EC4">
      <w:start w:val="1"/>
      <w:numFmt w:val="lowerLetter"/>
      <w:lvlText w:val="(%2)"/>
      <w:lvlJc w:val="right"/>
      <w:pPr>
        <w:ind w:left="731" w:hanging="360"/>
      </w:pPr>
      <w:rPr>
        <w:rFonts w:hint="default"/>
      </w:rPr>
    </w:lvl>
    <w:lvl w:ilvl="2" w:tplc="EC0AEC14">
      <w:start w:val="31"/>
      <w:numFmt w:val="decimal"/>
      <w:lvlText w:val="%3"/>
      <w:lvlJc w:val="left"/>
      <w:pPr>
        <w:ind w:left="1631" w:hanging="360"/>
      </w:pPr>
      <w:rPr>
        <w:rFonts w:hint="default"/>
      </w:rPr>
    </w:lvl>
    <w:lvl w:ilvl="3" w:tplc="B4547548">
      <w:start w:val="1"/>
      <w:numFmt w:val="lowerLetter"/>
      <w:lvlText w:val="%4)"/>
      <w:lvlJc w:val="left"/>
      <w:pPr>
        <w:ind w:left="2171" w:hanging="360"/>
      </w:pPr>
      <w:rPr>
        <w:rFonts w:hint="default"/>
      </w:r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20" w15:restartNumberingAfterBreak="0">
    <w:nsid w:val="67A57D97"/>
    <w:multiLevelType w:val="hybridMultilevel"/>
    <w:tmpl w:val="D2EC33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D1748B2"/>
    <w:multiLevelType w:val="hybridMultilevel"/>
    <w:tmpl w:val="52F038BC"/>
    <w:lvl w:ilvl="0" w:tplc="23386EC4">
      <w:start w:val="1"/>
      <w:numFmt w:val="lowerLetter"/>
      <w:lvlText w:val="(%1)"/>
      <w:lvlJc w:val="right"/>
      <w:pPr>
        <w:ind w:left="73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D4F3C20"/>
    <w:multiLevelType w:val="hybridMultilevel"/>
    <w:tmpl w:val="3594D64E"/>
    <w:lvl w:ilvl="0" w:tplc="5CFCB310">
      <w:start w:val="1"/>
      <w:numFmt w:val="decimal"/>
      <w:lvlText w:val="%1"/>
      <w:lvlJc w:val="left"/>
      <w:pPr>
        <w:ind w:left="1020" w:hanging="870"/>
      </w:pPr>
      <w:rPr>
        <w:rFonts w:hint="default"/>
      </w:rPr>
    </w:lvl>
    <w:lvl w:ilvl="1" w:tplc="04160019" w:tentative="1">
      <w:start w:val="1"/>
      <w:numFmt w:val="lowerLetter"/>
      <w:lvlText w:val="%2."/>
      <w:lvlJc w:val="left"/>
      <w:pPr>
        <w:ind w:left="1230" w:hanging="360"/>
      </w:pPr>
    </w:lvl>
    <w:lvl w:ilvl="2" w:tplc="0416001B" w:tentative="1">
      <w:start w:val="1"/>
      <w:numFmt w:val="lowerRoman"/>
      <w:lvlText w:val="%3."/>
      <w:lvlJc w:val="right"/>
      <w:pPr>
        <w:ind w:left="1950" w:hanging="180"/>
      </w:pPr>
    </w:lvl>
    <w:lvl w:ilvl="3" w:tplc="0416000F" w:tentative="1">
      <w:start w:val="1"/>
      <w:numFmt w:val="decimal"/>
      <w:lvlText w:val="%4."/>
      <w:lvlJc w:val="left"/>
      <w:pPr>
        <w:ind w:left="2670" w:hanging="360"/>
      </w:pPr>
    </w:lvl>
    <w:lvl w:ilvl="4" w:tplc="04160019" w:tentative="1">
      <w:start w:val="1"/>
      <w:numFmt w:val="lowerLetter"/>
      <w:lvlText w:val="%5."/>
      <w:lvlJc w:val="left"/>
      <w:pPr>
        <w:ind w:left="3390" w:hanging="360"/>
      </w:pPr>
    </w:lvl>
    <w:lvl w:ilvl="5" w:tplc="0416001B" w:tentative="1">
      <w:start w:val="1"/>
      <w:numFmt w:val="lowerRoman"/>
      <w:lvlText w:val="%6."/>
      <w:lvlJc w:val="right"/>
      <w:pPr>
        <w:ind w:left="4110" w:hanging="180"/>
      </w:pPr>
    </w:lvl>
    <w:lvl w:ilvl="6" w:tplc="0416000F" w:tentative="1">
      <w:start w:val="1"/>
      <w:numFmt w:val="decimal"/>
      <w:lvlText w:val="%7."/>
      <w:lvlJc w:val="left"/>
      <w:pPr>
        <w:ind w:left="4830" w:hanging="360"/>
      </w:pPr>
    </w:lvl>
    <w:lvl w:ilvl="7" w:tplc="04160019" w:tentative="1">
      <w:start w:val="1"/>
      <w:numFmt w:val="lowerLetter"/>
      <w:lvlText w:val="%8."/>
      <w:lvlJc w:val="left"/>
      <w:pPr>
        <w:ind w:left="5550" w:hanging="360"/>
      </w:pPr>
    </w:lvl>
    <w:lvl w:ilvl="8" w:tplc="0416001B" w:tentative="1">
      <w:start w:val="1"/>
      <w:numFmt w:val="lowerRoman"/>
      <w:lvlText w:val="%9."/>
      <w:lvlJc w:val="right"/>
      <w:pPr>
        <w:ind w:left="6270" w:hanging="180"/>
      </w:pPr>
    </w:lvl>
  </w:abstractNum>
  <w:abstractNum w:abstractNumId="23" w15:restartNumberingAfterBreak="0">
    <w:nsid w:val="71C56855"/>
    <w:multiLevelType w:val="multilevel"/>
    <w:tmpl w:val="9E02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384BDD"/>
    <w:multiLevelType w:val="hybridMultilevel"/>
    <w:tmpl w:val="BC00BC82"/>
    <w:lvl w:ilvl="0" w:tplc="F028D1C2">
      <w:start w:val="1"/>
      <w:numFmt w:val="decimal"/>
      <w:pStyle w:val="Tabela"/>
      <w:suff w:val="nothing"/>
      <w:lvlText w:val="Tabela %1 – "/>
      <w:lvlJc w:val="left"/>
      <w:pPr>
        <w:ind w:left="360" w:hanging="360"/>
      </w:pPr>
    </w:lvl>
    <w:lvl w:ilvl="1" w:tplc="04160019">
      <w:start w:val="1"/>
      <w:numFmt w:val="lowerLetter"/>
      <w:lvlText w:val="%2."/>
      <w:lvlJc w:val="left"/>
      <w:pPr>
        <w:ind w:left="589" w:hanging="360"/>
      </w:pPr>
    </w:lvl>
    <w:lvl w:ilvl="2" w:tplc="0416001B">
      <w:start w:val="1"/>
      <w:numFmt w:val="lowerRoman"/>
      <w:lvlText w:val="%3."/>
      <w:lvlJc w:val="right"/>
      <w:pPr>
        <w:ind w:left="1309" w:hanging="180"/>
      </w:pPr>
    </w:lvl>
    <w:lvl w:ilvl="3" w:tplc="0416000F">
      <w:start w:val="1"/>
      <w:numFmt w:val="decimal"/>
      <w:lvlText w:val="%4."/>
      <w:lvlJc w:val="left"/>
      <w:pPr>
        <w:ind w:left="2029" w:hanging="360"/>
      </w:pPr>
    </w:lvl>
    <w:lvl w:ilvl="4" w:tplc="04160019">
      <w:start w:val="1"/>
      <w:numFmt w:val="lowerLetter"/>
      <w:lvlText w:val="%5."/>
      <w:lvlJc w:val="left"/>
      <w:pPr>
        <w:ind w:left="2749" w:hanging="360"/>
      </w:pPr>
    </w:lvl>
    <w:lvl w:ilvl="5" w:tplc="0416001B">
      <w:start w:val="1"/>
      <w:numFmt w:val="lowerRoman"/>
      <w:lvlText w:val="%6."/>
      <w:lvlJc w:val="right"/>
      <w:pPr>
        <w:ind w:left="3469" w:hanging="180"/>
      </w:pPr>
    </w:lvl>
    <w:lvl w:ilvl="6" w:tplc="0416000F">
      <w:start w:val="1"/>
      <w:numFmt w:val="decimal"/>
      <w:lvlText w:val="%7."/>
      <w:lvlJc w:val="left"/>
      <w:pPr>
        <w:ind w:left="4189" w:hanging="360"/>
      </w:pPr>
    </w:lvl>
    <w:lvl w:ilvl="7" w:tplc="04160019">
      <w:start w:val="1"/>
      <w:numFmt w:val="lowerLetter"/>
      <w:lvlText w:val="%8."/>
      <w:lvlJc w:val="left"/>
      <w:pPr>
        <w:ind w:left="4909" w:hanging="360"/>
      </w:pPr>
    </w:lvl>
    <w:lvl w:ilvl="8" w:tplc="0416001B">
      <w:start w:val="1"/>
      <w:numFmt w:val="lowerRoman"/>
      <w:lvlText w:val="%9."/>
      <w:lvlJc w:val="right"/>
      <w:pPr>
        <w:ind w:left="5629" w:hanging="180"/>
      </w:pPr>
    </w:lvl>
  </w:abstractNum>
  <w:abstractNum w:abstractNumId="25" w15:restartNumberingAfterBreak="0">
    <w:nsid w:val="7CCE2E13"/>
    <w:multiLevelType w:val="multilevel"/>
    <w:tmpl w:val="97E23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3"/>
  </w:num>
  <w:num w:numId="4">
    <w:abstractNumId w:val="21"/>
  </w:num>
  <w:num w:numId="5">
    <w:abstractNumId w:val="17"/>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6"/>
  </w:num>
  <w:num w:numId="10">
    <w:abstractNumId w:val="7"/>
  </w:num>
  <w:num w:numId="11">
    <w:abstractNumId w:val="15"/>
  </w:num>
  <w:num w:numId="12">
    <w:abstractNumId w:val="22"/>
  </w:num>
  <w:num w:numId="13">
    <w:abstractNumId w:val="0"/>
  </w:num>
  <w:num w:numId="14">
    <w:abstractNumId w:val="16"/>
  </w:num>
  <w:num w:numId="15">
    <w:abstractNumId w:val="10"/>
    <w:lvlOverride w:ilvl="0">
      <w:startOverride w:val="1"/>
    </w:lvlOverride>
  </w:num>
  <w:num w:numId="16">
    <w:abstractNumId w:val="10"/>
    <w:lvlOverride w:ilvl="0">
      <w:startOverride w:val="1"/>
    </w:lvlOverride>
  </w:num>
  <w:num w:numId="17">
    <w:abstractNumId w:val="10"/>
  </w:num>
  <w:num w:numId="18">
    <w:abstractNumId w:val="10"/>
  </w:num>
  <w:num w:numId="19">
    <w:abstractNumId w:val="10"/>
  </w:num>
  <w:num w:numId="20">
    <w:abstractNumId w:val="18"/>
  </w:num>
  <w:num w:numId="21">
    <w:abstractNumId w:val="11"/>
  </w:num>
  <w:num w:numId="22">
    <w:abstractNumId w:val="10"/>
  </w:num>
  <w:num w:numId="23">
    <w:abstractNumId w:val="10"/>
  </w:num>
  <w:num w:numId="24">
    <w:abstractNumId w:val="19"/>
  </w:num>
  <w:num w:numId="25">
    <w:abstractNumId w:val="25"/>
  </w:num>
  <w:num w:numId="26">
    <w:abstractNumId w:val="10"/>
  </w:num>
  <w:num w:numId="27">
    <w:abstractNumId w:val="10"/>
  </w:num>
  <w:num w:numId="28">
    <w:abstractNumId w:val="10"/>
  </w:num>
  <w:num w:numId="29">
    <w:abstractNumId w:val="14"/>
  </w:num>
  <w:num w:numId="30">
    <w:abstractNumId w:val="13"/>
  </w:num>
  <w:num w:numId="31">
    <w:abstractNumId w:val="10"/>
  </w:num>
  <w:num w:numId="32">
    <w:abstractNumId w:val="10"/>
  </w:num>
  <w:num w:numId="33">
    <w:abstractNumId w:val="23"/>
  </w:num>
  <w:num w:numId="34">
    <w:abstractNumId w:val="10"/>
  </w:num>
  <w:num w:numId="35">
    <w:abstractNumId w:val="10"/>
  </w:num>
  <w:num w:numId="36">
    <w:abstractNumId w:val="20"/>
  </w:num>
  <w:num w:numId="37">
    <w:abstractNumId w:val="4"/>
  </w:num>
  <w:num w:numId="38">
    <w:abstractNumId w:val="5"/>
  </w:num>
  <w:num w:numId="39">
    <w:abstractNumId w:val="12"/>
  </w:num>
  <w:num w:numId="4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hideSpellingErrors/>
  <w:hideGrammaticalErrors/>
  <w:activeWritingStyle w:appName="MSWord" w:lang="pt-BR"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A6"/>
    <w:rsid w:val="00000729"/>
    <w:rsid w:val="0000079B"/>
    <w:rsid w:val="0000094D"/>
    <w:rsid w:val="000009E2"/>
    <w:rsid w:val="0000101E"/>
    <w:rsid w:val="00001303"/>
    <w:rsid w:val="00001315"/>
    <w:rsid w:val="0000170B"/>
    <w:rsid w:val="00001823"/>
    <w:rsid w:val="00001CCF"/>
    <w:rsid w:val="0000204B"/>
    <w:rsid w:val="00002108"/>
    <w:rsid w:val="000027A4"/>
    <w:rsid w:val="000027AB"/>
    <w:rsid w:val="0000299F"/>
    <w:rsid w:val="00002B88"/>
    <w:rsid w:val="00003281"/>
    <w:rsid w:val="00003C25"/>
    <w:rsid w:val="00003D60"/>
    <w:rsid w:val="0000405D"/>
    <w:rsid w:val="00004524"/>
    <w:rsid w:val="00004AC2"/>
    <w:rsid w:val="00004B1C"/>
    <w:rsid w:val="00004B41"/>
    <w:rsid w:val="00004EFF"/>
    <w:rsid w:val="000052B7"/>
    <w:rsid w:val="000053A0"/>
    <w:rsid w:val="000054BB"/>
    <w:rsid w:val="00005694"/>
    <w:rsid w:val="00005764"/>
    <w:rsid w:val="00005A96"/>
    <w:rsid w:val="00005C7B"/>
    <w:rsid w:val="00005E3B"/>
    <w:rsid w:val="00006118"/>
    <w:rsid w:val="0000667A"/>
    <w:rsid w:val="00006861"/>
    <w:rsid w:val="00006951"/>
    <w:rsid w:val="00006A15"/>
    <w:rsid w:val="00006ED3"/>
    <w:rsid w:val="00006F42"/>
    <w:rsid w:val="00006FF9"/>
    <w:rsid w:val="000072A1"/>
    <w:rsid w:val="000078F8"/>
    <w:rsid w:val="00007911"/>
    <w:rsid w:val="00007A0D"/>
    <w:rsid w:val="00010122"/>
    <w:rsid w:val="00010B64"/>
    <w:rsid w:val="00010E01"/>
    <w:rsid w:val="00011067"/>
    <w:rsid w:val="00011BF8"/>
    <w:rsid w:val="00011EB4"/>
    <w:rsid w:val="00011ED6"/>
    <w:rsid w:val="00011FC0"/>
    <w:rsid w:val="000120FD"/>
    <w:rsid w:val="0001214D"/>
    <w:rsid w:val="00012724"/>
    <w:rsid w:val="000128E0"/>
    <w:rsid w:val="00012CA5"/>
    <w:rsid w:val="00012F99"/>
    <w:rsid w:val="00013280"/>
    <w:rsid w:val="00013613"/>
    <w:rsid w:val="0001374B"/>
    <w:rsid w:val="00013922"/>
    <w:rsid w:val="00013A68"/>
    <w:rsid w:val="00013ABE"/>
    <w:rsid w:val="00013C42"/>
    <w:rsid w:val="00013CF4"/>
    <w:rsid w:val="00014195"/>
    <w:rsid w:val="000143CE"/>
    <w:rsid w:val="0001441A"/>
    <w:rsid w:val="000145C7"/>
    <w:rsid w:val="00014611"/>
    <w:rsid w:val="00014865"/>
    <w:rsid w:val="00014924"/>
    <w:rsid w:val="00014A89"/>
    <w:rsid w:val="00014BA5"/>
    <w:rsid w:val="00014C09"/>
    <w:rsid w:val="00014FDF"/>
    <w:rsid w:val="00015252"/>
    <w:rsid w:val="00015C31"/>
    <w:rsid w:val="00015CBF"/>
    <w:rsid w:val="00015E50"/>
    <w:rsid w:val="000160C4"/>
    <w:rsid w:val="0001638A"/>
    <w:rsid w:val="000163CC"/>
    <w:rsid w:val="00016880"/>
    <w:rsid w:val="000168E2"/>
    <w:rsid w:val="0001701E"/>
    <w:rsid w:val="00017D7F"/>
    <w:rsid w:val="00017DB8"/>
    <w:rsid w:val="00017E9C"/>
    <w:rsid w:val="00017F1D"/>
    <w:rsid w:val="00017FEA"/>
    <w:rsid w:val="0002032C"/>
    <w:rsid w:val="00020A8E"/>
    <w:rsid w:val="0002100F"/>
    <w:rsid w:val="000217A7"/>
    <w:rsid w:val="00021927"/>
    <w:rsid w:val="00021BC1"/>
    <w:rsid w:val="00021C5F"/>
    <w:rsid w:val="00021E44"/>
    <w:rsid w:val="00021E6C"/>
    <w:rsid w:val="00022061"/>
    <w:rsid w:val="0002216F"/>
    <w:rsid w:val="0002245A"/>
    <w:rsid w:val="00022734"/>
    <w:rsid w:val="0002296F"/>
    <w:rsid w:val="00023411"/>
    <w:rsid w:val="000235E9"/>
    <w:rsid w:val="00023C0A"/>
    <w:rsid w:val="00023E3D"/>
    <w:rsid w:val="00024398"/>
    <w:rsid w:val="00024957"/>
    <w:rsid w:val="00024DDC"/>
    <w:rsid w:val="0002517A"/>
    <w:rsid w:val="0002532C"/>
    <w:rsid w:val="00025597"/>
    <w:rsid w:val="000257E7"/>
    <w:rsid w:val="0002662E"/>
    <w:rsid w:val="00026C13"/>
    <w:rsid w:val="000271D2"/>
    <w:rsid w:val="000275C8"/>
    <w:rsid w:val="0002790C"/>
    <w:rsid w:val="000279E2"/>
    <w:rsid w:val="00027D90"/>
    <w:rsid w:val="00027EB8"/>
    <w:rsid w:val="0003003B"/>
    <w:rsid w:val="00030148"/>
    <w:rsid w:val="00030155"/>
    <w:rsid w:val="00030187"/>
    <w:rsid w:val="00030AF7"/>
    <w:rsid w:val="0003152B"/>
    <w:rsid w:val="00031851"/>
    <w:rsid w:val="0003187A"/>
    <w:rsid w:val="000319C1"/>
    <w:rsid w:val="00031B08"/>
    <w:rsid w:val="00031D7A"/>
    <w:rsid w:val="00031E2D"/>
    <w:rsid w:val="00031E6D"/>
    <w:rsid w:val="0003274B"/>
    <w:rsid w:val="000327B9"/>
    <w:rsid w:val="0003296E"/>
    <w:rsid w:val="00032CCA"/>
    <w:rsid w:val="00032E05"/>
    <w:rsid w:val="00032E3B"/>
    <w:rsid w:val="000331E6"/>
    <w:rsid w:val="000332C5"/>
    <w:rsid w:val="00033450"/>
    <w:rsid w:val="00033490"/>
    <w:rsid w:val="000336D5"/>
    <w:rsid w:val="0003394A"/>
    <w:rsid w:val="000341A6"/>
    <w:rsid w:val="0003444E"/>
    <w:rsid w:val="000346B8"/>
    <w:rsid w:val="00034C1D"/>
    <w:rsid w:val="000350D0"/>
    <w:rsid w:val="000352A1"/>
    <w:rsid w:val="00035359"/>
    <w:rsid w:val="000354D1"/>
    <w:rsid w:val="0003571A"/>
    <w:rsid w:val="0003581D"/>
    <w:rsid w:val="00035948"/>
    <w:rsid w:val="00035A8D"/>
    <w:rsid w:val="00035BAC"/>
    <w:rsid w:val="0003618B"/>
    <w:rsid w:val="00036190"/>
    <w:rsid w:val="000361F7"/>
    <w:rsid w:val="00036B71"/>
    <w:rsid w:val="000370D1"/>
    <w:rsid w:val="000374DC"/>
    <w:rsid w:val="000376AC"/>
    <w:rsid w:val="000377F5"/>
    <w:rsid w:val="000401C8"/>
    <w:rsid w:val="000403A7"/>
    <w:rsid w:val="000404B9"/>
    <w:rsid w:val="00040749"/>
    <w:rsid w:val="000408D5"/>
    <w:rsid w:val="00040A20"/>
    <w:rsid w:val="00041581"/>
    <w:rsid w:val="000418F8"/>
    <w:rsid w:val="0004212A"/>
    <w:rsid w:val="000425DA"/>
    <w:rsid w:val="00042AE7"/>
    <w:rsid w:val="00042B0F"/>
    <w:rsid w:val="00042CD7"/>
    <w:rsid w:val="000434FE"/>
    <w:rsid w:val="00043631"/>
    <w:rsid w:val="00043720"/>
    <w:rsid w:val="000438A3"/>
    <w:rsid w:val="00043965"/>
    <w:rsid w:val="00043C55"/>
    <w:rsid w:val="00044020"/>
    <w:rsid w:val="0004407D"/>
    <w:rsid w:val="00044607"/>
    <w:rsid w:val="00044756"/>
    <w:rsid w:val="000448C2"/>
    <w:rsid w:val="00044C31"/>
    <w:rsid w:val="00044E44"/>
    <w:rsid w:val="0004510C"/>
    <w:rsid w:val="000458ED"/>
    <w:rsid w:val="00045AAE"/>
    <w:rsid w:val="00045FE0"/>
    <w:rsid w:val="00046140"/>
    <w:rsid w:val="00046A03"/>
    <w:rsid w:val="00046A5D"/>
    <w:rsid w:val="00046B26"/>
    <w:rsid w:val="00046C84"/>
    <w:rsid w:val="00046E92"/>
    <w:rsid w:val="00047651"/>
    <w:rsid w:val="0004788E"/>
    <w:rsid w:val="00047ACF"/>
    <w:rsid w:val="00047D38"/>
    <w:rsid w:val="00047F2D"/>
    <w:rsid w:val="0005000C"/>
    <w:rsid w:val="00050366"/>
    <w:rsid w:val="000504FC"/>
    <w:rsid w:val="0005056E"/>
    <w:rsid w:val="000507B0"/>
    <w:rsid w:val="0005089B"/>
    <w:rsid w:val="00050962"/>
    <w:rsid w:val="00050DDE"/>
    <w:rsid w:val="00050EB8"/>
    <w:rsid w:val="00051164"/>
    <w:rsid w:val="0005119E"/>
    <w:rsid w:val="000525D3"/>
    <w:rsid w:val="00052924"/>
    <w:rsid w:val="00052CFE"/>
    <w:rsid w:val="00052E99"/>
    <w:rsid w:val="00053006"/>
    <w:rsid w:val="00053078"/>
    <w:rsid w:val="00053235"/>
    <w:rsid w:val="000538FE"/>
    <w:rsid w:val="00053A9D"/>
    <w:rsid w:val="00053B4F"/>
    <w:rsid w:val="00053DE5"/>
    <w:rsid w:val="000544BC"/>
    <w:rsid w:val="0005461D"/>
    <w:rsid w:val="00054A37"/>
    <w:rsid w:val="00054B57"/>
    <w:rsid w:val="00054B7A"/>
    <w:rsid w:val="00054C7F"/>
    <w:rsid w:val="00054DFA"/>
    <w:rsid w:val="000550CD"/>
    <w:rsid w:val="000554C1"/>
    <w:rsid w:val="00056181"/>
    <w:rsid w:val="0005629C"/>
    <w:rsid w:val="00056513"/>
    <w:rsid w:val="00056948"/>
    <w:rsid w:val="00056B52"/>
    <w:rsid w:val="00056EC4"/>
    <w:rsid w:val="00056F6E"/>
    <w:rsid w:val="00057539"/>
    <w:rsid w:val="00057551"/>
    <w:rsid w:val="000577C7"/>
    <w:rsid w:val="000578A5"/>
    <w:rsid w:val="000578DF"/>
    <w:rsid w:val="00057973"/>
    <w:rsid w:val="000579AD"/>
    <w:rsid w:val="00057D83"/>
    <w:rsid w:val="00060272"/>
    <w:rsid w:val="00060461"/>
    <w:rsid w:val="000604BB"/>
    <w:rsid w:val="0006061F"/>
    <w:rsid w:val="00061293"/>
    <w:rsid w:val="00061850"/>
    <w:rsid w:val="00061867"/>
    <w:rsid w:val="0006193B"/>
    <w:rsid w:val="0006199C"/>
    <w:rsid w:val="00061AB4"/>
    <w:rsid w:val="00061DCF"/>
    <w:rsid w:val="00062097"/>
    <w:rsid w:val="00062534"/>
    <w:rsid w:val="0006288E"/>
    <w:rsid w:val="00062EF3"/>
    <w:rsid w:val="0006315B"/>
    <w:rsid w:val="00063169"/>
    <w:rsid w:val="0006352E"/>
    <w:rsid w:val="0006363D"/>
    <w:rsid w:val="000636B8"/>
    <w:rsid w:val="00063B15"/>
    <w:rsid w:val="00064303"/>
    <w:rsid w:val="000646D9"/>
    <w:rsid w:val="00064D35"/>
    <w:rsid w:val="00064FBC"/>
    <w:rsid w:val="0006513E"/>
    <w:rsid w:val="000657AE"/>
    <w:rsid w:val="00065BD4"/>
    <w:rsid w:val="00065EF6"/>
    <w:rsid w:val="000661C6"/>
    <w:rsid w:val="00066285"/>
    <w:rsid w:val="00066492"/>
    <w:rsid w:val="000668B9"/>
    <w:rsid w:val="000668D0"/>
    <w:rsid w:val="00066C08"/>
    <w:rsid w:val="00067139"/>
    <w:rsid w:val="0006721A"/>
    <w:rsid w:val="00067441"/>
    <w:rsid w:val="00067454"/>
    <w:rsid w:val="0006779D"/>
    <w:rsid w:val="000679FA"/>
    <w:rsid w:val="000704DF"/>
    <w:rsid w:val="000704EF"/>
    <w:rsid w:val="0007050A"/>
    <w:rsid w:val="00070586"/>
    <w:rsid w:val="0007079F"/>
    <w:rsid w:val="00071211"/>
    <w:rsid w:val="0007123A"/>
    <w:rsid w:val="0007176E"/>
    <w:rsid w:val="00071795"/>
    <w:rsid w:val="00071A1D"/>
    <w:rsid w:val="00071B0F"/>
    <w:rsid w:val="000720FE"/>
    <w:rsid w:val="00072193"/>
    <w:rsid w:val="000721AB"/>
    <w:rsid w:val="00072343"/>
    <w:rsid w:val="000726BD"/>
    <w:rsid w:val="000727ED"/>
    <w:rsid w:val="0007363B"/>
    <w:rsid w:val="00073745"/>
    <w:rsid w:val="00073AD6"/>
    <w:rsid w:val="00074040"/>
    <w:rsid w:val="0007408C"/>
    <w:rsid w:val="000746A0"/>
    <w:rsid w:val="00074AFB"/>
    <w:rsid w:val="00074C16"/>
    <w:rsid w:val="0007537F"/>
    <w:rsid w:val="00075754"/>
    <w:rsid w:val="00075C79"/>
    <w:rsid w:val="00075CC3"/>
    <w:rsid w:val="00076374"/>
    <w:rsid w:val="000769AF"/>
    <w:rsid w:val="00076A98"/>
    <w:rsid w:val="00076C3A"/>
    <w:rsid w:val="00076F02"/>
    <w:rsid w:val="0007747C"/>
    <w:rsid w:val="000776CD"/>
    <w:rsid w:val="000779B3"/>
    <w:rsid w:val="00077B80"/>
    <w:rsid w:val="00077C3B"/>
    <w:rsid w:val="00077E3A"/>
    <w:rsid w:val="00077EED"/>
    <w:rsid w:val="00077FCA"/>
    <w:rsid w:val="00080260"/>
    <w:rsid w:val="00080494"/>
    <w:rsid w:val="000808C0"/>
    <w:rsid w:val="000809A5"/>
    <w:rsid w:val="00080A8B"/>
    <w:rsid w:val="000816A7"/>
    <w:rsid w:val="00081C72"/>
    <w:rsid w:val="00082312"/>
    <w:rsid w:val="00082527"/>
    <w:rsid w:val="000825E0"/>
    <w:rsid w:val="00082680"/>
    <w:rsid w:val="00082687"/>
    <w:rsid w:val="000828C8"/>
    <w:rsid w:val="000829AE"/>
    <w:rsid w:val="00082B3C"/>
    <w:rsid w:val="00082E3E"/>
    <w:rsid w:val="00082F3A"/>
    <w:rsid w:val="00083012"/>
    <w:rsid w:val="000830DC"/>
    <w:rsid w:val="00083227"/>
    <w:rsid w:val="000832C7"/>
    <w:rsid w:val="00083615"/>
    <w:rsid w:val="0008363F"/>
    <w:rsid w:val="000836A4"/>
    <w:rsid w:val="00083F5C"/>
    <w:rsid w:val="000841C1"/>
    <w:rsid w:val="00084325"/>
    <w:rsid w:val="00084328"/>
    <w:rsid w:val="00084676"/>
    <w:rsid w:val="00084731"/>
    <w:rsid w:val="00084755"/>
    <w:rsid w:val="000847E3"/>
    <w:rsid w:val="00084873"/>
    <w:rsid w:val="00085082"/>
    <w:rsid w:val="0008520A"/>
    <w:rsid w:val="00085C97"/>
    <w:rsid w:val="00085D04"/>
    <w:rsid w:val="000861CB"/>
    <w:rsid w:val="00086233"/>
    <w:rsid w:val="00086236"/>
    <w:rsid w:val="00086477"/>
    <w:rsid w:val="0008679C"/>
    <w:rsid w:val="00086B0E"/>
    <w:rsid w:val="00086B92"/>
    <w:rsid w:val="00086C5A"/>
    <w:rsid w:val="0008726E"/>
    <w:rsid w:val="000872EF"/>
    <w:rsid w:val="00087307"/>
    <w:rsid w:val="00087361"/>
    <w:rsid w:val="00087612"/>
    <w:rsid w:val="000878BD"/>
    <w:rsid w:val="0008799F"/>
    <w:rsid w:val="00087FA1"/>
    <w:rsid w:val="0009005B"/>
    <w:rsid w:val="000902F4"/>
    <w:rsid w:val="000904B1"/>
    <w:rsid w:val="00090784"/>
    <w:rsid w:val="00090C52"/>
    <w:rsid w:val="00090D2C"/>
    <w:rsid w:val="000910A9"/>
    <w:rsid w:val="000911B2"/>
    <w:rsid w:val="000912FF"/>
    <w:rsid w:val="00091E5B"/>
    <w:rsid w:val="00091FEC"/>
    <w:rsid w:val="000922B2"/>
    <w:rsid w:val="00092962"/>
    <w:rsid w:val="00092A69"/>
    <w:rsid w:val="00093032"/>
    <w:rsid w:val="00093182"/>
    <w:rsid w:val="000939FA"/>
    <w:rsid w:val="00093A03"/>
    <w:rsid w:val="00093AFF"/>
    <w:rsid w:val="000941CE"/>
    <w:rsid w:val="000942A4"/>
    <w:rsid w:val="000945C6"/>
    <w:rsid w:val="000945F4"/>
    <w:rsid w:val="0009461F"/>
    <w:rsid w:val="0009466C"/>
    <w:rsid w:val="0009497F"/>
    <w:rsid w:val="00094BA0"/>
    <w:rsid w:val="00094BEC"/>
    <w:rsid w:val="00095107"/>
    <w:rsid w:val="000953C8"/>
    <w:rsid w:val="00095632"/>
    <w:rsid w:val="00095839"/>
    <w:rsid w:val="00095A53"/>
    <w:rsid w:val="00095C30"/>
    <w:rsid w:val="00095D1D"/>
    <w:rsid w:val="00095EC7"/>
    <w:rsid w:val="00096182"/>
    <w:rsid w:val="00096260"/>
    <w:rsid w:val="00096BED"/>
    <w:rsid w:val="00096CF3"/>
    <w:rsid w:val="00096D8D"/>
    <w:rsid w:val="00096F5F"/>
    <w:rsid w:val="00096FF5"/>
    <w:rsid w:val="00097000"/>
    <w:rsid w:val="00097013"/>
    <w:rsid w:val="00097191"/>
    <w:rsid w:val="00097BD0"/>
    <w:rsid w:val="00097E7B"/>
    <w:rsid w:val="000A02E2"/>
    <w:rsid w:val="000A0340"/>
    <w:rsid w:val="000A087C"/>
    <w:rsid w:val="000A0B13"/>
    <w:rsid w:val="000A0DE2"/>
    <w:rsid w:val="000A1025"/>
    <w:rsid w:val="000A1304"/>
    <w:rsid w:val="000A14DC"/>
    <w:rsid w:val="000A1D68"/>
    <w:rsid w:val="000A1E4D"/>
    <w:rsid w:val="000A2382"/>
    <w:rsid w:val="000A2717"/>
    <w:rsid w:val="000A2AF6"/>
    <w:rsid w:val="000A2F2B"/>
    <w:rsid w:val="000A3449"/>
    <w:rsid w:val="000A3603"/>
    <w:rsid w:val="000A364F"/>
    <w:rsid w:val="000A3801"/>
    <w:rsid w:val="000A3931"/>
    <w:rsid w:val="000A3A50"/>
    <w:rsid w:val="000A40F4"/>
    <w:rsid w:val="000A4216"/>
    <w:rsid w:val="000A42E9"/>
    <w:rsid w:val="000A43F3"/>
    <w:rsid w:val="000A4610"/>
    <w:rsid w:val="000A4D33"/>
    <w:rsid w:val="000A5663"/>
    <w:rsid w:val="000A57AA"/>
    <w:rsid w:val="000A585F"/>
    <w:rsid w:val="000A586D"/>
    <w:rsid w:val="000A5870"/>
    <w:rsid w:val="000A5ADD"/>
    <w:rsid w:val="000A5E5A"/>
    <w:rsid w:val="000A5F91"/>
    <w:rsid w:val="000A63DE"/>
    <w:rsid w:val="000A6414"/>
    <w:rsid w:val="000A654B"/>
    <w:rsid w:val="000A67CF"/>
    <w:rsid w:val="000A6A29"/>
    <w:rsid w:val="000A6A2B"/>
    <w:rsid w:val="000A6ADD"/>
    <w:rsid w:val="000A74E1"/>
    <w:rsid w:val="000A7A58"/>
    <w:rsid w:val="000B0150"/>
    <w:rsid w:val="000B0411"/>
    <w:rsid w:val="000B049A"/>
    <w:rsid w:val="000B0763"/>
    <w:rsid w:val="000B0868"/>
    <w:rsid w:val="000B0A5C"/>
    <w:rsid w:val="000B0B22"/>
    <w:rsid w:val="000B0B91"/>
    <w:rsid w:val="000B0CC0"/>
    <w:rsid w:val="000B0CD6"/>
    <w:rsid w:val="000B12AF"/>
    <w:rsid w:val="000B17EA"/>
    <w:rsid w:val="000B1B09"/>
    <w:rsid w:val="000B1DFC"/>
    <w:rsid w:val="000B28BF"/>
    <w:rsid w:val="000B2CE5"/>
    <w:rsid w:val="000B2DDE"/>
    <w:rsid w:val="000B309F"/>
    <w:rsid w:val="000B319A"/>
    <w:rsid w:val="000B3385"/>
    <w:rsid w:val="000B3ACB"/>
    <w:rsid w:val="000B3EF3"/>
    <w:rsid w:val="000B4110"/>
    <w:rsid w:val="000B42F6"/>
    <w:rsid w:val="000B45BB"/>
    <w:rsid w:val="000B4C40"/>
    <w:rsid w:val="000B5404"/>
    <w:rsid w:val="000B54FD"/>
    <w:rsid w:val="000B5614"/>
    <w:rsid w:val="000B59BC"/>
    <w:rsid w:val="000B5BC4"/>
    <w:rsid w:val="000B5BF1"/>
    <w:rsid w:val="000B6428"/>
    <w:rsid w:val="000B66B6"/>
    <w:rsid w:val="000B6815"/>
    <w:rsid w:val="000B6B43"/>
    <w:rsid w:val="000B7021"/>
    <w:rsid w:val="000B7203"/>
    <w:rsid w:val="000B7283"/>
    <w:rsid w:val="000B740A"/>
    <w:rsid w:val="000B743D"/>
    <w:rsid w:val="000B7B4C"/>
    <w:rsid w:val="000B7BF2"/>
    <w:rsid w:val="000B7D22"/>
    <w:rsid w:val="000B7E16"/>
    <w:rsid w:val="000C0229"/>
    <w:rsid w:val="000C03E7"/>
    <w:rsid w:val="000C05F0"/>
    <w:rsid w:val="000C074E"/>
    <w:rsid w:val="000C0BDC"/>
    <w:rsid w:val="000C0C9D"/>
    <w:rsid w:val="000C0E35"/>
    <w:rsid w:val="000C0E7A"/>
    <w:rsid w:val="000C115D"/>
    <w:rsid w:val="000C19B7"/>
    <w:rsid w:val="000C1BD8"/>
    <w:rsid w:val="000C1C15"/>
    <w:rsid w:val="000C1DB7"/>
    <w:rsid w:val="000C1FAB"/>
    <w:rsid w:val="000C1FFE"/>
    <w:rsid w:val="000C2867"/>
    <w:rsid w:val="000C2AD9"/>
    <w:rsid w:val="000C2BBA"/>
    <w:rsid w:val="000C345E"/>
    <w:rsid w:val="000C3B34"/>
    <w:rsid w:val="000C3C95"/>
    <w:rsid w:val="000C3FB3"/>
    <w:rsid w:val="000C4462"/>
    <w:rsid w:val="000C4767"/>
    <w:rsid w:val="000C47B2"/>
    <w:rsid w:val="000C4AB8"/>
    <w:rsid w:val="000C4B81"/>
    <w:rsid w:val="000C4EC5"/>
    <w:rsid w:val="000C594B"/>
    <w:rsid w:val="000C594E"/>
    <w:rsid w:val="000C5ABB"/>
    <w:rsid w:val="000C5CE1"/>
    <w:rsid w:val="000C614B"/>
    <w:rsid w:val="000C620F"/>
    <w:rsid w:val="000C663C"/>
    <w:rsid w:val="000C668A"/>
    <w:rsid w:val="000C66B1"/>
    <w:rsid w:val="000C68B4"/>
    <w:rsid w:val="000C68F6"/>
    <w:rsid w:val="000C6A6B"/>
    <w:rsid w:val="000C6C0F"/>
    <w:rsid w:val="000C6D19"/>
    <w:rsid w:val="000C73DB"/>
    <w:rsid w:val="000C7587"/>
    <w:rsid w:val="000C7963"/>
    <w:rsid w:val="000C7A7C"/>
    <w:rsid w:val="000C7B4D"/>
    <w:rsid w:val="000C7B92"/>
    <w:rsid w:val="000C7DF5"/>
    <w:rsid w:val="000C7EFA"/>
    <w:rsid w:val="000D0161"/>
    <w:rsid w:val="000D0348"/>
    <w:rsid w:val="000D03AA"/>
    <w:rsid w:val="000D06BA"/>
    <w:rsid w:val="000D07EC"/>
    <w:rsid w:val="000D0A39"/>
    <w:rsid w:val="000D0BD4"/>
    <w:rsid w:val="000D0D2D"/>
    <w:rsid w:val="000D0DB6"/>
    <w:rsid w:val="000D1009"/>
    <w:rsid w:val="000D1065"/>
    <w:rsid w:val="000D12B8"/>
    <w:rsid w:val="000D1333"/>
    <w:rsid w:val="000D13A3"/>
    <w:rsid w:val="000D171A"/>
    <w:rsid w:val="000D1892"/>
    <w:rsid w:val="000D1947"/>
    <w:rsid w:val="000D1953"/>
    <w:rsid w:val="000D2169"/>
    <w:rsid w:val="000D21A0"/>
    <w:rsid w:val="000D21B9"/>
    <w:rsid w:val="000D237A"/>
    <w:rsid w:val="000D2668"/>
    <w:rsid w:val="000D2796"/>
    <w:rsid w:val="000D2980"/>
    <w:rsid w:val="000D2D79"/>
    <w:rsid w:val="000D2E8C"/>
    <w:rsid w:val="000D32E4"/>
    <w:rsid w:val="000D34DD"/>
    <w:rsid w:val="000D3571"/>
    <w:rsid w:val="000D371E"/>
    <w:rsid w:val="000D3E9E"/>
    <w:rsid w:val="000D416A"/>
    <w:rsid w:val="000D436E"/>
    <w:rsid w:val="000D505E"/>
    <w:rsid w:val="000D51BF"/>
    <w:rsid w:val="000D54A8"/>
    <w:rsid w:val="000D568C"/>
    <w:rsid w:val="000D5A64"/>
    <w:rsid w:val="000D5B53"/>
    <w:rsid w:val="000D5F84"/>
    <w:rsid w:val="000D614B"/>
    <w:rsid w:val="000D61C8"/>
    <w:rsid w:val="000D63FA"/>
    <w:rsid w:val="000D661B"/>
    <w:rsid w:val="000D662E"/>
    <w:rsid w:val="000D696C"/>
    <w:rsid w:val="000D6A4D"/>
    <w:rsid w:val="000D6B3A"/>
    <w:rsid w:val="000D6E0C"/>
    <w:rsid w:val="000D6EDE"/>
    <w:rsid w:val="000D6F74"/>
    <w:rsid w:val="000D71E1"/>
    <w:rsid w:val="000D7258"/>
    <w:rsid w:val="000D75BD"/>
    <w:rsid w:val="000D7786"/>
    <w:rsid w:val="000D7D1F"/>
    <w:rsid w:val="000E004E"/>
    <w:rsid w:val="000E059D"/>
    <w:rsid w:val="000E05A3"/>
    <w:rsid w:val="000E067C"/>
    <w:rsid w:val="000E069D"/>
    <w:rsid w:val="000E08AA"/>
    <w:rsid w:val="000E0F7E"/>
    <w:rsid w:val="000E1039"/>
    <w:rsid w:val="000E10ED"/>
    <w:rsid w:val="000E128C"/>
    <w:rsid w:val="000E151B"/>
    <w:rsid w:val="000E16A3"/>
    <w:rsid w:val="000E1C0A"/>
    <w:rsid w:val="000E1D73"/>
    <w:rsid w:val="000E2550"/>
    <w:rsid w:val="000E2743"/>
    <w:rsid w:val="000E291A"/>
    <w:rsid w:val="000E2ADA"/>
    <w:rsid w:val="000E3107"/>
    <w:rsid w:val="000E310E"/>
    <w:rsid w:val="000E35C0"/>
    <w:rsid w:val="000E379D"/>
    <w:rsid w:val="000E3912"/>
    <w:rsid w:val="000E3A37"/>
    <w:rsid w:val="000E3A6E"/>
    <w:rsid w:val="000E40C9"/>
    <w:rsid w:val="000E4564"/>
    <w:rsid w:val="000E4C29"/>
    <w:rsid w:val="000E4DCE"/>
    <w:rsid w:val="000E5071"/>
    <w:rsid w:val="000E5697"/>
    <w:rsid w:val="000E5C66"/>
    <w:rsid w:val="000E63D5"/>
    <w:rsid w:val="000E64BF"/>
    <w:rsid w:val="000E6980"/>
    <w:rsid w:val="000E6D9E"/>
    <w:rsid w:val="000E6EBD"/>
    <w:rsid w:val="000E72DB"/>
    <w:rsid w:val="000E7A0F"/>
    <w:rsid w:val="000E7E4B"/>
    <w:rsid w:val="000F0103"/>
    <w:rsid w:val="000F017D"/>
    <w:rsid w:val="000F022A"/>
    <w:rsid w:val="000F023E"/>
    <w:rsid w:val="000F0712"/>
    <w:rsid w:val="000F0E23"/>
    <w:rsid w:val="000F1589"/>
    <w:rsid w:val="000F176F"/>
    <w:rsid w:val="000F1A9A"/>
    <w:rsid w:val="000F2106"/>
    <w:rsid w:val="000F2351"/>
    <w:rsid w:val="000F24A1"/>
    <w:rsid w:val="000F2629"/>
    <w:rsid w:val="000F2FF5"/>
    <w:rsid w:val="000F30DA"/>
    <w:rsid w:val="000F3263"/>
    <w:rsid w:val="000F3442"/>
    <w:rsid w:val="000F35FF"/>
    <w:rsid w:val="000F3C99"/>
    <w:rsid w:val="000F4366"/>
    <w:rsid w:val="000F446C"/>
    <w:rsid w:val="000F46F6"/>
    <w:rsid w:val="000F48E2"/>
    <w:rsid w:val="000F4C2A"/>
    <w:rsid w:val="000F4CC1"/>
    <w:rsid w:val="000F4E66"/>
    <w:rsid w:val="000F542B"/>
    <w:rsid w:val="000F54A5"/>
    <w:rsid w:val="000F555F"/>
    <w:rsid w:val="000F565A"/>
    <w:rsid w:val="000F56F0"/>
    <w:rsid w:val="000F63D7"/>
    <w:rsid w:val="000F646A"/>
    <w:rsid w:val="000F6A4B"/>
    <w:rsid w:val="000F6AC7"/>
    <w:rsid w:val="000F6B4D"/>
    <w:rsid w:val="000F7413"/>
    <w:rsid w:val="000F7502"/>
    <w:rsid w:val="000F7767"/>
    <w:rsid w:val="000F77D8"/>
    <w:rsid w:val="000F7A06"/>
    <w:rsid w:val="000F7C98"/>
    <w:rsid w:val="000F7E1B"/>
    <w:rsid w:val="000F7E34"/>
    <w:rsid w:val="0010051A"/>
    <w:rsid w:val="00100536"/>
    <w:rsid w:val="00100620"/>
    <w:rsid w:val="0010076B"/>
    <w:rsid w:val="00100941"/>
    <w:rsid w:val="0010094B"/>
    <w:rsid w:val="00100B32"/>
    <w:rsid w:val="001012C6"/>
    <w:rsid w:val="00101483"/>
    <w:rsid w:val="001017D7"/>
    <w:rsid w:val="001017FF"/>
    <w:rsid w:val="00101816"/>
    <w:rsid w:val="00101A3A"/>
    <w:rsid w:val="00101D38"/>
    <w:rsid w:val="00102028"/>
    <w:rsid w:val="001020A4"/>
    <w:rsid w:val="001023CD"/>
    <w:rsid w:val="001023E2"/>
    <w:rsid w:val="001026AC"/>
    <w:rsid w:val="00102AA1"/>
    <w:rsid w:val="00102AD1"/>
    <w:rsid w:val="00102B99"/>
    <w:rsid w:val="00102C83"/>
    <w:rsid w:val="00102E99"/>
    <w:rsid w:val="00103835"/>
    <w:rsid w:val="00103A34"/>
    <w:rsid w:val="00103A3A"/>
    <w:rsid w:val="00103DFB"/>
    <w:rsid w:val="00103E7B"/>
    <w:rsid w:val="00103F2A"/>
    <w:rsid w:val="00103F88"/>
    <w:rsid w:val="00104059"/>
    <w:rsid w:val="00104064"/>
    <w:rsid w:val="00104128"/>
    <w:rsid w:val="00104241"/>
    <w:rsid w:val="0010437C"/>
    <w:rsid w:val="001045BD"/>
    <w:rsid w:val="001047A3"/>
    <w:rsid w:val="00104EE1"/>
    <w:rsid w:val="0010502D"/>
    <w:rsid w:val="00105D1B"/>
    <w:rsid w:val="00105F81"/>
    <w:rsid w:val="001063F2"/>
    <w:rsid w:val="0010641F"/>
    <w:rsid w:val="0010643A"/>
    <w:rsid w:val="001074A4"/>
    <w:rsid w:val="001079A8"/>
    <w:rsid w:val="00107E5A"/>
    <w:rsid w:val="001101A2"/>
    <w:rsid w:val="00110230"/>
    <w:rsid w:val="00110653"/>
    <w:rsid w:val="00110962"/>
    <w:rsid w:val="00110C3E"/>
    <w:rsid w:val="001110B2"/>
    <w:rsid w:val="0011126B"/>
    <w:rsid w:val="0011175F"/>
    <w:rsid w:val="00111AA0"/>
    <w:rsid w:val="00111AD6"/>
    <w:rsid w:val="00111C45"/>
    <w:rsid w:val="00112194"/>
    <w:rsid w:val="00112301"/>
    <w:rsid w:val="001127B5"/>
    <w:rsid w:val="001128A4"/>
    <w:rsid w:val="001130AC"/>
    <w:rsid w:val="0011323A"/>
    <w:rsid w:val="00113306"/>
    <w:rsid w:val="001135AD"/>
    <w:rsid w:val="001135EB"/>
    <w:rsid w:val="001137C8"/>
    <w:rsid w:val="00113870"/>
    <w:rsid w:val="00113CCA"/>
    <w:rsid w:val="00113CEA"/>
    <w:rsid w:val="00113EAB"/>
    <w:rsid w:val="00113EEC"/>
    <w:rsid w:val="00113F84"/>
    <w:rsid w:val="00114397"/>
    <w:rsid w:val="001143A8"/>
    <w:rsid w:val="00114407"/>
    <w:rsid w:val="00114896"/>
    <w:rsid w:val="00115066"/>
    <w:rsid w:val="0011539D"/>
    <w:rsid w:val="00115850"/>
    <w:rsid w:val="00116496"/>
    <w:rsid w:val="001166A7"/>
    <w:rsid w:val="00116BD5"/>
    <w:rsid w:val="00116EBB"/>
    <w:rsid w:val="00116EDF"/>
    <w:rsid w:val="00116F41"/>
    <w:rsid w:val="0011702F"/>
    <w:rsid w:val="00117044"/>
    <w:rsid w:val="00117327"/>
    <w:rsid w:val="001173F6"/>
    <w:rsid w:val="0011756D"/>
    <w:rsid w:val="001178CC"/>
    <w:rsid w:val="0011794C"/>
    <w:rsid w:val="00117EF3"/>
    <w:rsid w:val="0012085B"/>
    <w:rsid w:val="00120D69"/>
    <w:rsid w:val="00120F38"/>
    <w:rsid w:val="00121225"/>
    <w:rsid w:val="0012132A"/>
    <w:rsid w:val="001213BE"/>
    <w:rsid w:val="00121578"/>
    <w:rsid w:val="00121BF3"/>
    <w:rsid w:val="00122083"/>
    <w:rsid w:val="00122208"/>
    <w:rsid w:val="0012256E"/>
    <w:rsid w:val="00122596"/>
    <w:rsid w:val="0012276D"/>
    <w:rsid w:val="001229EA"/>
    <w:rsid w:val="00122E24"/>
    <w:rsid w:val="00123095"/>
    <w:rsid w:val="00123428"/>
    <w:rsid w:val="00123627"/>
    <w:rsid w:val="00123DCC"/>
    <w:rsid w:val="00123EA2"/>
    <w:rsid w:val="00124128"/>
    <w:rsid w:val="00124184"/>
    <w:rsid w:val="001241BB"/>
    <w:rsid w:val="00124240"/>
    <w:rsid w:val="00124275"/>
    <w:rsid w:val="00124494"/>
    <w:rsid w:val="0012458F"/>
    <w:rsid w:val="00124654"/>
    <w:rsid w:val="00124725"/>
    <w:rsid w:val="0012487D"/>
    <w:rsid w:val="00124DF6"/>
    <w:rsid w:val="00125094"/>
    <w:rsid w:val="001250E4"/>
    <w:rsid w:val="0012561F"/>
    <w:rsid w:val="00125974"/>
    <w:rsid w:val="00125D81"/>
    <w:rsid w:val="00126084"/>
    <w:rsid w:val="001264AB"/>
    <w:rsid w:val="0012670E"/>
    <w:rsid w:val="00126CA8"/>
    <w:rsid w:val="00126CE8"/>
    <w:rsid w:val="00126DC0"/>
    <w:rsid w:val="00126DD5"/>
    <w:rsid w:val="00126EC4"/>
    <w:rsid w:val="00126EDC"/>
    <w:rsid w:val="0012715C"/>
    <w:rsid w:val="00127294"/>
    <w:rsid w:val="00127526"/>
    <w:rsid w:val="001276E5"/>
    <w:rsid w:val="001277D5"/>
    <w:rsid w:val="00127ACE"/>
    <w:rsid w:val="00127C90"/>
    <w:rsid w:val="00127F6D"/>
    <w:rsid w:val="001300AE"/>
    <w:rsid w:val="00130248"/>
    <w:rsid w:val="00130308"/>
    <w:rsid w:val="001304D6"/>
    <w:rsid w:val="00130AC6"/>
    <w:rsid w:val="00130AFC"/>
    <w:rsid w:val="00130B05"/>
    <w:rsid w:val="00130C7A"/>
    <w:rsid w:val="001311E6"/>
    <w:rsid w:val="00131778"/>
    <w:rsid w:val="00131890"/>
    <w:rsid w:val="00131AA6"/>
    <w:rsid w:val="001326C4"/>
    <w:rsid w:val="001327C0"/>
    <w:rsid w:val="00132BE0"/>
    <w:rsid w:val="00132CD0"/>
    <w:rsid w:val="00132CDE"/>
    <w:rsid w:val="00132CFC"/>
    <w:rsid w:val="00132F6D"/>
    <w:rsid w:val="00132FDA"/>
    <w:rsid w:val="001330D1"/>
    <w:rsid w:val="0013333B"/>
    <w:rsid w:val="00133D90"/>
    <w:rsid w:val="00134519"/>
    <w:rsid w:val="0013464A"/>
    <w:rsid w:val="00134B2D"/>
    <w:rsid w:val="00134FEF"/>
    <w:rsid w:val="0013531E"/>
    <w:rsid w:val="0013536D"/>
    <w:rsid w:val="00135756"/>
    <w:rsid w:val="00135999"/>
    <w:rsid w:val="00135E1C"/>
    <w:rsid w:val="00136A88"/>
    <w:rsid w:val="00137070"/>
    <w:rsid w:val="00137510"/>
    <w:rsid w:val="001375DC"/>
    <w:rsid w:val="00137681"/>
    <w:rsid w:val="001376BB"/>
    <w:rsid w:val="00137C58"/>
    <w:rsid w:val="0014010D"/>
    <w:rsid w:val="0014020F"/>
    <w:rsid w:val="001408E9"/>
    <w:rsid w:val="00140D6C"/>
    <w:rsid w:val="001411BE"/>
    <w:rsid w:val="00141281"/>
    <w:rsid w:val="001413C1"/>
    <w:rsid w:val="001414D2"/>
    <w:rsid w:val="001417F6"/>
    <w:rsid w:val="00141ADA"/>
    <w:rsid w:val="00141E18"/>
    <w:rsid w:val="00141F10"/>
    <w:rsid w:val="00141F76"/>
    <w:rsid w:val="00142049"/>
    <w:rsid w:val="001423AB"/>
    <w:rsid w:val="001424C2"/>
    <w:rsid w:val="0014286B"/>
    <w:rsid w:val="0014292D"/>
    <w:rsid w:val="0014327E"/>
    <w:rsid w:val="001433AC"/>
    <w:rsid w:val="001436BA"/>
    <w:rsid w:val="001438F6"/>
    <w:rsid w:val="00143918"/>
    <w:rsid w:val="00143BCE"/>
    <w:rsid w:val="00143CD3"/>
    <w:rsid w:val="001441D5"/>
    <w:rsid w:val="00144352"/>
    <w:rsid w:val="00144878"/>
    <w:rsid w:val="00144BC6"/>
    <w:rsid w:val="00144D6E"/>
    <w:rsid w:val="00145345"/>
    <w:rsid w:val="00145380"/>
    <w:rsid w:val="001454B3"/>
    <w:rsid w:val="0014562E"/>
    <w:rsid w:val="00145B0D"/>
    <w:rsid w:val="00146077"/>
    <w:rsid w:val="00146177"/>
    <w:rsid w:val="00146211"/>
    <w:rsid w:val="00146447"/>
    <w:rsid w:val="001465DD"/>
    <w:rsid w:val="001467C4"/>
    <w:rsid w:val="00146BA8"/>
    <w:rsid w:val="001475BD"/>
    <w:rsid w:val="001476EA"/>
    <w:rsid w:val="00147956"/>
    <w:rsid w:val="00150175"/>
    <w:rsid w:val="0015019A"/>
    <w:rsid w:val="001503B0"/>
    <w:rsid w:val="001508F7"/>
    <w:rsid w:val="00150C0B"/>
    <w:rsid w:val="00150C1F"/>
    <w:rsid w:val="00150C27"/>
    <w:rsid w:val="00150DFA"/>
    <w:rsid w:val="00150E3B"/>
    <w:rsid w:val="00150EDC"/>
    <w:rsid w:val="00151002"/>
    <w:rsid w:val="001510FA"/>
    <w:rsid w:val="001515CF"/>
    <w:rsid w:val="001517F0"/>
    <w:rsid w:val="001518B9"/>
    <w:rsid w:val="001518F5"/>
    <w:rsid w:val="00151947"/>
    <w:rsid w:val="00151A5B"/>
    <w:rsid w:val="00151CE0"/>
    <w:rsid w:val="00151F70"/>
    <w:rsid w:val="00152171"/>
    <w:rsid w:val="001523A6"/>
    <w:rsid w:val="0015287E"/>
    <w:rsid w:val="001528FF"/>
    <w:rsid w:val="001529E4"/>
    <w:rsid w:val="00152DEC"/>
    <w:rsid w:val="001531CC"/>
    <w:rsid w:val="00153700"/>
    <w:rsid w:val="001541B2"/>
    <w:rsid w:val="001544A5"/>
    <w:rsid w:val="001545B9"/>
    <w:rsid w:val="00154B86"/>
    <w:rsid w:val="00154DB4"/>
    <w:rsid w:val="00154F96"/>
    <w:rsid w:val="001553C9"/>
    <w:rsid w:val="00155598"/>
    <w:rsid w:val="001558B5"/>
    <w:rsid w:val="00155BB7"/>
    <w:rsid w:val="00155F4E"/>
    <w:rsid w:val="00155F94"/>
    <w:rsid w:val="00156052"/>
    <w:rsid w:val="001562BF"/>
    <w:rsid w:val="00156906"/>
    <w:rsid w:val="00156B50"/>
    <w:rsid w:val="00156CED"/>
    <w:rsid w:val="00156D56"/>
    <w:rsid w:val="00156FFC"/>
    <w:rsid w:val="001571AE"/>
    <w:rsid w:val="00157B3B"/>
    <w:rsid w:val="00157BF7"/>
    <w:rsid w:val="00157C72"/>
    <w:rsid w:val="0016091F"/>
    <w:rsid w:val="00160CEA"/>
    <w:rsid w:val="00160E77"/>
    <w:rsid w:val="00160E9D"/>
    <w:rsid w:val="00160F6E"/>
    <w:rsid w:val="001610B2"/>
    <w:rsid w:val="00161354"/>
    <w:rsid w:val="00161BBF"/>
    <w:rsid w:val="00161E41"/>
    <w:rsid w:val="001620EE"/>
    <w:rsid w:val="00162133"/>
    <w:rsid w:val="0016246A"/>
    <w:rsid w:val="001624C0"/>
    <w:rsid w:val="001626AF"/>
    <w:rsid w:val="001627FD"/>
    <w:rsid w:val="00162AC9"/>
    <w:rsid w:val="00162BC0"/>
    <w:rsid w:val="001630D5"/>
    <w:rsid w:val="00163296"/>
    <w:rsid w:val="001639CD"/>
    <w:rsid w:val="00163D43"/>
    <w:rsid w:val="00163FAE"/>
    <w:rsid w:val="001641FE"/>
    <w:rsid w:val="001642F9"/>
    <w:rsid w:val="0016450E"/>
    <w:rsid w:val="00164529"/>
    <w:rsid w:val="00164823"/>
    <w:rsid w:val="001648B9"/>
    <w:rsid w:val="00164A11"/>
    <w:rsid w:val="00164E8B"/>
    <w:rsid w:val="00164F0D"/>
    <w:rsid w:val="00164F1F"/>
    <w:rsid w:val="00165AA1"/>
    <w:rsid w:val="00165D68"/>
    <w:rsid w:val="00165E19"/>
    <w:rsid w:val="0016618E"/>
    <w:rsid w:val="0016627C"/>
    <w:rsid w:val="00166433"/>
    <w:rsid w:val="00166440"/>
    <w:rsid w:val="001666B8"/>
    <w:rsid w:val="0016670A"/>
    <w:rsid w:val="0016683E"/>
    <w:rsid w:val="00166C5C"/>
    <w:rsid w:val="00166CBD"/>
    <w:rsid w:val="00166D60"/>
    <w:rsid w:val="00166D6E"/>
    <w:rsid w:val="00166DA5"/>
    <w:rsid w:val="00166E7D"/>
    <w:rsid w:val="00166FAD"/>
    <w:rsid w:val="001670D0"/>
    <w:rsid w:val="00167154"/>
    <w:rsid w:val="001678B4"/>
    <w:rsid w:val="001678E4"/>
    <w:rsid w:val="00167B72"/>
    <w:rsid w:val="00167D19"/>
    <w:rsid w:val="00167F9C"/>
    <w:rsid w:val="00167FA1"/>
    <w:rsid w:val="001701F2"/>
    <w:rsid w:val="00170485"/>
    <w:rsid w:val="0017048E"/>
    <w:rsid w:val="0017058D"/>
    <w:rsid w:val="001708BF"/>
    <w:rsid w:val="00170BFC"/>
    <w:rsid w:val="00170CB4"/>
    <w:rsid w:val="00170DD8"/>
    <w:rsid w:val="00170E03"/>
    <w:rsid w:val="00170E22"/>
    <w:rsid w:val="00170E79"/>
    <w:rsid w:val="00170EA0"/>
    <w:rsid w:val="00170F80"/>
    <w:rsid w:val="00171156"/>
    <w:rsid w:val="00171472"/>
    <w:rsid w:val="00171547"/>
    <w:rsid w:val="00171752"/>
    <w:rsid w:val="001717B2"/>
    <w:rsid w:val="0017196C"/>
    <w:rsid w:val="00171DB4"/>
    <w:rsid w:val="00171F9C"/>
    <w:rsid w:val="00172578"/>
    <w:rsid w:val="00172D13"/>
    <w:rsid w:val="0017331B"/>
    <w:rsid w:val="0017372C"/>
    <w:rsid w:val="0017398B"/>
    <w:rsid w:val="001739E5"/>
    <w:rsid w:val="00173B50"/>
    <w:rsid w:val="00173D8E"/>
    <w:rsid w:val="001748E6"/>
    <w:rsid w:val="00174B02"/>
    <w:rsid w:val="00174B8E"/>
    <w:rsid w:val="00174BBF"/>
    <w:rsid w:val="00174EE4"/>
    <w:rsid w:val="00175431"/>
    <w:rsid w:val="0017553A"/>
    <w:rsid w:val="00175713"/>
    <w:rsid w:val="00175742"/>
    <w:rsid w:val="0017575C"/>
    <w:rsid w:val="00175796"/>
    <w:rsid w:val="001757B6"/>
    <w:rsid w:val="00175A30"/>
    <w:rsid w:val="00175A5E"/>
    <w:rsid w:val="00176083"/>
    <w:rsid w:val="001762F0"/>
    <w:rsid w:val="001763E2"/>
    <w:rsid w:val="001765C8"/>
    <w:rsid w:val="00176887"/>
    <w:rsid w:val="00176B18"/>
    <w:rsid w:val="00176C34"/>
    <w:rsid w:val="00176C71"/>
    <w:rsid w:val="00176DF1"/>
    <w:rsid w:val="001770E2"/>
    <w:rsid w:val="001772E2"/>
    <w:rsid w:val="0017738F"/>
    <w:rsid w:val="001773E9"/>
    <w:rsid w:val="0017782F"/>
    <w:rsid w:val="0017788C"/>
    <w:rsid w:val="00177A68"/>
    <w:rsid w:val="00177B1E"/>
    <w:rsid w:val="00177E06"/>
    <w:rsid w:val="0018037E"/>
    <w:rsid w:val="0018096F"/>
    <w:rsid w:val="001809C1"/>
    <w:rsid w:val="00180A4F"/>
    <w:rsid w:val="00180A7B"/>
    <w:rsid w:val="00180D86"/>
    <w:rsid w:val="00180DC3"/>
    <w:rsid w:val="00180DE8"/>
    <w:rsid w:val="00180E54"/>
    <w:rsid w:val="001812AD"/>
    <w:rsid w:val="00181455"/>
    <w:rsid w:val="00181787"/>
    <w:rsid w:val="0018194B"/>
    <w:rsid w:val="00181AF2"/>
    <w:rsid w:val="00181E11"/>
    <w:rsid w:val="00182341"/>
    <w:rsid w:val="00182812"/>
    <w:rsid w:val="00182AAF"/>
    <w:rsid w:val="00182BAA"/>
    <w:rsid w:val="0018339C"/>
    <w:rsid w:val="001839E1"/>
    <w:rsid w:val="00183CA7"/>
    <w:rsid w:val="00183E24"/>
    <w:rsid w:val="00184019"/>
    <w:rsid w:val="00184058"/>
    <w:rsid w:val="001840DE"/>
    <w:rsid w:val="001846E1"/>
    <w:rsid w:val="0018492C"/>
    <w:rsid w:val="00184B9E"/>
    <w:rsid w:val="00184C6A"/>
    <w:rsid w:val="00184E41"/>
    <w:rsid w:val="00184EA3"/>
    <w:rsid w:val="00184ED3"/>
    <w:rsid w:val="00184FA9"/>
    <w:rsid w:val="00184FF3"/>
    <w:rsid w:val="00185581"/>
    <w:rsid w:val="00185CAD"/>
    <w:rsid w:val="001860F0"/>
    <w:rsid w:val="001862E4"/>
    <w:rsid w:val="00186845"/>
    <w:rsid w:val="00186978"/>
    <w:rsid w:val="00186F05"/>
    <w:rsid w:val="00186F4B"/>
    <w:rsid w:val="00186FC5"/>
    <w:rsid w:val="001870D3"/>
    <w:rsid w:val="00187108"/>
    <w:rsid w:val="00187357"/>
    <w:rsid w:val="00190231"/>
    <w:rsid w:val="001903CB"/>
    <w:rsid w:val="00190646"/>
    <w:rsid w:val="001906FE"/>
    <w:rsid w:val="00190DE4"/>
    <w:rsid w:val="00190E48"/>
    <w:rsid w:val="00191793"/>
    <w:rsid w:val="00191E8F"/>
    <w:rsid w:val="00191EBE"/>
    <w:rsid w:val="001925FD"/>
    <w:rsid w:val="0019262E"/>
    <w:rsid w:val="00192833"/>
    <w:rsid w:val="00192985"/>
    <w:rsid w:val="00192A21"/>
    <w:rsid w:val="00192C93"/>
    <w:rsid w:val="00192FFD"/>
    <w:rsid w:val="00193031"/>
    <w:rsid w:val="00193603"/>
    <w:rsid w:val="0019397B"/>
    <w:rsid w:val="0019416D"/>
    <w:rsid w:val="0019427F"/>
    <w:rsid w:val="00194C33"/>
    <w:rsid w:val="0019513E"/>
    <w:rsid w:val="0019562B"/>
    <w:rsid w:val="00195667"/>
    <w:rsid w:val="0019590C"/>
    <w:rsid w:val="00195B0F"/>
    <w:rsid w:val="0019601C"/>
    <w:rsid w:val="001960E2"/>
    <w:rsid w:val="001964B4"/>
    <w:rsid w:val="00196B73"/>
    <w:rsid w:val="00196CB0"/>
    <w:rsid w:val="00196D01"/>
    <w:rsid w:val="00196D90"/>
    <w:rsid w:val="00196D9E"/>
    <w:rsid w:val="00196DDF"/>
    <w:rsid w:val="00196FAD"/>
    <w:rsid w:val="00196FC4"/>
    <w:rsid w:val="00197035"/>
    <w:rsid w:val="00197411"/>
    <w:rsid w:val="00197A60"/>
    <w:rsid w:val="00197FDE"/>
    <w:rsid w:val="001A064B"/>
    <w:rsid w:val="001A06D7"/>
    <w:rsid w:val="001A071D"/>
    <w:rsid w:val="001A074B"/>
    <w:rsid w:val="001A0783"/>
    <w:rsid w:val="001A08EB"/>
    <w:rsid w:val="001A0B13"/>
    <w:rsid w:val="001A0C84"/>
    <w:rsid w:val="001A10F6"/>
    <w:rsid w:val="001A13E1"/>
    <w:rsid w:val="001A1415"/>
    <w:rsid w:val="001A17B9"/>
    <w:rsid w:val="001A1DC1"/>
    <w:rsid w:val="001A22E4"/>
    <w:rsid w:val="001A248C"/>
    <w:rsid w:val="001A2A78"/>
    <w:rsid w:val="001A2BF7"/>
    <w:rsid w:val="001A2EB8"/>
    <w:rsid w:val="001A352C"/>
    <w:rsid w:val="001A395F"/>
    <w:rsid w:val="001A3CC3"/>
    <w:rsid w:val="001A4308"/>
    <w:rsid w:val="001A4520"/>
    <w:rsid w:val="001A4C32"/>
    <w:rsid w:val="001A4C6E"/>
    <w:rsid w:val="001A5A65"/>
    <w:rsid w:val="001A606C"/>
    <w:rsid w:val="001A615F"/>
    <w:rsid w:val="001A6212"/>
    <w:rsid w:val="001A67B5"/>
    <w:rsid w:val="001A6825"/>
    <w:rsid w:val="001A6944"/>
    <w:rsid w:val="001A6968"/>
    <w:rsid w:val="001A6C54"/>
    <w:rsid w:val="001A6CF9"/>
    <w:rsid w:val="001A703C"/>
    <w:rsid w:val="001A7303"/>
    <w:rsid w:val="001A73B0"/>
    <w:rsid w:val="001A755B"/>
    <w:rsid w:val="001A77F0"/>
    <w:rsid w:val="001A7825"/>
    <w:rsid w:val="001B007D"/>
    <w:rsid w:val="001B00A2"/>
    <w:rsid w:val="001B012A"/>
    <w:rsid w:val="001B05C6"/>
    <w:rsid w:val="001B0EF5"/>
    <w:rsid w:val="001B1014"/>
    <w:rsid w:val="001B1787"/>
    <w:rsid w:val="001B1985"/>
    <w:rsid w:val="001B1A8B"/>
    <w:rsid w:val="001B1BEE"/>
    <w:rsid w:val="001B1DBF"/>
    <w:rsid w:val="001B204E"/>
    <w:rsid w:val="001B213C"/>
    <w:rsid w:val="001B21AA"/>
    <w:rsid w:val="001B220E"/>
    <w:rsid w:val="001B2249"/>
    <w:rsid w:val="001B22C7"/>
    <w:rsid w:val="001B23A3"/>
    <w:rsid w:val="001B2A63"/>
    <w:rsid w:val="001B2E04"/>
    <w:rsid w:val="001B311B"/>
    <w:rsid w:val="001B3199"/>
    <w:rsid w:val="001B35C4"/>
    <w:rsid w:val="001B35DD"/>
    <w:rsid w:val="001B360F"/>
    <w:rsid w:val="001B376D"/>
    <w:rsid w:val="001B3905"/>
    <w:rsid w:val="001B43F7"/>
    <w:rsid w:val="001B4DA5"/>
    <w:rsid w:val="001B59F9"/>
    <w:rsid w:val="001B5B0C"/>
    <w:rsid w:val="001B5C82"/>
    <w:rsid w:val="001B5CA8"/>
    <w:rsid w:val="001B6000"/>
    <w:rsid w:val="001B6300"/>
    <w:rsid w:val="001B659F"/>
    <w:rsid w:val="001B6779"/>
    <w:rsid w:val="001B67BC"/>
    <w:rsid w:val="001B688F"/>
    <w:rsid w:val="001B6A34"/>
    <w:rsid w:val="001B6B40"/>
    <w:rsid w:val="001B6F84"/>
    <w:rsid w:val="001B7081"/>
    <w:rsid w:val="001B73C0"/>
    <w:rsid w:val="001B7947"/>
    <w:rsid w:val="001B7AF7"/>
    <w:rsid w:val="001B7C4E"/>
    <w:rsid w:val="001B7C53"/>
    <w:rsid w:val="001C0CC1"/>
    <w:rsid w:val="001C10A2"/>
    <w:rsid w:val="001C10D0"/>
    <w:rsid w:val="001C1151"/>
    <w:rsid w:val="001C145D"/>
    <w:rsid w:val="001C1C4D"/>
    <w:rsid w:val="001C1F6F"/>
    <w:rsid w:val="001C20D3"/>
    <w:rsid w:val="001C27EF"/>
    <w:rsid w:val="001C2903"/>
    <w:rsid w:val="001C2D6C"/>
    <w:rsid w:val="001C2F38"/>
    <w:rsid w:val="001C31D1"/>
    <w:rsid w:val="001C3713"/>
    <w:rsid w:val="001C37C7"/>
    <w:rsid w:val="001C3946"/>
    <w:rsid w:val="001C3D8A"/>
    <w:rsid w:val="001C405D"/>
    <w:rsid w:val="001C4421"/>
    <w:rsid w:val="001C4A27"/>
    <w:rsid w:val="001C4C7B"/>
    <w:rsid w:val="001C4C8F"/>
    <w:rsid w:val="001C500E"/>
    <w:rsid w:val="001C51F6"/>
    <w:rsid w:val="001C5456"/>
    <w:rsid w:val="001C5703"/>
    <w:rsid w:val="001C5779"/>
    <w:rsid w:val="001C5BFC"/>
    <w:rsid w:val="001C62C6"/>
    <w:rsid w:val="001C6571"/>
    <w:rsid w:val="001C65BB"/>
    <w:rsid w:val="001C6F0D"/>
    <w:rsid w:val="001C6F81"/>
    <w:rsid w:val="001C755B"/>
    <w:rsid w:val="001C77AE"/>
    <w:rsid w:val="001C785E"/>
    <w:rsid w:val="001C7895"/>
    <w:rsid w:val="001C78C8"/>
    <w:rsid w:val="001C7983"/>
    <w:rsid w:val="001C7BB6"/>
    <w:rsid w:val="001D0439"/>
    <w:rsid w:val="001D06AB"/>
    <w:rsid w:val="001D074B"/>
    <w:rsid w:val="001D08BD"/>
    <w:rsid w:val="001D0908"/>
    <w:rsid w:val="001D0A3B"/>
    <w:rsid w:val="001D0B0A"/>
    <w:rsid w:val="001D0B49"/>
    <w:rsid w:val="001D1113"/>
    <w:rsid w:val="001D156C"/>
    <w:rsid w:val="001D1793"/>
    <w:rsid w:val="001D1E33"/>
    <w:rsid w:val="001D23F8"/>
    <w:rsid w:val="001D25EC"/>
    <w:rsid w:val="001D2CC2"/>
    <w:rsid w:val="001D2F26"/>
    <w:rsid w:val="001D32F0"/>
    <w:rsid w:val="001D3479"/>
    <w:rsid w:val="001D3718"/>
    <w:rsid w:val="001D385B"/>
    <w:rsid w:val="001D4202"/>
    <w:rsid w:val="001D4314"/>
    <w:rsid w:val="001D4318"/>
    <w:rsid w:val="001D4666"/>
    <w:rsid w:val="001D4EFF"/>
    <w:rsid w:val="001D4F46"/>
    <w:rsid w:val="001D5069"/>
    <w:rsid w:val="001D5382"/>
    <w:rsid w:val="001D562F"/>
    <w:rsid w:val="001D5890"/>
    <w:rsid w:val="001D5994"/>
    <w:rsid w:val="001D5FA2"/>
    <w:rsid w:val="001D6014"/>
    <w:rsid w:val="001D608C"/>
    <w:rsid w:val="001D6554"/>
    <w:rsid w:val="001D6980"/>
    <w:rsid w:val="001D6B7F"/>
    <w:rsid w:val="001D6F40"/>
    <w:rsid w:val="001D715C"/>
    <w:rsid w:val="001D72EF"/>
    <w:rsid w:val="001D734A"/>
    <w:rsid w:val="001D7435"/>
    <w:rsid w:val="001D75D0"/>
    <w:rsid w:val="001D76E7"/>
    <w:rsid w:val="001D78DD"/>
    <w:rsid w:val="001D7A8D"/>
    <w:rsid w:val="001E003C"/>
    <w:rsid w:val="001E01B8"/>
    <w:rsid w:val="001E0C2C"/>
    <w:rsid w:val="001E0C4F"/>
    <w:rsid w:val="001E0CCE"/>
    <w:rsid w:val="001E0DCB"/>
    <w:rsid w:val="001E12A8"/>
    <w:rsid w:val="001E1C29"/>
    <w:rsid w:val="001E1D04"/>
    <w:rsid w:val="001E1E1C"/>
    <w:rsid w:val="001E222E"/>
    <w:rsid w:val="001E2760"/>
    <w:rsid w:val="001E2900"/>
    <w:rsid w:val="001E2B34"/>
    <w:rsid w:val="001E2B88"/>
    <w:rsid w:val="001E2CD0"/>
    <w:rsid w:val="001E2D56"/>
    <w:rsid w:val="001E30A7"/>
    <w:rsid w:val="001E3133"/>
    <w:rsid w:val="001E3421"/>
    <w:rsid w:val="001E34F1"/>
    <w:rsid w:val="001E356F"/>
    <w:rsid w:val="001E3966"/>
    <w:rsid w:val="001E3A5C"/>
    <w:rsid w:val="001E40FA"/>
    <w:rsid w:val="001E451E"/>
    <w:rsid w:val="001E49B1"/>
    <w:rsid w:val="001E49F4"/>
    <w:rsid w:val="001E5063"/>
    <w:rsid w:val="001E534E"/>
    <w:rsid w:val="001E56E7"/>
    <w:rsid w:val="001E580B"/>
    <w:rsid w:val="001E5915"/>
    <w:rsid w:val="001E5D1C"/>
    <w:rsid w:val="001E6254"/>
    <w:rsid w:val="001E68C4"/>
    <w:rsid w:val="001E6EB3"/>
    <w:rsid w:val="001E6F26"/>
    <w:rsid w:val="001E74A8"/>
    <w:rsid w:val="001E76C6"/>
    <w:rsid w:val="001E7B50"/>
    <w:rsid w:val="001F01F8"/>
    <w:rsid w:val="001F0219"/>
    <w:rsid w:val="001F06D2"/>
    <w:rsid w:val="001F078F"/>
    <w:rsid w:val="001F08A2"/>
    <w:rsid w:val="001F08DB"/>
    <w:rsid w:val="001F09E8"/>
    <w:rsid w:val="001F1028"/>
    <w:rsid w:val="001F1084"/>
    <w:rsid w:val="001F1146"/>
    <w:rsid w:val="001F18F8"/>
    <w:rsid w:val="001F1E08"/>
    <w:rsid w:val="001F1E26"/>
    <w:rsid w:val="001F1E7A"/>
    <w:rsid w:val="001F1F52"/>
    <w:rsid w:val="001F2030"/>
    <w:rsid w:val="001F24A6"/>
    <w:rsid w:val="001F2623"/>
    <w:rsid w:val="001F27B9"/>
    <w:rsid w:val="001F28AD"/>
    <w:rsid w:val="001F28E8"/>
    <w:rsid w:val="001F28EB"/>
    <w:rsid w:val="001F29CA"/>
    <w:rsid w:val="001F2B9E"/>
    <w:rsid w:val="001F2C40"/>
    <w:rsid w:val="001F2C87"/>
    <w:rsid w:val="001F2C96"/>
    <w:rsid w:val="001F2CFE"/>
    <w:rsid w:val="001F34BB"/>
    <w:rsid w:val="001F3542"/>
    <w:rsid w:val="001F3A9F"/>
    <w:rsid w:val="001F3C7E"/>
    <w:rsid w:val="001F3DD9"/>
    <w:rsid w:val="001F3F2D"/>
    <w:rsid w:val="001F43DC"/>
    <w:rsid w:val="001F4559"/>
    <w:rsid w:val="001F4992"/>
    <w:rsid w:val="001F499B"/>
    <w:rsid w:val="001F499E"/>
    <w:rsid w:val="001F49ED"/>
    <w:rsid w:val="001F4E10"/>
    <w:rsid w:val="001F5166"/>
    <w:rsid w:val="001F519A"/>
    <w:rsid w:val="001F5472"/>
    <w:rsid w:val="001F5825"/>
    <w:rsid w:val="001F5847"/>
    <w:rsid w:val="001F5A7A"/>
    <w:rsid w:val="001F5C03"/>
    <w:rsid w:val="001F6184"/>
    <w:rsid w:val="001F61EE"/>
    <w:rsid w:val="001F6240"/>
    <w:rsid w:val="001F6469"/>
    <w:rsid w:val="001F6972"/>
    <w:rsid w:val="001F6984"/>
    <w:rsid w:val="001F6A8B"/>
    <w:rsid w:val="001F6FD7"/>
    <w:rsid w:val="001F6FE2"/>
    <w:rsid w:val="001F7388"/>
    <w:rsid w:val="001F7450"/>
    <w:rsid w:val="001F74A2"/>
    <w:rsid w:val="001F78C9"/>
    <w:rsid w:val="001F7B79"/>
    <w:rsid w:val="001F7BD3"/>
    <w:rsid w:val="001F7C3B"/>
    <w:rsid w:val="001F7D2D"/>
    <w:rsid w:val="0020021C"/>
    <w:rsid w:val="00200290"/>
    <w:rsid w:val="00200516"/>
    <w:rsid w:val="00200A0F"/>
    <w:rsid w:val="00200A7F"/>
    <w:rsid w:val="00200FCE"/>
    <w:rsid w:val="00201070"/>
    <w:rsid w:val="002010E3"/>
    <w:rsid w:val="002011E8"/>
    <w:rsid w:val="0020133F"/>
    <w:rsid w:val="00201A08"/>
    <w:rsid w:val="00201B82"/>
    <w:rsid w:val="00201F8A"/>
    <w:rsid w:val="002020EC"/>
    <w:rsid w:val="0020218F"/>
    <w:rsid w:val="00202BEF"/>
    <w:rsid w:val="00202CFB"/>
    <w:rsid w:val="002032A7"/>
    <w:rsid w:val="002032C6"/>
    <w:rsid w:val="0020388C"/>
    <w:rsid w:val="00203B6A"/>
    <w:rsid w:val="00203C29"/>
    <w:rsid w:val="00203CAD"/>
    <w:rsid w:val="00203FBC"/>
    <w:rsid w:val="002044CC"/>
    <w:rsid w:val="0020454D"/>
    <w:rsid w:val="00204619"/>
    <w:rsid w:val="00204A30"/>
    <w:rsid w:val="00204BF1"/>
    <w:rsid w:val="00204C3E"/>
    <w:rsid w:val="00204D8A"/>
    <w:rsid w:val="002052BA"/>
    <w:rsid w:val="00205301"/>
    <w:rsid w:val="002056FC"/>
    <w:rsid w:val="0020576F"/>
    <w:rsid w:val="00205816"/>
    <w:rsid w:val="00205A75"/>
    <w:rsid w:val="00205C9B"/>
    <w:rsid w:val="00205D41"/>
    <w:rsid w:val="00205EE8"/>
    <w:rsid w:val="00206125"/>
    <w:rsid w:val="0020664F"/>
    <w:rsid w:val="00206792"/>
    <w:rsid w:val="00206795"/>
    <w:rsid w:val="00206B2B"/>
    <w:rsid w:val="00206C71"/>
    <w:rsid w:val="00206E65"/>
    <w:rsid w:val="00207065"/>
    <w:rsid w:val="00207136"/>
    <w:rsid w:val="0020729F"/>
    <w:rsid w:val="002072E4"/>
    <w:rsid w:val="002075ED"/>
    <w:rsid w:val="002077D0"/>
    <w:rsid w:val="00207B74"/>
    <w:rsid w:val="00207C5E"/>
    <w:rsid w:val="00207ECD"/>
    <w:rsid w:val="00210715"/>
    <w:rsid w:val="00210BF9"/>
    <w:rsid w:val="00210E62"/>
    <w:rsid w:val="0021103F"/>
    <w:rsid w:val="00211D4E"/>
    <w:rsid w:val="00211E02"/>
    <w:rsid w:val="00211EA2"/>
    <w:rsid w:val="00211FFE"/>
    <w:rsid w:val="002127CF"/>
    <w:rsid w:val="00212C4C"/>
    <w:rsid w:val="00212CC0"/>
    <w:rsid w:val="00212E15"/>
    <w:rsid w:val="002134E6"/>
    <w:rsid w:val="0021391F"/>
    <w:rsid w:val="00213A23"/>
    <w:rsid w:val="00213EBE"/>
    <w:rsid w:val="00214005"/>
    <w:rsid w:val="002141DA"/>
    <w:rsid w:val="0021431E"/>
    <w:rsid w:val="002145BC"/>
    <w:rsid w:val="0021495B"/>
    <w:rsid w:val="00214A0B"/>
    <w:rsid w:val="00214C0F"/>
    <w:rsid w:val="00214EAD"/>
    <w:rsid w:val="002154E3"/>
    <w:rsid w:val="002156DE"/>
    <w:rsid w:val="00215D23"/>
    <w:rsid w:val="00215D60"/>
    <w:rsid w:val="002167AB"/>
    <w:rsid w:val="00217008"/>
    <w:rsid w:val="0021705F"/>
    <w:rsid w:val="00217099"/>
    <w:rsid w:val="0021718A"/>
    <w:rsid w:val="002171ED"/>
    <w:rsid w:val="0021724A"/>
    <w:rsid w:val="00217283"/>
    <w:rsid w:val="002177F5"/>
    <w:rsid w:val="002179F6"/>
    <w:rsid w:val="00217C54"/>
    <w:rsid w:val="00217C5B"/>
    <w:rsid w:val="00217D61"/>
    <w:rsid w:val="00217D86"/>
    <w:rsid w:val="00217FB1"/>
    <w:rsid w:val="00220279"/>
    <w:rsid w:val="00220707"/>
    <w:rsid w:val="00220937"/>
    <w:rsid w:val="0022151B"/>
    <w:rsid w:val="00221716"/>
    <w:rsid w:val="002217D2"/>
    <w:rsid w:val="00221864"/>
    <w:rsid w:val="00221F7E"/>
    <w:rsid w:val="00221FC7"/>
    <w:rsid w:val="0022286E"/>
    <w:rsid w:val="00222B2B"/>
    <w:rsid w:val="00222B43"/>
    <w:rsid w:val="00222C1B"/>
    <w:rsid w:val="00222E8A"/>
    <w:rsid w:val="00223087"/>
    <w:rsid w:val="00223444"/>
    <w:rsid w:val="00223C95"/>
    <w:rsid w:val="00224031"/>
    <w:rsid w:val="0022403A"/>
    <w:rsid w:val="00224353"/>
    <w:rsid w:val="00224A85"/>
    <w:rsid w:val="00224D06"/>
    <w:rsid w:val="00224DCC"/>
    <w:rsid w:val="00224EE7"/>
    <w:rsid w:val="00225324"/>
    <w:rsid w:val="0022538F"/>
    <w:rsid w:val="00225816"/>
    <w:rsid w:val="002258A9"/>
    <w:rsid w:val="00225B1A"/>
    <w:rsid w:val="00225CEC"/>
    <w:rsid w:val="00225E03"/>
    <w:rsid w:val="00225F8D"/>
    <w:rsid w:val="0022620D"/>
    <w:rsid w:val="0022657A"/>
    <w:rsid w:val="00226AC7"/>
    <w:rsid w:val="00226CBC"/>
    <w:rsid w:val="00226DE3"/>
    <w:rsid w:val="00227096"/>
    <w:rsid w:val="00227697"/>
    <w:rsid w:val="00227814"/>
    <w:rsid w:val="00227959"/>
    <w:rsid w:val="0022797A"/>
    <w:rsid w:val="00227EA7"/>
    <w:rsid w:val="00227F0D"/>
    <w:rsid w:val="002304DF"/>
    <w:rsid w:val="00230909"/>
    <w:rsid w:val="0023094C"/>
    <w:rsid w:val="00230C89"/>
    <w:rsid w:val="00230EA8"/>
    <w:rsid w:val="00230F22"/>
    <w:rsid w:val="002315C7"/>
    <w:rsid w:val="002316FF"/>
    <w:rsid w:val="002319B2"/>
    <w:rsid w:val="00231A34"/>
    <w:rsid w:val="00231A53"/>
    <w:rsid w:val="00231BFC"/>
    <w:rsid w:val="00231DBA"/>
    <w:rsid w:val="00232457"/>
    <w:rsid w:val="0023262B"/>
    <w:rsid w:val="002326B7"/>
    <w:rsid w:val="00232718"/>
    <w:rsid w:val="00232EA0"/>
    <w:rsid w:val="00232F20"/>
    <w:rsid w:val="00232FCA"/>
    <w:rsid w:val="00233156"/>
    <w:rsid w:val="002331B9"/>
    <w:rsid w:val="002331F0"/>
    <w:rsid w:val="00233BAF"/>
    <w:rsid w:val="00233CEA"/>
    <w:rsid w:val="00233EA9"/>
    <w:rsid w:val="00233F15"/>
    <w:rsid w:val="00234037"/>
    <w:rsid w:val="00234463"/>
    <w:rsid w:val="00234A87"/>
    <w:rsid w:val="00234B51"/>
    <w:rsid w:val="00234FFB"/>
    <w:rsid w:val="00235233"/>
    <w:rsid w:val="00235304"/>
    <w:rsid w:val="00235382"/>
    <w:rsid w:val="00235DB1"/>
    <w:rsid w:val="00235E47"/>
    <w:rsid w:val="0023647C"/>
    <w:rsid w:val="00236864"/>
    <w:rsid w:val="00236AC8"/>
    <w:rsid w:val="00236BF3"/>
    <w:rsid w:val="00236E48"/>
    <w:rsid w:val="00236EC8"/>
    <w:rsid w:val="0023704D"/>
    <w:rsid w:val="0023709A"/>
    <w:rsid w:val="002401A2"/>
    <w:rsid w:val="002402F9"/>
    <w:rsid w:val="00240479"/>
    <w:rsid w:val="00240548"/>
    <w:rsid w:val="00240563"/>
    <w:rsid w:val="00240844"/>
    <w:rsid w:val="002408E3"/>
    <w:rsid w:val="00240AA3"/>
    <w:rsid w:val="00240B04"/>
    <w:rsid w:val="00240C29"/>
    <w:rsid w:val="00241636"/>
    <w:rsid w:val="00241987"/>
    <w:rsid w:val="00241F72"/>
    <w:rsid w:val="00242097"/>
    <w:rsid w:val="002421EF"/>
    <w:rsid w:val="00242216"/>
    <w:rsid w:val="00242252"/>
    <w:rsid w:val="00242337"/>
    <w:rsid w:val="002423E9"/>
    <w:rsid w:val="00242B2B"/>
    <w:rsid w:val="00242C41"/>
    <w:rsid w:val="00242EB3"/>
    <w:rsid w:val="00243198"/>
    <w:rsid w:val="00243390"/>
    <w:rsid w:val="0024354A"/>
    <w:rsid w:val="00243A8D"/>
    <w:rsid w:val="002443F6"/>
    <w:rsid w:val="0024480D"/>
    <w:rsid w:val="00244AA5"/>
    <w:rsid w:val="00244DE1"/>
    <w:rsid w:val="002455B3"/>
    <w:rsid w:val="00245719"/>
    <w:rsid w:val="0024579A"/>
    <w:rsid w:val="00245B26"/>
    <w:rsid w:val="00245B63"/>
    <w:rsid w:val="00245B66"/>
    <w:rsid w:val="00245EB4"/>
    <w:rsid w:val="00246913"/>
    <w:rsid w:val="00246D92"/>
    <w:rsid w:val="00246E65"/>
    <w:rsid w:val="00247020"/>
    <w:rsid w:val="0024773F"/>
    <w:rsid w:val="002478F3"/>
    <w:rsid w:val="00247C71"/>
    <w:rsid w:val="00247E65"/>
    <w:rsid w:val="0025007A"/>
    <w:rsid w:val="002501AF"/>
    <w:rsid w:val="00250850"/>
    <w:rsid w:val="00250A2D"/>
    <w:rsid w:val="00250CA4"/>
    <w:rsid w:val="00250EE3"/>
    <w:rsid w:val="00250FD6"/>
    <w:rsid w:val="00251551"/>
    <w:rsid w:val="0025169A"/>
    <w:rsid w:val="002523BC"/>
    <w:rsid w:val="0025331A"/>
    <w:rsid w:val="00253504"/>
    <w:rsid w:val="00253667"/>
    <w:rsid w:val="0025376E"/>
    <w:rsid w:val="002537D5"/>
    <w:rsid w:val="00253D4A"/>
    <w:rsid w:val="00253DFB"/>
    <w:rsid w:val="002540FA"/>
    <w:rsid w:val="00254354"/>
    <w:rsid w:val="00254783"/>
    <w:rsid w:val="0025479D"/>
    <w:rsid w:val="002547B2"/>
    <w:rsid w:val="00254AA5"/>
    <w:rsid w:val="00254BA7"/>
    <w:rsid w:val="0025503F"/>
    <w:rsid w:val="0025504D"/>
    <w:rsid w:val="00255103"/>
    <w:rsid w:val="00255325"/>
    <w:rsid w:val="00255405"/>
    <w:rsid w:val="002555FF"/>
    <w:rsid w:val="00255C35"/>
    <w:rsid w:val="00256158"/>
    <w:rsid w:val="0025624A"/>
    <w:rsid w:val="0025630E"/>
    <w:rsid w:val="0025677A"/>
    <w:rsid w:val="0025698B"/>
    <w:rsid w:val="002569B7"/>
    <w:rsid w:val="00256B53"/>
    <w:rsid w:val="00256C2E"/>
    <w:rsid w:val="00256C6E"/>
    <w:rsid w:val="002575CC"/>
    <w:rsid w:val="00257663"/>
    <w:rsid w:val="00257951"/>
    <w:rsid w:val="00257A84"/>
    <w:rsid w:val="00257B7F"/>
    <w:rsid w:val="00257F25"/>
    <w:rsid w:val="0026072C"/>
    <w:rsid w:val="00260958"/>
    <w:rsid w:val="00260997"/>
    <w:rsid w:val="002609F3"/>
    <w:rsid w:val="00260A29"/>
    <w:rsid w:val="00260B18"/>
    <w:rsid w:val="00260B77"/>
    <w:rsid w:val="00260DD1"/>
    <w:rsid w:val="00260E10"/>
    <w:rsid w:val="0026103B"/>
    <w:rsid w:val="00261113"/>
    <w:rsid w:val="002611D2"/>
    <w:rsid w:val="00261342"/>
    <w:rsid w:val="0026161E"/>
    <w:rsid w:val="0026185B"/>
    <w:rsid w:val="00261933"/>
    <w:rsid w:val="00261BB7"/>
    <w:rsid w:val="00261CAC"/>
    <w:rsid w:val="002627D3"/>
    <w:rsid w:val="002628D1"/>
    <w:rsid w:val="00262B6C"/>
    <w:rsid w:val="00262B95"/>
    <w:rsid w:val="00262DCE"/>
    <w:rsid w:val="002637B9"/>
    <w:rsid w:val="00263813"/>
    <w:rsid w:val="00263BB1"/>
    <w:rsid w:val="00263D17"/>
    <w:rsid w:val="00264100"/>
    <w:rsid w:val="0026450A"/>
    <w:rsid w:val="0026453D"/>
    <w:rsid w:val="00264C03"/>
    <w:rsid w:val="00264F1B"/>
    <w:rsid w:val="00264F28"/>
    <w:rsid w:val="00265263"/>
    <w:rsid w:val="00265385"/>
    <w:rsid w:val="002653D7"/>
    <w:rsid w:val="00265A59"/>
    <w:rsid w:val="00265DB5"/>
    <w:rsid w:val="00265DF0"/>
    <w:rsid w:val="00265EAC"/>
    <w:rsid w:val="00265EF6"/>
    <w:rsid w:val="002663D0"/>
    <w:rsid w:val="002666CE"/>
    <w:rsid w:val="002667BB"/>
    <w:rsid w:val="00266C99"/>
    <w:rsid w:val="00266ED9"/>
    <w:rsid w:val="00267177"/>
    <w:rsid w:val="00267438"/>
    <w:rsid w:val="00267A3A"/>
    <w:rsid w:val="00267B5D"/>
    <w:rsid w:val="00267BBE"/>
    <w:rsid w:val="002700E6"/>
    <w:rsid w:val="002702F3"/>
    <w:rsid w:val="00270407"/>
    <w:rsid w:val="002706FF"/>
    <w:rsid w:val="00270810"/>
    <w:rsid w:val="002708E9"/>
    <w:rsid w:val="00270C92"/>
    <w:rsid w:val="00270FA7"/>
    <w:rsid w:val="002712EE"/>
    <w:rsid w:val="0027149B"/>
    <w:rsid w:val="00271521"/>
    <w:rsid w:val="002715CA"/>
    <w:rsid w:val="002718AF"/>
    <w:rsid w:val="002719C6"/>
    <w:rsid w:val="00271BB6"/>
    <w:rsid w:val="00271CD5"/>
    <w:rsid w:val="00271E84"/>
    <w:rsid w:val="00272375"/>
    <w:rsid w:val="00272419"/>
    <w:rsid w:val="0027257F"/>
    <w:rsid w:val="002728B6"/>
    <w:rsid w:val="00272C91"/>
    <w:rsid w:val="00272D3B"/>
    <w:rsid w:val="00272DDD"/>
    <w:rsid w:val="00272ECB"/>
    <w:rsid w:val="00273050"/>
    <w:rsid w:val="0027337E"/>
    <w:rsid w:val="00273382"/>
    <w:rsid w:val="002736CF"/>
    <w:rsid w:val="00273966"/>
    <w:rsid w:val="00273B06"/>
    <w:rsid w:val="00274238"/>
    <w:rsid w:val="00274805"/>
    <w:rsid w:val="00274888"/>
    <w:rsid w:val="00274A37"/>
    <w:rsid w:val="00274AC3"/>
    <w:rsid w:val="00274F1E"/>
    <w:rsid w:val="00274FD1"/>
    <w:rsid w:val="002753E4"/>
    <w:rsid w:val="002754F7"/>
    <w:rsid w:val="0027559D"/>
    <w:rsid w:val="00275CE2"/>
    <w:rsid w:val="00276351"/>
    <w:rsid w:val="0027651C"/>
    <w:rsid w:val="002769EC"/>
    <w:rsid w:val="00276B2E"/>
    <w:rsid w:val="00276B64"/>
    <w:rsid w:val="00276C73"/>
    <w:rsid w:val="00276C7D"/>
    <w:rsid w:val="00276E6F"/>
    <w:rsid w:val="00276FF6"/>
    <w:rsid w:val="002773A4"/>
    <w:rsid w:val="00277ADF"/>
    <w:rsid w:val="00277BD8"/>
    <w:rsid w:val="00277F7D"/>
    <w:rsid w:val="00280170"/>
    <w:rsid w:val="002801FF"/>
    <w:rsid w:val="002803B8"/>
    <w:rsid w:val="00280402"/>
    <w:rsid w:val="002804DE"/>
    <w:rsid w:val="0028060B"/>
    <w:rsid w:val="00280CE5"/>
    <w:rsid w:val="00280D49"/>
    <w:rsid w:val="00280DE6"/>
    <w:rsid w:val="00281254"/>
    <w:rsid w:val="00281730"/>
    <w:rsid w:val="00281AA9"/>
    <w:rsid w:val="00281E97"/>
    <w:rsid w:val="0028230E"/>
    <w:rsid w:val="0028244C"/>
    <w:rsid w:val="002826FB"/>
    <w:rsid w:val="0028276A"/>
    <w:rsid w:val="00282794"/>
    <w:rsid w:val="00282C78"/>
    <w:rsid w:val="00282E69"/>
    <w:rsid w:val="00283112"/>
    <w:rsid w:val="002835AB"/>
    <w:rsid w:val="002838AC"/>
    <w:rsid w:val="00283A13"/>
    <w:rsid w:val="00283A5F"/>
    <w:rsid w:val="00283E49"/>
    <w:rsid w:val="00284369"/>
    <w:rsid w:val="002843F1"/>
    <w:rsid w:val="0028442A"/>
    <w:rsid w:val="0028490B"/>
    <w:rsid w:val="0028493E"/>
    <w:rsid w:val="00284A5D"/>
    <w:rsid w:val="0028501E"/>
    <w:rsid w:val="00285162"/>
    <w:rsid w:val="0028532E"/>
    <w:rsid w:val="00285480"/>
    <w:rsid w:val="00285529"/>
    <w:rsid w:val="00285627"/>
    <w:rsid w:val="0028566C"/>
    <w:rsid w:val="002858D8"/>
    <w:rsid w:val="00285A84"/>
    <w:rsid w:val="00285AF0"/>
    <w:rsid w:val="00285B82"/>
    <w:rsid w:val="00285C0C"/>
    <w:rsid w:val="00285E00"/>
    <w:rsid w:val="00286179"/>
    <w:rsid w:val="00286309"/>
    <w:rsid w:val="00286365"/>
    <w:rsid w:val="002865E2"/>
    <w:rsid w:val="00286986"/>
    <w:rsid w:val="002869EA"/>
    <w:rsid w:val="00287034"/>
    <w:rsid w:val="002870F4"/>
    <w:rsid w:val="002876F4"/>
    <w:rsid w:val="0028772B"/>
    <w:rsid w:val="002877E6"/>
    <w:rsid w:val="002879B5"/>
    <w:rsid w:val="00287B0B"/>
    <w:rsid w:val="00287FA7"/>
    <w:rsid w:val="00290017"/>
    <w:rsid w:val="002900D5"/>
    <w:rsid w:val="002906B6"/>
    <w:rsid w:val="002907FE"/>
    <w:rsid w:val="00290C2E"/>
    <w:rsid w:val="00290FDB"/>
    <w:rsid w:val="00290FE3"/>
    <w:rsid w:val="00291065"/>
    <w:rsid w:val="00291247"/>
    <w:rsid w:val="00291350"/>
    <w:rsid w:val="0029141A"/>
    <w:rsid w:val="00292067"/>
    <w:rsid w:val="00292278"/>
    <w:rsid w:val="00292326"/>
    <w:rsid w:val="00292351"/>
    <w:rsid w:val="00292760"/>
    <w:rsid w:val="00292761"/>
    <w:rsid w:val="00292905"/>
    <w:rsid w:val="0029295A"/>
    <w:rsid w:val="00292AAA"/>
    <w:rsid w:val="00292C20"/>
    <w:rsid w:val="00292D19"/>
    <w:rsid w:val="00292D56"/>
    <w:rsid w:val="00292E2A"/>
    <w:rsid w:val="00293137"/>
    <w:rsid w:val="00293462"/>
    <w:rsid w:val="002937B1"/>
    <w:rsid w:val="002937FB"/>
    <w:rsid w:val="002939BB"/>
    <w:rsid w:val="00293D54"/>
    <w:rsid w:val="00293DF4"/>
    <w:rsid w:val="002943F4"/>
    <w:rsid w:val="002945F9"/>
    <w:rsid w:val="002946BF"/>
    <w:rsid w:val="00294780"/>
    <w:rsid w:val="002947CE"/>
    <w:rsid w:val="002947D4"/>
    <w:rsid w:val="00294A1E"/>
    <w:rsid w:val="00294CC4"/>
    <w:rsid w:val="00295109"/>
    <w:rsid w:val="0029540B"/>
    <w:rsid w:val="0029548A"/>
    <w:rsid w:val="00295962"/>
    <w:rsid w:val="00295D8E"/>
    <w:rsid w:val="00295FB0"/>
    <w:rsid w:val="00296241"/>
    <w:rsid w:val="002969F0"/>
    <w:rsid w:val="00297F34"/>
    <w:rsid w:val="002A0035"/>
    <w:rsid w:val="002A04B3"/>
    <w:rsid w:val="002A068B"/>
    <w:rsid w:val="002A07A5"/>
    <w:rsid w:val="002A0903"/>
    <w:rsid w:val="002A0960"/>
    <w:rsid w:val="002A0A08"/>
    <w:rsid w:val="002A0BA2"/>
    <w:rsid w:val="002A0C39"/>
    <w:rsid w:val="002A1313"/>
    <w:rsid w:val="002A14B9"/>
    <w:rsid w:val="002A1A16"/>
    <w:rsid w:val="002A1ADD"/>
    <w:rsid w:val="002A1E15"/>
    <w:rsid w:val="002A1ED9"/>
    <w:rsid w:val="002A1FD0"/>
    <w:rsid w:val="002A1FD2"/>
    <w:rsid w:val="002A2013"/>
    <w:rsid w:val="002A20B2"/>
    <w:rsid w:val="002A20F2"/>
    <w:rsid w:val="002A23EF"/>
    <w:rsid w:val="002A27D7"/>
    <w:rsid w:val="002A2B0A"/>
    <w:rsid w:val="002A2DA7"/>
    <w:rsid w:val="002A3ACB"/>
    <w:rsid w:val="002A3D59"/>
    <w:rsid w:val="002A4053"/>
    <w:rsid w:val="002A4331"/>
    <w:rsid w:val="002A4438"/>
    <w:rsid w:val="002A4488"/>
    <w:rsid w:val="002A474F"/>
    <w:rsid w:val="002A4809"/>
    <w:rsid w:val="002A4886"/>
    <w:rsid w:val="002A48C7"/>
    <w:rsid w:val="002A48E4"/>
    <w:rsid w:val="002A4B8A"/>
    <w:rsid w:val="002A4D6E"/>
    <w:rsid w:val="002A4D93"/>
    <w:rsid w:val="002A505F"/>
    <w:rsid w:val="002A5159"/>
    <w:rsid w:val="002A527E"/>
    <w:rsid w:val="002A530F"/>
    <w:rsid w:val="002A5455"/>
    <w:rsid w:val="002A54AE"/>
    <w:rsid w:val="002A5504"/>
    <w:rsid w:val="002A5989"/>
    <w:rsid w:val="002A6048"/>
    <w:rsid w:val="002A6487"/>
    <w:rsid w:val="002A650F"/>
    <w:rsid w:val="002A66EF"/>
    <w:rsid w:val="002A6831"/>
    <w:rsid w:val="002A6A3D"/>
    <w:rsid w:val="002A6A8D"/>
    <w:rsid w:val="002A6AD0"/>
    <w:rsid w:val="002A6B4D"/>
    <w:rsid w:val="002A6D99"/>
    <w:rsid w:val="002A713D"/>
    <w:rsid w:val="002A7691"/>
    <w:rsid w:val="002B06F6"/>
    <w:rsid w:val="002B08B8"/>
    <w:rsid w:val="002B0A26"/>
    <w:rsid w:val="002B0CD4"/>
    <w:rsid w:val="002B0DB0"/>
    <w:rsid w:val="002B10CD"/>
    <w:rsid w:val="002B1319"/>
    <w:rsid w:val="002B14DC"/>
    <w:rsid w:val="002B14DE"/>
    <w:rsid w:val="002B15FC"/>
    <w:rsid w:val="002B1D05"/>
    <w:rsid w:val="002B1F87"/>
    <w:rsid w:val="002B2043"/>
    <w:rsid w:val="002B2240"/>
    <w:rsid w:val="002B24BF"/>
    <w:rsid w:val="002B25D2"/>
    <w:rsid w:val="002B26ED"/>
    <w:rsid w:val="002B29DC"/>
    <w:rsid w:val="002B30C9"/>
    <w:rsid w:val="002B31D2"/>
    <w:rsid w:val="002B332F"/>
    <w:rsid w:val="002B33E4"/>
    <w:rsid w:val="002B35EA"/>
    <w:rsid w:val="002B4413"/>
    <w:rsid w:val="002B4460"/>
    <w:rsid w:val="002B4760"/>
    <w:rsid w:val="002B4929"/>
    <w:rsid w:val="002B52EF"/>
    <w:rsid w:val="002B5727"/>
    <w:rsid w:val="002B64E8"/>
    <w:rsid w:val="002B6848"/>
    <w:rsid w:val="002B6A1D"/>
    <w:rsid w:val="002B6A40"/>
    <w:rsid w:val="002B6FE0"/>
    <w:rsid w:val="002B7701"/>
    <w:rsid w:val="002B7763"/>
    <w:rsid w:val="002B77B4"/>
    <w:rsid w:val="002B788E"/>
    <w:rsid w:val="002B7AA1"/>
    <w:rsid w:val="002C0362"/>
    <w:rsid w:val="002C0407"/>
    <w:rsid w:val="002C07C8"/>
    <w:rsid w:val="002C092D"/>
    <w:rsid w:val="002C09ED"/>
    <w:rsid w:val="002C0DFF"/>
    <w:rsid w:val="002C0E31"/>
    <w:rsid w:val="002C0FD0"/>
    <w:rsid w:val="002C10BC"/>
    <w:rsid w:val="002C1278"/>
    <w:rsid w:val="002C156E"/>
    <w:rsid w:val="002C1740"/>
    <w:rsid w:val="002C1F14"/>
    <w:rsid w:val="002C2107"/>
    <w:rsid w:val="002C226D"/>
    <w:rsid w:val="002C2BBB"/>
    <w:rsid w:val="002C2F9A"/>
    <w:rsid w:val="002C2FC2"/>
    <w:rsid w:val="002C2FF2"/>
    <w:rsid w:val="002C3095"/>
    <w:rsid w:val="002C30B5"/>
    <w:rsid w:val="002C3569"/>
    <w:rsid w:val="002C36BD"/>
    <w:rsid w:val="002C3A8C"/>
    <w:rsid w:val="002C3B88"/>
    <w:rsid w:val="002C3C15"/>
    <w:rsid w:val="002C3C46"/>
    <w:rsid w:val="002C3DE5"/>
    <w:rsid w:val="002C3FAF"/>
    <w:rsid w:val="002C40A0"/>
    <w:rsid w:val="002C463E"/>
    <w:rsid w:val="002C47E6"/>
    <w:rsid w:val="002C4978"/>
    <w:rsid w:val="002C4B4A"/>
    <w:rsid w:val="002C4BA1"/>
    <w:rsid w:val="002C4E11"/>
    <w:rsid w:val="002C4EBB"/>
    <w:rsid w:val="002C50A7"/>
    <w:rsid w:val="002C526F"/>
    <w:rsid w:val="002C53BF"/>
    <w:rsid w:val="002C5683"/>
    <w:rsid w:val="002C57A5"/>
    <w:rsid w:val="002C5894"/>
    <w:rsid w:val="002C58C0"/>
    <w:rsid w:val="002C5E6F"/>
    <w:rsid w:val="002C62E4"/>
    <w:rsid w:val="002C64CE"/>
    <w:rsid w:val="002C6C41"/>
    <w:rsid w:val="002C6D93"/>
    <w:rsid w:val="002C703B"/>
    <w:rsid w:val="002C7261"/>
    <w:rsid w:val="002C7282"/>
    <w:rsid w:val="002C7396"/>
    <w:rsid w:val="002C74C8"/>
    <w:rsid w:val="002C74E3"/>
    <w:rsid w:val="002C7530"/>
    <w:rsid w:val="002C7C23"/>
    <w:rsid w:val="002C7D7C"/>
    <w:rsid w:val="002C7D87"/>
    <w:rsid w:val="002C7EFF"/>
    <w:rsid w:val="002C7F78"/>
    <w:rsid w:val="002D03E5"/>
    <w:rsid w:val="002D0AE7"/>
    <w:rsid w:val="002D0F86"/>
    <w:rsid w:val="002D124A"/>
    <w:rsid w:val="002D1532"/>
    <w:rsid w:val="002D1674"/>
    <w:rsid w:val="002D1A58"/>
    <w:rsid w:val="002D1D42"/>
    <w:rsid w:val="002D212C"/>
    <w:rsid w:val="002D2513"/>
    <w:rsid w:val="002D254E"/>
    <w:rsid w:val="002D26E3"/>
    <w:rsid w:val="002D292F"/>
    <w:rsid w:val="002D2F15"/>
    <w:rsid w:val="002D3010"/>
    <w:rsid w:val="002D355F"/>
    <w:rsid w:val="002D35D3"/>
    <w:rsid w:val="002D38FC"/>
    <w:rsid w:val="002D3A2B"/>
    <w:rsid w:val="002D3C2C"/>
    <w:rsid w:val="002D3F8C"/>
    <w:rsid w:val="002D418E"/>
    <w:rsid w:val="002D41A7"/>
    <w:rsid w:val="002D483F"/>
    <w:rsid w:val="002D4C94"/>
    <w:rsid w:val="002D4D12"/>
    <w:rsid w:val="002D4D6B"/>
    <w:rsid w:val="002D4F54"/>
    <w:rsid w:val="002D535B"/>
    <w:rsid w:val="002D56B7"/>
    <w:rsid w:val="002D5A78"/>
    <w:rsid w:val="002D5CBA"/>
    <w:rsid w:val="002D694D"/>
    <w:rsid w:val="002D6A4C"/>
    <w:rsid w:val="002D6D5E"/>
    <w:rsid w:val="002D6DF4"/>
    <w:rsid w:val="002D7199"/>
    <w:rsid w:val="002D7419"/>
    <w:rsid w:val="002D78B9"/>
    <w:rsid w:val="002D7C6A"/>
    <w:rsid w:val="002D7D21"/>
    <w:rsid w:val="002E050C"/>
    <w:rsid w:val="002E06D8"/>
    <w:rsid w:val="002E09E0"/>
    <w:rsid w:val="002E09ED"/>
    <w:rsid w:val="002E0E32"/>
    <w:rsid w:val="002E1511"/>
    <w:rsid w:val="002E1675"/>
    <w:rsid w:val="002E1715"/>
    <w:rsid w:val="002E17EB"/>
    <w:rsid w:val="002E1939"/>
    <w:rsid w:val="002E1B1B"/>
    <w:rsid w:val="002E1C25"/>
    <w:rsid w:val="002E1F78"/>
    <w:rsid w:val="002E1FB6"/>
    <w:rsid w:val="002E2531"/>
    <w:rsid w:val="002E271A"/>
    <w:rsid w:val="002E297E"/>
    <w:rsid w:val="002E29D1"/>
    <w:rsid w:val="002E2A54"/>
    <w:rsid w:val="002E2D0D"/>
    <w:rsid w:val="002E30E6"/>
    <w:rsid w:val="002E317D"/>
    <w:rsid w:val="002E32BF"/>
    <w:rsid w:val="002E36CD"/>
    <w:rsid w:val="002E39A8"/>
    <w:rsid w:val="002E3CDE"/>
    <w:rsid w:val="002E3DD9"/>
    <w:rsid w:val="002E4028"/>
    <w:rsid w:val="002E444E"/>
    <w:rsid w:val="002E4570"/>
    <w:rsid w:val="002E49AE"/>
    <w:rsid w:val="002E4A3E"/>
    <w:rsid w:val="002E5061"/>
    <w:rsid w:val="002E53C3"/>
    <w:rsid w:val="002E5CE7"/>
    <w:rsid w:val="002E5E3A"/>
    <w:rsid w:val="002E6028"/>
    <w:rsid w:val="002E60B7"/>
    <w:rsid w:val="002E6168"/>
    <w:rsid w:val="002E61DD"/>
    <w:rsid w:val="002E6429"/>
    <w:rsid w:val="002E6441"/>
    <w:rsid w:val="002E6447"/>
    <w:rsid w:val="002E6585"/>
    <w:rsid w:val="002E6D3E"/>
    <w:rsid w:val="002E7348"/>
    <w:rsid w:val="002E740F"/>
    <w:rsid w:val="002E754A"/>
    <w:rsid w:val="002E77FA"/>
    <w:rsid w:val="002E7811"/>
    <w:rsid w:val="002F0751"/>
    <w:rsid w:val="002F0A44"/>
    <w:rsid w:val="002F0BB7"/>
    <w:rsid w:val="002F111A"/>
    <w:rsid w:val="002F13E8"/>
    <w:rsid w:val="002F1477"/>
    <w:rsid w:val="002F14EE"/>
    <w:rsid w:val="002F1679"/>
    <w:rsid w:val="002F17A8"/>
    <w:rsid w:val="002F17BF"/>
    <w:rsid w:val="002F1E2F"/>
    <w:rsid w:val="002F2462"/>
    <w:rsid w:val="002F2A76"/>
    <w:rsid w:val="002F2A91"/>
    <w:rsid w:val="002F3061"/>
    <w:rsid w:val="002F309A"/>
    <w:rsid w:val="002F3301"/>
    <w:rsid w:val="002F351C"/>
    <w:rsid w:val="002F371B"/>
    <w:rsid w:val="002F3AF1"/>
    <w:rsid w:val="002F3CAF"/>
    <w:rsid w:val="002F4017"/>
    <w:rsid w:val="002F4410"/>
    <w:rsid w:val="002F449F"/>
    <w:rsid w:val="002F4796"/>
    <w:rsid w:val="002F4A3A"/>
    <w:rsid w:val="002F4C6D"/>
    <w:rsid w:val="002F4FFA"/>
    <w:rsid w:val="002F59BF"/>
    <w:rsid w:val="002F5CF4"/>
    <w:rsid w:val="002F5EE9"/>
    <w:rsid w:val="002F606A"/>
    <w:rsid w:val="002F6241"/>
    <w:rsid w:val="002F6596"/>
    <w:rsid w:val="002F674C"/>
    <w:rsid w:val="002F6DF8"/>
    <w:rsid w:val="002F70C6"/>
    <w:rsid w:val="002F759E"/>
    <w:rsid w:val="002F79D7"/>
    <w:rsid w:val="003002EB"/>
    <w:rsid w:val="00300354"/>
    <w:rsid w:val="003003DA"/>
    <w:rsid w:val="00300779"/>
    <w:rsid w:val="003008DD"/>
    <w:rsid w:val="0030094D"/>
    <w:rsid w:val="003009C5"/>
    <w:rsid w:val="00300D5C"/>
    <w:rsid w:val="00300E8B"/>
    <w:rsid w:val="00300FC2"/>
    <w:rsid w:val="00300FE5"/>
    <w:rsid w:val="00301E41"/>
    <w:rsid w:val="00301F03"/>
    <w:rsid w:val="00302AE7"/>
    <w:rsid w:val="00302D91"/>
    <w:rsid w:val="00302E4A"/>
    <w:rsid w:val="00302ED1"/>
    <w:rsid w:val="0030304F"/>
    <w:rsid w:val="00303086"/>
    <w:rsid w:val="003030A6"/>
    <w:rsid w:val="003030C5"/>
    <w:rsid w:val="00303445"/>
    <w:rsid w:val="00303D43"/>
    <w:rsid w:val="00303FC3"/>
    <w:rsid w:val="003041E5"/>
    <w:rsid w:val="003044E1"/>
    <w:rsid w:val="003046F4"/>
    <w:rsid w:val="00304760"/>
    <w:rsid w:val="00304774"/>
    <w:rsid w:val="00304796"/>
    <w:rsid w:val="003047D6"/>
    <w:rsid w:val="00304936"/>
    <w:rsid w:val="00304957"/>
    <w:rsid w:val="00304E83"/>
    <w:rsid w:val="00304F05"/>
    <w:rsid w:val="00305466"/>
    <w:rsid w:val="00305521"/>
    <w:rsid w:val="00305660"/>
    <w:rsid w:val="00305CB8"/>
    <w:rsid w:val="0030671A"/>
    <w:rsid w:val="00306787"/>
    <w:rsid w:val="00306798"/>
    <w:rsid w:val="003068E3"/>
    <w:rsid w:val="003069F3"/>
    <w:rsid w:val="00306FEE"/>
    <w:rsid w:val="00307192"/>
    <w:rsid w:val="00307508"/>
    <w:rsid w:val="00307688"/>
    <w:rsid w:val="0030774F"/>
    <w:rsid w:val="003079A9"/>
    <w:rsid w:val="00307C2E"/>
    <w:rsid w:val="003100C7"/>
    <w:rsid w:val="003104B2"/>
    <w:rsid w:val="003104B3"/>
    <w:rsid w:val="00310540"/>
    <w:rsid w:val="0031059B"/>
    <w:rsid w:val="00310823"/>
    <w:rsid w:val="0031106D"/>
    <w:rsid w:val="0031134A"/>
    <w:rsid w:val="00311434"/>
    <w:rsid w:val="003118CE"/>
    <w:rsid w:val="00311BA1"/>
    <w:rsid w:val="00311C38"/>
    <w:rsid w:val="00311EC1"/>
    <w:rsid w:val="003120E6"/>
    <w:rsid w:val="0031225D"/>
    <w:rsid w:val="00312636"/>
    <w:rsid w:val="003127AA"/>
    <w:rsid w:val="00312A8A"/>
    <w:rsid w:val="00312A91"/>
    <w:rsid w:val="00312EC9"/>
    <w:rsid w:val="00313380"/>
    <w:rsid w:val="0031357E"/>
    <w:rsid w:val="0031359B"/>
    <w:rsid w:val="00313626"/>
    <w:rsid w:val="00313730"/>
    <w:rsid w:val="003137FA"/>
    <w:rsid w:val="00313866"/>
    <w:rsid w:val="00314026"/>
    <w:rsid w:val="0031453C"/>
    <w:rsid w:val="0031468C"/>
    <w:rsid w:val="00314762"/>
    <w:rsid w:val="00314AAC"/>
    <w:rsid w:val="00314CE7"/>
    <w:rsid w:val="00314F7B"/>
    <w:rsid w:val="00314FB5"/>
    <w:rsid w:val="003155B0"/>
    <w:rsid w:val="003157EA"/>
    <w:rsid w:val="00315A6A"/>
    <w:rsid w:val="00315BDA"/>
    <w:rsid w:val="00315D11"/>
    <w:rsid w:val="00315DE3"/>
    <w:rsid w:val="0031630C"/>
    <w:rsid w:val="003166EA"/>
    <w:rsid w:val="00316861"/>
    <w:rsid w:val="00316C7B"/>
    <w:rsid w:val="00316CB6"/>
    <w:rsid w:val="00316CBE"/>
    <w:rsid w:val="00316F6E"/>
    <w:rsid w:val="003171E4"/>
    <w:rsid w:val="0031721A"/>
    <w:rsid w:val="00317344"/>
    <w:rsid w:val="0031755B"/>
    <w:rsid w:val="00317602"/>
    <w:rsid w:val="003177BD"/>
    <w:rsid w:val="003179BA"/>
    <w:rsid w:val="00317C48"/>
    <w:rsid w:val="00317C7A"/>
    <w:rsid w:val="00317D53"/>
    <w:rsid w:val="003200E2"/>
    <w:rsid w:val="00320189"/>
    <w:rsid w:val="00320354"/>
    <w:rsid w:val="0032046D"/>
    <w:rsid w:val="00320779"/>
    <w:rsid w:val="0032094D"/>
    <w:rsid w:val="00320988"/>
    <w:rsid w:val="003209D7"/>
    <w:rsid w:val="00320F9C"/>
    <w:rsid w:val="00321414"/>
    <w:rsid w:val="00322077"/>
    <w:rsid w:val="00322149"/>
    <w:rsid w:val="003225FF"/>
    <w:rsid w:val="00322648"/>
    <w:rsid w:val="003226A3"/>
    <w:rsid w:val="00322766"/>
    <w:rsid w:val="00322C1D"/>
    <w:rsid w:val="00322E21"/>
    <w:rsid w:val="0032304C"/>
    <w:rsid w:val="003233F9"/>
    <w:rsid w:val="00323666"/>
    <w:rsid w:val="0032379D"/>
    <w:rsid w:val="00323E2A"/>
    <w:rsid w:val="003240C0"/>
    <w:rsid w:val="00324477"/>
    <w:rsid w:val="00324680"/>
    <w:rsid w:val="00324E3B"/>
    <w:rsid w:val="00324F1B"/>
    <w:rsid w:val="00325137"/>
    <w:rsid w:val="00325946"/>
    <w:rsid w:val="00325AE0"/>
    <w:rsid w:val="0032608C"/>
    <w:rsid w:val="00326300"/>
    <w:rsid w:val="00326522"/>
    <w:rsid w:val="00326603"/>
    <w:rsid w:val="0032674C"/>
    <w:rsid w:val="00326762"/>
    <w:rsid w:val="0032695E"/>
    <w:rsid w:val="00326B33"/>
    <w:rsid w:val="00326CDF"/>
    <w:rsid w:val="00327094"/>
    <w:rsid w:val="0032726B"/>
    <w:rsid w:val="003272FC"/>
    <w:rsid w:val="0032731D"/>
    <w:rsid w:val="003275A8"/>
    <w:rsid w:val="003276A2"/>
    <w:rsid w:val="00327761"/>
    <w:rsid w:val="003300DD"/>
    <w:rsid w:val="0033048F"/>
    <w:rsid w:val="00330536"/>
    <w:rsid w:val="00330BCB"/>
    <w:rsid w:val="00330DF2"/>
    <w:rsid w:val="00330F60"/>
    <w:rsid w:val="003311D7"/>
    <w:rsid w:val="00331211"/>
    <w:rsid w:val="003312D7"/>
    <w:rsid w:val="00331649"/>
    <w:rsid w:val="00331699"/>
    <w:rsid w:val="00332149"/>
    <w:rsid w:val="003322E7"/>
    <w:rsid w:val="0033237B"/>
    <w:rsid w:val="003326EC"/>
    <w:rsid w:val="00332753"/>
    <w:rsid w:val="0033297A"/>
    <w:rsid w:val="00333778"/>
    <w:rsid w:val="003337D3"/>
    <w:rsid w:val="003337D5"/>
    <w:rsid w:val="003339C3"/>
    <w:rsid w:val="00334079"/>
    <w:rsid w:val="0033478E"/>
    <w:rsid w:val="003349E3"/>
    <w:rsid w:val="00334DCE"/>
    <w:rsid w:val="003356E9"/>
    <w:rsid w:val="00335B9C"/>
    <w:rsid w:val="00335EC6"/>
    <w:rsid w:val="0033605C"/>
    <w:rsid w:val="003360CC"/>
    <w:rsid w:val="00336292"/>
    <w:rsid w:val="003364B5"/>
    <w:rsid w:val="00336503"/>
    <w:rsid w:val="00336582"/>
    <w:rsid w:val="00336814"/>
    <w:rsid w:val="00336937"/>
    <w:rsid w:val="00336ACC"/>
    <w:rsid w:val="0033725F"/>
    <w:rsid w:val="003374A7"/>
    <w:rsid w:val="00337656"/>
    <w:rsid w:val="00337A85"/>
    <w:rsid w:val="00337CA1"/>
    <w:rsid w:val="00337D32"/>
    <w:rsid w:val="00340482"/>
    <w:rsid w:val="003405DF"/>
    <w:rsid w:val="00340989"/>
    <w:rsid w:val="00340B2E"/>
    <w:rsid w:val="00340F7E"/>
    <w:rsid w:val="00341322"/>
    <w:rsid w:val="003413BE"/>
    <w:rsid w:val="00341746"/>
    <w:rsid w:val="0034182A"/>
    <w:rsid w:val="00341E95"/>
    <w:rsid w:val="00341EB2"/>
    <w:rsid w:val="00341F3D"/>
    <w:rsid w:val="00342029"/>
    <w:rsid w:val="003421BD"/>
    <w:rsid w:val="00342788"/>
    <w:rsid w:val="00342BC3"/>
    <w:rsid w:val="00342BC4"/>
    <w:rsid w:val="0034321F"/>
    <w:rsid w:val="003432DF"/>
    <w:rsid w:val="00343395"/>
    <w:rsid w:val="003433A0"/>
    <w:rsid w:val="003435C7"/>
    <w:rsid w:val="00343AA7"/>
    <w:rsid w:val="00343B10"/>
    <w:rsid w:val="00343E39"/>
    <w:rsid w:val="00343EC5"/>
    <w:rsid w:val="00343F1E"/>
    <w:rsid w:val="0034429C"/>
    <w:rsid w:val="00344831"/>
    <w:rsid w:val="00344BEE"/>
    <w:rsid w:val="00344CEE"/>
    <w:rsid w:val="00344EB9"/>
    <w:rsid w:val="00345080"/>
    <w:rsid w:val="003454D8"/>
    <w:rsid w:val="00345B27"/>
    <w:rsid w:val="00345F80"/>
    <w:rsid w:val="003466AA"/>
    <w:rsid w:val="0034677F"/>
    <w:rsid w:val="00346800"/>
    <w:rsid w:val="003468FF"/>
    <w:rsid w:val="0034705D"/>
    <w:rsid w:val="00347231"/>
    <w:rsid w:val="00347419"/>
    <w:rsid w:val="00347686"/>
    <w:rsid w:val="00347A61"/>
    <w:rsid w:val="00347A97"/>
    <w:rsid w:val="00347FBA"/>
    <w:rsid w:val="003504C9"/>
    <w:rsid w:val="00350888"/>
    <w:rsid w:val="00350E80"/>
    <w:rsid w:val="00351165"/>
    <w:rsid w:val="0035121E"/>
    <w:rsid w:val="0035124B"/>
    <w:rsid w:val="00351593"/>
    <w:rsid w:val="00351671"/>
    <w:rsid w:val="0035175F"/>
    <w:rsid w:val="003517BA"/>
    <w:rsid w:val="0035197B"/>
    <w:rsid w:val="003519AF"/>
    <w:rsid w:val="00351A4B"/>
    <w:rsid w:val="00351B8C"/>
    <w:rsid w:val="00352246"/>
    <w:rsid w:val="00352300"/>
    <w:rsid w:val="0035241C"/>
    <w:rsid w:val="003526E8"/>
    <w:rsid w:val="003527B2"/>
    <w:rsid w:val="0035289A"/>
    <w:rsid w:val="00352C2E"/>
    <w:rsid w:val="00352E44"/>
    <w:rsid w:val="003535D1"/>
    <w:rsid w:val="00353795"/>
    <w:rsid w:val="00353892"/>
    <w:rsid w:val="00353904"/>
    <w:rsid w:val="00353EA2"/>
    <w:rsid w:val="00354015"/>
    <w:rsid w:val="003543A3"/>
    <w:rsid w:val="00354557"/>
    <w:rsid w:val="00354890"/>
    <w:rsid w:val="00354A4E"/>
    <w:rsid w:val="00354BE0"/>
    <w:rsid w:val="00354DD7"/>
    <w:rsid w:val="0035503D"/>
    <w:rsid w:val="00355079"/>
    <w:rsid w:val="00355234"/>
    <w:rsid w:val="003552F3"/>
    <w:rsid w:val="00355445"/>
    <w:rsid w:val="00355517"/>
    <w:rsid w:val="003559B7"/>
    <w:rsid w:val="00355B36"/>
    <w:rsid w:val="00355D5C"/>
    <w:rsid w:val="00355FB4"/>
    <w:rsid w:val="00356303"/>
    <w:rsid w:val="00356507"/>
    <w:rsid w:val="0035666F"/>
    <w:rsid w:val="00356D65"/>
    <w:rsid w:val="00356E96"/>
    <w:rsid w:val="003570BC"/>
    <w:rsid w:val="003571FD"/>
    <w:rsid w:val="00357236"/>
    <w:rsid w:val="00357AC7"/>
    <w:rsid w:val="00357CC1"/>
    <w:rsid w:val="00357E35"/>
    <w:rsid w:val="003600A4"/>
    <w:rsid w:val="003601F2"/>
    <w:rsid w:val="003604EB"/>
    <w:rsid w:val="00360678"/>
    <w:rsid w:val="003607F1"/>
    <w:rsid w:val="00360C7F"/>
    <w:rsid w:val="00360EFC"/>
    <w:rsid w:val="003610D5"/>
    <w:rsid w:val="003612EF"/>
    <w:rsid w:val="00361463"/>
    <w:rsid w:val="00361585"/>
    <w:rsid w:val="003617F5"/>
    <w:rsid w:val="00361BAA"/>
    <w:rsid w:val="00361DDD"/>
    <w:rsid w:val="00362142"/>
    <w:rsid w:val="00362169"/>
    <w:rsid w:val="00362227"/>
    <w:rsid w:val="0036252C"/>
    <w:rsid w:val="0036266C"/>
    <w:rsid w:val="003626DF"/>
    <w:rsid w:val="0036273A"/>
    <w:rsid w:val="00362B34"/>
    <w:rsid w:val="00362BE4"/>
    <w:rsid w:val="00362D5F"/>
    <w:rsid w:val="00362E7E"/>
    <w:rsid w:val="00362F61"/>
    <w:rsid w:val="00362F94"/>
    <w:rsid w:val="0036300F"/>
    <w:rsid w:val="00363295"/>
    <w:rsid w:val="003636A6"/>
    <w:rsid w:val="00363927"/>
    <w:rsid w:val="00363AC9"/>
    <w:rsid w:val="00363AE0"/>
    <w:rsid w:val="00363B3C"/>
    <w:rsid w:val="00363B69"/>
    <w:rsid w:val="00363ED7"/>
    <w:rsid w:val="00364031"/>
    <w:rsid w:val="0036409F"/>
    <w:rsid w:val="0036415E"/>
    <w:rsid w:val="00364232"/>
    <w:rsid w:val="00364A34"/>
    <w:rsid w:val="00364AAD"/>
    <w:rsid w:val="00364D26"/>
    <w:rsid w:val="00364F8C"/>
    <w:rsid w:val="00364F92"/>
    <w:rsid w:val="00364F9B"/>
    <w:rsid w:val="00364FFB"/>
    <w:rsid w:val="0036525E"/>
    <w:rsid w:val="003652A3"/>
    <w:rsid w:val="0036556F"/>
    <w:rsid w:val="003662C8"/>
    <w:rsid w:val="00366587"/>
    <w:rsid w:val="00366723"/>
    <w:rsid w:val="00366915"/>
    <w:rsid w:val="00366DF8"/>
    <w:rsid w:val="00366E02"/>
    <w:rsid w:val="00366F08"/>
    <w:rsid w:val="00367215"/>
    <w:rsid w:val="00367872"/>
    <w:rsid w:val="00367C64"/>
    <w:rsid w:val="00367D4D"/>
    <w:rsid w:val="00367F6F"/>
    <w:rsid w:val="00370331"/>
    <w:rsid w:val="0037042C"/>
    <w:rsid w:val="0037076A"/>
    <w:rsid w:val="00370C10"/>
    <w:rsid w:val="00370E79"/>
    <w:rsid w:val="0037110D"/>
    <w:rsid w:val="00371298"/>
    <w:rsid w:val="00371357"/>
    <w:rsid w:val="00371A44"/>
    <w:rsid w:val="00371BC4"/>
    <w:rsid w:val="00371BC8"/>
    <w:rsid w:val="00372224"/>
    <w:rsid w:val="00372529"/>
    <w:rsid w:val="00372D77"/>
    <w:rsid w:val="00372FD1"/>
    <w:rsid w:val="003730E9"/>
    <w:rsid w:val="003734D5"/>
    <w:rsid w:val="003735D6"/>
    <w:rsid w:val="00373C9A"/>
    <w:rsid w:val="00373F01"/>
    <w:rsid w:val="0037433A"/>
    <w:rsid w:val="003745D2"/>
    <w:rsid w:val="00374E27"/>
    <w:rsid w:val="0037505E"/>
    <w:rsid w:val="0037510B"/>
    <w:rsid w:val="003752BD"/>
    <w:rsid w:val="0037588D"/>
    <w:rsid w:val="00375E04"/>
    <w:rsid w:val="00375F3B"/>
    <w:rsid w:val="00376596"/>
    <w:rsid w:val="00376772"/>
    <w:rsid w:val="00376D29"/>
    <w:rsid w:val="00376FDA"/>
    <w:rsid w:val="00377235"/>
    <w:rsid w:val="003772C1"/>
    <w:rsid w:val="003772D9"/>
    <w:rsid w:val="003773CE"/>
    <w:rsid w:val="0037775C"/>
    <w:rsid w:val="00377BF7"/>
    <w:rsid w:val="00377C1C"/>
    <w:rsid w:val="00380239"/>
    <w:rsid w:val="003807D4"/>
    <w:rsid w:val="00380901"/>
    <w:rsid w:val="00380A73"/>
    <w:rsid w:val="00380EB6"/>
    <w:rsid w:val="00381006"/>
    <w:rsid w:val="00381289"/>
    <w:rsid w:val="003815DC"/>
    <w:rsid w:val="003816BB"/>
    <w:rsid w:val="00381870"/>
    <w:rsid w:val="00381A3B"/>
    <w:rsid w:val="00381C14"/>
    <w:rsid w:val="00381CF1"/>
    <w:rsid w:val="00381FA4"/>
    <w:rsid w:val="0038230E"/>
    <w:rsid w:val="00382403"/>
    <w:rsid w:val="003827DC"/>
    <w:rsid w:val="00382AB8"/>
    <w:rsid w:val="00382F30"/>
    <w:rsid w:val="00382FFB"/>
    <w:rsid w:val="00383049"/>
    <w:rsid w:val="00383389"/>
    <w:rsid w:val="0038340F"/>
    <w:rsid w:val="0038392F"/>
    <w:rsid w:val="003839BA"/>
    <w:rsid w:val="00383B5A"/>
    <w:rsid w:val="00383B6E"/>
    <w:rsid w:val="00383E19"/>
    <w:rsid w:val="00384237"/>
    <w:rsid w:val="00384761"/>
    <w:rsid w:val="00384799"/>
    <w:rsid w:val="00384864"/>
    <w:rsid w:val="00384D87"/>
    <w:rsid w:val="00385011"/>
    <w:rsid w:val="0038503E"/>
    <w:rsid w:val="00385506"/>
    <w:rsid w:val="00385786"/>
    <w:rsid w:val="0038583C"/>
    <w:rsid w:val="00385B28"/>
    <w:rsid w:val="00385D40"/>
    <w:rsid w:val="00385E8E"/>
    <w:rsid w:val="00385F14"/>
    <w:rsid w:val="00386111"/>
    <w:rsid w:val="00386295"/>
    <w:rsid w:val="003862B9"/>
    <w:rsid w:val="003863ED"/>
    <w:rsid w:val="00386765"/>
    <w:rsid w:val="003867DA"/>
    <w:rsid w:val="00386B83"/>
    <w:rsid w:val="00386C50"/>
    <w:rsid w:val="00386D8E"/>
    <w:rsid w:val="00387086"/>
    <w:rsid w:val="00387107"/>
    <w:rsid w:val="00387472"/>
    <w:rsid w:val="00387730"/>
    <w:rsid w:val="00387D37"/>
    <w:rsid w:val="0039019C"/>
    <w:rsid w:val="003906FD"/>
    <w:rsid w:val="00390CD3"/>
    <w:rsid w:val="00390EA5"/>
    <w:rsid w:val="003910F2"/>
    <w:rsid w:val="003911D0"/>
    <w:rsid w:val="003912FB"/>
    <w:rsid w:val="00391465"/>
    <w:rsid w:val="003918A3"/>
    <w:rsid w:val="003918AA"/>
    <w:rsid w:val="00391DD6"/>
    <w:rsid w:val="00391F6A"/>
    <w:rsid w:val="0039206F"/>
    <w:rsid w:val="003920C4"/>
    <w:rsid w:val="00392120"/>
    <w:rsid w:val="00392A0A"/>
    <w:rsid w:val="00392B30"/>
    <w:rsid w:val="00392C89"/>
    <w:rsid w:val="00392E3B"/>
    <w:rsid w:val="0039314A"/>
    <w:rsid w:val="0039395E"/>
    <w:rsid w:val="00393DD3"/>
    <w:rsid w:val="003941C9"/>
    <w:rsid w:val="00394A09"/>
    <w:rsid w:val="00394A29"/>
    <w:rsid w:val="00394ACE"/>
    <w:rsid w:val="00394C67"/>
    <w:rsid w:val="00394EEC"/>
    <w:rsid w:val="00394F5E"/>
    <w:rsid w:val="00395237"/>
    <w:rsid w:val="003955DF"/>
    <w:rsid w:val="00395AED"/>
    <w:rsid w:val="00395F3C"/>
    <w:rsid w:val="00396106"/>
    <w:rsid w:val="00396349"/>
    <w:rsid w:val="00396382"/>
    <w:rsid w:val="003963BF"/>
    <w:rsid w:val="0039641E"/>
    <w:rsid w:val="00396461"/>
    <w:rsid w:val="003968D1"/>
    <w:rsid w:val="00396D39"/>
    <w:rsid w:val="00396F1F"/>
    <w:rsid w:val="0039722C"/>
    <w:rsid w:val="003975CD"/>
    <w:rsid w:val="0039777C"/>
    <w:rsid w:val="00397E3C"/>
    <w:rsid w:val="003A056D"/>
    <w:rsid w:val="003A0631"/>
    <w:rsid w:val="003A06F5"/>
    <w:rsid w:val="003A087E"/>
    <w:rsid w:val="003A08B0"/>
    <w:rsid w:val="003A0D21"/>
    <w:rsid w:val="003A0D33"/>
    <w:rsid w:val="003A0DF8"/>
    <w:rsid w:val="003A15BD"/>
    <w:rsid w:val="003A188B"/>
    <w:rsid w:val="003A1EAD"/>
    <w:rsid w:val="003A23E6"/>
    <w:rsid w:val="003A242B"/>
    <w:rsid w:val="003A246E"/>
    <w:rsid w:val="003A25F7"/>
    <w:rsid w:val="003A26D9"/>
    <w:rsid w:val="003A27D0"/>
    <w:rsid w:val="003A2942"/>
    <w:rsid w:val="003A2A1E"/>
    <w:rsid w:val="003A2D08"/>
    <w:rsid w:val="003A31A4"/>
    <w:rsid w:val="003A375A"/>
    <w:rsid w:val="003A3881"/>
    <w:rsid w:val="003A3A8F"/>
    <w:rsid w:val="003A3AAD"/>
    <w:rsid w:val="003A3E57"/>
    <w:rsid w:val="003A41EC"/>
    <w:rsid w:val="003A4547"/>
    <w:rsid w:val="003A47AF"/>
    <w:rsid w:val="003A4877"/>
    <w:rsid w:val="003A4A3E"/>
    <w:rsid w:val="003A4BB7"/>
    <w:rsid w:val="003A4DBE"/>
    <w:rsid w:val="003A4F6A"/>
    <w:rsid w:val="003A51BC"/>
    <w:rsid w:val="003A52D9"/>
    <w:rsid w:val="003A5541"/>
    <w:rsid w:val="003A558C"/>
    <w:rsid w:val="003A5A25"/>
    <w:rsid w:val="003A5A4F"/>
    <w:rsid w:val="003A5CEF"/>
    <w:rsid w:val="003A649C"/>
    <w:rsid w:val="003A698A"/>
    <w:rsid w:val="003A7111"/>
    <w:rsid w:val="003A7338"/>
    <w:rsid w:val="003A73AA"/>
    <w:rsid w:val="003A78AC"/>
    <w:rsid w:val="003A78B2"/>
    <w:rsid w:val="003A7B27"/>
    <w:rsid w:val="003A7B43"/>
    <w:rsid w:val="003A7CE2"/>
    <w:rsid w:val="003A7E59"/>
    <w:rsid w:val="003B0399"/>
    <w:rsid w:val="003B0650"/>
    <w:rsid w:val="003B0841"/>
    <w:rsid w:val="003B0D2E"/>
    <w:rsid w:val="003B1386"/>
    <w:rsid w:val="003B139D"/>
    <w:rsid w:val="003B1712"/>
    <w:rsid w:val="003B173A"/>
    <w:rsid w:val="003B18D7"/>
    <w:rsid w:val="003B19CB"/>
    <w:rsid w:val="003B1C60"/>
    <w:rsid w:val="003B1EFC"/>
    <w:rsid w:val="003B28BD"/>
    <w:rsid w:val="003B298D"/>
    <w:rsid w:val="003B3211"/>
    <w:rsid w:val="003B337F"/>
    <w:rsid w:val="003B3464"/>
    <w:rsid w:val="003B375D"/>
    <w:rsid w:val="003B37A1"/>
    <w:rsid w:val="003B39E3"/>
    <w:rsid w:val="003B3E6B"/>
    <w:rsid w:val="003B447B"/>
    <w:rsid w:val="003B4900"/>
    <w:rsid w:val="003B4DE3"/>
    <w:rsid w:val="003B4FE4"/>
    <w:rsid w:val="003B528E"/>
    <w:rsid w:val="003B5590"/>
    <w:rsid w:val="003B5B15"/>
    <w:rsid w:val="003B5C1D"/>
    <w:rsid w:val="003B5CAA"/>
    <w:rsid w:val="003B5D1B"/>
    <w:rsid w:val="003B5EE2"/>
    <w:rsid w:val="003B5F93"/>
    <w:rsid w:val="003B6481"/>
    <w:rsid w:val="003B65F0"/>
    <w:rsid w:val="003B6E4E"/>
    <w:rsid w:val="003B7467"/>
    <w:rsid w:val="003B74D7"/>
    <w:rsid w:val="003B7931"/>
    <w:rsid w:val="003B7C56"/>
    <w:rsid w:val="003C04E3"/>
    <w:rsid w:val="003C092C"/>
    <w:rsid w:val="003C09D2"/>
    <w:rsid w:val="003C0C1B"/>
    <w:rsid w:val="003C0CB1"/>
    <w:rsid w:val="003C1016"/>
    <w:rsid w:val="003C132B"/>
    <w:rsid w:val="003C1607"/>
    <w:rsid w:val="003C1610"/>
    <w:rsid w:val="003C1D87"/>
    <w:rsid w:val="003C1EF6"/>
    <w:rsid w:val="003C1F50"/>
    <w:rsid w:val="003C230C"/>
    <w:rsid w:val="003C2452"/>
    <w:rsid w:val="003C2492"/>
    <w:rsid w:val="003C2626"/>
    <w:rsid w:val="003C266B"/>
    <w:rsid w:val="003C2738"/>
    <w:rsid w:val="003C2954"/>
    <w:rsid w:val="003C2B65"/>
    <w:rsid w:val="003C3372"/>
    <w:rsid w:val="003C354E"/>
    <w:rsid w:val="003C3621"/>
    <w:rsid w:val="003C3967"/>
    <w:rsid w:val="003C41CE"/>
    <w:rsid w:val="003C426A"/>
    <w:rsid w:val="003C44AD"/>
    <w:rsid w:val="003C4815"/>
    <w:rsid w:val="003C4923"/>
    <w:rsid w:val="003C4BC1"/>
    <w:rsid w:val="003C4F62"/>
    <w:rsid w:val="003C501D"/>
    <w:rsid w:val="003C51A4"/>
    <w:rsid w:val="003C53DB"/>
    <w:rsid w:val="003C56ED"/>
    <w:rsid w:val="003C597E"/>
    <w:rsid w:val="003C59F0"/>
    <w:rsid w:val="003C5A18"/>
    <w:rsid w:val="003C5F16"/>
    <w:rsid w:val="003C6208"/>
    <w:rsid w:val="003C6251"/>
    <w:rsid w:val="003C6340"/>
    <w:rsid w:val="003C661C"/>
    <w:rsid w:val="003C66DE"/>
    <w:rsid w:val="003C6B20"/>
    <w:rsid w:val="003C6BCF"/>
    <w:rsid w:val="003C6D2A"/>
    <w:rsid w:val="003C6E4F"/>
    <w:rsid w:val="003C70B3"/>
    <w:rsid w:val="003C70F3"/>
    <w:rsid w:val="003C7235"/>
    <w:rsid w:val="003D04B5"/>
    <w:rsid w:val="003D0849"/>
    <w:rsid w:val="003D08BC"/>
    <w:rsid w:val="003D0A91"/>
    <w:rsid w:val="003D0C31"/>
    <w:rsid w:val="003D0C44"/>
    <w:rsid w:val="003D13CD"/>
    <w:rsid w:val="003D14DF"/>
    <w:rsid w:val="003D15C8"/>
    <w:rsid w:val="003D19B4"/>
    <w:rsid w:val="003D1A20"/>
    <w:rsid w:val="003D1F50"/>
    <w:rsid w:val="003D1FA4"/>
    <w:rsid w:val="003D278E"/>
    <w:rsid w:val="003D2A0E"/>
    <w:rsid w:val="003D2C7F"/>
    <w:rsid w:val="003D2E35"/>
    <w:rsid w:val="003D2EA6"/>
    <w:rsid w:val="003D31AF"/>
    <w:rsid w:val="003D3352"/>
    <w:rsid w:val="003D33FF"/>
    <w:rsid w:val="003D37A6"/>
    <w:rsid w:val="003D4091"/>
    <w:rsid w:val="003D488B"/>
    <w:rsid w:val="003D4C06"/>
    <w:rsid w:val="003D4CCA"/>
    <w:rsid w:val="003D4CD5"/>
    <w:rsid w:val="003D5111"/>
    <w:rsid w:val="003D5775"/>
    <w:rsid w:val="003D5878"/>
    <w:rsid w:val="003D590E"/>
    <w:rsid w:val="003D5B0E"/>
    <w:rsid w:val="003D5CD1"/>
    <w:rsid w:val="003D5E0E"/>
    <w:rsid w:val="003D60E0"/>
    <w:rsid w:val="003D617A"/>
    <w:rsid w:val="003D6187"/>
    <w:rsid w:val="003D6229"/>
    <w:rsid w:val="003D65A0"/>
    <w:rsid w:val="003D66C1"/>
    <w:rsid w:val="003D682E"/>
    <w:rsid w:val="003D687C"/>
    <w:rsid w:val="003D6A6D"/>
    <w:rsid w:val="003D6C9E"/>
    <w:rsid w:val="003D70B1"/>
    <w:rsid w:val="003D7104"/>
    <w:rsid w:val="003D7149"/>
    <w:rsid w:val="003D7188"/>
    <w:rsid w:val="003D7682"/>
    <w:rsid w:val="003D7988"/>
    <w:rsid w:val="003D7A30"/>
    <w:rsid w:val="003D7CAE"/>
    <w:rsid w:val="003D7D0F"/>
    <w:rsid w:val="003D7D31"/>
    <w:rsid w:val="003D7FC3"/>
    <w:rsid w:val="003E0290"/>
    <w:rsid w:val="003E0402"/>
    <w:rsid w:val="003E0441"/>
    <w:rsid w:val="003E0886"/>
    <w:rsid w:val="003E0B6B"/>
    <w:rsid w:val="003E0E84"/>
    <w:rsid w:val="003E1790"/>
    <w:rsid w:val="003E180D"/>
    <w:rsid w:val="003E1BD4"/>
    <w:rsid w:val="003E1EAE"/>
    <w:rsid w:val="003E1EBB"/>
    <w:rsid w:val="003E20B6"/>
    <w:rsid w:val="003E2782"/>
    <w:rsid w:val="003E381A"/>
    <w:rsid w:val="003E3C67"/>
    <w:rsid w:val="003E3F86"/>
    <w:rsid w:val="003E4194"/>
    <w:rsid w:val="003E429A"/>
    <w:rsid w:val="003E431D"/>
    <w:rsid w:val="003E4528"/>
    <w:rsid w:val="003E4753"/>
    <w:rsid w:val="003E4760"/>
    <w:rsid w:val="003E4987"/>
    <w:rsid w:val="003E4F4D"/>
    <w:rsid w:val="003E5188"/>
    <w:rsid w:val="003E58B6"/>
    <w:rsid w:val="003E58CD"/>
    <w:rsid w:val="003E5C8E"/>
    <w:rsid w:val="003E5CE0"/>
    <w:rsid w:val="003E62F7"/>
    <w:rsid w:val="003E6D4E"/>
    <w:rsid w:val="003E73E9"/>
    <w:rsid w:val="003E7918"/>
    <w:rsid w:val="003E7AB8"/>
    <w:rsid w:val="003E7BF9"/>
    <w:rsid w:val="003E7C18"/>
    <w:rsid w:val="003F02F0"/>
    <w:rsid w:val="003F03B9"/>
    <w:rsid w:val="003F04E5"/>
    <w:rsid w:val="003F069E"/>
    <w:rsid w:val="003F09ED"/>
    <w:rsid w:val="003F0ADF"/>
    <w:rsid w:val="003F102B"/>
    <w:rsid w:val="003F1218"/>
    <w:rsid w:val="003F126A"/>
    <w:rsid w:val="003F1EA3"/>
    <w:rsid w:val="003F2261"/>
    <w:rsid w:val="003F25A3"/>
    <w:rsid w:val="003F288C"/>
    <w:rsid w:val="003F2941"/>
    <w:rsid w:val="003F2D6C"/>
    <w:rsid w:val="003F337C"/>
    <w:rsid w:val="003F35EC"/>
    <w:rsid w:val="003F3908"/>
    <w:rsid w:val="003F4132"/>
    <w:rsid w:val="003F4BCA"/>
    <w:rsid w:val="003F50CD"/>
    <w:rsid w:val="003F514C"/>
    <w:rsid w:val="003F55FA"/>
    <w:rsid w:val="003F5A42"/>
    <w:rsid w:val="003F5A96"/>
    <w:rsid w:val="003F5D19"/>
    <w:rsid w:val="003F611B"/>
    <w:rsid w:val="003F61ED"/>
    <w:rsid w:val="003F665E"/>
    <w:rsid w:val="003F6C61"/>
    <w:rsid w:val="003F6D0A"/>
    <w:rsid w:val="003F6D4C"/>
    <w:rsid w:val="003F77D6"/>
    <w:rsid w:val="003F7A24"/>
    <w:rsid w:val="003F7E70"/>
    <w:rsid w:val="003F7EF0"/>
    <w:rsid w:val="00400183"/>
    <w:rsid w:val="00400C3F"/>
    <w:rsid w:val="00400EF5"/>
    <w:rsid w:val="00400F96"/>
    <w:rsid w:val="00401097"/>
    <w:rsid w:val="004010FB"/>
    <w:rsid w:val="004011F5"/>
    <w:rsid w:val="00401407"/>
    <w:rsid w:val="004016A0"/>
    <w:rsid w:val="00401A22"/>
    <w:rsid w:val="00401B60"/>
    <w:rsid w:val="00401D8D"/>
    <w:rsid w:val="00401F20"/>
    <w:rsid w:val="0040221C"/>
    <w:rsid w:val="00402A02"/>
    <w:rsid w:val="004032B8"/>
    <w:rsid w:val="00403606"/>
    <w:rsid w:val="00403B49"/>
    <w:rsid w:val="00403C53"/>
    <w:rsid w:val="00403FCD"/>
    <w:rsid w:val="004041DA"/>
    <w:rsid w:val="0040428B"/>
    <w:rsid w:val="00404359"/>
    <w:rsid w:val="004043B9"/>
    <w:rsid w:val="0040469B"/>
    <w:rsid w:val="004046DB"/>
    <w:rsid w:val="00405232"/>
    <w:rsid w:val="00405274"/>
    <w:rsid w:val="00405367"/>
    <w:rsid w:val="004055B7"/>
    <w:rsid w:val="004058D8"/>
    <w:rsid w:val="00405BA2"/>
    <w:rsid w:val="00405C39"/>
    <w:rsid w:val="00405CA6"/>
    <w:rsid w:val="00405DC5"/>
    <w:rsid w:val="00405E24"/>
    <w:rsid w:val="00406461"/>
    <w:rsid w:val="00406549"/>
    <w:rsid w:val="00406743"/>
    <w:rsid w:val="00406E35"/>
    <w:rsid w:val="00407390"/>
    <w:rsid w:val="004075F0"/>
    <w:rsid w:val="00407641"/>
    <w:rsid w:val="00407B3D"/>
    <w:rsid w:val="00407B5D"/>
    <w:rsid w:val="00407FC6"/>
    <w:rsid w:val="00407FFA"/>
    <w:rsid w:val="0041016B"/>
    <w:rsid w:val="0041056C"/>
    <w:rsid w:val="00410850"/>
    <w:rsid w:val="004115F6"/>
    <w:rsid w:val="00411818"/>
    <w:rsid w:val="00411902"/>
    <w:rsid w:val="00411AFE"/>
    <w:rsid w:val="00411B2E"/>
    <w:rsid w:val="0041207C"/>
    <w:rsid w:val="004121D2"/>
    <w:rsid w:val="0041242E"/>
    <w:rsid w:val="004125AA"/>
    <w:rsid w:val="004128EB"/>
    <w:rsid w:val="00412AB3"/>
    <w:rsid w:val="00412F9B"/>
    <w:rsid w:val="0041338D"/>
    <w:rsid w:val="00414029"/>
    <w:rsid w:val="0041456E"/>
    <w:rsid w:val="00414AD4"/>
    <w:rsid w:val="00414AD5"/>
    <w:rsid w:val="00414B3C"/>
    <w:rsid w:val="0041510E"/>
    <w:rsid w:val="00415358"/>
    <w:rsid w:val="00415452"/>
    <w:rsid w:val="00415A2F"/>
    <w:rsid w:val="00415C3C"/>
    <w:rsid w:val="00415CAF"/>
    <w:rsid w:val="00415CC5"/>
    <w:rsid w:val="00415D41"/>
    <w:rsid w:val="0041607A"/>
    <w:rsid w:val="00416254"/>
    <w:rsid w:val="004162A9"/>
    <w:rsid w:val="004165FB"/>
    <w:rsid w:val="00416B8B"/>
    <w:rsid w:val="00416C52"/>
    <w:rsid w:val="00416C57"/>
    <w:rsid w:val="00416D67"/>
    <w:rsid w:val="00416ECF"/>
    <w:rsid w:val="00416FC3"/>
    <w:rsid w:val="00417089"/>
    <w:rsid w:val="0041748A"/>
    <w:rsid w:val="004174CA"/>
    <w:rsid w:val="00417A59"/>
    <w:rsid w:val="00417C5F"/>
    <w:rsid w:val="00417CD0"/>
    <w:rsid w:val="00417DF5"/>
    <w:rsid w:val="004203BE"/>
    <w:rsid w:val="004206F5"/>
    <w:rsid w:val="0042111D"/>
    <w:rsid w:val="00421A68"/>
    <w:rsid w:val="00421B15"/>
    <w:rsid w:val="0042235D"/>
    <w:rsid w:val="004229B3"/>
    <w:rsid w:val="00422A98"/>
    <w:rsid w:val="00422CCE"/>
    <w:rsid w:val="00422D3D"/>
    <w:rsid w:val="00422F45"/>
    <w:rsid w:val="00423115"/>
    <w:rsid w:val="004233C7"/>
    <w:rsid w:val="004235E6"/>
    <w:rsid w:val="00423A7C"/>
    <w:rsid w:val="004243A7"/>
    <w:rsid w:val="0042459B"/>
    <w:rsid w:val="0042479C"/>
    <w:rsid w:val="00424818"/>
    <w:rsid w:val="0042500E"/>
    <w:rsid w:val="00425888"/>
    <w:rsid w:val="004261B6"/>
    <w:rsid w:val="0042645B"/>
    <w:rsid w:val="004265DB"/>
    <w:rsid w:val="00426A6A"/>
    <w:rsid w:val="00426EA1"/>
    <w:rsid w:val="00426F93"/>
    <w:rsid w:val="004270C5"/>
    <w:rsid w:val="0042713E"/>
    <w:rsid w:val="0042792D"/>
    <w:rsid w:val="004279D4"/>
    <w:rsid w:val="00427CCD"/>
    <w:rsid w:val="00430580"/>
    <w:rsid w:val="004306E4"/>
    <w:rsid w:val="00430A92"/>
    <w:rsid w:val="00430D1C"/>
    <w:rsid w:val="00431280"/>
    <w:rsid w:val="004314BC"/>
    <w:rsid w:val="004314E0"/>
    <w:rsid w:val="0043165D"/>
    <w:rsid w:val="004316E3"/>
    <w:rsid w:val="00431AD0"/>
    <w:rsid w:val="00431EBF"/>
    <w:rsid w:val="004320E2"/>
    <w:rsid w:val="00432317"/>
    <w:rsid w:val="00432869"/>
    <w:rsid w:val="004329D2"/>
    <w:rsid w:val="00432C12"/>
    <w:rsid w:val="00432C80"/>
    <w:rsid w:val="00432E2F"/>
    <w:rsid w:val="00433307"/>
    <w:rsid w:val="00433388"/>
    <w:rsid w:val="00433468"/>
    <w:rsid w:val="00433538"/>
    <w:rsid w:val="004336EE"/>
    <w:rsid w:val="00433938"/>
    <w:rsid w:val="00433BD4"/>
    <w:rsid w:val="00433D42"/>
    <w:rsid w:val="00433F8D"/>
    <w:rsid w:val="0043434C"/>
    <w:rsid w:val="0043436E"/>
    <w:rsid w:val="004345A4"/>
    <w:rsid w:val="0043462C"/>
    <w:rsid w:val="004348F6"/>
    <w:rsid w:val="00434A89"/>
    <w:rsid w:val="00434DEE"/>
    <w:rsid w:val="00435195"/>
    <w:rsid w:val="00435727"/>
    <w:rsid w:val="00435B68"/>
    <w:rsid w:val="0043614B"/>
    <w:rsid w:val="00436213"/>
    <w:rsid w:val="0043623E"/>
    <w:rsid w:val="004362AC"/>
    <w:rsid w:val="004364E3"/>
    <w:rsid w:val="00436AA2"/>
    <w:rsid w:val="00436ACB"/>
    <w:rsid w:val="00436DD1"/>
    <w:rsid w:val="004376FE"/>
    <w:rsid w:val="00437EDE"/>
    <w:rsid w:val="004401FC"/>
    <w:rsid w:val="004402A4"/>
    <w:rsid w:val="004402B7"/>
    <w:rsid w:val="004402FC"/>
    <w:rsid w:val="0044030C"/>
    <w:rsid w:val="0044035C"/>
    <w:rsid w:val="00440452"/>
    <w:rsid w:val="004404AE"/>
    <w:rsid w:val="004406B8"/>
    <w:rsid w:val="00440735"/>
    <w:rsid w:val="004407ED"/>
    <w:rsid w:val="004409B2"/>
    <w:rsid w:val="0044110A"/>
    <w:rsid w:val="00441157"/>
    <w:rsid w:val="0044149F"/>
    <w:rsid w:val="00441987"/>
    <w:rsid w:val="00441ACA"/>
    <w:rsid w:val="00441EFF"/>
    <w:rsid w:val="00441F69"/>
    <w:rsid w:val="00441FF1"/>
    <w:rsid w:val="0044213E"/>
    <w:rsid w:val="0044297C"/>
    <w:rsid w:val="00442B2E"/>
    <w:rsid w:val="0044330C"/>
    <w:rsid w:val="00443410"/>
    <w:rsid w:val="00443534"/>
    <w:rsid w:val="00443647"/>
    <w:rsid w:val="0044384F"/>
    <w:rsid w:val="00443A0E"/>
    <w:rsid w:val="00443B0B"/>
    <w:rsid w:val="00443DDF"/>
    <w:rsid w:val="00443E4A"/>
    <w:rsid w:val="00443EF9"/>
    <w:rsid w:val="00444040"/>
    <w:rsid w:val="00444256"/>
    <w:rsid w:val="004443FD"/>
    <w:rsid w:val="004444F0"/>
    <w:rsid w:val="0044463C"/>
    <w:rsid w:val="004448F6"/>
    <w:rsid w:val="00444BD0"/>
    <w:rsid w:val="00444E64"/>
    <w:rsid w:val="00444EE9"/>
    <w:rsid w:val="00445036"/>
    <w:rsid w:val="0044505C"/>
    <w:rsid w:val="004452E7"/>
    <w:rsid w:val="004453D0"/>
    <w:rsid w:val="00445670"/>
    <w:rsid w:val="004458CC"/>
    <w:rsid w:val="004459C7"/>
    <w:rsid w:val="00445B08"/>
    <w:rsid w:val="00445BAD"/>
    <w:rsid w:val="00445BF0"/>
    <w:rsid w:val="00445C7B"/>
    <w:rsid w:val="00445D8D"/>
    <w:rsid w:val="004462B2"/>
    <w:rsid w:val="0044658F"/>
    <w:rsid w:val="004471E9"/>
    <w:rsid w:val="004472E9"/>
    <w:rsid w:val="004472F4"/>
    <w:rsid w:val="00447490"/>
    <w:rsid w:val="004478EF"/>
    <w:rsid w:val="004478F8"/>
    <w:rsid w:val="00447CDA"/>
    <w:rsid w:val="00447EC4"/>
    <w:rsid w:val="00447F72"/>
    <w:rsid w:val="004507AC"/>
    <w:rsid w:val="004509C5"/>
    <w:rsid w:val="00450F41"/>
    <w:rsid w:val="00450FDC"/>
    <w:rsid w:val="00451350"/>
    <w:rsid w:val="004513CB"/>
    <w:rsid w:val="00451433"/>
    <w:rsid w:val="004516E9"/>
    <w:rsid w:val="00451839"/>
    <w:rsid w:val="004518CB"/>
    <w:rsid w:val="00451AB1"/>
    <w:rsid w:val="00451D95"/>
    <w:rsid w:val="00451F94"/>
    <w:rsid w:val="00452147"/>
    <w:rsid w:val="0045272E"/>
    <w:rsid w:val="004529C6"/>
    <w:rsid w:val="00452D07"/>
    <w:rsid w:val="00452E05"/>
    <w:rsid w:val="00453049"/>
    <w:rsid w:val="004535F5"/>
    <w:rsid w:val="0045398B"/>
    <w:rsid w:val="00453D06"/>
    <w:rsid w:val="0045428B"/>
    <w:rsid w:val="00454371"/>
    <w:rsid w:val="004545B0"/>
    <w:rsid w:val="004546AE"/>
    <w:rsid w:val="00454BA3"/>
    <w:rsid w:val="00454BD8"/>
    <w:rsid w:val="00454CDB"/>
    <w:rsid w:val="00454CF3"/>
    <w:rsid w:val="0045513F"/>
    <w:rsid w:val="004553A3"/>
    <w:rsid w:val="004554D1"/>
    <w:rsid w:val="0045551D"/>
    <w:rsid w:val="0045553B"/>
    <w:rsid w:val="0045560F"/>
    <w:rsid w:val="0045584A"/>
    <w:rsid w:val="00455873"/>
    <w:rsid w:val="00455E06"/>
    <w:rsid w:val="00455F3E"/>
    <w:rsid w:val="0045617B"/>
    <w:rsid w:val="0045631F"/>
    <w:rsid w:val="00456474"/>
    <w:rsid w:val="004566D4"/>
    <w:rsid w:val="004569C5"/>
    <w:rsid w:val="00456AFE"/>
    <w:rsid w:val="00456C57"/>
    <w:rsid w:val="00456CCF"/>
    <w:rsid w:val="0045726D"/>
    <w:rsid w:val="004577E9"/>
    <w:rsid w:val="00460012"/>
    <w:rsid w:val="0046010C"/>
    <w:rsid w:val="0046028B"/>
    <w:rsid w:val="00460725"/>
    <w:rsid w:val="00460764"/>
    <w:rsid w:val="00460C50"/>
    <w:rsid w:val="00460CCC"/>
    <w:rsid w:val="00460F78"/>
    <w:rsid w:val="00460FF8"/>
    <w:rsid w:val="00461286"/>
    <w:rsid w:val="00461768"/>
    <w:rsid w:val="00461A1F"/>
    <w:rsid w:val="00462448"/>
    <w:rsid w:val="004624CE"/>
    <w:rsid w:val="00462680"/>
    <w:rsid w:val="00462B98"/>
    <w:rsid w:val="00462D85"/>
    <w:rsid w:val="00462E7D"/>
    <w:rsid w:val="0046320B"/>
    <w:rsid w:val="00463331"/>
    <w:rsid w:val="004633CD"/>
    <w:rsid w:val="00463EFF"/>
    <w:rsid w:val="00464097"/>
    <w:rsid w:val="0046462B"/>
    <w:rsid w:val="00464D1A"/>
    <w:rsid w:val="00464F42"/>
    <w:rsid w:val="00465D88"/>
    <w:rsid w:val="00465E82"/>
    <w:rsid w:val="00465FCE"/>
    <w:rsid w:val="00466020"/>
    <w:rsid w:val="004662B3"/>
    <w:rsid w:val="0046642C"/>
    <w:rsid w:val="0046656B"/>
    <w:rsid w:val="004665DE"/>
    <w:rsid w:val="00466726"/>
    <w:rsid w:val="004671F6"/>
    <w:rsid w:val="004676CD"/>
    <w:rsid w:val="0046785F"/>
    <w:rsid w:val="004678C6"/>
    <w:rsid w:val="00467992"/>
    <w:rsid w:val="00467A2B"/>
    <w:rsid w:val="00470139"/>
    <w:rsid w:val="004701C0"/>
    <w:rsid w:val="00470618"/>
    <w:rsid w:val="0047082C"/>
    <w:rsid w:val="00470CEB"/>
    <w:rsid w:val="00470D34"/>
    <w:rsid w:val="00470E5C"/>
    <w:rsid w:val="0047104F"/>
    <w:rsid w:val="0047131B"/>
    <w:rsid w:val="00471435"/>
    <w:rsid w:val="0047183A"/>
    <w:rsid w:val="00471B9D"/>
    <w:rsid w:val="004725C8"/>
    <w:rsid w:val="0047293A"/>
    <w:rsid w:val="004729F4"/>
    <w:rsid w:val="00472BAD"/>
    <w:rsid w:val="00472E3D"/>
    <w:rsid w:val="004731BB"/>
    <w:rsid w:val="004736FF"/>
    <w:rsid w:val="00473714"/>
    <w:rsid w:val="004739F2"/>
    <w:rsid w:val="004740B2"/>
    <w:rsid w:val="00474158"/>
    <w:rsid w:val="00474309"/>
    <w:rsid w:val="00474325"/>
    <w:rsid w:val="004744E7"/>
    <w:rsid w:val="0047475E"/>
    <w:rsid w:val="004747EE"/>
    <w:rsid w:val="00474BD1"/>
    <w:rsid w:val="00474DA0"/>
    <w:rsid w:val="00474DA1"/>
    <w:rsid w:val="00474F90"/>
    <w:rsid w:val="0047539B"/>
    <w:rsid w:val="00475440"/>
    <w:rsid w:val="004758E9"/>
    <w:rsid w:val="0047623E"/>
    <w:rsid w:val="00476370"/>
    <w:rsid w:val="0047648D"/>
    <w:rsid w:val="00476B43"/>
    <w:rsid w:val="00476F1F"/>
    <w:rsid w:val="00477028"/>
    <w:rsid w:val="004772D4"/>
    <w:rsid w:val="0047751E"/>
    <w:rsid w:val="00477C2C"/>
    <w:rsid w:val="0048021C"/>
    <w:rsid w:val="004807CA"/>
    <w:rsid w:val="00480A95"/>
    <w:rsid w:val="00480D85"/>
    <w:rsid w:val="00480E1F"/>
    <w:rsid w:val="004810CE"/>
    <w:rsid w:val="0048119E"/>
    <w:rsid w:val="00481375"/>
    <w:rsid w:val="004813FD"/>
    <w:rsid w:val="00481498"/>
    <w:rsid w:val="004821CF"/>
    <w:rsid w:val="004822A1"/>
    <w:rsid w:val="004823B3"/>
    <w:rsid w:val="004828C0"/>
    <w:rsid w:val="00482A3E"/>
    <w:rsid w:val="00482B93"/>
    <w:rsid w:val="00482F3E"/>
    <w:rsid w:val="004830BF"/>
    <w:rsid w:val="004830CF"/>
    <w:rsid w:val="0048369D"/>
    <w:rsid w:val="004837D5"/>
    <w:rsid w:val="00483871"/>
    <w:rsid w:val="004840C2"/>
    <w:rsid w:val="0048416E"/>
    <w:rsid w:val="00484249"/>
    <w:rsid w:val="0048427D"/>
    <w:rsid w:val="004843A4"/>
    <w:rsid w:val="004843CA"/>
    <w:rsid w:val="00484485"/>
    <w:rsid w:val="004846D2"/>
    <w:rsid w:val="00484813"/>
    <w:rsid w:val="00484A42"/>
    <w:rsid w:val="00484B25"/>
    <w:rsid w:val="00484D89"/>
    <w:rsid w:val="004852DC"/>
    <w:rsid w:val="004854D2"/>
    <w:rsid w:val="00485985"/>
    <w:rsid w:val="00485ADC"/>
    <w:rsid w:val="00485BD8"/>
    <w:rsid w:val="004860CF"/>
    <w:rsid w:val="004865B9"/>
    <w:rsid w:val="0048678A"/>
    <w:rsid w:val="0048699C"/>
    <w:rsid w:val="00486A17"/>
    <w:rsid w:val="00486BDC"/>
    <w:rsid w:val="00486DD6"/>
    <w:rsid w:val="004872AB"/>
    <w:rsid w:val="004873EA"/>
    <w:rsid w:val="0048782A"/>
    <w:rsid w:val="00487925"/>
    <w:rsid w:val="00487B69"/>
    <w:rsid w:val="00487D4F"/>
    <w:rsid w:val="00487FC0"/>
    <w:rsid w:val="00490144"/>
    <w:rsid w:val="00490181"/>
    <w:rsid w:val="00490A35"/>
    <w:rsid w:val="00490C4D"/>
    <w:rsid w:val="00490FEC"/>
    <w:rsid w:val="0049110F"/>
    <w:rsid w:val="004915DB"/>
    <w:rsid w:val="0049160F"/>
    <w:rsid w:val="00491B62"/>
    <w:rsid w:val="00491D0E"/>
    <w:rsid w:val="00491D86"/>
    <w:rsid w:val="00491D8D"/>
    <w:rsid w:val="004923EB"/>
    <w:rsid w:val="004924D8"/>
    <w:rsid w:val="004925F0"/>
    <w:rsid w:val="00492AA4"/>
    <w:rsid w:val="00492D66"/>
    <w:rsid w:val="00492E97"/>
    <w:rsid w:val="00493525"/>
    <w:rsid w:val="004935DB"/>
    <w:rsid w:val="00493830"/>
    <w:rsid w:val="00493C09"/>
    <w:rsid w:val="00493C21"/>
    <w:rsid w:val="00493ED0"/>
    <w:rsid w:val="00494A9A"/>
    <w:rsid w:val="00494D50"/>
    <w:rsid w:val="00494E77"/>
    <w:rsid w:val="004950C6"/>
    <w:rsid w:val="00495275"/>
    <w:rsid w:val="00495E89"/>
    <w:rsid w:val="00496139"/>
    <w:rsid w:val="00496174"/>
    <w:rsid w:val="0049657E"/>
    <w:rsid w:val="004968FA"/>
    <w:rsid w:val="0049721C"/>
    <w:rsid w:val="0049725A"/>
    <w:rsid w:val="00497878"/>
    <w:rsid w:val="00497B00"/>
    <w:rsid w:val="00497C49"/>
    <w:rsid w:val="00497EE9"/>
    <w:rsid w:val="004A0212"/>
    <w:rsid w:val="004A0964"/>
    <w:rsid w:val="004A0CED"/>
    <w:rsid w:val="004A0D57"/>
    <w:rsid w:val="004A0D61"/>
    <w:rsid w:val="004A0DE1"/>
    <w:rsid w:val="004A0E7F"/>
    <w:rsid w:val="004A0F68"/>
    <w:rsid w:val="004A115F"/>
    <w:rsid w:val="004A11F3"/>
    <w:rsid w:val="004A1283"/>
    <w:rsid w:val="004A15D1"/>
    <w:rsid w:val="004A1708"/>
    <w:rsid w:val="004A1923"/>
    <w:rsid w:val="004A1C04"/>
    <w:rsid w:val="004A206C"/>
    <w:rsid w:val="004A219F"/>
    <w:rsid w:val="004A2225"/>
    <w:rsid w:val="004A243C"/>
    <w:rsid w:val="004A2CA9"/>
    <w:rsid w:val="004A2E39"/>
    <w:rsid w:val="004A3037"/>
    <w:rsid w:val="004A31F8"/>
    <w:rsid w:val="004A328E"/>
    <w:rsid w:val="004A353D"/>
    <w:rsid w:val="004A365C"/>
    <w:rsid w:val="004A3B41"/>
    <w:rsid w:val="004A3C35"/>
    <w:rsid w:val="004A3D20"/>
    <w:rsid w:val="004A3EA2"/>
    <w:rsid w:val="004A409E"/>
    <w:rsid w:val="004A416E"/>
    <w:rsid w:val="004A41DD"/>
    <w:rsid w:val="004A4243"/>
    <w:rsid w:val="004A442C"/>
    <w:rsid w:val="004A47D7"/>
    <w:rsid w:val="004A498F"/>
    <w:rsid w:val="004A4DBA"/>
    <w:rsid w:val="004A5335"/>
    <w:rsid w:val="004A5410"/>
    <w:rsid w:val="004A55B4"/>
    <w:rsid w:val="004A5678"/>
    <w:rsid w:val="004A59B2"/>
    <w:rsid w:val="004A5F88"/>
    <w:rsid w:val="004A62B9"/>
    <w:rsid w:val="004A6430"/>
    <w:rsid w:val="004A6756"/>
    <w:rsid w:val="004A6774"/>
    <w:rsid w:val="004A6C2C"/>
    <w:rsid w:val="004A6E8D"/>
    <w:rsid w:val="004A742B"/>
    <w:rsid w:val="004A74A8"/>
    <w:rsid w:val="004A753F"/>
    <w:rsid w:val="004A7A6B"/>
    <w:rsid w:val="004A7DF5"/>
    <w:rsid w:val="004A7EEC"/>
    <w:rsid w:val="004B0037"/>
    <w:rsid w:val="004B047E"/>
    <w:rsid w:val="004B08EE"/>
    <w:rsid w:val="004B0A1A"/>
    <w:rsid w:val="004B0C24"/>
    <w:rsid w:val="004B129B"/>
    <w:rsid w:val="004B1825"/>
    <w:rsid w:val="004B1B36"/>
    <w:rsid w:val="004B1D04"/>
    <w:rsid w:val="004B210A"/>
    <w:rsid w:val="004B2274"/>
    <w:rsid w:val="004B256A"/>
    <w:rsid w:val="004B29C4"/>
    <w:rsid w:val="004B2CB7"/>
    <w:rsid w:val="004B2E2F"/>
    <w:rsid w:val="004B335B"/>
    <w:rsid w:val="004B34D4"/>
    <w:rsid w:val="004B36EC"/>
    <w:rsid w:val="004B3745"/>
    <w:rsid w:val="004B3944"/>
    <w:rsid w:val="004B3B6F"/>
    <w:rsid w:val="004B3DAB"/>
    <w:rsid w:val="004B4103"/>
    <w:rsid w:val="004B44F0"/>
    <w:rsid w:val="004B4549"/>
    <w:rsid w:val="004B46EA"/>
    <w:rsid w:val="004B4DE4"/>
    <w:rsid w:val="004B4ECC"/>
    <w:rsid w:val="004B4ECF"/>
    <w:rsid w:val="004B5253"/>
    <w:rsid w:val="004B52BD"/>
    <w:rsid w:val="004B53E1"/>
    <w:rsid w:val="004B5947"/>
    <w:rsid w:val="004B5A89"/>
    <w:rsid w:val="004B5AE6"/>
    <w:rsid w:val="004B5C80"/>
    <w:rsid w:val="004B5F95"/>
    <w:rsid w:val="004B615E"/>
    <w:rsid w:val="004B63A8"/>
    <w:rsid w:val="004B6591"/>
    <w:rsid w:val="004B6A5F"/>
    <w:rsid w:val="004B6B2A"/>
    <w:rsid w:val="004B6BE7"/>
    <w:rsid w:val="004B7094"/>
    <w:rsid w:val="004B786B"/>
    <w:rsid w:val="004B7CA0"/>
    <w:rsid w:val="004C016A"/>
    <w:rsid w:val="004C05DB"/>
    <w:rsid w:val="004C068F"/>
    <w:rsid w:val="004C06E6"/>
    <w:rsid w:val="004C07ED"/>
    <w:rsid w:val="004C0915"/>
    <w:rsid w:val="004C0BE9"/>
    <w:rsid w:val="004C0D4F"/>
    <w:rsid w:val="004C0DD2"/>
    <w:rsid w:val="004C0F3F"/>
    <w:rsid w:val="004C1053"/>
    <w:rsid w:val="004C15C6"/>
    <w:rsid w:val="004C1C9E"/>
    <w:rsid w:val="004C24DA"/>
    <w:rsid w:val="004C273C"/>
    <w:rsid w:val="004C27FF"/>
    <w:rsid w:val="004C2AB0"/>
    <w:rsid w:val="004C2BDD"/>
    <w:rsid w:val="004C2D62"/>
    <w:rsid w:val="004C2DB3"/>
    <w:rsid w:val="004C2FB6"/>
    <w:rsid w:val="004C3174"/>
    <w:rsid w:val="004C3345"/>
    <w:rsid w:val="004C3633"/>
    <w:rsid w:val="004C3703"/>
    <w:rsid w:val="004C3AE3"/>
    <w:rsid w:val="004C3B68"/>
    <w:rsid w:val="004C414F"/>
    <w:rsid w:val="004C4371"/>
    <w:rsid w:val="004C4445"/>
    <w:rsid w:val="004C46D7"/>
    <w:rsid w:val="004C471C"/>
    <w:rsid w:val="004C4D13"/>
    <w:rsid w:val="004C4E3B"/>
    <w:rsid w:val="004C4FF1"/>
    <w:rsid w:val="004C572B"/>
    <w:rsid w:val="004C5861"/>
    <w:rsid w:val="004C586A"/>
    <w:rsid w:val="004C5994"/>
    <w:rsid w:val="004C5AB9"/>
    <w:rsid w:val="004C615E"/>
    <w:rsid w:val="004C63D0"/>
    <w:rsid w:val="004C6566"/>
    <w:rsid w:val="004C6D90"/>
    <w:rsid w:val="004C6E5C"/>
    <w:rsid w:val="004C705F"/>
    <w:rsid w:val="004C7317"/>
    <w:rsid w:val="004C78A3"/>
    <w:rsid w:val="004C7968"/>
    <w:rsid w:val="004C7D2C"/>
    <w:rsid w:val="004C7DC5"/>
    <w:rsid w:val="004D00B3"/>
    <w:rsid w:val="004D027F"/>
    <w:rsid w:val="004D0326"/>
    <w:rsid w:val="004D060F"/>
    <w:rsid w:val="004D09C8"/>
    <w:rsid w:val="004D0D8D"/>
    <w:rsid w:val="004D0DFC"/>
    <w:rsid w:val="004D0F4B"/>
    <w:rsid w:val="004D0FBA"/>
    <w:rsid w:val="004D1043"/>
    <w:rsid w:val="004D111C"/>
    <w:rsid w:val="004D1200"/>
    <w:rsid w:val="004D1354"/>
    <w:rsid w:val="004D1387"/>
    <w:rsid w:val="004D17C8"/>
    <w:rsid w:val="004D1B18"/>
    <w:rsid w:val="004D1EE1"/>
    <w:rsid w:val="004D20E1"/>
    <w:rsid w:val="004D264B"/>
    <w:rsid w:val="004D30EC"/>
    <w:rsid w:val="004D3557"/>
    <w:rsid w:val="004D39DB"/>
    <w:rsid w:val="004D3A1F"/>
    <w:rsid w:val="004D40E9"/>
    <w:rsid w:val="004D4668"/>
    <w:rsid w:val="004D46E6"/>
    <w:rsid w:val="004D4F04"/>
    <w:rsid w:val="004D5157"/>
    <w:rsid w:val="004D5639"/>
    <w:rsid w:val="004D56CD"/>
    <w:rsid w:val="004D5A96"/>
    <w:rsid w:val="004D5DA7"/>
    <w:rsid w:val="004D5DBC"/>
    <w:rsid w:val="004D6073"/>
    <w:rsid w:val="004D6087"/>
    <w:rsid w:val="004D640B"/>
    <w:rsid w:val="004D646F"/>
    <w:rsid w:val="004D673B"/>
    <w:rsid w:val="004D6936"/>
    <w:rsid w:val="004D6B27"/>
    <w:rsid w:val="004D762B"/>
    <w:rsid w:val="004D7876"/>
    <w:rsid w:val="004D78EB"/>
    <w:rsid w:val="004D7D2D"/>
    <w:rsid w:val="004D7F2F"/>
    <w:rsid w:val="004E037B"/>
    <w:rsid w:val="004E07B4"/>
    <w:rsid w:val="004E0FE2"/>
    <w:rsid w:val="004E14E3"/>
    <w:rsid w:val="004E160C"/>
    <w:rsid w:val="004E1858"/>
    <w:rsid w:val="004E18E1"/>
    <w:rsid w:val="004E1BCE"/>
    <w:rsid w:val="004E1FD0"/>
    <w:rsid w:val="004E2142"/>
    <w:rsid w:val="004E27E0"/>
    <w:rsid w:val="004E2927"/>
    <w:rsid w:val="004E29A9"/>
    <w:rsid w:val="004E2BA7"/>
    <w:rsid w:val="004E3145"/>
    <w:rsid w:val="004E33F0"/>
    <w:rsid w:val="004E3565"/>
    <w:rsid w:val="004E35A4"/>
    <w:rsid w:val="004E413F"/>
    <w:rsid w:val="004E46B0"/>
    <w:rsid w:val="004E4839"/>
    <w:rsid w:val="004E4842"/>
    <w:rsid w:val="004E4BC6"/>
    <w:rsid w:val="004E4CEB"/>
    <w:rsid w:val="004E4E1D"/>
    <w:rsid w:val="004E5660"/>
    <w:rsid w:val="004E5E5C"/>
    <w:rsid w:val="004E5F74"/>
    <w:rsid w:val="004E622D"/>
    <w:rsid w:val="004E665D"/>
    <w:rsid w:val="004E6967"/>
    <w:rsid w:val="004E69D2"/>
    <w:rsid w:val="004E6A63"/>
    <w:rsid w:val="004E6CCF"/>
    <w:rsid w:val="004E7291"/>
    <w:rsid w:val="004E7436"/>
    <w:rsid w:val="004E76D1"/>
    <w:rsid w:val="004E7934"/>
    <w:rsid w:val="004E79EF"/>
    <w:rsid w:val="004E7A27"/>
    <w:rsid w:val="004E7EAD"/>
    <w:rsid w:val="004F024F"/>
    <w:rsid w:val="004F0367"/>
    <w:rsid w:val="004F0660"/>
    <w:rsid w:val="004F0A71"/>
    <w:rsid w:val="004F0C3C"/>
    <w:rsid w:val="004F0C74"/>
    <w:rsid w:val="004F0E11"/>
    <w:rsid w:val="004F0E54"/>
    <w:rsid w:val="004F1043"/>
    <w:rsid w:val="004F14FA"/>
    <w:rsid w:val="004F187B"/>
    <w:rsid w:val="004F18A8"/>
    <w:rsid w:val="004F1B7B"/>
    <w:rsid w:val="004F1C7C"/>
    <w:rsid w:val="004F1C7D"/>
    <w:rsid w:val="004F1D2D"/>
    <w:rsid w:val="004F2197"/>
    <w:rsid w:val="004F22D3"/>
    <w:rsid w:val="004F23C7"/>
    <w:rsid w:val="004F23D3"/>
    <w:rsid w:val="004F281A"/>
    <w:rsid w:val="004F2841"/>
    <w:rsid w:val="004F2CAD"/>
    <w:rsid w:val="004F3137"/>
    <w:rsid w:val="004F3A2F"/>
    <w:rsid w:val="004F3C84"/>
    <w:rsid w:val="004F3CEC"/>
    <w:rsid w:val="004F3EF8"/>
    <w:rsid w:val="004F4736"/>
    <w:rsid w:val="004F473A"/>
    <w:rsid w:val="004F492C"/>
    <w:rsid w:val="004F50B5"/>
    <w:rsid w:val="004F5213"/>
    <w:rsid w:val="004F5423"/>
    <w:rsid w:val="004F5453"/>
    <w:rsid w:val="004F622E"/>
    <w:rsid w:val="004F6237"/>
    <w:rsid w:val="004F6C31"/>
    <w:rsid w:val="004F706B"/>
    <w:rsid w:val="004F7504"/>
    <w:rsid w:val="0050034D"/>
    <w:rsid w:val="0050043E"/>
    <w:rsid w:val="005005D7"/>
    <w:rsid w:val="005006A5"/>
    <w:rsid w:val="00500AA1"/>
    <w:rsid w:val="00500EEB"/>
    <w:rsid w:val="00501345"/>
    <w:rsid w:val="005014A8"/>
    <w:rsid w:val="005017C5"/>
    <w:rsid w:val="005019ED"/>
    <w:rsid w:val="00501A1B"/>
    <w:rsid w:val="00501A69"/>
    <w:rsid w:val="00502106"/>
    <w:rsid w:val="00502142"/>
    <w:rsid w:val="00502385"/>
    <w:rsid w:val="0050276E"/>
    <w:rsid w:val="00502A96"/>
    <w:rsid w:val="00502B50"/>
    <w:rsid w:val="00502F96"/>
    <w:rsid w:val="00503225"/>
    <w:rsid w:val="00503FF9"/>
    <w:rsid w:val="005046E9"/>
    <w:rsid w:val="005048D7"/>
    <w:rsid w:val="00504E50"/>
    <w:rsid w:val="005051CC"/>
    <w:rsid w:val="005052C8"/>
    <w:rsid w:val="00505535"/>
    <w:rsid w:val="00505A0B"/>
    <w:rsid w:val="00505C26"/>
    <w:rsid w:val="00505EA5"/>
    <w:rsid w:val="00505FE6"/>
    <w:rsid w:val="00507C6E"/>
    <w:rsid w:val="00510321"/>
    <w:rsid w:val="00510ADF"/>
    <w:rsid w:val="00510C50"/>
    <w:rsid w:val="00510CCE"/>
    <w:rsid w:val="00510EA2"/>
    <w:rsid w:val="0051153A"/>
    <w:rsid w:val="00511D19"/>
    <w:rsid w:val="00511EB2"/>
    <w:rsid w:val="00512864"/>
    <w:rsid w:val="00512BC4"/>
    <w:rsid w:val="00512F5E"/>
    <w:rsid w:val="00512FE5"/>
    <w:rsid w:val="0051306C"/>
    <w:rsid w:val="005131D0"/>
    <w:rsid w:val="00513395"/>
    <w:rsid w:val="00513569"/>
    <w:rsid w:val="005138AD"/>
    <w:rsid w:val="00513A06"/>
    <w:rsid w:val="00513D75"/>
    <w:rsid w:val="00514143"/>
    <w:rsid w:val="00514427"/>
    <w:rsid w:val="005145F7"/>
    <w:rsid w:val="00514B60"/>
    <w:rsid w:val="005150C0"/>
    <w:rsid w:val="0051541C"/>
    <w:rsid w:val="0051544D"/>
    <w:rsid w:val="00515452"/>
    <w:rsid w:val="005155B8"/>
    <w:rsid w:val="00515D91"/>
    <w:rsid w:val="00515DCB"/>
    <w:rsid w:val="00515EF4"/>
    <w:rsid w:val="005162CA"/>
    <w:rsid w:val="005163C6"/>
    <w:rsid w:val="00516598"/>
    <w:rsid w:val="00516608"/>
    <w:rsid w:val="00516AE0"/>
    <w:rsid w:val="00516B4D"/>
    <w:rsid w:val="0051708A"/>
    <w:rsid w:val="00517249"/>
    <w:rsid w:val="0051787D"/>
    <w:rsid w:val="00517AD6"/>
    <w:rsid w:val="00517B4E"/>
    <w:rsid w:val="00517BE4"/>
    <w:rsid w:val="005202B0"/>
    <w:rsid w:val="005208BD"/>
    <w:rsid w:val="00520B40"/>
    <w:rsid w:val="00520B44"/>
    <w:rsid w:val="00520BE9"/>
    <w:rsid w:val="005217A5"/>
    <w:rsid w:val="00521853"/>
    <w:rsid w:val="005218B0"/>
    <w:rsid w:val="005218BA"/>
    <w:rsid w:val="00521A94"/>
    <w:rsid w:val="00522476"/>
    <w:rsid w:val="005225A7"/>
    <w:rsid w:val="0052271A"/>
    <w:rsid w:val="005227FD"/>
    <w:rsid w:val="00522CA4"/>
    <w:rsid w:val="00523250"/>
    <w:rsid w:val="0052337A"/>
    <w:rsid w:val="005233E6"/>
    <w:rsid w:val="00523535"/>
    <w:rsid w:val="00523966"/>
    <w:rsid w:val="00523A96"/>
    <w:rsid w:val="00523AB3"/>
    <w:rsid w:val="00523EDE"/>
    <w:rsid w:val="005242C8"/>
    <w:rsid w:val="00524396"/>
    <w:rsid w:val="00524419"/>
    <w:rsid w:val="00524899"/>
    <w:rsid w:val="0052489F"/>
    <w:rsid w:val="00524DD6"/>
    <w:rsid w:val="00524E3E"/>
    <w:rsid w:val="0052503F"/>
    <w:rsid w:val="00525372"/>
    <w:rsid w:val="005254C5"/>
    <w:rsid w:val="0052553A"/>
    <w:rsid w:val="005256E7"/>
    <w:rsid w:val="00525BD7"/>
    <w:rsid w:val="00526003"/>
    <w:rsid w:val="005260D6"/>
    <w:rsid w:val="00526471"/>
    <w:rsid w:val="005269D2"/>
    <w:rsid w:val="005269F7"/>
    <w:rsid w:val="00526AD5"/>
    <w:rsid w:val="00526DF3"/>
    <w:rsid w:val="00526E5C"/>
    <w:rsid w:val="005270DB"/>
    <w:rsid w:val="00527536"/>
    <w:rsid w:val="00527917"/>
    <w:rsid w:val="00527D27"/>
    <w:rsid w:val="00527D8C"/>
    <w:rsid w:val="00527E39"/>
    <w:rsid w:val="00527F0B"/>
    <w:rsid w:val="00527F6F"/>
    <w:rsid w:val="0053023C"/>
    <w:rsid w:val="00530568"/>
    <w:rsid w:val="00530E10"/>
    <w:rsid w:val="00530EBD"/>
    <w:rsid w:val="00530EE3"/>
    <w:rsid w:val="005312C0"/>
    <w:rsid w:val="0053174E"/>
    <w:rsid w:val="00531773"/>
    <w:rsid w:val="00531D6B"/>
    <w:rsid w:val="0053209A"/>
    <w:rsid w:val="005325DB"/>
    <w:rsid w:val="00532ABF"/>
    <w:rsid w:val="00532C3A"/>
    <w:rsid w:val="005331A1"/>
    <w:rsid w:val="00533368"/>
    <w:rsid w:val="00533432"/>
    <w:rsid w:val="005334FD"/>
    <w:rsid w:val="005339B3"/>
    <w:rsid w:val="00533D8C"/>
    <w:rsid w:val="00533E87"/>
    <w:rsid w:val="00533FE1"/>
    <w:rsid w:val="00534046"/>
    <w:rsid w:val="00534053"/>
    <w:rsid w:val="005341B0"/>
    <w:rsid w:val="00534620"/>
    <w:rsid w:val="0053472F"/>
    <w:rsid w:val="00534B7A"/>
    <w:rsid w:val="00534C0A"/>
    <w:rsid w:val="00534D82"/>
    <w:rsid w:val="00534E35"/>
    <w:rsid w:val="00534F49"/>
    <w:rsid w:val="00534F78"/>
    <w:rsid w:val="005350A7"/>
    <w:rsid w:val="0053510B"/>
    <w:rsid w:val="00535244"/>
    <w:rsid w:val="005353B4"/>
    <w:rsid w:val="0053551E"/>
    <w:rsid w:val="0053597D"/>
    <w:rsid w:val="005359D1"/>
    <w:rsid w:val="00535D36"/>
    <w:rsid w:val="00536047"/>
    <w:rsid w:val="005369C5"/>
    <w:rsid w:val="005373F0"/>
    <w:rsid w:val="00537792"/>
    <w:rsid w:val="00537812"/>
    <w:rsid w:val="0053788A"/>
    <w:rsid w:val="00537987"/>
    <w:rsid w:val="005379D2"/>
    <w:rsid w:val="00537C41"/>
    <w:rsid w:val="00540135"/>
    <w:rsid w:val="0054063D"/>
    <w:rsid w:val="00541030"/>
    <w:rsid w:val="00541444"/>
    <w:rsid w:val="005414A5"/>
    <w:rsid w:val="0054170E"/>
    <w:rsid w:val="005417DD"/>
    <w:rsid w:val="005418BB"/>
    <w:rsid w:val="005418EA"/>
    <w:rsid w:val="00541925"/>
    <w:rsid w:val="00541AED"/>
    <w:rsid w:val="00541D8F"/>
    <w:rsid w:val="00541DBA"/>
    <w:rsid w:val="00541FD5"/>
    <w:rsid w:val="0054209C"/>
    <w:rsid w:val="0054210A"/>
    <w:rsid w:val="00542141"/>
    <w:rsid w:val="0054254B"/>
    <w:rsid w:val="00542570"/>
    <w:rsid w:val="00542A99"/>
    <w:rsid w:val="00543069"/>
    <w:rsid w:val="005431C4"/>
    <w:rsid w:val="00543797"/>
    <w:rsid w:val="00543C2D"/>
    <w:rsid w:val="00543C39"/>
    <w:rsid w:val="00543F54"/>
    <w:rsid w:val="00544067"/>
    <w:rsid w:val="0054431A"/>
    <w:rsid w:val="005445F4"/>
    <w:rsid w:val="005447BE"/>
    <w:rsid w:val="0054519E"/>
    <w:rsid w:val="005451BC"/>
    <w:rsid w:val="005451C5"/>
    <w:rsid w:val="0054528C"/>
    <w:rsid w:val="00545E2F"/>
    <w:rsid w:val="00546446"/>
    <w:rsid w:val="00546507"/>
    <w:rsid w:val="00546ADF"/>
    <w:rsid w:val="00546CA3"/>
    <w:rsid w:val="00546EF5"/>
    <w:rsid w:val="00547AAB"/>
    <w:rsid w:val="00547E85"/>
    <w:rsid w:val="00547F21"/>
    <w:rsid w:val="005500C5"/>
    <w:rsid w:val="0055013C"/>
    <w:rsid w:val="0055016F"/>
    <w:rsid w:val="00550337"/>
    <w:rsid w:val="005509DC"/>
    <w:rsid w:val="00550F2F"/>
    <w:rsid w:val="00551415"/>
    <w:rsid w:val="005516AA"/>
    <w:rsid w:val="005518A4"/>
    <w:rsid w:val="005518AF"/>
    <w:rsid w:val="005518E9"/>
    <w:rsid w:val="00551AE3"/>
    <w:rsid w:val="00551C20"/>
    <w:rsid w:val="00551D08"/>
    <w:rsid w:val="00552186"/>
    <w:rsid w:val="005522F0"/>
    <w:rsid w:val="00552BB5"/>
    <w:rsid w:val="00552C29"/>
    <w:rsid w:val="00552C44"/>
    <w:rsid w:val="00552E08"/>
    <w:rsid w:val="005531A9"/>
    <w:rsid w:val="00553211"/>
    <w:rsid w:val="0055340E"/>
    <w:rsid w:val="005535F8"/>
    <w:rsid w:val="00553846"/>
    <w:rsid w:val="0055445F"/>
    <w:rsid w:val="00554BD8"/>
    <w:rsid w:val="00554C0F"/>
    <w:rsid w:val="00554C25"/>
    <w:rsid w:val="00555151"/>
    <w:rsid w:val="00555214"/>
    <w:rsid w:val="005557B8"/>
    <w:rsid w:val="00555942"/>
    <w:rsid w:val="00555BF0"/>
    <w:rsid w:val="00555C99"/>
    <w:rsid w:val="00555D9C"/>
    <w:rsid w:val="00555E0B"/>
    <w:rsid w:val="00555EB6"/>
    <w:rsid w:val="005567F7"/>
    <w:rsid w:val="00556BD8"/>
    <w:rsid w:val="00556E71"/>
    <w:rsid w:val="00556F16"/>
    <w:rsid w:val="00556F87"/>
    <w:rsid w:val="00556FAD"/>
    <w:rsid w:val="005570AB"/>
    <w:rsid w:val="00557318"/>
    <w:rsid w:val="00557552"/>
    <w:rsid w:val="00557A3F"/>
    <w:rsid w:val="00557B5D"/>
    <w:rsid w:val="00557EAE"/>
    <w:rsid w:val="00557F21"/>
    <w:rsid w:val="0056045B"/>
    <w:rsid w:val="005607ED"/>
    <w:rsid w:val="0056083A"/>
    <w:rsid w:val="00560ADA"/>
    <w:rsid w:val="00561226"/>
    <w:rsid w:val="00561261"/>
    <w:rsid w:val="005612C7"/>
    <w:rsid w:val="005614E4"/>
    <w:rsid w:val="00561782"/>
    <w:rsid w:val="00561866"/>
    <w:rsid w:val="005619B7"/>
    <w:rsid w:val="00561B35"/>
    <w:rsid w:val="00562166"/>
    <w:rsid w:val="00562523"/>
    <w:rsid w:val="005626E4"/>
    <w:rsid w:val="005628B3"/>
    <w:rsid w:val="005628F1"/>
    <w:rsid w:val="0056297D"/>
    <w:rsid w:val="00562A56"/>
    <w:rsid w:val="00562A85"/>
    <w:rsid w:val="00562BCE"/>
    <w:rsid w:val="00562D0F"/>
    <w:rsid w:val="00563616"/>
    <w:rsid w:val="0056398D"/>
    <w:rsid w:val="00563BB1"/>
    <w:rsid w:val="00563DDD"/>
    <w:rsid w:val="00563DE3"/>
    <w:rsid w:val="00563EA2"/>
    <w:rsid w:val="00563EC9"/>
    <w:rsid w:val="005641A2"/>
    <w:rsid w:val="00564200"/>
    <w:rsid w:val="0056468C"/>
    <w:rsid w:val="00564A47"/>
    <w:rsid w:val="00564B6D"/>
    <w:rsid w:val="00564C66"/>
    <w:rsid w:val="00564E78"/>
    <w:rsid w:val="00564E80"/>
    <w:rsid w:val="005651A6"/>
    <w:rsid w:val="005657CD"/>
    <w:rsid w:val="00565BD0"/>
    <w:rsid w:val="00565C79"/>
    <w:rsid w:val="00565D4F"/>
    <w:rsid w:val="00566111"/>
    <w:rsid w:val="0056615C"/>
    <w:rsid w:val="005663ED"/>
    <w:rsid w:val="0056673B"/>
    <w:rsid w:val="00566902"/>
    <w:rsid w:val="00566957"/>
    <w:rsid w:val="00566DC2"/>
    <w:rsid w:val="00566DD1"/>
    <w:rsid w:val="0056701C"/>
    <w:rsid w:val="005673C8"/>
    <w:rsid w:val="005675CA"/>
    <w:rsid w:val="00567946"/>
    <w:rsid w:val="005679CA"/>
    <w:rsid w:val="00567CEA"/>
    <w:rsid w:val="00567CFD"/>
    <w:rsid w:val="00567FA2"/>
    <w:rsid w:val="005700D7"/>
    <w:rsid w:val="0057033F"/>
    <w:rsid w:val="005703CA"/>
    <w:rsid w:val="005704B5"/>
    <w:rsid w:val="00570862"/>
    <w:rsid w:val="00570F2B"/>
    <w:rsid w:val="00570FC4"/>
    <w:rsid w:val="0057108A"/>
    <w:rsid w:val="0057182A"/>
    <w:rsid w:val="00571BF9"/>
    <w:rsid w:val="00571FF9"/>
    <w:rsid w:val="00572769"/>
    <w:rsid w:val="005729B2"/>
    <w:rsid w:val="00572C9E"/>
    <w:rsid w:val="005730B7"/>
    <w:rsid w:val="00573107"/>
    <w:rsid w:val="00573785"/>
    <w:rsid w:val="00573916"/>
    <w:rsid w:val="00573E18"/>
    <w:rsid w:val="00573FB2"/>
    <w:rsid w:val="00574080"/>
    <w:rsid w:val="0057453E"/>
    <w:rsid w:val="005746F2"/>
    <w:rsid w:val="005747A7"/>
    <w:rsid w:val="00574AA8"/>
    <w:rsid w:val="00574CF7"/>
    <w:rsid w:val="00574DCA"/>
    <w:rsid w:val="00574F3A"/>
    <w:rsid w:val="00575303"/>
    <w:rsid w:val="005759DB"/>
    <w:rsid w:val="00575CEA"/>
    <w:rsid w:val="00576014"/>
    <w:rsid w:val="005763DF"/>
    <w:rsid w:val="005765C9"/>
    <w:rsid w:val="005765CC"/>
    <w:rsid w:val="0057673A"/>
    <w:rsid w:val="00576A9A"/>
    <w:rsid w:val="00576BA7"/>
    <w:rsid w:val="00576E4C"/>
    <w:rsid w:val="00577392"/>
    <w:rsid w:val="0057752E"/>
    <w:rsid w:val="005776FA"/>
    <w:rsid w:val="0057774A"/>
    <w:rsid w:val="00580250"/>
    <w:rsid w:val="00580448"/>
    <w:rsid w:val="005804C6"/>
    <w:rsid w:val="00580556"/>
    <w:rsid w:val="00580BDA"/>
    <w:rsid w:val="00580C95"/>
    <w:rsid w:val="00580E85"/>
    <w:rsid w:val="0058164C"/>
    <w:rsid w:val="0058178A"/>
    <w:rsid w:val="0058268C"/>
    <w:rsid w:val="00582746"/>
    <w:rsid w:val="005828B2"/>
    <w:rsid w:val="005828BA"/>
    <w:rsid w:val="00582996"/>
    <w:rsid w:val="00582B7C"/>
    <w:rsid w:val="00582CD4"/>
    <w:rsid w:val="00583021"/>
    <w:rsid w:val="00583A9F"/>
    <w:rsid w:val="00583E1D"/>
    <w:rsid w:val="00583E2D"/>
    <w:rsid w:val="00583E3F"/>
    <w:rsid w:val="0058459A"/>
    <w:rsid w:val="00584642"/>
    <w:rsid w:val="005846EE"/>
    <w:rsid w:val="005847DC"/>
    <w:rsid w:val="00584816"/>
    <w:rsid w:val="005849D3"/>
    <w:rsid w:val="00584AA3"/>
    <w:rsid w:val="0058514F"/>
    <w:rsid w:val="00585348"/>
    <w:rsid w:val="00585983"/>
    <w:rsid w:val="00585DAD"/>
    <w:rsid w:val="00585F8B"/>
    <w:rsid w:val="00586046"/>
    <w:rsid w:val="0058635D"/>
    <w:rsid w:val="005866B3"/>
    <w:rsid w:val="00586B8C"/>
    <w:rsid w:val="00586F46"/>
    <w:rsid w:val="00586F6C"/>
    <w:rsid w:val="00586F8F"/>
    <w:rsid w:val="00587063"/>
    <w:rsid w:val="00587A41"/>
    <w:rsid w:val="00587A46"/>
    <w:rsid w:val="00587C5A"/>
    <w:rsid w:val="00587C73"/>
    <w:rsid w:val="00587D93"/>
    <w:rsid w:val="00590047"/>
    <w:rsid w:val="005903B3"/>
    <w:rsid w:val="0059040D"/>
    <w:rsid w:val="0059073F"/>
    <w:rsid w:val="00590B55"/>
    <w:rsid w:val="00590E6C"/>
    <w:rsid w:val="00590FEC"/>
    <w:rsid w:val="0059147F"/>
    <w:rsid w:val="00591836"/>
    <w:rsid w:val="005918F6"/>
    <w:rsid w:val="00591BA8"/>
    <w:rsid w:val="00591D81"/>
    <w:rsid w:val="00591DA4"/>
    <w:rsid w:val="00591F74"/>
    <w:rsid w:val="00591F8B"/>
    <w:rsid w:val="00592077"/>
    <w:rsid w:val="00592344"/>
    <w:rsid w:val="005929BE"/>
    <w:rsid w:val="00592AA2"/>
    <w:rsid w:val="00592B7A"/>
    <w:rsid w:val="00592C36"/>
    <w:rsid w:val="00592C5E"/>
    <w:rsid w:val="005933F4"/>
    <w:rsid w:val="005937A3"/>
    <w:rsid w:val="00594197"/>
    <w:rsid w:val="00594454"/>
    <w:rsid w:val="0059498C"/>
    <w:rsid w:val="005949A4"/>
    <w:rsid w:val="00594AFE"/>
    <w:rsid w:val="0059505B"/>
    <w:rsid w:val="005953F0"/>
    <w:rsid w:val="005954E0"/>
    <w:rsid w:val="00595A08"/>
    <w:rsid w:val="00595EA5"/>
    <w:rsid w:val="00596105"/>
    <w:rsid w:val="005963AE"/>
    <w:rsid w:val="00596912"/>
    <w:rsid w:val="00596ADC"/>
    <w:rsid w:val="00597200"/>
    <w:rsid w:val="005972F7"/>
    <w:rsid w:val="00597670"/>
    <w:rsid w:val="005977E4"/>
    <w:rsid w:val="00597C42"/>
    <w:rsid w:val="005A018C"/>
    <w:rsid w:val="005A0AD7"/>
    <w:rsid w:val="005A0BF1"/>
    <w:rsid w:val="005A0E34"/>
    <w:rsid w:val="005A0F86"/>
    <w:rsid w:val="005A1860"/>
    <w:rsid w:val="005A19B4"/>
    <w:rsid w:val="005A1CE2"/>
    <w:rsid w:val="005A1E5A"/>
    <w:rsid w:val="005A2318"/>
    <w:rsid w:val="005A2792"/>
    <w:rsid w:val="005A27BF"/>
    <w:rsid w:val="005A2E85"/>
    <w:rsid w:val="005A2F0E"/>
    <w:rsid w:val="005A316D"/>
    <w:rsid w:val="005A354E"/>
    <w:rsid w:val="005A3644"/>
    <w:rsid w:val="005A3844"/>
    <w:rsid w:val="005A3B12"/>
    <w:rsid w:val="005A3C60"/>
    <w:rsid w:val="005A4224"/>
    <w:rsid w:val="005A4400"/>
    <w:rsid w:val="005A4566"/>
    <w:rsid w:val="005A477F"/>
    <w:rsid w:val="005A4787"/>
    <w:rsid w:val="005A4D63"/>
    <w:rsid w:val="005A4DBB"/>
    <w:rsid w:val="005A4E69"/>
    <w:rsid w:val="005A563E"/>
    <w:rsid w:val="005A5A51"/>
    <w:rsid w:val="005A604E"/>
    <w:rsid w:val="005A627F"/>
    <w:rsid w:val="005A64EA"/>
    <w:rsid w:val="005A668C"/>
    <w:rsid w:val="005A6A45"/>
    <w:rsid w:val="005A6F8B"/>
    <w:rsid w:val="005A7052"/>
    <w:rsid w:val="005A710F"/>
    <w:rsid w:val="005A737A"/>
    <w:rsid w:val="005A74B5"/>
    <w:rsid w:val="005A751A"/>
    <w:rsid w:val="005A759A"/>
    <w:rsid w:val="005A78D6"/>
    <w:rsid w:val="005A79BF"/>
    <w:rsid w:val="005A7ACC"/>
    <w:rsid w:val="005A7C55"/>
    <w:rsid w:val="005B02D1"/>
    <w:rsid w:val="005B030A"/>
    <w:rsid w:val="005B03C7"/>
    <w:rsid w:val="005B0555"/>
    <w:rsid w:val="005B05B2"/>
    <w:rsid w:val="005B076B"/>
    <w:rsid w:val="005B07D3"/>
    <w:rsid w:val="005B0FAD"/>
    <w:rsid w:val="005B123D"/>
    <w:rsid w:val="005B1517"/>
    <w:rsid w:val="005B175C"/>
    <w:rsid w:val="005B1967"/>
    <w:rsid w:val="005B1E86"/>
    <w:rsid w:val="005B1F83"/>
    <w:rsid w:val="005B2358"/>
    <w:rsid w:val="005B23CD"/>
    <w:rsid w:val="005B256E"/>
    <w:rsid w:val="005B25F8"/>
    <w:rsid w:val="005B284F"/>
    <w:rsid w:val="005B2CD9"/>
    <w:rsid w:val="005B2CE7"/>
    <w:rsid w:val="005B2F42"/>
    <w:rsid w:val="005B307C"/>
    <w:rsid w:val="005B309E"/>
    <w:rsid w:val="005B30EA"/>
    <w:rsid w:val="005B32A9"/>
    <w:rsid w:val="005B344A"/>
    <w:rsid w:val="005B37A2"/>
    <w:rsid w:val="005B37D3"/>
    <w:rsid w:val="005B3FD2"/>
    <w:rsid w:val="005B41B8"/>
    <w:rsid w:val="005B44D5"/>
    <w:rsid w:val="005B452E"/>
    <w:rsid w:val="005B47CC"/>
    <w:rsid w:val="005B4B01"/>
    <w:rsid w:val="005B4B06"/>
    <w:rsid w:val="005B4C82"/>
    <w:rsid w:val="005B4D0C"/>
    <w:rsid w:val="005B4F71"/>
    <w:rsid w:val="005B50C8"/>
    <w:rsid w:val="005B51ED"/>
    <w:rsid w:val="005B5407"/>
    <w:rsid w:val="005B56C4"/>
    <w:rsid w:val="005B5A17"/>
    <w:rsid w:val="005B5D6E"/>
    <w:rsid w:val="005B5E00"/>
    <w:rsid w:val="005B60FF"/>
    <w:rsid w:val="005B6200"/>
    <w:rsid w:val="005B643D"/>
    <w:rsid w:val="005B6717"/>
    <w:rsid w:val="005B6929"/>
    <w:rsid w:val="005B6A94"/>
    <w:rsid w:val="005B6B87"/>
    <w:rsid w:val="005B6C71"/>
    <w:rsid w:val="005B6CE9"/>
    <w:rsid w:val="005B6EAF"/>
    <w:rsid w:val="005B72A9"/>
    <w:rsid w:val="005B7432"/>
    <w:rsid w:val="005B756A"/>
    <w:rsid w:val="005B761C"/>
    <w:rsid w:val="005B7636"/>
    <w:rsid w:val="005B7670"/>
    <w:rsid w:val="005B781E"/>
    <w:rsid w:val="005B7DB6"/>
    <w:rsid w:val="005B7E4E"/>
    <w:rsid w:val="005B7FAC"/>
    <w:rsid w:val="005C098F"/>
    <w:rsid w:val="005C0E87"/>
    <w:rsid w:val="005C0F28"/>
    <w:rsid w:val="005C0F65"/>
    <w:rsid w:val="005C13B9"/>
    <w:rsid w:val="005C142F"/>
    <w:rsid w:val="005C1523"/>
    <w:rsid w:val="005C17C7"/>
    <w:rsid w:val="005C1A06"/>
    <w:rsid w:val="005C1B73"/>
    <w:rsid w:val="005C2148"/>
    <w:rsid w:val="005C2179"/>
    <w:rsid w:val="005C21BD"/>
    <w:rsid w:val="005C225F"/>
    <w:rsid w:val="005C2464"/>
    <w:rsid w:val="005C2AAB"/>
    <w:rsid w:val="005C2D34"/>
    <w:rsid w:val="005C2DFD"/>
    <w:rsid w:val="005C2FB5"/>
    <w:rsid w:val="005C3081"/>
    <w:rsid w:val="005C30A3"/>
    <w:rsid w:val="005C3280"/>
    <w:rsid w:val="005C361B"/>
    <w:rsid w:val="005C3802"/>
    <w:rsid w:val="005C3A29"/>
    <w:rsid w:val="005C3CC0"/>
    <w:rsid w:val="005C3CCF"/>
    <w:rsid w:val="005C3F40"/>
    <w:rsid w:val="005C413E"/>
    <w:rsid w:val="005C46DB"/>
    <w:rsid w:val="005C47E2"/>
    <w:rsid w:val="005C4945"/>
    <w:rsid w:val="005C4C74"/>
    <w:rsid w:val="005C4DB2"/>
    <w:rsid w:val="005C4F81"/>
    <w:rsid w:val="005C5879"/>
    <w:rsid w:val="005C5DAF"/>
    <w:rsid w:val="005C6181"/>
    <w:rsid w:val="005C625F"/>
    <w:rsid w:val="005C6326"/>
    <w:rsid w:val="005C66BB"/>
    <w:rsid w:val="005C66D1"/>
    <w:rsid w:val="005C6EA3"/>
    <w:rsid w:val="005C6F50"/>
    <w:rsid w:val="005C7057"/>
    <w:rsid w:val="005C728D"/>
    <w:rsid w:val="005C73B0"/>
    <w:rsid w:val="005C7434"/>
    <w:rsid w:val="005C7653"/>
    <w:rsid w:val="005D0016"/>
    <w:rsid w:val="005D02D1"/>
    <w:rsid w:val="005D04B5"/>
    <w:rsid w:val="005D0810"/>
    <w:rsid w:val="005D1014"/>
    <w:rsid w:val="005D144F"/>
    <w:rsid w:val="005D15EC"/>
    <w:rsid w:val="005D1607"/>
    <w:rsid w:val="005D187B"/>
    <w:rsid w:val="005D22D7"/>
    <w:rsid w:val="005D2606"/>
    <w:rsid w:val="005D29A2"/>
    <w:rsid w:val="005D2B7D"/>
    <w:rsid w:val="005D2C53"/>
    <w:rsid w:val="005D2C8B"/>
    <w:rsid w:val="005D31FC"/>
    <w:rsid w:val="005D33DE"/>
    <w:rsid w:val="005D3523"/>
    <w:rsid w:val="005D3961"/>
    <w:rsid w:val="005D3A6A"/>
    <w:rsid w:val="005D3C26"/>
    <w:rsid w:val="005D3D4C"/>
    <w:rsid w:val="005D3DE0"/>
    <w:rsid w:val="005D4578"/>
    <w:rsid w:val="005D45E4"/>
    <w:rsid w:val="005D45F7"/>
    <w:rsid w:val="005D4D20"/>
    <w:rsid w:val="005D4E76"/>
    <w:rsid w:val="005D5056"/>
    <w:rsid w:val="005D51E5"/>
    <w:rsid w:val="005D5A04"/>
    <w:rsid w:val="005D5C29"/>
    <w:rsid w:val="005D5C2B"/>
    <w:rsid w:val="005D610D"/>
    <w:rsid w:val="005D66CA"/>
    <w:rsid w:val="005D68DD"/>
    <w:rsid w:val="005D6F9F"/>
    <w:rsid w:val="005D72A9"/>
    <w:rsid w:val="005D7485"/>
    <w:rsid w:val="005D7669"/>
    <w:rsid w:val="005D76F0"/>
    <w:rsid w:val="005E01E9"/>
    <w:rsid w:val="005E038A"/>
    <w:rsid w:val="005E0459"/>
    <w:rsid w:val="005E046C"/>
    <w:rsid w:val="005E059F"/>
    <w:rsid w:val="005E05A7"/>
    <w:rsid w:val="005E0A37"/>
    <w:rsid w:val="005E0A8F"/>
    <w:rsid w:val="005E0D92"/>
    <w:rsid w:val="005E1325"/>
    <w:rsid w:val="005E1387"/>
    <w:rsid w:val="005E13B9"/>
    <w:rsid w:val="005E199C"/>
    <w:rsid w:val="005E1B16"/>
    <w:rsid w:val="005E1C0E"/>
    <w:rsid w:val="005E1D6A"/>
    <w:rsid w:val="005E1E74"/>
    <w:rsid w:val="005E20C5"/>
    <w:rsid w:val="005E2192"/>
    <w:rsid w:val="005E224E"/>
    <w:rsid w:val="005E2343"/>
    <w:rsid w:val="005E2BFF"/>
    <w:rsid w:val="005E2C3E"/>
    <w:rsid w:val="005E2EF6"/>
    <w:rsid w:val="005E331A"/>
    <w:rsid w:val="005E35D4"/>
    <w:rsid w:val="005E36AE"/>
    <w:rsid w:val="005E37B2"/>
    <w:rsid w:val="005E38A8"/>
    <w:rsid w:val="005E3A84"/>
    <w:rsid w:val="005E3B63"/>
    <w:rsid w:val="005E3CBA"/>
    <w:rsid w:val="005E3CC2"/>
    <w:rsid w:val="005E3FDF"/>
    <w:rsid w:val="005E42C3"/>
    <w:rsid w:val="005E46F3"/>
    <w:rsid w:val="005E49FF"/>
    <w:rsid w:val="005E4FAC"/>
    <w:rsid w:val="005E5012"/>
    <w:rsid w:val="005E5071"/>
    <w:rsid w:val="005E50B7"/>
    <w:rsid w:val="005E518C"/>
    <w:rsid w:val="005E5900"/>
    <w:rsid w:val="005E5AA4"/>
    <w:rsid w:val="005E5B6D"/>
    <w:rsid w:val="005E5B87"/>
    <w:rsid w:val="005E5C82"/>
    <w:rsid w:val="005E5D63"/>
    <w:rsid w:val="005E68E0"/>
    <w:rsid w:val="005E6D56"/>
    <w:rsid w:val="005E74E7"/>
    <w:rsid w:val="005E76EB"/>
    <w:rsid w:val="005E780E"/>
    <w:rsid w:val="005E78FE"/>
    <w:rsid w:val="005E7A3B"/>
    <w:rsid w:val="005E7C7B"/>
    <w:rsid w:val="005F0C19"/>
    <w:rsid w:val="005F1095"/>
    <w:rsid w:val="005F1115"/>
    <w:rsid w:val="005F12BE"/>
    <w:rsid w:val="005F1959"/>
    <w:rsid w:val="005F19D0"/>
    <w:rsid w:val="005F1E25"/>
    <w:rsid w:val="005F209D"/>
    <w:rsid w:val="005F2117"/>
    <w:rsid w:val="005F214E"/>
    <w:rsid w:val="005F2234"/>
    <w:rsid w:val="005F2318"/>
    <w:rsid w:val="005F268E"/>
    <w:rsid w:val="005F2BA6"/>
    <w:rsid w:val="005F3071"/>
    <w:rsid w:val="005F307B"/>
    <w:rsid w:val="005F3087"/>
    <w:rsid w:val="005F30E4"/>
    <w:rsid w:val="005F310F"/>
    <w:rsid w:val="005F3966"/>
    <w:rsid w:val="005F3A27"/>
    <w:rsid w:val="005F3D7F"/>
    <w:rsid w:val="005F434E"/>
    <w:rsid w:val="005F4436"/>
    <w:rsid w:val="005F454F"/>
    <w:rsid w:val="005F4B42"/>
    <w:rsid w:val="005F4D58"/>
    <w:rsid w:val="005F4F1E"/>
    <w:rsid w:val="005F51DD"/>
    <w:rsid w:val="005F5208"/>
    <w:rsid w:val="005F5417"/>
    <w:rsid w:val="005F543C"/>
    <w:rsid w:val="005F5869"/>
    <w:rsid w:val="005F597E"/>
    <w:rsid w:val="005F5EF2"/>
    <w:rsid w:val="005F60EA"/>
    <w:rsid w:val="005F6465"/>
    <w:rsid w:val="005F6C0D"/>
    <w:rsid w:val="005F6CD5"/>
    <w:rsid w:val="005F6FEC"/>
    <w:rsid w:val="005F70FF"/>
    <w:rsid w:val="005F732F"/>
    <w:rsid w:val="005F75D9"/>
    <w:rsid w:val="005F7A3E"/>
    <w:rsid w:val="005F7B98"/>
    <w:rsid w:val="005F7D2D"/>
    <w:rsid w:val="00600179"/>
    <w:rsid w:val="00600273"/>
    <w:rsid w:val="0060042F"/>
    <w:rsid w:val="00601014"/>
    <w:rsid w:val="00601415"/>
    <w:rsid w:val="0060150D"/>
    <w:rsid w:val="00601581"/>
    <w:rsid w:val="00601702"/>
    <w:rsid w:val="00601A5E"/>
    <w:rsid w:val="00601CE7"/>
    <w:rsid w:val="00601CED"/>
    <w:rsid w:val="00602034"/>
    <w:rsid w:val="00602123"/>
    <w:rsid w:val="00602360"/>
    <w:rsid w:val="0060239C"/>
    <w:rsid w:val="0060253F"/>
    <w:rsid w:val="006028E5"/>
    <w:rsid w:val="00602DF4"/>
    <w:rsid w:val="00602EE1"/>
    <w:rsid w:val="006031E6"/>
    <w:rsid w:val="0060390F"/>
    <w:rsid w:val="00603911"/>
    <w:rsid w:val="00603B41"/>
    <w:rsid w:val="00603BCB"/>
    <w:rsid w:val="00603C77"/>
    <w:rsid w:val="00604172"/>
    <w:rsid w:val="0060461B"/>
    <w:rsid w:val="006049AD"/>
    <w:rsid w:val="00604B6B"/>
    <w:rsid w:val="00604C10"/>
    <w:rsid w:val="00604D73"/>
    <w:rsid w:val="006050BF"/>
    <w:rsid w:val="00605133"/>
    <w:rsid w:val="0060519C"/>
    <w:rsid w:val="006051C8"/>
    <w:rsid w:val="006051D0"/>
    <w:rsid w:val="006052A0"/>
    <w:rsid w:val="006058E4"/>
    <w:rsid w:val="0060597C"/>
    <w:rsid w:val="00605BBA"/>
    <w:rsid w:val="00605C93"/>
    <w:rsid w:val="00605CFF"/>
    <w:rsid w:val="00605ED9"/>
    <w:rsid w:val="006060D3"/>
    <w:rsid w:val="00606163"/>
    <w:rsid w:val="0060631B"/>
    <w:rsid w:val="0060641B"/>
    <w:rsid w:val="006064AC"/>
    <w:rsid w:val="00606533"/>
    <w:rsid w:val="006069CB"/>
    <w:rsid w:val="006069E9"/>
    <w:rsid w:val="00606AAD"/>
    <w:rsid w:val="00606EFF"/>
    <w:rsid w:val="0060715E"/>
    <w:rsid w:val="006071F8"/>
    <w:rsid w:val="00607676"/>
    <w:rsid w:val="0060799F"/>
    <w:rsid w:val="006079A8"/>
    <w:rsid w:val="00607B71"/>
    <w:rsid w:val="00607C4E"/>
    <w:rsid w:val="00607D25"/>
    <w:rsid w:val="00607DB2"/>
    <w:rsid w:val="00610001"/>
    <w:rsid w:val="00610183"/>
    <w:rsid w:val="006102BD"/>
    <w:rsid w:val="0061039C"/>
    <w:rsid w:val="00610AA6"/>
    <w:rsid w:val="00610D45"/>
    <w:rsid w:val="00610F3C"/>
    <w:rsid w:val="00610FA1"/>
    <w:rsid w:val="006110E4"/>
    <w:rsid w:val="006112B3"/>
    <w:rsid w:val="00611362"/>
    <w:rsid w:val="00611388"/>
    <w:rsid w:val="0061252B"/>
    <w:rsid w:val="00612763"/>
    <w:rsid w:val="00612902"/>
    <w:rsid w:val="00612A70"/>
    <w:rsid w:val="0061317B"/>
    <w:rsid w:val="006136C8"/>
    <w:rsid w:val="00613761"/>
    <w:rsid w:val="006138DC"/>
    <w:rsid w:val="00613906"/>
    <w:rsid w:val="0061394A"/>
    <w:rsid w:val="00613B35"/>
    <w:rsid w:val="00613BEF"/>
    <w:rsid w:val="00613D30"/>
    <w:rsid w:val="006142DC"/>
    <w:rsid w:val="0061497C"/>
    <w:rsid w:val="00614B31"/>
    <w:rsid w:val="00615230"/>
    <w:rsid w:val="00615573"/>
    <w:rsid w:val="006157C5"/>
    <w:rsid w:val="00615998"/>
    <w:rsid w:val="006159CC"/>
    <w:rsid w:val="00615CBE"/>
    <w:rsid w:val="00615FAB"/>
    <w:rsid w:val="00615FF2"/>
    <w:rsid w:val="00616077"/>
    <w:rsid w:val="00616089"/>
    <w:rsid w:val="006163BF"/>
    <w:rsid w:val="006163FC"/>
    <w:rsid w:val="006169DD"/>
    <w:rsid w:val="00616D09"/>
    <w:rsid w:val="00617070"/>
    <w:rsid w:val="006175D6"/>
    <w:rsid w:val="00617738"/>
    <w:rsid w:val="00617B93"/>
    <w:rsid w:val="00617B9D"/>
    <w:rsid w:val="006200DD"/>
    <w:rsid w:val="00620654"/>
    <w:rsid w:val="00620AC0"/>
    <w:rsid w:val="00620DF7"/>
    <w:rsid w:val="00620F1A"/>
    <w:rsid w:val="00620FCC"/>
    <w:rsid w:val="00621221"/>
    <w:rsid w:val="0062123A"/>
    <w:rsid w:val="006214D0"/>
    <w:rsid w:val="00621733"/>
    <w:rsid w:val="00621750"/>
    <w:rsid w:val="0062181B"/>
    <w:rsid w:val="00621ADA"/>
    <w:rsid w:val="006225DF"/>
    <w:rsid w:val="006228B4"/>
    <w:rsid w:val="00622B7A"/>
    <w:rsid w:val="00622D1E"/>
    <w:rsid w:val="00622E84"/>
    <w:rsid w:val="006231A2"/>
    <w:rsid w:val="006232E2"/>
    <w:rsid w:val="006233C0"/>
    <w:rsid w:val="006239C4"/>
    <w:rsid w:val="0062402D"/>
    <w:rsid w:val="00624205"/>
    <w:rsid w:val="00624315"/>
    <w:rsid w:val="006245EF"/>
    <w:rsid w:val="00624698"/>
    <w:rsid w:val="006248BB"/>
    <w:rsid w:val="00624C94"/>
    <w:rsid w:val="00624D88"/>
    <w:rsid w:val="00624EBD"/>
    <w:rsid w:val="00624F3F"/>
    <w:rsid w:val="00624F68"/>
    <w:rsid w:val="006251CD"/>
    <w:rsid w:val="0062527F"/>
    <w:rsid w:val="006254A9"/>
    <w:rsid w:val="00625573"/>
    <w:rsid w:val="00625608"/>
    <w:rsid w:val="006258A3"/>
    <w:rsid w:val="00625ADE"/>
    <w:rsid w:val="00625B67"/>
    <w:rsid w:val="006263BA"/>
    <w:rsid w:val="00626584"/>
    <w:rsid w:val="006266CD"/>
    <w:rsid w:val="00626764"/>
    <w:rsid w:val="00626C59"/>
    <w:rsid w:val="00626D08"/>
    <w:rsid w:val="00626EC5"/>
    <w:rsid w:val="00627021"/>
    <w:rsid w:val="00627132"/>
    <w:rsid w:val="00627800"/>
    <w:rsid w:val="00627838"/>
    <w:rsid w:val="00627BCB"/>
    <w:rsid w:val="00627C52"/>
    <w:rsid w:val="00627D0C"/>
    <w:rsid w:val="00627D44"/>
    <w:rsid w:val="00627D64"/>
    <w:rsid w:val="00627DD5"/>
    <w:rsid w:val="00630A1E"/>
    <w:rsid w:val="00630DFC"/>
    <w:rsid w:val="00631243"/>
    <w:rsid w:val="0063139D"/>
    <w:rsid w:val="006314D2"/>
    <w:rsid w:val="006315B1"/>
    <w:rsid w:val="0063170E"/>
    <w:rsid w:val="00631B7C"/>
    <w:rsid w:val="00631BB2"/>
    <w:rsid w:val="00631E69"/>
    <w:rsid w:val="00631EB4"/>
    <w:rsid w:val="006322F9"/>
    <w:rsid w:val="0063284C"/>
    <w:rsid w:val="006328CD"/>
    <w:rsid w:val="00632C52"/>
    <w:rsid w:val="0063311F"/>
    <w:rsid w:val="006336AF"/>
    <w:rsid w:val="00633727"/>
    <w:rsid w:val="006338C6"/>
    <w:rsid w:val="00633C7E"/>
    <w:rsid w:val="00633CA8"/>
    <w:rsid w:val="00633DD5"/>
    <w:rsid w:val="00634192"/>
    <w:rsid w:val="006343BA"/>
    <w:rsid w:val="0063454D"/>
    <w:rsid w:val="00634662"/>
    <w:rsid w:val="0063484E"/>
    <w:rsid w:val="006348F2"/>
    <w:rsid w:val="00634C9C"/>
    <w:rsid w:val="00634CB2"/>
    <w:rsid w:val="006359BC"/>
    <w:rsid w:val="00635AD2"/>
    <w:rsid w:val="00635D72"/>
    <w:rsid w:val="00635DF6"/>
    <w:rsid w:val="0063677B"/>
    <w:rsid w:val="006367B3"/>
    <w:rsid w:val="0063695B"/>
    <w:rsid w:val="00636AD3"/>
    <w:rsid w:val="00636B3D"/>
    <w:rsid w:val="00636BF4"/>
    <w:rsid w:val="006378AE"/>
    <w:rsid w:val="00637C41"/>
    <w:rsid w:val="00637DE7"/>
    <w:rsid w:val="00637E39"/>
    <w:rsid w:val="0064026E"/>
    <w:rsid w:val="0064046F"/>
    <w:rsid w:val="00640B9D"/>
    <w:rsid w:val="006415C6"/>
    <w:rsid w:val="00641898"/>
    <w:rsid w:val="00641CB9"/>
    <w:rsid w:val="00641EA1"/>
    <w:rsid w:val="00641F8B"/>
    <w:rsid w:val="0064214D"/>
    <w:rsid w:val="00642459"/>
    <w:rsid w:val="00642961"/>
    <w:rsid w:val="006429CE"/>
    <w:rsid w:val="006429D2"/>
    <w:rsid w:val="00642A90"/>
    <w:rsid w:val="00642BD3"/>
    <w:rsid w:val="00642DDB"/>
    <w:rsid w:val="00642F2C"/>
    <w:rsid w:val="00642FA9"/>
    <w:rsid w:val="00642FFC"/>
    <w:rsid w:val="00643128"/>
    <w:rsid w:val="006431CD"/>
    <w:rsid w:val="006431F2"/>
    <w:rsid w:val="00643C0D"/>
    <w:rsid w:val="00643D86"/>
    <w:rsid w:val="00643F0E"/>
    <w:rsid w:val="006442AB"/>
    <w:rsid w:val="006442F5"/>
    <w:rsid w:val="006445F3"/>
    <w:rsid w:val="00644A45"/>
    <w:rsid w:val="00644AAA"/>
    <w:rsid w:val="00645071"/>
    <w:rsid w:val="0064518F"/>
    <w:rsid w:val="006452BE"/>
    <w:rsid w:val="00645381"/>
    <w:rsid w:val="006458F4"/>
    <w:rsid w:val="006463BC"/>
    <w:rsid w:val="00646836"/>
    <w:rsid w:val="00647DCC"/>
    <w:rsid w:val="006500A1"/>
    <w:rsid w:val="00650174"/>
    <w:rsid w:val="00650520"/>
    <w:rsid w:val="006507F0"/>
    <w:rsid w:val="00650CD9"/>
    <w:rsid w:val="00650E04"/>
    <w:rsid w:val="006512B4"/>
    <w:rsid w:val="006519D9"/>
    <w:rsid w:val="00652021"/>
    <w:rsid w:val="00652219"/>
    <w:rsid w:val="00652388"/>
    <w:rsid w:val="00652729"/>
    <w:rsid w:val="006529A8"/>
    <w:rsid w:val="00652A21"/>
    <w:rsid w:val="00652C79"/>
    <w:rsid w:val="00652D4A"/>
    <w:rsid w:val="00652D63"/>
    <w:rsid w:val="00652FCD"/>
    <w:rsid w:val="0065304E"/>
    <w:rsid w:val="006531FD"/>
    <w:rsid w:val="006534B1"/>
    <w:rsid w:val="00653568"/>
    <w:rsid w:val="00653770"/>
    <w:rsid w:val="00653E82"/>
    <w:rsid w:val="00654135"/>
    <w:rsid w:val="00654301"/>
    <w:rsid w:val="00654337"/>
    <w:rsid w:val="00654538"/>
    <w:rsid w:val="00654822"/>
    <w:rsid w:val="00654EEB"/>
    <w:rsid w:val="00655848"/>
    <w:rsid w:val="006558E0"/>
    <w:rsid w:val="00655A5E"/>
    <w:rsid w:val="00655B1A"/>
    <w:rsid w:val="00655CC4"/>
    <w:rsid w:val="00655DF9"/>
    <w:rsid w:val="00655E31"/>
    <w:rsid w:val="0065623B"/>
    <w:rsid w:val="00656286"/>
    <w:rsid w:val="00656944"/>
    <w:rsid w:val="006569FA"/>
    <w:rsid w:val="00656D28"/>
    <w:rsid w:val="00656DF5"/>
    <w:rsid w:val="006577DE"/>
    <w:rsid w:val="00657AC6"/>
    <w:rsid w:val="00657E32"/>
    <w:rsid w:val="00657F4D"/>
    <w:rsid w:val="0066011D"/>
    <w:rsid w:val="006601EA"/>
    <w:rsid w:val="0066020E"/>
    <w:rsid w:val="00660362"/>
    <w:rsid w:val="006608E1"/>
    <w:rsid w:val="00660957"/>
    <w:rsid w:val="00660C71"/>
    <w:rsid w:val="00660DE5"/>
    <w:rsid w:val="00660E50"/>
    <w:rsid w:val="00660F2C"/>
    <w:rsid w:val="00660F8B"/>
    <w:rsid w:val="00660F9E"/>
    <w:rsid w:val="00660FE5"/>
    <w:rsid w:val="00661489"/>
    <w:rsid w:val="006614BC"/>
    <w:rsid w:val="0066151E"/>
    <w:rsid w:val="0066161E"/>
    <w:rsid w:val="00661B17"/>
    <w:rsid w:val="00661BFF"/>
    <w:rsid w:val="00661C6F"/>
    <w:rsid w:val="0066206E"/>
    <w:rsid w:val="00662A7B"/>
    <w:rsid w:val="00662E3F"/>
    <w:rsid w:val="00662F0A"/>
    <w:rsid w:val="006633E4"/>
    <w:rsid w:val="0066365A"/>
    <w:rsid w:val="0066367B"/>
    <w:rsid w:val="0066381B"/>
    <w:rsid w:val="0066384C"/>
    <w:rsid w:val="006638DA"/>
    <w:rsid w:val="00663AD0"/>
    <w:rsid w:val="00663D4F"/>
    <w:rsid w:val="00664099"/>
    <w:rsid w:val="006646F8"/>
    <w:rsid w:val="00664869"/>
    <w:rsid w:val="006648E3"/>
    <w:rsid w:val="006649EF"/>
    <w:rsid w:val="00664AB2"/>
    <w:rsid w:val="00664B27"/>
    <w:rsid w:val="00664EBA"/>
    <w:rsid w:val="0066535B"/>
    <w:rsid w:val="0066548D"/>
    <w:rsid w:val="00665701"/>
    <w:rsid w:val="00665DDC"/>
    <w:rsid w:val="00665FEB"/>
    <w:rsid w:val="0066609F"/>
    <w:rsid w:val="006667D2"/>
    <w:rsid w:val="00666C8E"/>
    <w:rsid w:val="00666E6C"/>
    <w:rsid w:val="00666ED7"/>
    <w:rsid w:val="00666F42"/>
    <w:rsid w:val="00666FAB"/>
    <w:rsid w:val="0066704E"/>
    <w:rsid w:val="006674ED"/>
    <w:rsid w:val="00667604"/>
    <w:rsid w:val="006676D6"/>
    <w:rsid w:val="00667730"/>
    <w:rsid w:val="006679DC"/>
    <w:rsid w:val="00667EFC"/>
    <w:rsid w:val="006705EA"/>
    <w:rsid w:val="0067068E"/>
    <w:rsid w:val="00670787"/>
    <w:rsid w:val="0067082E"/>
    <w:rsid w:val="00670917"/>
    <w:rsid w:val="00670C7D"/>
    <w:rsid w:val="00671417"/>
    <w:rsid w:val="00671891"/>
    <w:rsid w:val="00671D46"/>
    <w:rsid w:val="00671F59"/>
    <w:rsid w:val="00672281"/>
    <w:rsid w:val="00672333"/>
    <w:rsid w:val="006724F1"/>
    <w:rsid w:val="00672906"/>
    <w:rsid w:val="00672C7F"/>
    <w:rsid w:val="00672D1C"/>
    <w:rsid w:val="0067320F"/>
    <w:rsid w:val="00673379"/>
    <w:rsid w:val="00673388"/>
    <w:rsid w:val="00673502"/>
    <w:rsid w:val="00673D18"/>
    <w:rsid w:val="0067446E"/>
    <w:rsid w:val="00674783"/>
    <w:rsid w:val="00674ADD"/>
    <w:rsid w:val="00674B3B"/>
    <w:rsid w:val="00674D48"/>
    <w:rsid w:val="00674E6B"/>
    <w:rsid w:val="006758BD"/>
    <w:rsid w:val="00675963"/>
    <w:rsid w:val="00675A10"/>
    <w:rsid w:val="0067636F"/>
    <w:rsid w:val="00676956"/>
    <w:rsid w:val="00676C2B"/>
    <w:rsid w:val="00677571"/>
    <w:rsid w:val="00677A16"/>
    <w:rsid w:val="00677CCE"/>
    <w:rsid w:val="00680267"/>
    <w:rsid w:val="0068035F"/>
    <w:rsid w:val="00680474"/>
    <w:rsid w:val="00680742"/>
    <w:rsid w:val="006808C8"/>
    <w:rsid w:val="00680A93"/>
    <w:rsid w:val="00680CD5"/>
    <w:rsid w:val="00680E9B"/>
    <w:rsid w:val="006810AF"/>
    <w:rsid w:val="0068130F"/>
    <w:rsid w:val="00681425"/>
    <w:rsid w:val="006817A6"/>
    <w:rsid w:val="00681D04"/>
    <w:rsid w:val="00681FA3"/>
    <w:rsid w:val="006820BD"/>
    <w:rsid w:val="00682653"/>
    <w:rsid w:val="0068269F"/>
    <w:rsid w:val="00682940"/>
    <w:rsid w:val="00682950"/>
    <w:rsid w:val="006829C7"/>
    <w:rsid w:val="00682CFD"/>
    <w:rsid w:val="00682F4C"/>
    <w:rsid w:val="006832A9"/>
    <w:rsid w:val="00683398"/>
    <w:rsid w:val="0068357F"/>
    <w:rsid w:val="00683593"/>
    <w:rsid w:val="00683708"/>
    <w:rsid w:val="006838BF"/>
    <w:rsid w:val="00683961"/>
    <w:rsid w:val="00683BF1"/>
    <w:rsid w:val="0068404D"/>
    <w:rsid w:val="0068440C"/>
    <w:rsid w:val="006845C1"/>
    <w:rsid w:val="00684684"/>
    <w:rsid w:val="006846E1"/>
    <w:rsid w:val="00684767"/>
    <w:rsid w:val="006848E6"/>
    <w:rsid w:val="00685352"/>
    <w:rsid w:val="00685431"/>
    <w:rsid w:val="0068552B"/>
    <w:rsid w:val="0068581D"/>
    <w:rsid w:val="00685968"/>
    <w:rsid w:val="00685DFF"/>
    <w:rsid w:val="00686221"/>
    <w:rsid w:val="00686466"/>
    <w:rsid w:val="00686629"/>
    <w:rsid w:val="00686766"/>
    <w:rsid w:val="006867BB"/>
    <w:rsid w:val="0068680D"/>
    <w:rsid w:val="00686853"/>
    <w:rsid w:val="00686A3B"/>
    <w:rsid w:val="00686B57"/>
    <w:rsid w:val="00686C57"/>
    <w:rsid w:val="00686DC9"/>
    <w:rsid w:val="006873AE"/>
    <w:rsid w:val="006874C1"/>
    <w:rsid w:val="00687589"/>
    <w:rsid w:val="00687590"/>
    <w:rsid w:val="0068780A"/>
    <w:rsid w:val="00687B24"/>
    <w:rsid w:val="00687BF8"/>
    <w:rsid w:val="00687E42"/>
    <w:rsid w:val="0069031F"/>
    <w:rsid w:val="00690D76"/>
    <w:rsid w:val="00690D9C"/>
    <w:rsid w:val="00690EBD"/>
    <w:rsid w:val="00691803"/>
    <w:rsid w:val="006918C4"/>
    <w:rsid w:val="00691AA7"/>
    <w:rsid w:val="00691B37"/>
    <w:rsid w:val="00691B5D"/>
    <w:rsid w:val="00692075"/>
    <w:rsid w:val="0069233B"/>
    <w:rsid w:val="0069246B"/>
    <w:rsid w:val="00692C3A"/>
    <w:rsid w:val="00692C67"/>
    <w:rsid w:val="00692E59"/>
    <w:rsid w:val="00692E66"/>
    <w:rsid w:val="00692E94"/>
    <w:rsid w:val="006934EB"/>
    <w:rsid w:val="00693812"/>
    <w:rsid w:val="0069385C"/>
    <w:rsid w:val="00693DC2"/>
    <w:rsid w:val="00693FA9"/>
    <w:rsid w:val="006940D6"/>
    <w:rsid w:val="00694135"/>
    <w:rsid w:val="006942F0"/>
    <w:rsid w:val="00694B7A"/>
    <w:rsid w:val="006950EF"/>
    <w:rsid w:val="006952C3"/>
    <w:rsid w:val="0069550D"/>
    <w:rsid w:val="00695550"/>
    <w:rsid w:val="00695629"/>
    <w:rsid w:val="00695A4D"/>
    <w:rsid w:val="006960B9"/>
    <w:rsid w:val="00696138"/>
    <w:rsid w:val="006969E1"/>
    <w:rsid w:val="006969ED"/>
    <w:rsid w:val="0069793B"/>
    <w:rsid w:val="006979E5"/>
    <w:rsid w:val="00697DA8"/>
    <w:rsid w:val="00697DF4"/>
    <w:rsid w:val="00697EB2"/>
    <w:rsid w:val="00697ECB"/>
    <w:rsid w:val="006A06C5"/>
    <w:rsid w:val="006A0A04"/>
    <w:rsid w:val="006A0FAA"/>
    <w:rsid w:val="006A1506"/>
    <w:rsid w:val="006A156B"/>
    <w:rsid w:val="006A1814"/>
    <w:rsid w:val="006A18F1"/>
    <w:rsid w:val="006A1A81"/>
    <w:rsid w:val="006A1D2A"/>
    <w:rsid w:val="006A1FB0"/>
    <w:rsid w:val="006A2163"/>
    <w:rsid w:val="006A2207"/>
    <w:rsid w:val="006A220F"/>
    <w:rsid w:val="006A2543"/>
    <w:rsid w:val="006A2609"/>
    <w:rsid w:val="006A276B"/>
    <w:rsid w:val="006A3635"/>
    <w:rsid w:val="006A406B"/>
    <w:rsid w:val="006A4ABB"/>
    <w:rsid w:val="006A4B67"/>
    <w:rsid w:val="006A4BE8"/>
    <w:rsid w:val="006A4D4B"/>
    <w:rsid w:val="006A50B0"/>
    <w:rsid w:val="006A565B"/>
    <w:rsid w:val="006A56C8"/>
    <w:rsid w:val="006A5798"/>
    <w:rsid w:val="006A5C72"/>
    <w:rsid w:val="006A5E15"/>
    <w:rsid w:val="006A6256"/>
    <w:rsid w:val="006A6437"/>
    <w:rsid w:val="006A6805"/>
    <w:rsid w:val="006A69AC"/>
    <w:rsid w:val="006A6ABF"/>
    <w:rsid w:val="006A6F80"/>
    <w:rsid w:val="006A7074"/>
    <w:rsid w:val="006A709B"/>
    <w:rsid w:val="006A7397"/>
    <w:rsid w:val="006A7740"/>
    <w:rsid w:val="006A783C"/>
    <w:rsid w:val="006A7CF2"/>
    <w:rsid w:val="006A7F63"/>
    <w:rsid w:val="006B05A3"/>
    <w:rsid w:val="006B10C1"/>
    <w:rsid w:val="006B15AE"/>
    <w:rsid w:val="006B1C47"/>
    <w:rsid w:val="006B224A"/>
    <w:rsid w:val="006B231E"/>
    <w:rsid w:val="006B23EF"/>
    <w:rsid w:val="006B24A4"/>
    <w:rsid w:val="006B253F"/>
    <w:rsid w:val="006B2B0D"/>
    <w:rsid w:val="006B2BF1"/>
    <w:rsid w:val="006B2D67"/>
    <w:rsid w:val="006B30F7"/>
    <w:rsid w:val="006B35C8"/>
    <w:rsid w:val="006B3C15"/>
    <w:rsid w:val="006B3E07"/>
    <w:rsid w:val="006B40E6"/>
    <w:rsid w:val="006B416F"/>
    <w:rsid w:val="006B46BB"/>
    <w:rsid w:val="006B4E7E"/>
    <w:rsid w:val="006B54A9"/>
    <w:rsid w:val="006B577C"/>
    <w:rsid w:val="006B6122"/>
    <w:rsid w:val="006B61F0"/>
    <w:rsid w:val="006B63BD"/>
    <w:rsid w:val="006B671C"/>
    <w:rsid w:val="006B6AED"/>
    <w:rsid w:val="006B6B7C"/>
    <w:rsid w:val="006B760C"/>
    <w:rsid w:val="006B7686"/>
    <w:rsid w:val="006B79E2"/>
    <w:rsid w:val="006B7A03"/>
    <w:rsid w:val="006B7EB2"/>
    <w:rsid w:val="006B7EFD"/>
    <w:rsid w:val="006C01EB"/>
    <w:rsid w:val="006C0229"/>
    <w:rsid w:val="006C05FF"/>
    <w:rsid w:val="006C07FA"/>
    <w:rsid w:val="006C0B8D"/>
    <w:rsid w:val="006C0BD3"/>
    <w:rsid w:val="006C0E45"/>
    <w:rsid w:val="006C13D0"/>
    <w:rsid w:val="006C198A"/>
    <w:rsid w:val="006C2028"/>
    <w:rsid w:val="006C2317"/>
    <w:rsid w:val="006C2365"/>
    <w:rsid w:val="006C284E"/>
    <w:rsid w:val="006C29BC"/>
    <w:rsid w:val="006C38C5"/>
    <w:rsid w:val="006C3DE2"/>
    <w:rsid w:val="006C4131"/>
    <w:rsid w:val="006C41DF"/>
    <w:rsid w:val="006C50E5"/>
    <w:rsid w:val="006C53B1"/>
    <w:rsid w:val="006C5505"/>
    <w:rsid w:val="006C5637"/>
    <w:rsid w:val="006C5C59"/>
    <w:rsid w:val="006C5F12"/>
    <w:rsid w:val="006C5FEB"/>
    <w:rsid w:val="006C603A"/>
    <w:rsid w:val="006C60F7"/>
    <w:rsid w:val="006C62D8"/>
    <w:rsid w:val="006C6742"/>
    <w:rsid w:val="006C6985"/>
    <w:rsid w:val="006C6BF3"/>
    <w:rsid w:val="006C6F94"/>
    <w:rsid w:val="006C7373"/>
    <w:rsid w:val="006C7A4C"/>
    <w:rsid w:val="006C7CCD"/>
    <w:rsid w:val="006C7DCC"/>
    <w:rsid w:val="006C7E67"/>
    <w:rsid w:val="006C7EEE"/>
    <w:rsid w:val="006D0069"/>
    <w:rsid w:val="006D0093"/>
    <w:rsid w:val="006D04BB"/>
    <w:rsid w:val="006D092B"/>
    <w:rsid w:val="006D0964"/>
    <w:rsid w:val="006D0A47"/>
    <w:rsid w:val="006D0B48"/>
    <w:rsid w:val="006D0C1A"/>
    <w:rsid w:val="006D105E"/>
    <w:rsid w:val="006D1265"/>
    <w:rsid w:val="006D157F"/>
    <w:rsid w:val="006D1B26"/>
    <w:rsid w:val="006D1EC7"/>
    <w:rsid w:val="006D2291"/>
    <w:rsid w:val="006D2650"/>
    <w:rsid w:val="006D2E76"/>
    <w:rsid w:val="006D38CD"/>
    <w:rsid w:val="006D38E9"/>
    <w:rsid w:val="006D4D75"/>
    <w:rsid w:val="006D4F9A"/>
    <w:rsid w:val="006D4FE7"/>
    <w:rsid w:val="006D536A"/>
    <w:rsid w:val="006D5667"/>
    <w:rsid w:val="006D5A2C"/>
    <w:rsid w:val="006D5F0C"/>
    <w:rsid w:val="006D5F1D"/>
    <w:rsid w:val="006D5FF7"/>
    <w:rsid w:val="006D6245"/>
    <w:rsid w:val="006D6380"/>
    <w:rsid w:val="006D6697"/>
    <w:rsid w:val="006D7089"/>
    <w:rsid w:val="006D750B"/>
    <w:rsid w:val="006D786C"/>
    <w:rsid w:val="006D7B06"/>
    <w:rsid w:val="006D7E36"/>
    <w:rsid w:val="006E034C"/>
    <w:rsid w:val="006E06C2"/>
    <w:rsid w:val="006E08EB"/>
    <w:rsid w:val="006E098E"/>
    <w:rsid w:val="006E0D99"/>
    <w:rsid w:val="006E1246"/>
    <w:rsid w:val="006E1680"/>
    <w:rsid w:val="006E171B"/>
    <w:rsid w:val="006E19AD"/>
    <w:rsid w:val="006E2045"/>
    <w:rsid w:val="006E2435"/>
    <w:rsid w:val="006E2576"/>
    <w:rsid w:val="006E26DB"/>
    <w:rsid w:val="006E286A"/>
    <w:rsid w:val="006E2BE8"/>
    <w:rsid w:val="006E2FD4"/>
    <w:rsid w:val="006E2FF1"/>
    <w:rsid w:val="006E306B"/>
    <w:rsid w:val="006E3221"/>
    <w:rsid w:val="006E39DD"/>
    <w:rsid w:val="006E3C3B"/>
    <w:rsid w:val="006E3D74"/>
    <w:rsid w:val="006E3E16"/>
    <w:rsid w:val="006E409A"/>
    <w:rsid w:val="006E41B6"/>
    <w:rsid w:val="006E452E"/>
    <w:rsid w:val="006E481A"/>
    <w:rsid w:val="006E4C44"/>
    <w:rsid w:val="006E4C57"/>
    <w:rsid w:val="006E5101"/>
    <w:rsid w:val="006E5449"/>
    <w:rsid w:val="006E5812"/>
    <w:rsid w:val="006E5C11"/>
    <w:rsid w:val="006E5C13"/>
    <w:rsid w:val="006E5C58"/>
    <w:rsid w:val="006E5E0A"/>
    <w:rsid w:val="006E5E16"/>
    <w:rsid w:val="006E6789"/>
    <w:rsid w:val="006E68AD"/>
    <w:rsid w:val="006E6B6D"/>
    <w:rsid w:val="006E744E"/>
    <w:rsid w:val="006E7878"/>
    <w:rsid w:val="006E7A29"/>
    <w:rsid w:val="006E7AD2"/>
    <w:rsid w:val="006E7EA0"/>
    <w:rsid w:val="006F0038"/>
    <w:rsid w:val="006F0323"/>
    <w:rsid w:val="006F071D"/>
    <w:rsid w:val="006F0848"/>
    <w:rsid w:val="006F0A0C"/>
    <w:rsid w:val="006F0CCC"/>
    <w:rsid w:val="006F0ECA"/>
    <w:rsid w:val="006F14D1"/>
    <w:rsid w:val="006F1555"/>
    <w:rsid w:val="006F1AB5"/>
    <w:rsid w:val="006F1E86"/>
    <w:rsid w:val="006F2219"/>
    <w:rsid w:val="006F24C5"/>
    <w:rsid w:val="006F26EC"/>
    <w:rsid w:val="006F286D"/>
    <w:rsid w:val="006F28A8"/>
    <w:rsid w:val="006F2903"/>
    <w:rsid w:val="006F31E1"/>
    <w:rsid w:val="006F32D8"/>
    <w:rsid w:val="006F3339"/>
    <w:rsid w:val="006F3752"/>
    <w:rsid w:val="006F3758"/>
    <w:rsid w:val="006F3973"/>
    <w:rsid w:val="006F3A5F"/>
    <w:rsid w:val="006F3B13"/>
    <w:rsid w:val="006F3D8B"/>
    <w:rsid w:val="006F3ED7"/>
    <w:rsid w:val="006F4436"/>
    <w:rsid w:val="006F46BD"/>
    <w:rsid w:val="006F4725"/>
    <w:rsid w:val="006F488A"/>
    <w:rsid w:val="006F4BC9"/>
    <w:rsid w:val="006F5038"/>
    <w:rsid w:val="006F5097"/>
    <w:rsid w:val="006F534B"/>
    <w:rsid w:val="006F55F5"/>
    <w:rsid w:val="006F5761"/>
    <w:rsid w:val="006F5818"/>
    <w:rsid w:val="006F5D89"/>
    <w:rsid w:val="006F5E09"/>
    <w:rsid w:val="006F5E4A"/>
    <w:rsid w:val="006F5E7C"/>
    <w:rsid w:val="006F6270"/>
    <w:rsid w:val="006F68FE"/>
    <w:rsid w:val="006F6AE6"/>
    <w:rsid w:val="006F6DCF"/>
    <w:rsid w:val="006F750A"/>
    <w:rsid w:val="006F7A04"/>
    <w:rsid w:val="007003F9"/>
    <w:rsid w:val="00700AC2"/>
    <w:rsid w:val="00700CAE"/>
    <w:rsid w:val="0070126A"/>
    <w:rsid w:val="00701300"/>
    <w:rsid w:val="007013E2"/>
    <w:rsid w:val="00701422"/>
    <w:rsid w:val="007015E2"/>
    <w:rsid w:val="007016DD"/>
    <w:rsid w:val="00701745"/>
    <w:rsid w:val="00701A01"/>
    <w:rsid w:val="00701B01"/>
    <w:rsid w:val="00701D10"/>
    <w:rsid w:val="00702343"/>
    <w:rsid w:val="007027DA"/>
    <w:rsid w:val="007029E1"/>
    <w:rsid w:val="00702ACB"/>
    <w:rsid w:val="00702DE1"/>
    <w:rsid w:val="00702E4D"/>
    <w:rsid w:val="00702E92"/>
    <w:rsid w:val="00702F61"/>
    <w:rsid w:val="00702FF0"/>
    <w:rsid w:val="007030D1"/>
    <w:rsid w:val="007035BA"/>
    <w:rsid w:val="00703613"/>
    <w:rsid w:val="00703E95"/>
    <w:rsid w:val="00703EB0"/>
    <w:rsid w:val="00703EB1"/>
    <w:rsid w:val="007040A3"/>
    <w:rsid w:val="007042CA"/>
    <w:rsid w:val="0070439E"/>
    <w:rsid w:val="00704446"/>
    <w:rsid w:val="00704FED"/>
    <w:rsid w:val="00705199"/>
    <w:rsid w:val="007051BD"/>
    <w:rsid w:val="007054F5"/>
    <w:rsid w:val="00705613"/>
    <w:rsid w:val="0070563C"/>
    <w:rsid w:val="007059F7"/>
    <w:rsid w:val="00706014"/>
    <w:rsid w:val="007064F9"/>
    <w:rsid w:val="00706726"/>
    <w:rsid w:val="0070720D"/>
    <w:rsid w:val="007072D8"/>
    <w:rsid w:val="00707E0B"/>
    <w:rsid w:val="00707E67"/>
    <w:rsid w:val="00707E7B"/>
    <w:rsid w:val="00707FA3"/>
    <w:rsid w:val="007102CB"/>
    <w:rsid w:val="007103C8"/>
    <w:rsid w:val="0071066B"/>
    <w:rsid w:val="0071069E"/>
    <w:rsid w:val="007108BE"/>
    <w:rsid w:val="00710A1A"/>
    <w:rsid w:val="00710AC3"/>
    <w:rsid w:val="00710D92"/>
    <w:rsid w:val="00710EAB"/>
    <w:rsid w:val="00711148"/>
    <w:rsid w:val="00711500"/>
    <w:rsid w:val="0071161C"/>
    <w:rsid w:val="00711A51"/>
    <w:rsid w:val="00711E6D"/>
    <w:rsid w:val="00712166"/>
    <w:rsid w:val="007124C0"/>
    <w:rsid w:val="0071266A"/>
    <w:rsid w:val="007129CD"/>
    <w:rsid w:val="00712B2D"/>
    <w:rsid w:val="00712E8A"/>
    <w:rsid w:val="007134BB"/>
    <w:rsid w:val="007138FB"/>
    <w:rsid w:val="00713906"/>
    <w:rsid w:val="00713DF3"/>
    <w:rsid w:val="00713ED2"/>
    <w:rsid w:val="00713F4B"/>
    <w:rsid w:val="007148A1"/>
    <w:rsid w:val="0071491E"/>
    <w:rsid w:val="00714A6E"/>
    <w:rsid w:val="00714A74"/>
    <w:rsid w:val="00714AF9"/>
    <w:rsid w:val="00714F12"/>
    <w:rsid w:val="00714F9C"/>
    <w:rsid w:val="0071506D"/>
    <w:rsid w:val="0071506F"/>
    <w:rsid w:val="007155B8"/>
    <w:rsid w:val="00716357"/>
    <w:rsid w:val="00716406"/>
    <w:rsid w:val="007166AA"/>
    <w:rsid w:val="007169BF"/>
    <w:rsid w:val="00716BA9"/>
    <w:rsid w:val="007172C9"/>
    <w:rsid w:val="007172F9"/>
    <w:rsid w:val="007173BF"/>
    <w:rsid w:val="0071759B"/>
    <w:rsid w:val="007177A4"/>
    <w:rsid w:val="0072016B"/>
    <w:rsid w:val="007204C1"/>
    <w:rsid w:val="0072053B"/>
    <w:rsid w:val="007209D6"/>
    <w:rsid w:val="00720B1E"/>
    <w:rsid w:val="00720B89"/>
    <w:rsid w:val="00720C63"/>
    <w:rsid w:val="00720EDB"/>
    <w:rsid w:val="007210F0"/>
    <w:rsid w:val="0072145E"/>
    <w:rsid w:val="0072248E"/>
    <w:rsid w:val="00722701"/>
    <w:rsid w:val="007228D4"/>
    <w:rsid w:val="00722A90"/>
    <w:rsid w:val="00722F27"/>
    <w:rsid w:val="00722FA2"/>
    <w:rsid w:val="00722FC8"/>
    <w:rsid w:val="00722FF7"/>
    <w:rsid w:val="00723136"/>
    <w:rsid w:val="007231B3"/>
    <w:rsid w:val="00723444"/>
    <w:rsid w:val="0072373A"/>
    <w:rsid w:val="007239BD"/>
    <w:rsid w:val="00723ADF"/>
    <w:rsid w:val="00723E51"/>
    <w:rsid w:val="0072408A"/>
    <w:rsid w:val="0072446F"/>
    <w:rsid w:val="007245DD"/>
    <w:rsid w:val="007246CF"/>
    <w:rsid w:val="00724CB2"/>
    <w:rsid w:val="00724EBC"/>
    <w:rsid w:val="00724F4F"/>
    <w:rsid w:val="00724FE5"/>
    <w:rsid w:val="0072583C"/>
    <w:rsid w:val="007258FA"/>
    <w:rsid w:val="00725982"/>
    <w:rsid w:val="00725C05"/>
    <w:rsid w:val="007261ED"/>
    <w:rsid w:val="0072685F"/>
    <w:rsid w:val="007268AB"/>
    <w:rsid w:val="00726CD0"/>
    <w:rsid w:val="00726CE5"/>
    <w:rsid w:val="00726E75"/>
    <w:rsid w:val="00727154"/>
    <w:rsid w:val="00727AF3"/>
    <w:rsid w:val="0073000B"/>
    <w:rsid w:val="00730086"/>
    <w:rsid w:val="00730568"/>
    <w:rsid w:val="0073059F"/>
    <w:rsid w:val="007306B4"/>
    <w:rsid w:val="00730897"/>
    <w:rsid w:val="007308B5"/>
    <w:rsid w:val="007308BB"/>
    <w:rsid w:val="00730C53"/>
    <w:rsid w:val="00730F42"/>
    <w:rsid w:val="00731006"/>
    <w:rsid w:val="00731154"/>
    <w:rsid w:val="00731626"/>
    <w:rsid w:val="00731843"/>
    <w:rsid w:val="00731A10"/>
    <w:rsid w:val="00731A7E"/>
    <w:rsid w:val="00731B9F"/>
    <w:rsid w:val="00731D7E"/>
    <w:rsid w:val="0073201F"/>
    <w:rsid w:val="007323DD"/>
    <w:rsid w:val="007325ED"/>
    <w:rsid w:val="00732AFB"/>
    <w:rsid w:val="00732CBA"/>
    <w:rsid w:val="00733341"/>
    <w:rsid w:val="0073342B"/>
    <w:rsid w:val="00734155"/>
    <w:rsid w:val="00734338"/>
    <w:rsid w:val="007348A4"/>
    <w:rsid w:val="00734989"/>
    <w:rsid w:val="00734D68"/>
    <w:rsid w:val="007351E5"/>
    <w:rsid w:val="00735246"/>
    <w:rsid w:val="00735412"/>
    <w:rsid w:val="0073564A"/>
    <w:rsid w:val="00735834"/>
    <w:rsid w:val="00735A50"/>
    <w:rsid w:val="00735A86"/>
    <w:rsid w:val="00735BB5"/>
    <w:rsid w:val="007360D0"/>
    <w:rsid w:val="0073655F"/>
    <w:rsid w:val="007367DB"/>
    <w:rsid w:val="0073684F"/>
    <w:rsid w:val="00736A3A"/>
    <w:rsid w:val="00736B39"/>
    <w:rsid w:val="00736BE4"/>
    <w:rsid w:val="007373FB"/>
    <w:rsid w:val="00737553"/>
    <w:rsid w:val="00737F36"/>
    <w:rsid w:val="00740490"/>
    <w:rsid w:val="007404C4"/>
    <w:rsid w:val="00740658"/>
    <w:rsid w:val="00741399"/>
    <w:rsid w:val="0074165C"/>
    <w:rsid w:val="0074182E"/>
    <w:rsid w:val="00741C9B"/>
    <w:rsid w:val="00742291"/>
    <w:rsid w:val="00742B11"/>
    <w:rsid w:val="00742DC0"/>
    <w:rsid w:val="00742E5E"/>
    <w:rsid w:val="00742FD1"/>
    <w:rsid w:val="00743618"/>
    <w:rsid w:val="007438E3"/>
    <w:rsid w:val="00743C2B"/>
    <w:rsid w:val="007440E3"/>
    <w:rsid w:val="0074432C"/>
    <w:rsid w:val="0074442E"/>
    <w:rsid w:val="007445AE"/>
    <w:rsid w:val="0074460B"/>
    <w:rsid w:val="0074477C"/>
    <w:rsid w:val="00744870"/>
    <w:rsid w:val="00744B6A"/>
    <w:rsid w:val="00744C61"/>
    <w:rsid w:val="00745694"/>
    <w:rsid w:val="0074605D"/>
    <w:rsid w:val="00746090"/>
    <w:rsid w:val="00746499"/>
    <w:rsid w:val="007466A6"/>
    <w:rsid w:val="00746876"/>
    <w:rsid w:val="007469A7"/>
    <w:rsid w:val="00746AD6"/>
    <w:rsid w:val="0074710A"/>
    <w:rsid w:val="00747259"/>
    <w:rsid w:val="007472EA"/>
    <w:rsid w:val="0074733F"/>
    <w:rsid w:val="0074799C"/>
    <w:rsid w:val="007479BD"/>
    <w:rsid w:val="00747C52"/>
    <w:rsid w:val="0075044A"/>
    <w:rsid w:val="00751703"/>
    <w:rsid w:val="00751850"/>
    <w:rsid w:val="00751C07"/>
    <w:rsid w:val="00751DED"/>
    <w:rsid w:val="00751E7C"/>
    <w:rsid w:val="00752825"/>
    <w:rsid w:val="00752EEE"/>
    <w:rsid w:val="007533F4"/>
    <w:rsid w:val="00753678"/>
    <w:rsid w:val="007537C7"/>
    <w:rsid w:val="00753C0E"/>
    <w:rsid w:val="00753CFD"/>
    <w:rsid w:val="00754325"/>
    <w:rsid w:val="0075436C"/>
    <w:rsid w:val="007544BB"/>
    <w:rsid w:val="0075456C"/>
    <w:rsid w:val="0075468F"/>
    <w:rsid w:val="00754D99"/>
    <w:rsid w:val="00754E5C"/>
    <w:rsid w:val="00754ED8"/>
    <w:rsid w:val="00754FE0"/>
    <w:rsid w:val="00755706"/>
    <w:rsid w:val="007561F4"/>
    <w:rsid w:val="00756443"/>
    <w:rsid w:val="0075666F"/>
    <w:rsid w:val="00756A9F"/>
    <w:rsid w:val="00756C69"/>
    <w:rsid w:val="00756E77"/>
    <w:rsid w:val="00757094"/>
    <w:rsid w:val="00757329"/>
    <w:rsid w:val="00757486"/>
    <w:rsid w:val="00760413"/>
    <w:rsid w:val="00760550"/>
    <w:rsid w:val="00760570"/>
    <w:rsid w:val="00760930"/>
    <w:rsid w:val="00760AA2"/>
    <w:rsid w:val="007612BA"/>
    <w:rsid w:val="007612C6"/>
    <w:rsid w:val="0076134C"/>
    <w:rsid w:val="0076176D"/>
    <w:rsid w:val="00761771"/>
    <w:rsid w:val="00761B3F"/>
    <w:rsid w:val="00761B55"/>
    <w:rsid w:val="00761C53"/>
    <w:rsid w:val="00762C69"/>
    <w:rsid w:val="0076334B"/>
    <w:rsid w:val="0076367D"/>
    <w:rsid w:val="0076389A"/>
    <w:rsid w:val="00763A57"/>
    <w:rsid w:val="00763E5B"/>
    <w:rsid w:val="00764017"/>
    <w:rsid w:val="00764032"/>
    <w:rsid w:val="007641F5"/>
    <w:rsid w:val="00764373"/>
    <w:rsid w:val="0076452D"/>
    <w:rsid w:val="00764B9E"/>
    <w:rsid w:val="00764F13"/>
    <w:rsid w:val="00765641"/>
    <w:rsid w:val="007657AC"/>
    <w:rsid w:val="007657FD"/>
    <w:rsid w:val="00765C49"/>
    <w:rsid w:val="00765D61"/>
    <w:rsid w:val="00765F84"/>
    <w:rsid w:val="00766290"/>
    <w:rsid w:val="007663E4"/>
    <w:rsid w:val="007669BB"/>
    <w:rsid w:val="00766A1F"/>
    <w:rsid w:val="00766A5B"/>
    <w:rsid w:val="00766A88"/>
    <w:rsid w:val="007670BE"/>
    <w:rsid w:val="00767380"/>
    <w:rsid w:val="007675B7"/>
    <w:rsid w:val="00767942"/>
    <w:rsid w:val="00767996"/>
    <w:rsid w:val="00767F81"/>
    <w:rsid w:val="007701C7"/>
    <w:rsid w:val="007704DF"/>
    <w:rsid w:val="00770B16"/>
    <w:rsid w:val="00770B1B"/>
    <w:rsid w:val="007711F2"/>
    <w:rsid w:val="0077155D"/>
    <w:rsid w:val="007722C9"/>
    <w:rsid w:val="007725C8"/>
    <w:rsid w:val="007729B9"/>
    <w:rsid w:val="00772F36"/>
    <w:rsid w:val="00772FE4"/>
    <w:rsid w:val="00773712"/>
    <w:rsid w:val="00773814"/>
    <w:rsid w:val="00773C69"/>
    <w:rsid w:val="007740DA"/>
    <w:rsid w:val="00774143"/>
    <w:rsid w:val="007742F6"/>
    <w:rsid w:val="00774E7A"/>
    <w:rsid w:val="00775202"/>
    <w:rsid w:val="00775479"/>
    <w:rsid w:val="00775585"/>
    <w:rsid w:val="00775965"/>
    <w:rsid w:val="00775F76"/>
    <w:rsid w:val="0077629F"/>
    <w:rsid w:val="0077637E"/>
    <w:rsid w:val="007764E8"/>
    <w:rsid w:val="00776595"/>
    <w:rsid w:val="0077691E"/>
    <w:rsid w:val="00776CA4"/>
    <w:rsid w:val="007773FA"/>
    <w:rsid w:val="007777AE"/>
    <w:rsid w:val="007778F8"/>
    <w:rsid w:val="00777B20"/>
    <w:rsid w:val="00777DF2"/>
    <w:rsid w:val="00777FCC"/>
    <w:rsid w:val="007801AB"/>
    <w:rsid w:val="0078036B"/>
    <w:rsid w:val="007803F1"/>
    <w:rsid w:val="0078079C"/>
    <w:rsid w:val="007807EC"/>
    <w:rsid w:val="007808CF"/>
    <w:rsid w:val="00780A31"/>
    <w:rsid w:val="00780D14"/>
    <w:rsid w:val="007810A1"/>
    <w:rsid w:val="0078114E"/>
    <w:rsid w:val="007811D7"/>
    <w:rsid w:val="007811E1"/>
    <w:rsid w:val="0078128E"/>
    <w:rsid w:val="007812D6"/>
    <w:rsid w:val="0078137A"/>
    <w:rsid w:val="007815B3"/>
    <w:rsid w:val="007818C8"/>
    <w:rsid w:val="0078190D"/>
    <w:rsid w:val="0078210C"/>
    <w:rsid w:val="00782201"/>
    <w:rsid w:val="007822DC"/>
    <w:rsid w:val="007827D4"/>
    <w:rsid w:val="00782847"/>
    <w:rsid w:val="007828CF"/>
    <w:rsid w:val="00782CDE"/>
    <w:rsid w:val="00783004"/>
    <w:rsid w:val="007832DE"/>
    <w:rsid w:val="00783380"/>
    <w:rsid w:val="007833C0"/>
    <w:rsid w:val="0078352D"/>
    <w:rsid w:val="0078376D"/>
    <w:rsid w:val="007844C5"/>
    <w:rsid w:val="00784D10"/>
    <w:rsid w:val="00785156"/>
    <w:rsid w:val="00785268"/>
    <w:rsid w:val="007852F7"/>
    <w:rsid w:val="007853B9"/>
    <w:rsid w:val="0078552D"/>
    <w:rsid w:val="00785700"/>
    <w:rsid w:val="00785A24"/>
    <w:rsid w:val="00785BB9"/>
    <w:rsid w:val="00785CF9"/>
    <w:rsid w:val="007862A6"/>
    <w:rsid w:val="0078642D"/>
    <w:rsid w:val="00786461"/>
    <w:rsid w:val="00786EB1"/>
    <w:rsid w:val="007872E4"/>
    <w:rsid w:val="007874A1"/>
    <w:rsid w:val="00787540"/>
    <w:rsid w:val="007876E9"/>
    <w:rsid w:val="00787737"/>
    <w:rsid w:val="00787845"/>
    <w:rsid w:val="007878D8"/>
    <w:rsid w:val="00787A13"/>
    <w:rsid w:val="00787A49"/>
    <w:rsid w:val="00787CE6"/>
    <w:rsid w:val="0079012C"/>
    <w:rsid w:val="0079090E"/>
    <w:rsid w:val="00790F49"/>
    <w:rsid w:val="007911A3"/>
    <w:rsid w:val="00791205"/>
    <w:rsid w:val="0079132D"/>
    <w:rsid w:val="007913AF"/>
    <w:rsid w:val="00791D14"/>
    <w:rsid w:val="0079232B"/>
    <w:rsid w:val="0079235C"/>
    <w:rsid w:val="00792506"/>
    <w:rsid w:val="00792763"/>
    <w:rsid w:val="00792872"/>
    <w:rsid w:val="00792888"/>
    <w:rsid w:val="007928F5"/>
    <w:rsid w:val="00792A0D"/>
    <w:rsid w:val="00792F37"/>
    <w:rsid w:val="00793065"/>
    <w:rsid w:val="00793414"/>
    <w:rsid w:val="007935B8"/>
    <w:rsid w:val="00793A70"/>
    <w:rsid w:val="00793B0F"/>
    <w:rsid w:val="007941A9"/>
    <w:rsid w:val="00794685"/>
    <w:rsid w:val="00794995"/>
    <w:rsid w:val="00794C29"/>
    <w:rsid w:val="00794F9B"/>
    <w:rsid w:val="00794FA8"/>
    <w:rsid w:val="00794FB7"/>
    <w:rsid w:val="00795272"/>
    <w:rsid w:val="0079554C"/>
    <w:rsid w:val="00795FF5"/>
    <w:rsid w:val="00796206"/>
    <w:rsid w:val="00796359"/>
    <w:rsid w:val="00796D2D"/>
    <w:rsid w:val="00796DFE"/>
    <w:rsid w:val="00796EA7"/>
    <w:rsid w:val="00796ED0"/>
    <w:rsid w:val="00797023"/>
    <w:rsid w:val="007974DD"/>
    <w:rsid w:val="007976AC"/>
    <w:rsid w:val="00797D48"/>
    <w:rsid w:val="00797F0C"/>
    <w:rsid w:val="007A00F8"/>
    <w:rsid w:val="007A01BB"/>
    <w:rsid w:val="007A0563"/>
    <w:rsid w:val="007A06E7"/>
    <w:rsid w:val="007A0723"/>
    <w:rsid w:val="007A0940"/>
    <w:rsid w:val="007A0A66"/>
    <w:rsid w:val="007A0BB5"/>
    <w:rsid w:val="007A0CE9"/>
    <w:rsid w:val="007A0CF1"/>
    <w:rsid w:val="007A13F1"/>
    <w:rsid w:val="007A1469"/>
    <w:rsid w:val="007A14D2"/>
    <w:rsid w:val="007A14EB"/>
    <w:rsid w:val="007A1707"/>
    <w:rsid w:val="007A1807"/>
    <w:rsid w:val="007A1E71"/>
    <w:rsid w:val="007A1F6B"/>
    <w:rsid w:val="007A2205"/>
    <w:rsid w:val="007A25DE"/>
    <w:rsid w:val="007A2ACE"/>
    <w:rsid w:val="007A2B83"/>
    <w:rsid w:val="007A3529"/>
    <w:rsid w:val="007A378D"/>
    <w:rsid w:val="007A3A1B"/>
    <w:rsid w:val="007A3AEF"/>
    <w:rsid w:val="007A3DDB"/>
    <w:rsid w:val="007A4156"/>
    <w:rsid w:val="007A41EF"/>
    <w:rsid w:val="007A45CF"/>
    <w:rsid w:val="007A464B"/>
    <w:rsid w:val="007A46B3"/>
    <w:rsid w:val="007A4800"/>
    <w:rsid w:val="007A4A4D"/>
    <w:rsid w:val="007A4DBF"/>
    <w:rsid w:val="007A4E0F"/>
    <w:rsid w:val="007A4FA8"/>
    <w:rsid w:val="007A4FAD"/>
    <w:rsid w:val="007A514D"/>
    <w:rsid w:val="007A5486"/>
    <w:rsid w:val="007A556E"/>
    <w:rsid w:val="007A5571"/>
    <w:rsid w:val="007A55F9"/>
    <w:rsid w:val="007A5EDB"/>
    <w:rsid w:val="007A63E5"/>
    <w:rsid w:val="007A6887"/>
    <w:rsid w:val="007A6920"/>
    <w:rsid w:val="007A6F72"/>
    <w:rsid w:val="007A7193"/>
    <w:rsid w:val="007A763D"/>
    <w:rsid w:val="007A7813"/>
    <w:rsid w:val="007A781E"/>
    <w:rsid w:val="007A78D3"/>
    <w:rsid w:val="007A7D72"/>
    <w:rsid w:val="007B03C9"/>
    <w:rsid w:val="007B047F"/>
    <w:rsid w:val="007B0666"/>
    <w:rsid w:val="007B06E1"/>
    <w:rsid w:val="007B0DBB"/>
    <w:rsid w:val="007B1080"/>
    <w:rsid w:val="007B12E1"/>
    <w:rsid w:val="007B1B99"/>
    <w:rsid w:val="007B1FC1"/>
    <w:rsid w:val="007B2064"/>
    <w:rsid w:val="007B20B8"/>
    <w:rsid w:val="007B20EB"/>
    <w:rsid w:val="007B21FC"/>
    <w:rsid w:val="007B235D"/>
    <w:rsid w:val="007B26D2"/>
    <w:rsid w:val="007B287E"/>
    <w:rsid w:val="007B295F"/>
    <w:rsid w:val="007B2B7A"/>
    <w:rsid w:val="007B2DB4"/>
    <w:rsid w:val="007B367F"/>
    <w:rsid w:val="007B3882"/>
    <w:rsid w:val="007B3AB4"/>
    <w:rsid w:val="007B3D17"/>
    <w:rsid w:val="007B3FD0"/>
    <w:rsid w:val="007B3FE2"/>
    <w:rsid w:val="007B51C1"/>
    <w:rsid w:val="007B51E3"/>
    <w:rsid w:val="007B53E0"/>
    <w:rsid w:val="007B5616"/>
    <w:rsid w:val="007B5896"/>
    <w:rsid w:val="007B5A63"/>
    <w:rsid w:val="007B5B51"/>
    <w:rsid w:val="007B5BBC"/>
    <w:rsid w:val="007B5D42"/>
    <w:rsid w:val="007B61C0"/>
    <w:rsid w:val="007B6700"/>
    <w:rsid w:val="007B67C7"/>
    <w:rsid w:val="007B6CC6"/>
    <w:rsid w:val="007B714C"/>
    <w:rsid w:val="007B715B"/>
    <w:rsid w:val="007B73F0"/>
    <w:rsid w:val="007B743B"/>
    <w:rsid w:val="007B769D"/>
    <w:rsid w:val="007B7993"/>
    <w:rsid w:val="007B79B2"/>
    <w:rsid w:val="007B7B2A"/>
    <w:rsid w:val="007B7B68"/>
    <w:rsid w:val="007B7B82"/>
    <w:rsid w:val="007B7B94"/>
    <w:rsid w:val="007C0208"/>
    <w:rsid w:val="007C0255"/>
    <w:rsid w:val="007C0424"/>
    <w:rsid w:val="007C0857"/>
    <w:rsid w:val="007C0A2A"/>
    <w:rsid w:val="007C0F62"/>
    <w:rsid w:val="007C164F"/>
    <w:rsid w:val="007C197F"/>
    <w:rsid w:val="007C1B3D"/>
    <w:rsid w:val="007C1C39"/>
    <w:rsid w:val="007C210A"/>
    <w:rsid w:val="007C25AE"/>
    <w:rsid w:val="007C260E"/>
    <w:rsid w:val="007C264E"/>
    <w:rsid w:val="007C2786"/>
    <w:rsid w:val="007C2AA2"/>
    <w:rsid w:val="007C2EB1"/>
    <w:rsid w:val="007C2FDD"/>
    <w:rsid w:val="007C308A"/>
    <w:rsid w:val="007C3511"/>
    <w:rsid w:val="007C35DD"/>
    <w:rsid w:val="007C38AC"/>
    <w:rsid w:val="007C3B2F"/>
    <w:rsid w:val="007C3EDC"/>
    <w:rsid w:val="007C4314"/>
    <w:rsid w:val="007C467C"/>
    <w:rsid w:val="007C4A91"/>
    <w:rsid w:val="007C4EC9"/>
    <w:rsid w:val="007C53D0"/>
    <w:rsid w:val="007C55FD"/>
    <w:rsid w:val="007C59C2"/>
    <w:rsid w:val="007C5B26"/>
    <w:rsid w:val="007C5EAC"/>
    <w:rsid w:val="007C5FDF"/>
    <w:rsid w:val="007C6326"/>
    <w:rsid w:val="007C63CF"/>
    <w:rsid w:val="007C6C17"/>
    <w:rsid w:val="007C72AB"/>
    <w:rsid w:val="007C73EA"/>
    <w:rsid w:val="007C77B6"/>
    <w:rsid w:val="007C7A8C"/>
    <w:rsid w:val="007C7F37"/>
    <w:rsid w:val="007D00E3"/>
    <w:rsid w:val="007D0415"/>
    <w:rsid w:val="007D0477"/>
    <w:rsid w:val="007D0550"/>
    <w:rsid w:val="007D05DB"/>
    <w:rsid w:val="007D06B2"/>
    <w:rsid w:val="007D0C27"/>
    <w:rsid w:val="007D0CC8"/>
    <w:rsid w:val="007D0DEB"/>
    <w:rsid w:val="007D0FFC"/>
    <w:rsid w:val="007D1020"/>
    <w:rsid w:val="007D1594"/>
    <w:rsid w:val="007D17DE"/>
    <w:rsid w:val="007D1AC0"/>
    <w:rsid w:val="007D1E50"/>
    <w:rsid w:val="007D22E9"/>
    <w:rsid w:val="007D2607"/>
    <w:rsid w:val="007D2A91"/>
    <w:rsid w:val="007D2A9C"/>
    <w:rsid w:val="007D2AB4"/>
    <w:rsid w:val="007D2DFF"/>
    <w:rsid w:val="007D2F8A"/>
    <w:rsid w:val="007D3108"/>
    <w:rsid w:val="007D32D6"/>
    <w:rsid w:val="007D381C"/>
    <w:rsid w:val="007D3931"/>
    <w:rsid w:val="007D3941"/>
    <w:rsid w:val="007D3A34"/>
    <w:rsid w:val="007D3AD1"/>
    <w:rsid w:val="007D3B20"/>
    <w:rsid w:val="007D3B96"/>
    <w:rsid w:val="007D3D73"/>
    <w:rsid w:val="007D3ED0"/>
    <w:rsid w:val="007D4213"/>
    <w:rsid w:val="007D4219"/>
    <w:rsid w:val="007D425F"/>
    <w:rsid w:val="007D431F"/>
    <w:rsid w:val="007D44CA"/>
    <w:rsid w:val="007D4655"/>
    <w:rsid w:val="007D4664"/>
    <w:rsid w:val="007D5027"/>
    <w:rsid w:val="007D5277"/>
    <w:rsid w:val="007D5CCC"/>
    <w:rsid w:val="007D6106"/>
    <w:rsid w:val="007D63D8"/>
    <w:rsid w:val="007D64A7"/>
    <w:rsid w:val="007D6669"/>
    <w:rsid w:val="007D697D"/>
    <w:rsid w:val="007D6F31"/>
    <w:rsid w:val="007D6FDC"/>
    <w:rsid w:val="007D7121"/>
    <w:rsid w:val="007D7BE8"/>
    <w:rsid w:val="007D7CA5"/>
    <w:rsid w:val="007E015E"/>
    <w:rsid w:val="007E03CA"/>
    <w:rsid w:val="007E0402"/>
    <w:rsid w:val="007E0503"/>
    <w:rsid w:val="007E0647"/>
    <w:rsid w:val="007E0960"/>
    <w:rsid w:val="007E0A4A"/>
    <w:rsid w:val="007E0E6C"/>
    <w:rsid w:val="007E1343"/>
    <w:rsid w:val="007E15E1"/>
    <w:rsid w:val="007E180D"/>
    <w:rsid w:val="007E1A26"/>
    <w:rsid w:val="007E1A38"/>
    <w:rsid w:val="007E1A4C"/>
    <w:rsid w:val="007E1CAF"/>
    <w:rsid w:val="007E1CFF"/>
    <w:rsid w:val="007E1D17"/>
    <w:rsid w:val="007E2716"/>
    <w:rsid w:val="007E2BFC"/>
    <w:rsid w:val="007E2EA1"/>
    <w:rsid w:val="007E3853"/>
    <w:rsid w:val="007E3BB7"/>
    <w:rsid w:val="007E3EB0"/>
    <w:rsid w:val="007E4308"/>
    <w:rsid w:val="007E4BC2"/>
    <w:rsid w:val="007E4ED4"/>
    <w:rsid w:val="007E4FBD"/>
    <w:rsid w:val="007E4FCE"/>
    <w:rsid w:val="007E51A2"/>
    <w:rsid w:val="007E5289"/>
    <w:rsid w:val="007E52B4"/>
    <w:rsid w:val="007E530F"/>
    <w:rsid w:val="007E534B"/>
    <w:rsid w:val="007E535F"/>
    <w:rsid w:val="007E53FE"/>
    <w:rsid w:val="007E5F78"/>
    <w:rsid w:val="007E5FEB"/>
    <w:rsid w:val="007E6298"/>
    <w:rsid w:val="007E68D0"/>
    <w:rsid w:val="007E68EF"/>
    <w:rsid w:val="007E69DC"/>
    <w:rsid w:val="007E6E67"/>
    <w:rsid w:val="007E7395"/>
    <w:rsid w:val="007E7501"/>
    <w:rsid w:val="007E750D"/>
    <w:rsid w:val="007E76C6"/>
    <w:rsid w:val="007E77AC"/>
    <w:rsid w:val="007E7D6C"/>
    <w:rsid w:val="007F026E"/>
    <w:rsid w:val="007F02DF"/>
    <w:rsid w:val="007F0564"/>
    <w:rsid w:val="007F0788"/>
    <w:rsid w:val="007F07C2"/>
    <w:rsid w:val="007F08DF"/>
    <w:rsid w:val="007F11C2"/>
    <w:rsid w:val="007F129F"/>
    <w:rsid w:val="007F14A7"/>
    <w:rsid w:val="007F1D0F"/>
    <w:rsid w:val="007F1E4E"/>
    <w:rsid w:val="007F1FF4"/>
    <w:rsid w:val="007F22D8"/>
    <w:rsid w:val="007F272B"/>
    <w:rsid w:val="007F2738"/>
    <w:rsid w:val="007F29A9"/>
    <w:rsid w:val="007F2A70"/>
    <w:rsid w:val="007F2A79"/>
    <w:rsid w:val="007F2CB7"/>
    <w:rsid w:val="007F2FC4"/>
    <w:rsid w:val="007F3456"/>
    <w:rsid w:val="007F375C"/>
    <w:rsid w:val="007F3B80"/>
    <w:rsid w:val="007F3D06"/>
    <w:rsid w:val="007F3D7A"/>
    <w:rsid w:val="007F3ED3"/>
    <w:rsid w:val="007F40AD"/>
    <w:rsid w:val="007F429B"/>
    <w:rsid w:val="007F451D"/>
    <w:rsid w:val="007F4777"/>
    <w:rsid w:val="007F49B7"/>
    <w:rsid w:val="007F4FFF"/>
    <w:rsid w:val="007F505E"/>
    <w:rsid w:val="007F529E"/>
    <w:rsid w:val="007F5403"/>
    <w:rsid w:val="007F5555"/>
    <w:rsid w:val="007F5B79"/>
    <w:rsid w:val="007F677D"/>
    <w:rsid w:val="007F6785"/>
    <w:rsid w:val="007F67F7"/>
    <w:rsid w:val="007F6AC1"/>
    <w:rsid w:val="007F7549"/>
    <w:rsid w:val="007F767D"/>
    <w:rsid w:val="007F768B"/>
    <w:rsid w:val="007F76F9"/>
    <w:rsid w:val="007F7AC0"/>
    <w:rsid w:val="007F7F93"/>
    <w:rsid w:val="00800230"/>
    <w:rsid w:val="00800397"/>
    <w:rsid w:val="00800BD4"/>
    <w:rsid w:val="00801121"/>
    <w:rsid w:val="0080116D"/>
    <w:rsid w:val="00801838"/>
    <w:rsid w:val="008019CA"/>
    <w:rsid w:val="00801BCD"/>
    <w:rsid w:val="008020E5"/>
    <w:rsid w:val="0080212A"/>
    <w:rsid w:val="008021C3"/>
    <w:rsid w:val="00802348"/>
    <w:rsid w:val="00802A3D"/>
    <w:rsid w:val="00802A79"/>
    <w:rsid w:val="00802C0C"/>
    <w:rsid w:val="00802ECE"/>
    <w:rsid w:val="00802F8D"/>
    <w:rsid w:val="0080301A"/>
    <w:rsid w:val="00803843"/>
    <w:rsid w:val="00803BBC"/>
    <w:rsid w:val="00803F72"/>
    <w:rsid w:val="0080432F"/>
    <w:rsid w:val="008044C1"/>
    <w:rsid w:val="00804E33"/>
    <w:rsid w:val="00804E48"/>
    <w:rsid w:val="00805202"/>
    <w:rsid w:val="0080531E"/>
    <w:rsid w:val="00805542"/>
    <w:rsid w:val="008058E9"/>
    <w:rsid w:val="00805CFA"/>
    <w:rsid w:val="00805DDE"/>
    <w:rsid w:val="00805FCF"/>
    <w:rsid w:val="00806455"/>
    <w:rsid w:val="00806506"/>
    <w:rsid w:val="0080675D"/>
    <w:rsid w:val="00806885"/>
    <w:rsid w:val="00806956"/>
    <w:rsid w:val="00806A8B"/>
    <w:rsid w:val="00806C4F"/>
    <w:rsid w:val="00806DE3"/>
    <w:rsid w:val="008074EF"/>
    <w:rsid w:val="0080777F"/>
    <w:rsid w:val="008078E5"/>
    <w:rsid w:val="008103A1"/>
    <w:rsid w:val="00810C15"/>
    <w:rsid w:val="00810E25"/>
    <w:rsid w:val="00810E7D"/>
    <w:rsid w:val="0081107A"/>
    <w:rsid w:val="008110D5"/>
    <w:rsid w:val="00811866"/>
    <w:rsid w:val="00811B7D"/>
    <w:rsid w:val="00811D3A"/>
    <w:rsid w:val="008120B6"/>
    <w:rsid w:val="00812146"/>
    <w:rsid w:val="00812473"/>
    <w:rsid w:val="00812492"/>
    <w:rsid w:val="00812583"/>
    <w:rsid w:val="00812665"/>
    <w:rsid w:val="00812AE3"/>
    <w:rsid w:val="00812C8E"/>
    <w:rsid w:val="0081302D"/>
    <w:rsid w:val="008130BE"/>
    <w:rsid w:val="008131AC"/>
    <w:rsid w:val="0081346B"/>
    <w:rsid w:val="008138D6"/>
    <w:rsid w:val="008140B8"/>
    <w:rsid w:val="00814285"/>
    <w:rsid w:val="00814370"/>
    <w:rsid w:val="00814891"/>
    <w:rsid w:val="008148CA"/>
    <w:rsid w:val="00814953"/>
    <w:rsid w:val="00815726"/>
    <w:rsid w:val="008160E8"/>
    <w:rsid w:val="0081614D"/>
    <w:rsid w:val="008166EA"/>
    <w:rsid w:val="008168F3"/>
    <w:rsid w:val="008169E1"/>
    <w:rsid w:val="00816A80"/>
    <w:rsid w:val="00816BFC"/>
    <w:rsid w:val="00816C4B"/>
    <w:rsid w:val="008171B1"/>
    <w:rsid w:val="0081721F"/>
    <w:rsid w:val="0081733C"/>
    <w:rsid w:val="008175B5"/>
    <w:rsid w:val="00817603"/>
    <w:rsid w:val="0081775C"/>
    <w:rsid w:val="00817DCC"/>
    <w:rsid w:val="00820AD4"/>
    <w:rsid w:val="00820BB2"/>
    <w:rsid w:val="00820E4B"/>
    <w:rsid w:val="0082125E"/>
    <w:rsid w:val="00821534"/>
    <w:rsid w:val="008218F7"/>
    <w:rsid w:val="00821AF8"/>
    <w:rsid w:val="00821F93"/>
    <w:rsid w:val="00821FE3"/>
    <w:rsid w:val="008221A3"/>
    <w:rsid w:val="008225C9"/>
    <w:rsid w:val="00822A42"/>
    <w:rsid w:val="008232F6"/>
    <w:rsid w:val="0082331B"/>
    <w:rsid w:val="0082350A"/>
    <w:rsid w:val="008239E9"/>
    <w:rsid w:val="00823B55"/>
    <w:rsid w:val="00823C0E"/>
    <w:rsid w:val="00823D07"/>
    <w:rsid w:val="0082447D"/>
    <w:rsid w:val="008247B4"/>
    <w:rsid w:val="008249AA"/>
    <w:rsid w:val="00824A78"/>
    <w:rsid w:val="0082527D"/>
    <w:rsid w:val="0082561D"/>
    <w:rsid w:val="008258DC"/>
    <w:rsid w:val="00825EB7"/>
    <w:rsid w:val="00826107"/>
    <w:rsid w:val="00826269"/>
    <w:rsid w:val="0082689A"/>
    <w:rsid w:val="00826AFB"/>
    <w:rsid w:val="00826D13"/>
    <w:rsid w:val="00826DB2"/>
    <w:rsid w:val="00826DB3"/>
    <w:rsid w:val="00826DF4"/>
    <w:rsid w:val="008272D7"/>
    <w:rsid w:val="00827518"/>
    <w:rsid w:val="008276DB"/>
    <w:rsid w:val="00827900"/>
    <w:rsid w:val="00827AB4"/>
    <w:rsid w:val="00827C7D"/>
    <w:rsid w:val="00827EF8"/>
    <w:rsid w:val="00830301"/>
    <w:rsid w:val="0083038D"/>
    <w:rsid w:val="00830565"/>
    <w:rsid w:val="0083077F"/>
    <w:rsid w:val="00830837"/>
    <w:rsid w:val="00831239"/>
    <w:rsid w:val="00831395"/>
    <w:rsid w:val="00831424"/>
    <w:rsid w:val="008314CB"/>
    <w:rsid w:val="008314F0"/>
    <w:rsid w:val="00831814"/>
    <w:rsid w:val="008318B6"/>
    <w:rsid w:val="00831A73"/>
    <w:rsid w:val="00831EF7"/>
    <w:rsid w:val="00831FB3"/>
    <w:rsid w:val="00831FB4"/>
    <w:rsid w:val="0083220E"/>
    <w:rsid w:val="00832223"/>
    <w:rsid w:val="00832277"/>
    <w:rsid w:val="0083239C"/>
    <w:rsid w:val="008323E0"/>
    <w:rsid w:val="00832675"/>
    <w:rsid w:val="008329C6"/>
    <w:rsid w:val="00832CDB"/>
    <w:rsid w:val="00833025"/>
    <w:rsid w:val="0083375D"/>
    <w:rsid w:val="0083393D"/>
    <w:rsid w:val="00833A11"/>
    <w:rsid w:val="00833C86"/>
    <w:rsid w:val="00833D28"/>
    <w:rsid w:val="00833D40"/>
    <w:rsid w:val="00833D93"/>
    <w:rsid w:val="008343E1"/>
    <w:rsid w:val="008347BB"/>
    <w:rsid w:val="00834BE1"/>
    <w:rsid w:val="00834C2A"/>
    <w:rsid w:val="0083525F"/>
    <w:rsid w:val="00835AE2"/>
    <w:rsid w:val="00835BF8"/>
    <w:rsid w:val="00836359"/>
    <w:rsid w:val="00836380"/>
    <w:rsid w:val="008366D5"/>
    <w:rsid w:val="00836818"/>
    <w:rsid w:val="0083693B"/>
    <w:rsid w:val="00836D8B"/>
    <w:rsid w:val="00836EBD"/>
    <w:rsid w:val="0083704F"/>
    <w:rsid w:val="008373BD"/>
    <w:rsid w:val="00837472"/>
    <w:rsid w:val="0083788F"/>
    <w:rsid w:val="00837A92"/>
    <w:rsid w:val="00837E9E"/>
    <w:rsid w:val="00840295"/>
    <w:rsid w:val="008402DA"/>
    <w:rsid w:val="00840DD4"/>
    <w:rsid w:val="00841464"/>
    <w:rsid w:val="008417D9"/>
    <w:rsid w:val="00841837"/>
    <w:rsid w:val="00841879"/>
    <w:rsid w:val="00841A82"/>
    <w:rsid w:val="00841D80"/>
    <w:rsid w:val="0084287E"/>
    <w:rsid w:val="00842964"/>
    <w:rsid w:val="00842D5E"/>
    <w:rsid w:val="00842ECF"/>
    <w:rsid w:val="00843018"/>
    <w:rsid w:val="0084332C"/>
    <w:rsid w:val="008433AA"/>
    <w:rsid w:val="008437E9"/>
    <w:rsid w:val="00843B0B"/>
    <w:rsid w:val="00843D66"/>
    <w:rsid w:val="00844005"/>
    <w:rsid w:val="008444CD"/>
    <w:rsid w:val="008447DE"/>
    <w:rsid w:val="00844818"/>
    <w:rsid w:val="008448F0"/>
    <w:rsid w:val="00844AE3"/>
    <w:rsid w:val="008450AC"/>
    <w:rsid w:val="00845303"/>
    <w:rsid w:val="00845321"/>
    <w:rsid w:val="008455D9"/>
    <w:rsid w:val="008455E4"/>
    <w:rsid w:val="0084584E"/>
    <w:rsid w:val="0084608E"/>
    <w:rsid w:val="00846417"/>
    <w:rsid w:val="0084664C"/>
    <w:rsid w:val="0084664E"/>
    <w:rsid w:val="00846657"/>
    <w:rsid w:val="00846B33"/>
    <w:rsid w:val="00846CB4"/>
    <w:rsid w:val="00846E30"/>
    <w:rsid w:val="0084727C"/>
    <w:rsid w:val="00847388"/>
    <w:rsid w:val="0084773E"/>
    <w:rsid w:val="00851AC1"/>
    <w:rsid w:val="00851C3A"/>
    <w:rsid w:val="00851DAD"/>
    <w:rsid w:val="00851E72"/>
    <w:rsid w:val="008520C0"/>
    <w:rsid w:val="00852127"/>
    <w:rsid w:val="00852220"/>
    <w:rsid w:val="008524DD"/>
    <w:rsid w:val="00852543"/>
    <w:rsid w:val="008526E6"/>
    <w:rsid w:val="00852988"/>
    <w:rsid w:val="00852D49"/>
    <w:rsid w:val="00852DB8"/>
    <w:rsid w:val="008532E3"/>
    <w:rsid w:val="008533D6"/>
    <w:rsid w:val="00853A0A"/>
    <w:rsid w:val="00853AEE"/>
    <w:rsid w:val="00854257"/>
    <w:rsid w:val="008542FC"/>
    <w:rsid w:val="00854450"/>
    <w:rsid w:val="0085467B"/>
    <w:rsid w:val="00854B93"/>
    <w:rsid w:val="00855103"/>
    <w:rsid w:val="0085539E"/>
    <w:rsid w:val="008554C2"/>
    <w:rsid w:val="008556E5"/>
    <w:rsid w:val="0085589C"/>
    <w:rsid w:val="00856031"/>
    <w:rsid w:val="008561E6"/>
    <w:rsid w:val="00856E31"/>
    <w:rsid w:val="008575A0"/>
    <w:rsid w:val="008577A1"/>
    <w:rsid w:val="008578E0"/>
    <w:rsid w:val="008579EF"/>
    <w:rsid w:val="00857B1A"/>
    <w:rsid w:val="00857BCF"/>
    <w:rsid w:val="00857F52"/>
    <w:rsid w:val="008602C8"/>
    <w:rsid w:val="008602D0"/>
    <w:rsid w:val="008602D8"/>
    <w:rsid w:val="0086064C"/>
    <w:rsid w:val="00860B3E"/>
    <w:rsid w:val="00860C23"/>
    <w:rsid w:val="00860CD9"/>
    <w:rsid w:val="00860D48"/>
    <w:rsid w:val="00860F1D"/>
    <w:rsid w:val="00861203"/>
    <w:rsid w:val="00861428"/>
    <w:rsid w:val="008614A4"/>
    <w:rsid w:val="008616B1"/>
    <w:rsid w:val="00861E0E"/>
    <w:rsid w:val="00862067"/>
    <w:rsid w:val="008621E3"/>
    <w:rsid w:val="00862539"/>
    <w:rsid w:val="0086289D"/>
    <w:rsid w:val="00862D04"/>
    <w:rsid w:val="00862DC6"/>
    <w:rsid w:val="00862ED8"/>
    <w:rsid w:val="008634F9"/>
    <w:rsid w:val="00863993"/>
    <w:rsid w:val="0086422D"/>
    <w:rsid w:val="00864386"/>
    <w:rsid w:val="00864994"/>
    <w:rsid w:val="00864D6A"/>
    <w:rsid w:val="00864DF0"/>
    <w:rsid w:val="00864E21"/>
    <w:rsid w:val="00864E6E"/>
    <w:rsid w:val="008651CA"/>
    <w:rsid w:val="00865395"/>
    <w:rsid w:val="00865831"/>
    <w:rsid w:val="00865B25"/>
    <w:rsid w:val="00865B75"/>
    <w:rsid w:val="00865C85"/>
    <w:rsid w:val="00865D39"/>
    <w:rsid w:val="00865E92"/>
    <w:rsid w:val="008663F3"/>
    <w:rsid w:val="0086656D"/>
    <w:rsid w:val="00866664"/>
    <w:rsid w:val="00866730"/>
    <w:rsid w:val="008668A9"/>
    <w:rsid w:val="00866EA1"/>
    <w:rsid w:val="008670B4"/>
    <w:rsid w:val="0086715E"/>
    <w:rsid w:val="008673D6"/>
    <w:rsid w:val="00867523"/>
    <w:rsid w:val="0086767C"/>
    <w:rsid w:val="0086768D"/>
    <w:rsid w:val="00867A81"/>
    <w:rsid w:val="00867B4D"/>
    <w:rsid w:val="00867C2D"/>
    <w:rsid w:val="00867FFB"/>
    <w:rsid w:val="008702E6"/>
    <w:rsid w:val="00870400"/>
    <w:rsid w:val="00870C99"/>
    <w:rsid w:val="00870D51"/>
    <w:rsid w:val="00870DA5"/>
    <w:rsid w:val="008711DB"/>
    <w:rsid w:val="0087146F"/>
    <w:rsid w:val="00872017"/>
    <w:rsid w:val="0087217E"/>
    <w:rsid w:val="008721C5"/>
    <w:rsid w:val="00872349"/>
    <w:rsid w:val="00872510"/>
    <w:rsid w:val="008725A8"/>
    <w:rsid w:val="00872B33"/>
    <w:rsid w:val="0087358C"/>
    <w:rsid w:val="00873691"/>
    <w:rsid w:val="00873779"/>
    <w:rsid w:val="00873A4C"/>
    <w:rsid w:val="00873CEA"/>
    <w:rsid w:val="00873E74"/>
    <w:rsid w:val="008741F7"/>
    <w:rsid w:val="00874233"/>
    <w:rsid w:val="008743D4"/>
    <w:rsid w:val="00874407"/>
    <w:rsid w:val="00874468"/>
    <w:rsid w:val="0087450B"/>
    <w:rsid w:val="00874555"/>
    <w:rsid w:val="008748DB"/>
    <w:rsid w:val="00874C98"/>
    <w:rsid w:val="00874CEF"/>
    <w:rsid w:val="008750DD"/>
    <w:rsid w:val="0087522F"/>
    <w:rsid w:val="0087569F"/>
    <w:rsid w:val="0087577B"/>
    <w:rsid w:val="00875989"/>
    <w:rsid w:val="0087598F"/>
    <w:rsid w:val="00875B8B"/>
    <w:rsid w:val="008765D2"/>
    <w:rsid w:val="008767B3"/>
    <w:rsid w:val="008767D9"/>
    <w:rsid w:val="00876861"/>
    <w:rsid w:val="0087686A"/>
    <w:rsid w:val="00876A6B"/>
    <w:rsid w:val="00876BD3"/>
    <w:rsid w:val="00876DF9"/>
    <w:rsid w:val="00876FF4"/>
    <w:rsid w:val="008772C9"/>
    <w:rsid w:val="00877387"/>
    <w:rsid w:val="0087738B"/>
    <w:rsid w:val="008776A3"/>
    <w:rsid w:val="00877861"/>
    <w:rsid w:val="00877B60"/>
    <w:rsid w:val="00877CD4"/>
    <w:rsid w:val="00877F39"/>
    <w:rsid w:val="00880259"/>
    <w:rsid w:val="0088039E"/>
    <w:rsid w:val="00880429"/>
    <w:rsid w:val="0088056B"/>
    <w:rsid w:val="008805BA"/>
    <w:rsid w:val="00880731"/>
    <w:rsid w:val="008808BA"/>
    <w:rsid w:val="008809FF"/>
    <w:rsid w:val="00880A62"/>
    <w:rsid w:val="00880ABE"/>
    <w:rsid w:val="00880B28"/>
    <w:rsid w:val="008810BA"/>
    <w:rsid w:val="008818C8"/>
    <w:rsid w:val="00881AAF"/>
    <w:rsid w:val="00882034"/>
    <w:rsid w:val="0088206A"/>
    <w:rsid w:val="00882122"/>
    <w:rsid w:val="0088225B"/>
    <w:rsid w:val="008823C1"/>
    <w:rsid w:val="008824D3"/>
    <w:rsid w:val="008826DE"/>
    <w:rsid w:val="00882988"/>
    <w:rsid w:val="008831E0"/>
    <w:rsid w:val="0088331F"/>
    <w:rsid w:val="0088379D"/>
    <w:rsid w:val="008837D3"/>
    <w:rsid w:val="00883A91"/>
    <w:rsid w:val="00883BA5"/>
    <w:rsid w:val="00883F32"/>
    <w:rsid w:val="00883FC9"/>
    <w:rsid w:val="00884013"/>
    <w:rsid w:val="00884138"/>
    <w:rsid w:val="00884670"/>
    <w:rsid w:val="008846AC"/>
    <w:rsid w:val="00884A4D"/>
    <w:rsid w:val="00884B22"/>
    <w:rsid w:val="008853E7"/>
    <w:rsid w:val="0088562A"/>
    <w:rsid w:val="00885841"/>
    <w:rsid w:val="00885851"/>
    <w:rsid w:val="00885B65"/>
    <w:rsid w:val="00885BBC"/>
    <w:rsid w:val="00886274"/>
    <w:rsid w:val="00886659"/>
    <w:rsid w:val="008867D4"/>
    <w:rsid w:val="0088680E"/>
    <w:rsid w:val="0088683E"/>
    <w:rsid w:val="00886BA4"/>
    <w:rsid w:val="00886BBB"/>
    <w:rsid w:val="00886E7F"/>
    <w:rsid w:val="00887452"/>
    <w:rsid w:val="00887F63"/>
    <w:rsid w:val="00887FCB"/>
    <w:rsid w:val="008902B7"/>
    <w:rsid w:val="008903D3"/>
    <w:rsid w:val="0089048A"/>
    <w:rsid w:val="00890689"/>
    <w:rsid w:val="00890EC6"/>
    <w:rsid w:val="00890EC7"/>
    <w:rsid w:val="00890F09"/>
    <w:rsid w:val="0089109F"/>
    <w:rsid w:val="008919E6"/>
    <w:rsid w:val="008921CF"/>
    <w:rsid w:val="0089234C"/>
    <w:rsid w:val="00892896"/>
    <w:rsid w:val="00892A00"/>
    <w:rsid w:val="00892A66"/>
    <w:rsid w:val="00893566"/>
    <w:rsid w:val="00893D40"/>
    <w:rsid w:val="00893F76"/>
    <w:rsid w:val="0089403A"/>
    <w:rsid w:val="00894315"/>
    <w:rsid w:val="008944AB"/>
    <w:rsid w:val="00894532"/>
    <w:rsid w:val="008947A5"/>
    <w:rsid w:val="00894964"/>
    <w:rsid w:val="00894BCB"/>
    <w:rsid w:val="008955A0"/>
    <w:rsid w:val="008955B2"/>
    <w:rsid w:val="00895B7B"/>
    <w:rsid w:val="00895BD3"/>
    <w:rsid w:val="00895F59"/>
    <w:rsid w:val="0089602D"/>
    <w:rsid w:val="008961C1"/>
    <w:rsid w:val="00896365"/>
    <w:rsid w:val="00896438"/>
    <w:rsid w:val="00896C2C"/>
    <w:rsid w:val="00896FBC"/>
    <w:rsid w:val="008976FF"/>
    <w:rsid w:val="00897968"/>
    <w:rsid w:val="00897977"/>
    <w:rsid w:val="00897C9D"/>
    <w:rsid w:val="008A00E0"/>
    <w:rsid w:val="008A06F4"/>
    <w:rsid w:val="008A0AD1"/>
    <w:rsid w:val="008A0AF5"/>
    <w:rsid w:val="008A1032"/>
    <w:rsid w:val="008A1483"/>
    <w:rsid w:val="008A150C"/>
    <w:rsid w:val="008A1567"/>
    <w:rsid w:val="008A168C"/>
    <w:rsid w:val="008A180A"/>
    <w:rsid w:val="008A1E0E"/>
    <w:rsid w:val="008A1E88"/>
    <w:rsid w:val="008A20E8"/>
    <w:rsid w:val="008A2312"/>
    <w:rsid w:val="008A26BB"/>
    <w:rsid w:val="008A282F"/>
    <w:rsid w:val="008A2913"/>
    <w:rsid w:val="008A29CE"/>
    <w:rsid w:val="008A3074"/>
    <w:rsid w:val="008A340D"/>
    <w:rsid w:val="008A34C2"/>
    <w:rsid w:val="008A351C"/>
    <w:rsid w:val="008A38A4"/>
    <w:rsid w:val="008A3A72"/>
    <w:rsid w:val="008A3B61"/>
    <w:rsid w:val="008A3B7E"/>
    <w:rsid w:val="008A4039"/>
    <w:rsid w:val="008A4C8D"/>
    <w:rsid w:val="008A522A"/>
    <w:rsid w:val="008A53CD"/>
    <w:rsid w:val="008A57F6"/>
    <w:rsid w:val="008A5947"/>
    <w:rsid w:val="008A5AE4"/>
    <w:rsid w:val="008A5BB0"/>
    <w:rsid w:val="008A5BDA"/>
    <w:rsid w:val="008A5CCF"/>
    <w:rsid w:val="008A5E8C"/>
    <w:rsid w:val="008A5FA7"/>
    <w:rsid w:val="008A60D8"/>
    <w:rsid w:val="008A6246"/>
    <w:rsid w:val="008A62E9"/>
    <w:rsid w:val="008A661D"/>
    <w:rsid w:val="008A690F"/>
    <w:rsid w:val="008A6B8D"/>
    <w:rsid w:val="008A6BE2"/>
    <w:rsid w:val="008A78DD"/>
    <w:rsid w:val="008A7D87"/>
    <w:rsid w:val="008A7DFC"/>
    <w:rsid w:val="008A7EE8"/>
    <w:rsid w:val="008A7F0C"/>
    <w:rsid w:val="008B0025"/>
    <w:rsid w:val="008B025E"/>
    <w:rsid w:val="008B05E1"/>
    <w:rsid w:val="008B09D5"/>
    <w:rsid w:val="008B09E6"/>
    <w:rsid w:val="008B0A46"/>
    <w:rsid w:val="008B0C4C"/>
    <w:rsid w:val="008B0DEB"/>
    <w:rsid w:val="008B1144"/>
    <w:rsid w:val="008B132B"/>
    <w:rsid w:val="008B16C7"/>
    <w:rsid w:val="008B1702"/>
    <w:rsid w:val="008B1B2D"/>
    <w:rsid w:val="008B1EE3"/>
    <w:rsid w:val="008B209A"/>
    <w:rsid w:val="008B22E5"/>
    <w:rsid w:val="008B2503"/>
    <w:rsid w:val="008B2D2A"/>
    <w:rsid w:val="008B2D62"/>
    <w:rsid w:val="008B2DCC"/>
    <w:rsid w:val="008B2E91"/>
    <w:rsid w:val="008B35F8"/>
    <w:rsid w:val="008B40A0"/>
    <w:rsid w:val="008B4279"/>
    <w:rsid w:val="008B43C8"/>
    <w:rsid w:val="008B52B7"/>
    <w:rsid w:val="008B55DA"/>
    <w:rsid w:val="008B5726"/>
    <w:rsid w:val="008B5793"/>
    <w:rsid w:val="008B5B07"/>
    <w:rsid w:val="008B5BD2"/>
    <w:rsid w:val="008B62C1"/>
    <w:rsid w:val="008B663F"/>
    <w:rsid w:val="008B69B8"/>
    <w:rsid w:val="008B6B02"/>
    <w:rsid w:val="008B6B39"/>
    <w:rsid w:val="008B6D17"/>
    <w:rsid w:val="008B6F8C"/>
    <w:rsid w:val="008B7218"/>
    <w:rsid w:val="008B7493"/>
    <w:rsid w:val="008B761D"/>
    <w:rsid w:val="008B7713"/>
    <w:rsid w:val="008B7808"/>
    <w:rsid w:val="008B7961"/>
    <w:rsid w:val="008B7B91"/>
    <w:rsid w:val="008B7BA5"/>
    <w:rsid w:val="008B7F5A"/>
    <w:rsid w:val="008B7FD1"/>
    <w:rsid w:val="008C00B4"/>
    <w:rsid w:val="008C00BE"/>
    <w:rsid w:val="008C0260"/>
    <w:rsid w:val="008C03DA"/>
    <w:rsid w:val="008C056D"/>
    <w:rsid w:val="008C0A34"/>
    <w:rsid w:val="008C0DC4"/>
    <w:rsid w:val="008C108B"/>
    <w:rsid w:val="008C134F"/>
    <w:rsid w:val="008C13D6"/>
    <w:rsid w:val="008C149C"/>
    <w:rsid w:val="008C15DA"/>
    <w:rsid w:val="008C1ABD"/>
    <w:rsid w:val="008C1D1E"/>
    <w:rsid w:val="008C1E35"/>
    <w:rsid w:val="008C1E4F"/>
    <w:rsid w:val="008C209A"/>
    <w:rsid w:val="008C263C"/>
    <w:rsid w:val="008C293C"/>
    <w:rsid w:val="008C2D49"/>
    <w:rsid w:val="008C3015"/>
    <w:rsid w:val="008C301A"/>
    <w:rsid w:val="008C3A95"/>
    <w:rsid w:val="008C3CD6"/>
    <w:rsid w:val="008C46DF"/>
    <w:rsid w:val="008C4945"/>
    <w:rsid w:val="008C4CAD"/>
    <w:rsid w:val="008C4D60"/>
    <w:rsid w:val="008C4F2C"/>
    <w:rsid w:val="008C513A"/>
    <w:rsid w:val="008C571F"/>
    <w:rsid w:val="008C590B"/>
    <w:rsid w:val="008C5A14"/>
    <w:rsid w:val="008C5C95"/>
    <w:rsid w:val="008C5CE0"/>
    <w:rsid w:val="008C5DF8"/>
    <w:rsid w:val="008C5E17"/>
    <w:rsid w:val="008C5FAD"/>
    <w:rsid w:val="008C5FD5"/>
    <w:rsid w:val="008C626D"/>
    <w:rsid w:val="008C632C"/>
    <w:rsid w:val="008C64E0"/>
    <w:rsid w:val="008C65B4"/>
    <w:rsid w:val="008C65EC"/>
    <w:rsid w:val="008C6748"/>
    <w:rsid w:val="008C6BD2"/>
    <w:rsid w:val="008C710E"/>
    <w:rsid w:val="008C7553"/>
    <w:rsid w:val="008C76C9"/>
    <w:rsid w:val="008C7C06"/>
    <w:rsid w:val="008C7CE0"/>
    <w:rsid w:val="008D006E"/>
    <w:rsid w:val="008D011E"/>
    <w:rsid w:val="008D0122"/>
    <w:rsid w:val="008D0340"/>
    <w:rsid w:val="008D0887"/>
    <w:rsid w:val="008D132D"/>
    <w:rsid w:val="008D16AF"/>
    <w:rsid w:val="008D1BD9"/>
    <w:rsid w:val="008D1DA6"/>
    <w:rsid w:val="008D1DE2"/>
    <w:rsid w:val="008D1E9A"/>
    <w:rsid w:val="008D2009"/>
    <w:rsid w:val="008D21BD"/>
    <w:rsid w:val="008D2495"/>
    <w:rsid w:val="008D2538"/>
    <w:rsid w:val="008D2804"/>
    <w:rsid w:val="008D29C4"/>
    <w:rsid w:val="008D2A30"/>
    <w:rsid w:val="008D2BBB"/>
    <w:rsid w:val="008D2D02"/>
    <w:rsid w:val="008D2D37"/>
    <w:rsid w:val="008D3747"/>
    <w:rsid w:val="008D396B"/>
    <w:rsid w:val="008D3B79"/>
    <w:rsid w:val="008D3ECA"/>
    <w:rsid w:val="008D4358"/>
    <w:rsid w:val="008D4AF2"/>
    <w:rsid w:val="008D4EBD"/>
    <w:rsid w:val="008D4F77"/>
    <w:rsid w:val="008D53D7"/>
    <w:rsid w:val="008D53E8"/>
    <w:rsid w:val="008D55CB"/>
    <w:rsid w:val="008D5754"/>
    <w:rsid w:val="008D57BD"/>
    <w:rsid w:val="008D5812"/>
    <w:rsid w:val="008D58C2"/>
    <w:rsid w:val="008D593C"/>
    <w:rsid w:val="008D5A89"/>
    <w:rsid w:val="008D5B35"/>
    <w:rsid w:val="008D5BB7"/>
    <w:rsid w:val="008D623E"/>
    <w:rsid w:val="008D630E"/>
    <w:rsid w:val="008D66DE"/>
    <w:rsid w:val="008D6749"/>
    <w:rsid w:val="008D6C63"/>
    <w:rsid w:val="008D72F0"/>
    <w:rsid w:val="008D7467"/>
    <w:rsid w:val="008D746D"/>
    <w:rsid w:val="008D7737"/>
    <w:rsid w:val="008D787E"/>
    <w:rsid w:val="008D7923"/>
    <w:rsid w:val="008D7992"/>
    <w:rsid w:val="008D7B7F"/>
    <w:rsid w:val="008D7C7A"/>
    <w:rsid w:val="008D7EBB"/>
    <w:rsid w:val="008E0951"/>
    <w:rsid w:val="008E0C61"/>
    <w:rsid w:val="008E0E42"/>
    <w:rsid w:val="008E1259"/>
    <w:rsid w:val="008E1D88"/>
    <w:rsid w:val="008E2ED9"/>
    <w:rsid w:val="008E3141"/>
    <w:rsid w:val="008E3191"/>
    <w:rsid w:val="008E31FA"/>
    <w:rsid w:val="008E32A9"/>
    <w:rsid w:val="008E362D"/>
    <w:rsid w:val="008E37DF"/>
    <w:rsid w:val="008E3AAA"/>
    <w:rsid w:val="008E3CCC"/>
    <w:rsid w:val="008E4050"/>
    <w:rsid w:val="008E40E4"/>
    <w:rsid w:val="008E4210"/>
    <w:rsid w:val="008E42B9"/>
    <w:rsid w:val="008E4B8C"/>
    <w:rsid w:val="008E4BA7"/>
    <w:rsid w:val="008E4BC8"/>
    <w:rsid w:val="008E518C"/>
    <w:rsid w:val="008E51B2"/>
    <w:rsid w:val="008E5377"/>
    <w:rsid w:val="008E538F"/>
    <w:rsid w:val="008E54A9"/>
    <w:rsid w:val="008E55E9"/>
    <w:rsid w:val="008E5859"/>
    <w:rsid w:val="008E595D"/>
    <w:rsid w:val="008E5F51"/>
    <w:rsid w:val="008E61DC"/>
    <w:rsid w:val="008E6268"/>
    <w:rsid w:val="008E65FC"/>
    <w:rsid w:val="008E6842"/>
    <w:rsid w:val="008E6B18"/>
    <w:rsid w:val="008E6B2D"/>
    <w:rsid w:val="008E6B9A"/>
    <w:rsid w:val="008E6BAC"/>
    <w:rsid w:val="008E6CA5"/>
    <w:rsid w:val="008E6EE3"/>
    <w:rsid w:val="008E6F98"/>
    <w:rsid w:val="008E7587"/>
    <w:rsid w:val="008E7E47"/>
    <w:rsid w:val="008E7F01"/>
    <w:rsid w:val="008E7FA8"/>
    <w:rsid w:val="008F00D0"/>
    <w:rsid w:val="008F01DF"/>
    <w:rsid w:val="008F0681"/>
    <w:rsid w:val="008F0AA1"/>
    <w:rsid w:val="008F0BA5"/>
    <w:rsid w:val="008F0CEF"/>
    <w:rsid w:val="008F11DE"/>
    <w:rsid w:val="008F163D"/>
    <w:rsid w:val="008F18D9"/>
    <w:rsid w:val="008F1B0C"/>
    <w:rsid w:val="008F1C11"/>
    <w:rsid w:val="008F1C1C"/>
    <w:rsid w:val="008F1E55"/>
    <w:rsid w:val="008F2075"/>
    <w:rsid w:val="008F24B1"/>
    <w:rsid w:val="008F24EC"/>
    <w:rsid w:val="008F2A4E"/>
    <w:rsid w:val="008F2AC1"/>
    <w:rsid w:val="008F34D3"/>
    <w:rsid w:val="008F3CD4"/>
    <w:rsid w:val="008F3CD6"/>
    <w:rsid w:val="008F3DD4"/>
    <w:rsid w:val="008F3F8E"/>
    <w:rsid w:val="008F4601"/>
    <w:rsid w:val="008F47A7"/>
    <w:rsid w:val="008F490F"/>
    <w:rsid w:val="008F49DD"/>
    <w:rsid w:val="008F4D42"/>
    <w:rsid w:val="008F4DFA"/>
    <w:rsid w:val="008F543F"/>
    <w:rsid w:val="008F5604"/>
    <w:rsid w:val="008F5857"/>
    <w:rsid w:val="008F60CA"/>
    <w:rsid w:val="008F66A9"/>
    <w:rsid w:val="008F6AA8"/>
    <w:rsid w:val="008F6D32"/>
    <w:rsid w:val="008F70DC"/>
    <w:rsid w:val="008F74DB"/>
    <w:rsid w:val="008F75FE"/>
    <w:rsid w:val="008F79BF"/>
    <w:rsid w:val="008F7EBB"/>
    <w:rsid w:val="0090002E"/>
    <w:rsid w:val="009003DB"/>
    <w:rsid w:val="009004F9"/>
    <w:rsid w:val="0090064C"/>
    <w:rsid w:val="00900853"/>
    <w:rsid w:val="00900952"/>
    <w:rsid w:val="00900D15"/>
    <w:rsid w:val="00901018"/>
    <w:rsid w:val="0090111D"/>
    <w:rsid w:val="0090128A"/>
    <w:rsid w:val="009014CC"/>
    <w:rsid w:val="0090181A"/>
    <w:rsid w:val="00902025"/>
    <w:rsid w:val="00902261"/>
    <w:rsid w:val="0090245E"/>
    <w:rsid w:val="00902616"/>
    <w:rsid w:val="00902755"/>
    <w:rsid w:val="00902793"/>
    <w:rsid w:val="00902DD0"/>
    <w:rsid w:val="009035DB"/>
    <w:rsid w:val="00903C5D"/>
    <w:rsid w:val="00903C9C"/>
    <w:rsid w:val="00903D13"/>
    <w:rsid w:val="00903DAB"/>
    <w:rsid w:val="00903E87"/>
    <w:rsid w:val="00903ED4"/>
    <w:rsid w:val="009046D6"/>
    <w:rsid w:val="009048B0"/>
    <w:rsid w:val="00904B89"/>
    <w:rsid w:val="00904D6B"/>
    <w:rsid w:val="00904D89"/>
    <w:rsid w:val="00904E44"/>
    <w:rsid w:val="009050B7"/>
    <w:rsid w:val="0090561B"/>
    <w:rsid w:val="00905BF4"/>
    <w:rsid w:val="00905CBA"/>
    <w:rsid w:val="00905D16"/>
    <w:rsid w:val="009061A7"/>
    <w:rsid w:val="009065E7"/>
    <w:rsid w:val="009066B0"/>
    <w:rsid w:val="00906A78"/>
    <w:rsid w:val="00906D3C"/>
    <w:rsid w:val="00906D61"/>
    <w:rsid w:val="00906E61"/>
    <w:rsid w:val="009072E8"/>
    <w:rsid w:val="0090744C"/>
    <w:rsid w:val="009079DE"/>
    <w:rsid w:val="00907CC7"/>
    <w:rsid w:val="00907D17"/>
    <w:rsid w:val="00907E52"/>
    <w:rsid w:val="00907EDF"/>
    <w:rsid w:val="00907FDE"/>
    <w:rsid w:val="00910134"/>
    <w:rsid w:val="0091013A"/>
    <w:rsid w:val="00910395"/>
    <w:rsid w:val="009109D1"/>
    <w:rsid w:val="009109E3"/>
    <w:rsid w:val="00910F7C"/>
    <w:rsid w:val="0091107A"/>
    <w:rsid w:val="0091111A"/>
    <w:rsid w:val="00911330"/>
    <w:rsid w:val="00911369"/>
    <w:rsid w:val="0091142B"/>
    <w:rsid w:val="00911564"/>
    <w:rsid w:val="00911D88"/>
    <w:rsid w:val="0091206C"/>
    <w:rsid w:val="00912236"/>
    <w:rsid w:val="00912307"/>
    <w:rsid w:val="00912CD5"/>
    <w:rsid w:val="0091320C"/>
    <w:rsid w:val="0091325D"/>
    <w:rsid w:val="009135C2"/>
    <w:rsid w:val="009135C8"/>
    <w:rsid w:val="0091383C"/>
    <w:rsid w:val="00913996"/>
    <w:rsid w:val="00913FEF"/>
    <w:rsid w:val="00914168"/>
    <w:rsid w:val="009141ED"/>
    <w:rsid w:val="009143A1"/>
    <w:rsid w:val="00914742"/>
    <w:rsid w:val="009150D0"/>
    <w:rsid w:val="00915343"/>
    <w:rsid w:val="00915366"/>
    <w:rsid w:val="009155FD"/>
    <w:rsid w:val="009158CE"/>
    <w:rsid w:val="00915AEE"/>
    <w:rsid w:val="00915DC6"/>
    <w:rsid w:val="009160FF"/>
    <w:rsid w:val="00916241"/>
    <w:rsid w:val="00916468"/>
    <w:rsid w:val="009165B5"/>
    <w:rsid w:val="009167BB"/>
    <w:rsid w:val="009167BF"/>
    <w:rsid w:val="009169C7"/>
    <w:rsid w:val="009169F8"/>
    <w:rsid w:val="00916B10"/>
    <w:rsid w:val="00916E67"/>
    <w:rsid w:val="00916F2B"/>
    <w:rsid w:val="00916FFD"/>
    <w:rsid w:val="00917436"/>
    <w:rsid w:val="009177C8"/>
    <w:rsid w:val="00917964"/>
    <w:rsid w:val="00917A2C"/>
    <w:rsid w:val="00917ECD"/>
    <w:rsid w:val="009202BE"/>
    <w:rsid w:val="009203C7"/>
    <w:rsid w:val="0092084C"/>
    <w:rsid w:val="0092105A"/>
    <w:rsid w:val="009211F7"/>
    <w:rsid w:val="00921282"/>
    <w:rsid w:val="009215CF"/>
    <w:rsid w:val="0092166D"/>
    <w:rsid w:val="00921746"/>
    <w:rsid w:val="00921A26"/>
    <w:rsid w:val="00921CED"/>
    <w:rsid w:val="00921E67"/>
    <w:rsid w:val="009220C7"/>
    <w:rsid w:val="00922108"/>
    <w:rsid w:val="00922240"/>
    <w:rsid w:val="00922B14"/>
    <w:rsid w:val="00922BEB"/>
    <w:rsid w:val="00922CF7"/>
    <w:rsid w:val="00922D28"/>
    <w:rsid w:val="00922E14"/>
    <w:rsid w:val="00922F2D"/>
    <w:rsid w:val="00923248"/>
    <w:rsid w:val="009234CF"/>
    <w:rsid w:val="0092352C"/>
    <w:rsid w:val="00923BA8"/>
    <w:rsid w:val="00923D20"/>
    <w:rsid w:val="00923E8A"/>
    <w:rsid w:val="009245EF"/>
    <w:rsid w:val="00924686"/>
    <w:rsid w:val="00924721"/>
    <w:rsid w:val="0092479B"/>
    <w:rsid w:val="00924885"/>
    <w:rsid w:val="00924A3F"/>
    <w:rsid w:val="00924C1C"/>
    <w:rsid w:val="00924CBF"/>
    <w:rsid w:val="009254C0"/>
    <w:rsid w:val="009256DF"/>
    <w:rsid w:val="0092574F"/>
    <w:rsid w:val="00925888"/>
    <w:rsid w:val="0092590D"/>
    <w:rsid w:val="00925CEC"/>
    <w:rsid w:val="00925D0D"/>
    <w:rsid w:val="00926750"/>
    <w:rsid w:val="00927154"/>
    <w:rsid w:val="00927C0C"/>
    <w:rsid w:val="00927F1F"/>
    <w:rsid w:val="00930948"/>
    <w:rsid w:val="009309E7"/>
    <w:rsid w:val="00930CC2"/>
    <w:rsid w:val="0093136A"/>
    <w:rsid w:val="0093176F"/>
    <w:rsid w:val="00931CCB"/>
    <w:rsid w:val="00931EBD"/>
    <w:rsid w:val="00932165"/>
    <w:rsid w:val="009324F6"/>
    <w:rsid w:val="00932594"/>
    <w:rsid w:val="00932924"/>
    <w:rsid w:val="0093297B"/>
    <w:rsid w:val="00932AE5"/>
    <w:rsid w:val="00932E79"/>
    <w:rsid w:val="00932F8C"/>
    <w:rsid w:val="00933078"/>
    <w:rsid w:val="009336AE"/>
    <w:rsid w:val="0093383A"/>
    <w:rsid w:val="00933907"/>
    <w:rsid w:val="00933AEB"/>
    <w:rsid w:val="0093459A"/>
    <w:rsid w:val="00934A84"/>
    <w:rsid w:val="00934BDE"/>
    <w:rsid w:val="00934D6C"/>
    <w:rsid w:val="00934F7D"/>
    <w:rsid w:val="0093505C"/>
    <w:rsid w:val="00935A31"/>
    <w:rsid w:val="00935AE9"/>
    <w:rsid w:val="00935C4F"/>
    <w:rsid w:val="0093605B"/>
    <w:rsid w:val="00936297"/>
    <w:rsid w:val="0093671E"/>
    <w:rsid w:val="00936B31"/>
    <w:rsid w:val="00936C63"/>
    <w:rsid w:val="00936EDD"/>
    <w:rsid w:val="0093716C"/>
    <w:rsid w:val="009374AD"/>
    <w:rsid w:val="009374E6"/>
    <w:rsid w:val="00937750"/>
    <w:rsid w:val="009378D6"/>
    <w:rsid w:val="00937C56"/>
    <w:rsid w:val="00937E80"/>
    <w:rsid w:val="00937F15"/>
    <w:rsid w:val="009400ED"/>
    <w:rsid w:val="0094038D"/>
    <w:rsid w:val="00940536"/>
    <w:rsid w:val="00940684"/>
    <w:rsid w:val="009408DD"/>
    <w:rsid w:val="00940E65"/>
    <w:rsid w:val="00940E7B"/>
    <w:rsid w:val="0094138C"/>
    <w:rsid w:val="0094146C"/>
    <w:rsid w:val="0094172E"/>
    <w:rsid w:val="00941AE5"/>
    <w:rsid w:val="00941B1E"/>
    <w:rsid w:val="009420CD"/>
    <w:rsid w:val="00942B7B"/>
    <w:rsid w:val="00942C07"/>
    <w:rsid w:val="00942F2E"/>
    <w:rsid w:val="0094308B"/>
    <w:rsid w:val="00943879"/>
    <w:rsid w:val="00943A9F"/>
    <w:rsid w:val="00943ED2"/>
    <w:rsid w:val="00944044"/>
    <w:rsid w:val="009446B4"/>
    <w:rsid w:val="0094480B"/>
    <w:rsid w:val="00944883"/>
    <w:rsid w:val="00944BE5"/>
    <w:rsid w:val="00944CE7"/>
    <w:rsid w:val="00944DC2"/>
    <w:rsid w:val="00945016"/>
    <w:rsid w:val="00945172"/>
    <w:rsid w:val="009451AF"/>
    <w:rsid w:val="00945221"/>
    <w:rsid w:val="00945324"/>
    <w:rsid w:val="00945347"/>
    <w:rsid w:val="00945714"/>
    <w:rsid w:val="0094572C"/>
    <w:rsid w:val="009457C4"/>
    <w:rsid w:val="009457DE"/>
    <w:rsid w:val="0094612C"/>
    <w:rsid w:val="009462ED"/>
    <w:rsid w:val="009466DB"/>
    <w:rsid w:val="009466F7"/>
    <w:rsid w:val="00946ADD"/>
    <w:rsid w:val="00946D53"/>
    <w:rsid w:val="00946EFB"/>
    <w:rsid w:val="00946F41"/>
    <w:rsid w:val="0094711F"/>
    <w:rsid w:val="009471DD"/>
    <w:rsid w:val="00947508"/>
    <w:rsid w:val="009476C3"/>
    <w:rsid w:val="009479E8"/>
    <w:rsid w:val="00947D58"/>
    <w:rsid w:val="00947FC9"/>
    <w:rsid w:val="00950000"/>
    <w:rsid w:val="009501B1"/>
    <w:rsid w:val="00950227"/>
    <w:rsid w:val="0095024C"/>
    <w:rsid w:val="009504A8"/>
    <w:rsid w:val="00950611"/>
    <w:rsid w:val="00950A47"/>
    <w:rsid w:val="00950C8B"/>
    <w:rsid w:val="00950CB2"/>
    <w:rsid w:val="00950E40"/>
    <w:rsid w:val="00950E97"/>
    <w:rsid w:val="00950F09"/>
    <w:rsid w:val="009512EB"/>
    <w:rsid w:val="0095165C"/>
    <w:rsid w:val="0095179F"/>
    <w:rsid w:val="00951C10"/>
    <w:rsid w:val="00951D4C"/>
    <w:rsid w:val="00951DF3"/>
    <w:rsid w:val="00951F4B"/>
    <w:rsid w:val="0095220D"/>
    <w:rsid w:val="00952241"/>
    <w:rsid w:val="00952310"/>
    <w:rsid w:val="009524ED"/>
    <w:rsid w:val="009525A6"/>
    <w:rsid w:val="00952F2B"/>
    <w:rsid w:val="00953052"/>
    <w:rsid w:val="009532A4"/>
    <w:rsid w:val="009534B1"/>
    <w:rsid w:val="009535C3"/>
    <w:rsid w:val="009536B5"/>
    <w:rsid w:val="0095371A"/>
    <w:rsid w:val="0095372E"/>
    <w:rsid w:val="00953807"/>
    <w:rsid w:val="009538CA"/>
    <w:rsid w:val="00953FC7"/>
    <w:rsid w:val="0095443F"/>
    <w:rsid w:val="0095476F"/>
    <w:rsid w:val="00954A03"/>
    <w:rsid w:val="00954E18"/>
    <w:rsid w:val="00954E51"/>
    <w:rsid w:val="009555A1"/>
    <w:rsid w:val="0095567C"/>
    <w:rsid w:val="0095589F"/>
    <w:rsid w:val="00955A65"/>
    <w:rsid w:val="0095604A"/>
    <w:rsid w:val="00956131"/>
    <w:rsid w:val="0095624A"/>
    <w:rsid w:val="00956A53"/>
    <w:rsid w:val="00956EFB"/>
    <w:rsid w:val="009571F5"/>
    <w:rsid w:val="00957402"/>
    <w:rsid w:val="009578D0"/>
    <w:rsid w:val="009578D7"/>
    <w:rsid w:val="00957A13"/>
    <w:rsid w:val="00957BF4"/>
    <w:rsid w:val="00957D00"/>
    <w:rsid w:val="00957EC0"/>
    <w:rsid w:val="00957FB8"/>
    <w:rsid w:val="00960208"/>
    <w:rsid w:val="00960C63"/>
    <w:rsid w:val="00960EDA"/>
    <w:rsid w:val="00961595"/>
    <w:rsid w:val="00961A38"/>
    <w:rsid w:val="00961BF9"/>
    <w:rsid w:val="00961DB6"/>
    <w:rsid w:val="00961EC8"/>
    <w:rsid w:val="00961F57"/>
    <w:rsid w:val="0096203D"/>
    <w:rsid w:val="00962450"/>
    <w:rsid w:val="00962689"/>
    <w:rsid w:val="00962769"/>
    <w:rsid w:val="0096299E"/>
    <w:rsid w:val="00962F0A"/>
    <w:rsid w:val="009634E0"/>
    <w:rsid w:val="009634ED"/>
    <w:rsid w:val="00963A19"/>
    <w:rsid w:val="00963A3D"/>
    <w:rsid w:val="00963AE9"/>
    <w:rsid w:val="00963BCC"/>
    <w:rsid w:val="00963C69"/>
    <w:rsid w:val="00963DE3"/>
    <w:rsid w:val="00963EC7"/>
    <w:rsid w:val="00964052"/>
    <w:rsid w:val="00964231"/>
    <w:rsid w:val="009642EC"/>
    <w:rsid w:val="009643F8"/>
    <w:rsid w:val="00964474"/>
    <w:rsid w:val="009645DC"/>
    <w:rsid w:val="00964882"/>
    <w:rsid w:val="00964B94"/>
    <w:rsid w:val="00964FBD"/>
    <w:rsid w:val="00965370"/>
    <w:rsid w:val="00965386"/>
    <w:rsid w:val="009657C6"/>
    <w:rsid w:val="009658D8"/>
    <w:rsid w:val="00965DDD"/>
    <w:rsid w:val="00966863"/>
    <w:rsid w:val="009669A3"/>
    <w:rsid w:val="00966D70"/>
    <w:rsid w:val="00966F38"/>
    <w:rsid w:val="009674B3"/>
    <w:rsid w:val="009675B8"/>
    <w:rsid w:val="00967800"/>
    <w:rsid w:val="00967995"/>
    <w:rsid w:val="00967FD0"/>
    <w:rsid w:val="00967FE5"/>
    <w:rsid w:val="00970091"/>
    <w:rsid w:val="00970467"/>
    <w:rsid w:val="0097059C"/>
    <w:rsid w:val="009706B7"/>
    <w:rsid w:val="00970A46"/>
    <w:rsid w:val="00970A48"/>
    <w:rsid w:val="00970D58"/>
    <w:rsid w:val="00970FD3"/>
    <w:rsid w:val="00971ED0"/>
    <w:rsid w:val="009721E0"/>
    <w:rsid w:val="00972488"/>
    <w:rsid w:val="00972863"/>
    <w:rsid w:val="009729A3"/>
    <w:rsid w:val="00972B3B"/>
    <w:rsid w:val="00972B62"/>
    <w:rsid w:val="00972F13"/>
    <w:rsid w:val="0097306A"/>
    <w:rsid w:val="00973729"/>
    <w:rsid w:val="00973C57"/>
    <w:rsid w:val="00973F82"/>
    <w:rsid w:val="00974311"/>
    <w:rsid w:val="0097466C"/>
    <w:rsid w:val="0097472B"/>
    <w:rsid w:val="00974CC9"/>
    <w:rsid w:val="00974CE4"/>
    <w:rsid w:val="00974F25"/>
    <w:rsid w:val="009756B4"/>
    <w:rsid w:val="009759E3"/>
    <w:rsid w:val="00975C57"/>
    <w:rsid w:val="00975C9E"/>
    <w:rsid w:val="00975E0A"/>
    <w:rsid w:val="00976194"/>
    <w:rsid w:val="009762B8"/>
    <w:rsid w:val="00976373"/>
    <w:rsid w:val="00976461"/>
    <w:rsid w:val="0097658E"/>
    <w:rsid w:val="00976E52"/>
    <w:rsid w:val="00976FB0"/>
    <w:rsid w:val="00977170"/>
    <w:rsid w:val="00977262"/>
    <w:rsid w:val="00977701"/>
    <w:rsid w:val="0097777F"/>
    <w:rsid w:val="00977937"/>
    <w:rsid w:val="00977BBE"/>
    <w:rsid w:val="00977CCA"/>
    <w:rsid w:val="00980610"/>
    <w:rsid w:val="00980969"/>
    <w:rsid w:val="009811B5"/>
    <w:rsid w:val="009814D0"/>
    <w:rsid w:val="00981771"/>
    <w:rsid w:val="0098185D"/>
    <w:rsid w:val="00981D7B"/>
    <w:rsid w:val="00981DB8"/>
    <w:rsid w:val="00981FC1"/>
    <w:rsid w:val="009825E3"/>
    <w:rsid w:val="0098279D"/>
    <w:rsid w:val="00982C79"/>
    <w:rsid w:val="00982EE3"/>
    <w:rsid w:val="0098300A"/>
    <w:rsid w:val="0098316C"/>
    <w:rsid w:val="009833E4"/>
    <w:rsid w:val="0098363A"/>
    <w:rsid w:val="009840F0"/>
    <w:rsid w:val="00984347"/>
    <w:rsid w:val="00984381"/>
    <w:rsid w:val="009847E7"/>
    <w:rsid w:val="00984818"/>
    <w:rsid w:val="00984C2E"/>
    <w:rsid w:val="00984DB7"/>
    <w:rsid w:val="009850B0"/>
    <w:rsid w:val="009852F4"/>
    <w:rsid w:val="00985314"/>
    <w:rsid w:val="0098569E"/>
    <w:rsid w:val="00985753"/>
    <w:rsid w:val="0098577D"/>
    <w:rsid w:val="00985D4A"/>
    <w:rsid w:val="00985DB8"/>
    <w:rsid w:val="009860C4"/>
    <w:rsid w:val="00986313"/>
    <w:rsid w:val="009870F5"/>
    <w:rsid w:val="0098715D"/>
    <w:rsid w:val="009871A8"/>
    <w:rsid w:val="009872D8"/>
    <w:rsid w:val="00987434"/>
    <w:rsid w:val="00987587"/>
    <w:rsid w:val="009875FD"/>
    <w:rsid w:val="0098780A"/>
    <w:rsid w:val="00987CA7"/>
    <w:rsid w:val="009901FA"/>
    <w:rsid w:val="0099021F"/>
    <w:rsid w:val="00990A77"/>
    <w:rsid w:val="00991A12"/>
    <w:rsid w:val="00991BDF"/>
    <w:rsid w:val="00991EBD"/>
    <w:rsid w:val="00991FB2"/>
    <w:rsid w:val="009921D0"/>
    <w:rsid w:val="0099220C"/>
    <w:rsid w:val="00992293"/>
    <w:rsid w:val="009922E3"/>
    <w:rsid w:val="009923F0"/>
    <w:rsid w:val="00992A77"/>
    <w:rsid w:val="009937BE"/>
    <w:rsid w:val="00993800"/>
    <w:rsid w:val="0099387C"/>
    <w:rsid w:val="00993C1E"/>
    <w:rsid w:val="0099499B"/>
    <w:rsid w:val="00994F1A"/>
    <w:rsid w:val="00994FF5"/>
    <w:rsid w:val="0099506A"/>
    <w:rsid w:val="0099530C"/>
    <w:rsid w:val="00995524"/>
    <w:rsid w:val="00995908"/>
    <w:rsid w:val="00995AF1"/>
    <w:rsid w:val="00995B92"/>
    <w:rsid w:val="00995D7A"/>
    <w:rsid w:val="00995DD7"/>
    <w:rsid w:val="00995E86"/>
    <w:rsid w:val="00996031"/>
    <w:rsid w:val="009962C3"/>
    <w:rsid w:val="009965C8"/>
    <w:rsid w:val="00996909"/>
    <w:rsid w:val="00996C9D"/>
    <w:rsid w:val="00996F01"/>
    <w:rsid w:val="00996F21"/>
    <w:rsid w:val="009972B0"/>
    <w:rsid w:val="009972E8"/>
    <w:rsid w:val="00997531"/>
    <w:rsid w:val="00997874"/>
    <w:rsid w:val="009A001F"/>
    <w:rsid w:val="009A0174"/>
    <w:rsid w:val="009A0275"/>
    <w:rsid w:val="009A037E"/>
    <w:rsid w:val="009A0680"/>
    <w:rsid w:val="009A0746"/>
    <w:rsid w:val="009A0756"/>
    <w:rsid w:val="009A07C3"/>
    <w:rsid w:val="009A0D51"/>
    <w:rsid w:val="009A0DA7"/>
    <w:rsid w:val="009A0DAB"/>
    <w:rsid w:val="009A1358"/>
    <w:rsid w:val="009A1371"/>
    <w:rsid w:val="009A13D1"/>
    <w:rsid w:val="009A1568"/>
    <w:rsid w:val="009A1779"/>
    <w:rsid w:val="009A1B3B"/>
    <w:rsid w:val="009A1EF6"/>
    <w:rsid w:val="009A27D2"/>
    <w:rsid w:val="009A286C"/>
    <w:rsid w:val="009A289D"/>
    <w:rsid w:val="009A2995"/>
    <w:rsid w:val="009A2B0A"/>
    <w:rsid w:val="009A2EA9"/>
    <w:rsid w:val="009A30B5"/>
    <w:rsid w:val="009A365E"/>
    <w:rsid w:val="009A3806"/>
    <w:rsid w:val="009A3D6B"/>
    <w:rsid w:val="009A41A4"/>
    <w:rsid w:val="009A4240"/>
    <w:rsid w:val="009A497C"/>
    <w:rsid w:val="009A4B20"/>
    <w:rsid w:val="009A503A"/>
    <w:rsid w:val="009A5113"/>
    <w:rsid w:val="009A559A"/>
    <w:rsid w:val="009A56E0"/>
    <w:rsid w:val="009A5935"/>
    <w:rsid w:val="009A59F5"/>
    <w:rsid w:val="009A5AE5"/>
    <w:rsid w:val="009A5C37"/>
    <w:rsid w:val="009A5CB1"/>
    <w:rsid w:val="009A5CD5"/>
    <w:rsid w:val="009A609A"/>
    <w:rsid w:val="009A65B8"/>
    <w:rsid w:val="009A69F3"/>
    <w:rsid w:val="009A70AC"/>
    <w:rsid w:val="009A79CC"/>
    <w:rsid w:val="009B00AF"/>
    <w:rsid w:val="009B02C0"/>
    <w:rsid w:val="009B0624"/>
    <w:rsid w:val="009B0CDF"/>
    <w:rsid w:val="009B0CE2"/>
    <w:rsid w:val="009B11A1"/>
    <w:rsid w:val="009B146E"/>
    <w:rsid w:val="009B16DE"/>
    <w:rsid w:val="009B1A4D"/>
    <w:rsid w:val="009B1DCF"/>
    <w:rsid w:val="009B258C"/>
    <w:rsid w:val="009B2758"/>
    <w:rsid w:val="009B2AF7"/>
    <w:rsid w:val="009B2BC9"/>
    <w:rsid w:val="009B3002"/>
    <w:rsid w:val="009B3147"/>
    <w:rsid w:val="009B33ED"/>
    <w:rsid w:val="009B3432"/>
    <w:rsid w:val="009B3861"/>
    <w:rsid w:val="009B3A5D"/>
    <w:rsid w:val="009B3BE7"/>
    <w:rsid w:val="009B4646"/>
    <w:rsid w:val="009B4A5D"/>
    <w:rsid w:val="009B4BBC"/>
    <w:rsid w:val="009B5065"/>
    <w:rsid w:val="009B5EBD"/>
    <w:rsid w:val="009B622E"/>
    <w:rsid w:val="009B6722"/>
    <w:rsid w:val="009B6DC4"/>
    <w:rsid w:val="009B729E"/>
    <w:rsid w:val="009B74F5"/>
    <w:rsid w:val="009B7640"/>
    <w:rsid w:val="009B7FB0"/>
    <w:rsid w:val="009C0638"/>
    <w:rsid w:val="009C0959"/>
    <w:rsid w:val="009C0A57"/>
    <w:rsid w:val="009C0AF3"/>
    <w:rsid w:val="009C0B96"/>
    <w:rsid w:val="009C0F07"/>
    <w:rsid w:val="009C1160"/>
    <w:rsid w:val="009C11C2"/>
    <w:rsid w:val="009C130F"/>
    <w:rsid w:val="009C13B6"/>
    <w:rsid w:val="009C1459"/>
    <w:rsid w:val="009C14F3"/>
    <w:rsid w:val="009C16A4"/>
    <w:rsid w:val="009C17B1"/>
    <w:rsid w:val="009C1CD7"/>
    <w:rsid w:val="009C232E"/>
    <w:rsid w:val="009C23A1"/>
    <w:rsid w:val="009C249F"/>
    <w:rsid w:val="009C2685"/>
    <w:rsid w:val="009C2738"/>
    <w:rsid w:val="009C2A98"/>
    <w:rsid w:val="009C3165"/>
    <w:rsid w:val="009C3374"/>
    <w:rsid w:val="009C33B8"/>
    <w:rsid w:val="009C35C9"/>
    <w:rsid w:val="009C3626"/>
    <w:rsid w:val="009C3774"/>
    <w:rsid w:val="009C3B77"/>
    <w:rsid w:val="009C3D9F"/>
    <w:rsid w:val="009C3EFB"/>
    <w:rsid w:val="009C471E"/>
    <w:rsid w:val="009C49C1"/>
    <w:rsid w:val="009C4E02"/>
    <w:rsid w:val="009C4E6A"/>
    <w:rsid w:val="009C5418"/>
    <w:rsid w:val="009C604F"/>
    <w:rsid w:val="009C63A5"/>
    <w:rsid w:val="009C6637"/>
    <w:rsid w:val="009C6995"/>
    <w:rsid w:val="009C7230"/>
    <w:rsid w:val="009C7366"/>
    <w:rsid w:val="009C73A8"/>
    <w:rsid w:val="009C7618"/>
    <w:rsid w:val="009C781F"/>
    <w:rsid w:val="009C7AB1"/>
    <w:rsid w:val="009C7DC9"/>
    <w:rsid w:val="009D04C3"/>
    <w:rsid w:val="009D07DE"/>
    <w:rsid w:val="009D08CD"/>
    <w:rsid w:val="009D0B29"/>
    <w:rsid w:val="009D1221"/>
    <w:rsid w:val="009D127C"/>
    <w:rsid w:val="009D1397"/>
    <w:rsid w:val="009D14CF"/>
    <w:rsid w:val="009D16E2"/>
    <w:rsid w:val="009D17C7"/>
    <w:rsid w:val="009D1977"/>
    <w:rsid w:val="009D198C"/>
    <w:rsid w:val="009D19A5"/>
    <w:rsid w:val="009D1EC1"/>
    <w:rsid w:val="009D1FBF"/>
    <w:rsid w:val="009D24CA"/>
    <w:rsid w:val="009D2706"/>
    <w:rsid w:val="009D2819"/>
    <w:rsid w:val="009D28B3"/>
    <w:rsid w:val="009D2A68"/>
    <w:rsid w:val="009D2B9E"/>
    <w:rsid w:val="009D2E64"/>
    <w:rsid w:val="009D30A4"/>
    <w:rsid w:val="009D32C1"/>
    <w:rsid w:val="009D3373"/>
    <w:rsid w:val="009D385A"/>
    <w:rsid w:val="009D3A6F"/>
    <w:rsid w:val="009D3AE4"/>
    <w:rsid w:val="009D48BE"/>
    <w:rsid w:val="009D4909"/>
    <w:rsid w:val="009D4CE4"/>
    <w:rsid w:val="009D4D1A"/>
    <w:rsid w:val="009D4E0E"/>
    <w:rsid w:val="009D50B8"/>
    <w:rsid w:val="009D546C"/>
    <w:rsid w:val="009D54CC"/>
    <w:rsid w:val="009D5509"/>
    <w:rsid w:val="009D57C8"/>
    <w:rsid w:val="009D5A01"/>
    <w:rsid w:val="009D5DD8"/>
    <w:rsid w:val="009D6005"/>
    <w:rsid w:val="009D63E5"/>
    <w:rsid w:val="009D6C22"/>
    <w:rsid w:val="009D6EC0"/>
    <w:rsid w:val="009D71A4"/>
    <w:rsid w:val="009D74DC"/>
    <w:rsid w:val="009D75BA"/>
    <w:rsid w:val="009D76F6"/>
    <w:rsid w:val="009D77AA"/>
    <w:rsid w:val="009D7A7A"/>
    <w:rsid w:val="009D7C1E"/>
    <w:rsid w:val="009D7C9A"/>
    <w:rsid w:val="009E013F"/>
    <w:rsid w:val="009E0283"/>
    <w:rsid w:val="009E02C0"/>
    <w:rsid w:val="009E0768"/>
    <w:rsid w:val="009E0812"/>
    <w:rsid w:val="009E0C16"/>
    <w:rsid w:val="009E0CC4"/>
    <w:rsid w:val="009E0D8D"/>
    <w:rsid w:val="009E0E17"/>
    <w:rsid w:val="009E1BB1"/>
    <w:rsid w:val="009E1F41"/>
    <w:rsid w:val="009E20FA"/>
    <w:rsid w:val="009E2571"/>
    <w:rsid w:val="009E27F6"/>
    <w:rsid w:val="009E2BB2"/>
    <w:rsid w:val="009E2F7F"/>
    <w:rsid w:val="009E34E7"/>
    <w:rsid w:val="009E381D"/>
    <w:rsid w:val="009E3C50"/>
    <w:rsid w:val="009E4A7A"/>
    <w:rsid w:val="009E4D3A"/>
    <w:rsid w:val="009E4E8F"/>
    <w:rsid w:val="009E5184"/>
    <w:rsid w:val="009E55A1"/>
    <w:rsid w:val="009E5BC8"/>
    <w:rsid w:val="009E618E"/>
    <w:rsid w:val="009E6223"/>
    <w:rsid w:val="009E6237"/>
    <w:rsid w:val="009E633D"/>
    <w:rsid w:val="009E6531"/>
    <w:rsid w:val="009E67E6"/>
    <w:rsid w:val="009E690C"/>
    <w:rsid w:val="009E6CB4"/>
    <w:rsid w:val="009E6CD2"/>
    <w:rsid w:val="009E6D26"/>
    <w:rsid w:val="009E7223"/>
    <w:rsid w:val="009E73D8"/>
    <w:rsid w:val="009E76F0"/>
    <w:rsid w:val="009E7777"/>
    <w:rsid w:val="009E7C9D"/>
    <w:rsid w:val="009E7DC9"/>
    <w:rsid w:val="009F078F"/>
    <w:rsid w:val="009F0978"/>
    <w:rsid w:val="009F102A"/>
    <w:rsid w:val="009F1608"/>
    <w:rsid w:val="009F1747"/>
    <w:rsid w:val="009F1855"/>
    <w:rsid w:val="009F1D19"/>
    <w:rsid w:val="009F201C"/>
    <w:rsid w:val="009F290F"/>
    <w:rsid w:val="009F2ED6"/>
    <w:rsid w:val="009F34D7"/>
    <w:rsid w:val="009F3757"/>
    <w:rsid w:val="009F38DB"/>
    <w:rsid w:val="009F4132"/>
    <w:rsid w:val="009F427E"/>
    <w:rsid w:val="009F4519"/>
    <w:rsid w:val="009F4A48"/>
    <w:rsid w:val="009F4D94"/>
    <w:rsid w:val="009F4F42"/>
    <w:rsid w:val="009F5043"/>
    <w:rsid w:val="009F5143"/>
    <w:rsid w:val="009F5247"/>
    <w:rsid w:val="009F5B37"/>
    <w:rsid w:val="009F5D59"/>
    <w:rsid w:val="009F5D69"/>
    <w:rsid w:val="009F5DB7"/>
    <w:rsid w:val="009F5E99"/>
    <w:rsid w:val="009F5EEF"/>
    <w:rsid w:val="009F5F0D"/>
    <w:rsid w:val="009F60F1"/>
    <w:rsid w:val="009F6148"/>
    <w:rsid w:val="009F6369"/>
    <w:rsid w:val="009F6CC6"/>
    <w:rsid w:val="009F6D1A"/>
    <w:rsid w:val="009F724C"/>
    <w:rsid w:val="009F7406"/>
    <w:rsid w:val="009F7792"/>
    <w:rsid w:val="009F7851"/>
    <w:rsid w:val="009F7A86"/>
    <w:rsid w:val="009F7B93"/>
    <w:rsid w:val="009F7C2B"/>
    <w:rsid w:val="009F7C3B"/>
    <w:rsid w:val="009F7C93"/>
    <w:rsid w:val="009F7CE4"/>
    <w:rsid w:val="00A0014A"/>
    <w:rsid w:val="00A003C1"/>
    <w:rsid w:val="00A0060B"/>
    <w:rsid w:val="00A008AB"/>
    <w:rsid w:val="00A00BA3"/>
    <w:rsid w:val="00A01002"/>
    <w:rsid w:val="00A01277"/>
    <w:rsid w:val="00A0141B"/>
    <w:rsid w:val="00A01924"/>
    <w:rsid w:val="00A01AB7"/>
    <w:rsid w:val="00A01B0A"/>
    <w:rsid w:val="00A01BC4"/>
    <w:rsid w:val="00A02237"/>
    <w:rsid w:val="00A0242E"/>
    <w:rsid w:val="00A026B0"/>
    <w:rsid w:val="00A029FE"/>
    <w:rsid w:val="00A02A8A"/>
    <w:rsid w:val="00A02AB0"/>
    <w:rsid w:val="00A0330C"/>
    <w:rsid w:val="00A03469"/>
    <w:rsid w:val="00A0362D"/>
    <w:rsid w:val="00A03C5D"/>
    <w:rsid w:val="00A0448D"/>
    <w:rsid w:val="00A0481C"/>
    <w:rsid w:val="00A049BB"/>
    <w:rsid w:val="00A04AA2"/>
    <w:rsid w:val="00A04AD6"/>
    <w:rsid w:val="00A04D57"/>
    <w:rsid w:val="00A0521D"/>
    <w:rsid w:val="00A056C2"/>
    <w:rsid w:val="00A05E7E"/>
    <w:rsid w:val="00A066C7"/>
    <w:rsid w:val="00A0675B"/>
    <w:rsid w:val="00A0688F"/>
    <w:rsid w:val="00A06CF9"/>
    <w:rsid w:val="00A06F41"/>
    <w:rsid w:val="00A071CA"/>
    <w:rsid w:val="00A07449"/>
    <w:rsid w:val="00A076E4"/>
    <w:rsid w:val="00A07C38"/>
    <w:rsid w:val="00A1017C"/>
    <w:rsid w:val="00A10286"/>
    <w:rsid w:val="00A105B7"/>
    <w:rsid w:val="00A109E5"/>
    <w:rsid w:val="00A10AD3"/>
    <w:rsid w:val="00A10F7C"/>
    <w:rsid w:val="00A11242"/>
    <w:rsid w:val="00A11615"/>
    <w:rsid w:val="00A11701"/>
    <w:rsid w:val="00A11770"/>
    <w:rsid w:val="00A11A5A"/>
    <w:rsid w:val="00A11F9E"/>
    <w:rsid w:val="00A12434"/>
    <w:rsid w:val="00A124A9"/>
    <w:rsid w:val="00A125A2"/>
    <w:rsid w:val="00A127BA"/>
    <w:rsid w:val="00A12BB3"/>
    <w:rsid w:val="00A12EAB"/>
    <w:rsid w:val="00A132D5"/>
    <w:rsid w:val="00A1332D"/>
    <w:rsid w:val="00A1391B"/>
    <w:rsid w:val="00A14000"/>
    <w:rsid w:val="00A144C8"/>
    <w:rsid w:val="00A14524"/>
    <w:rsid w:val="00A14549"/>
    <w:rsid w:val="00A14A00"/>
    <w:rsid w:val="00A14BB5"/>
    <w:rsid w:val="00A14C68"/>
    <w:rsid w:val="00A14D6D"/>
    <w:rsid w:val="00A152A9"/>
    <w:rsid w:val="00A15372"/>
    <w:rsid w:val="00A15835"/>
    <w:rsid w:val="00A15899"/>
    <w:rsid w:val="00A15E9B"/>
    <w:rsid w:val="00A160CC"/>
    <w:rsid w:val="00A16111"/>
    <w:rsid w:val="00A1649C"/>
    <w:rsid w:val="00A165F0"/>
    <w:rsid w:val="00A16E8C"/>
    <w:rsid w:val="00A16F80"/>
    <w:rsid w:val="00A17087"/>
    <w:rsid w:val="00A1750E"/>
    <w:rsid w:val="00A17747"/>
    <w:rsid w:val="00A17947"/>
    <w:rsid w:val="00A179EA"/>
    <w:rsid w:val="00A17BF2"/>
    <w:rsid w:val="00A17C2E"/>
    <w:rsid w:val="00A17D31"/>
    <w:rsid w:val="00A17D57"/>
    <w:rsid w:val="00A17E58"/>
    <w:rsid w:val="00A17F4C"/>
    <w:rsid w:val="00A20025"/>
    <w:rsid w:val="00A204F3"/>
    <w:rsid w:val="00A20966"/>
    <w:rsid w:val="00A20EDE"/>
    <w:rsid w:val="00A21222"/>
    <w:rsid w:val="00A214E7"/>
    <w:rsid w:val="00A2153B"/>
    <w:rsid w:val="00A2162C"/>
    <w:rsid w:val="00A21635"/>
    <w:rsid w:val="00A21AA7"/>
    <w:rsid w:val="00A21ED5"/>
    <w:rsid w:val="00A224EA"/>
    <w:rsid w:val="00A230CD"/>
    <w:rsid w:val="00A231DE"/>
    <w:rsid w:val="00A2323A"/>
    <w:rsid w:val="00A234A8"/>
    <w:rsid w:val="00A234E1"/>
    <w:rsid w:val="00A240B5"/>
    <w:rsid w:val="00A245EC"/>
    <w:rsid w:val="00A24772"/>
    <w:rsid w:val="00A24AF1"/>
    <w:rsid w:val="00A24D7F"/>
    <w:rsid w:val="00A25000"/>
    <w:rsid w:val="00A252CC"/>
    <w:rsid w:val="00A256A1"/>
    <w:rsid w:val="00A25884"/>
    <w:rsid w:val="00A25C59"/>
    <w:rsid w:val="00A25D0E"/>
    <w:rsid w:val="00A261E7"/>
    <w:rsid w:val="00A263A4"/>
    <w:rsid w:val="00A26562"/>
    <w:rsid w:val="00A268D1"/>
    <w:rsid w:val="00A26CCB"/>
    <w:rsid w:val="00A26ED8"/>
    <w:rsid w:val="00A272BA"/>
    <w:rsid w:val="00A27707"/>
    <w:rsid w:val="00A27747"/>
    <w:rsid w:val="00A27788"/>
    <w:rsid w:val="00A27AA7"/>
    <w:rsid w:val="00A27B97"/>
    <w:rsid w:val="00A27E9B"/>
    <w:rsid w:val="00A27F94"/>
    <w:rsid w:val="00A304CB"/>
    <w:rsid w:val="00A305C7"/>
    <w:rsid w:val="00A307E1"/>
    <w:rsid w:val="00A30815"/>
    <w:rsid w:val="00A30934"/>
    <w:rsid w:val="00A309D3"/>
    <w:rsid w:val="00A30CF6"/>
    <w:rsid w:val="00A30D1D"/>
    <w:rsid w:val="00A31059"/>
    <w:rsid w:val="00A311AD"/>
    <w:rsid w:val="00A3131E"/>
    <w:rsid w:val="00A315B9"/>
    <w:rsid w:val="00A3164A"/>
    <w:rsid w:val="00A3172C"/>
    <w:rsid w:val="00A318CD"/>
    <w:rsid w:val="00A31C5A"/>
    <w:rsid w:val="00A31F1D"/>
    <w:rsid w:val="00A31F70"/>
    <w:rsid w:val="00A320E1"/>
    <w:rsid w:val="00A32166"/>
    <w:rsid w:val="00A32395"/>
    <w:rsid w:val="00A324B4"/>
    <w:rsid w:val="00A326F5"/>
    <w:rsid w:val="00A3275E"/>
    <w:rsid w:val="00A32858"/>
    <w:rsid w:val="00A3291A"/>
    <w:rsid w:val="00A32AE5"/>
    <w:rsid w:val="00A32B28"/>
    <w:rsid w:val="00A32E46"/>
    <w:rsid w:val="00A32EF2"/>
    <w:rsid w:val="00A3361E"/>
    <w:rsid w:val="00A33B83"/>
    <w:rsid w:val="00A33C76"/>
    <w:rsid w:val="00A33E11"/>
    <w:rsid w:val="00A34246"/>
    <w:rsid w:val="00A34341"/>
    <w:rsid w:val="00A348C6"/>
    <w:rsid w:val="00A34961"/>
    <w:rsid w:val="00A349F6"/>
    <w:rsid w:val="00A349FB"/>
    <w:rsid w:val="00A35070"/>
    <w:rsid w:val="00A35121"/>
    <w:rsid w:val="00A35325"/>
    <w:rsid w:val="00A3569A"/>
    <w:rsid w:val="00A3583B"/>
    <w:rsid w:val="00A35CEE"/>
    <w:rsid w:val="00A35EF4"/>
    <w:rsid w:val="00A363A7"/>
    <w:rsid w:val="00A364DF"/>
    <w:rsid w:val="00A366BD"/>
    <w:rsid w:val="00A369CA"/>
    <w:rsid w:val="00A36C62"/>
    <w:rsid w:val="00A371F3"/>
    <w:rsid w:val="00A3752C"/>
    <w:rsid w:val="00A37DD5"/>
    <w:rsid w:val="00A37DE7"/>
    <w:rsid w:val="00A405EF"/>
    <w:rsid w:val="00A4079C"/>
    <w:rsid w:val="00A40E0B"/>
    <w:rsid w:val="00A41033"/>
    <w:rsid w:val="00A41070"/>
    <w:rsid w:val="00A41359"/>
    <w:rsid w:val="00A41403"/>
    <w:rsid w:val="00A41525"/>
    <w:rsid w:val="00A416C7"/>
    <w:rsid w:val="00A41C0F"/>
    <w:rsid w:val="00A41E08"/>
    <w:rsid w:val="00A41E77"/>
    <w:rsid w:val="00A421D5"/>
    <w:rsid w:val="00A428B0"/>
    <w:rsid w:val="00A42982"/>
    <w:rsid w:val="00A435B6"/>
    <w:rsid w:val="00A4388C"/>
    <w:rsid w:val="00A43DD9"/>
    <w:rsid w:val="00A43F07"/>
    <w:rsid w:val="00A4417E"/>
    <w:rsid w:val="00A44327"/>
    <w:rsid w:val="00A444E6"/>
    <w:rsid w:val="00A445B1"/>
    <w:rsid w:val="00A447D7"/>
    <w:rsid w:val="00A44B8E"/>
    <w:rsid w:val="00A44CBA"/>
    <w:rsid w:val="00A450A2"/>
    <w:rsid w:val="00A451AA"/>
    <w:rsid w:val="00A45440"/>
    <w:rsid w:val="00A455A6"/>
    <w:rsid w:val="00A45AF3"/>
    <w:rsid w:val="00A45B3D"/>
    <w:rsid w:val="00A45C97"/>
    <w:rsid w:val="00A4695E"/>
    <w:rsid w:val="00A46C39"/>
    <w:rsid w:val="00A46C3B"/>
    <w:rsid w:val="00A46F73"/>
    <w:rsid w:val="00A471ED"/>
    <w:rsid w:val="00A475BD"/>
    <w:rsid w:val="00A47B88"/>
    <w:rsid w:val="00A47BF5"/>
    <w:rsid w:val="00A47C95"/>
    <w:rsid w:val="00A47C96"/>
    <w:rsid w:val="00A47D47"/>
    <w:rsid w:val="00A50187"/>
    <w:rsid w:val="00A50580"/>
    <w:rsid w:val="00A50CF5"/>
    <w:rsid w:val="00A50E09"/>
    <w:rsid w:val="00A511B7"/>
    <w:rsid w:val="00A512D2"/>
    <w:rsid w:val="00A51997"/>
    <w:rsid w:val="00A51AD2"/>
    <w:rsid w:val="00A51D3F"/>
    <w:rsid w:val="00A51D52"/>
    <w:rsid w:val="00A52702"/>
    <w:rsid w:val="00A531CA"/>
    <w:rsid w:val="00A5341F"/>
    <w:rsid w:val="00A53438"/>
    <w:rsid w:val="00A53A42"/>
    <w:rsid w:val="00A53A71"/>
    <w:rsid w:val="00A53E50"/>
    <w:rsid w:val="00A5413E"/>
    <w:rsid w:val="00A54232"/>
    <w:rsid w:val="00A543BC"/>
    <w:rsid w:val="00A54410"/>
    <w:rsid w:val="00A54F35"/>
    <w:rsid w:val="00A5531A"/>
    <w:rsid w:val="00A5536F"/>
    <w:rsid w:val="00A5567B"/>
    <w:rsid w:val="00A55851"/>
    <w:rsid w:val="00A559CC"/>
    <w:rsid w:val="00A55DCF"/>
    <w:rsid w:val="00A566C0"/>
    <w:rsid w:val="00A567F9"/>
    <w:rsid w:val="00A56A2E"/>
    <w:rsid w:val="00A56AAF"/>
    <w:rsid w:val="00A5742E"/>
    <w:rsid w:val="00A57942"/>
    <w:rsid w:val="00A57B57"/>
    <w:rsid w:val="00A600EF"/>
    <w:rsid w:val="00A6021F"/>
    <w:rsid w:val="00A60300"/>
    <w:rsid w:val="00A60438"/>
    <w:rsid w:val="00A60714"/>
    <w:rsid w:val="00A60D72"/>
    <w:rsid w:val="00A60D86"/>
    <w:rsid w:val="00A60DC0"/>
    <w:rsid w:val="00A61376"/>
    <w:rsid w:val="00A61645"/>
    <w:rsid w:val="00A61A61"/>
    <w:rsid w:val="00A61C49"/>
    <w:rsid w:val="00A61D3C"/>
    <w:rsid w:val="00A61D9F"/>
    <w:rsid w:val="00A61F69"/>
    <w:rsid w:val="00A621A7"/>
    <w:rsid w:val="00A6221F"/>
    <w:rsid w:val="00A6248F"/>
    <w:rsid w:val="00A625A2"/>
    <w:rsid w:val="00A6352D"/>
    <w:rsid w:val="00A637DB"/>
    <w:rsid w:val="00A63875"/>
    <w:rsid w:val="00A6390C"/>
    <w:rsid w:val="00A63A8E"/>
    <w:rsid w:val="00A63C48"/>
    <w:rsid w:val="00A63C7E"/>
    <w:rsid w:val="00A63E89"/>
    <w:rsid w:val="00A64113"/>
    <w:rsid w:val="00A6419A"/>
    <w:rsid w:val="00A643AC"/>
    <w:rsid w:val="00A645D5"/>
    <w:rsid w:val="00A650FC"/>
    <w:rsid w:val="00A65329"/>
    <w:rsid w:val="00A65424"/>
    <w:rsid w:val="00A655BB"/>
    <w:rsid w:val="00A65A2F"/>
    <w:rsid w:val="00A65AC6"/>
    <w:rsid w:val="00A65DA0"/>
    <w:rsid w:val="00A661A9"/>
    <w:rsid w:val="00A661D1"/>
    <w:rsid w:val="00A66970"/>
    <w:rsid w:val="00A6699D"/>
    <w:rsid w:val="00A66D4A"/>
    <w:rsid w:val="00A67222"/>
    <w:rsid w:val="00A6776C"/>
    <w:rsid w:val="00A67BB8"/>
    <w:rsid w:val="00A67F6E"/>
    <w:rsid w:val="00A7052B"/>
    <w:rsid w:val="00A706F0"/>
    <w:rsid w:val="00A7086A"/>
    <w:rsid w:val="00A70E68"/>
    <w:rsid w:val="00A712B3"/>
    <w:rsid w:val="00A71328"/>
    <w:rsid w:val="00A715BA"/>
    <w:rsid w:val="00A71944"/>
    <w:rsid w:val="00A71A0E"/>
    <w:rsid w:val="00A71F7B"/>
    <w:rsid w:val="00A72A1A"/>
    <w:rsid w:val="00A72DA9"/>
    <w:rsid w:val="00A73AC2"/>
    <w:rsid w:val="00A73B1D"/>
    <w:rsid w:val="00A73C83"/>
    <w:rsid w:val="00A73D27"/>
    <w:rsid w:val="00A73D33"/>
    <w:rsid w:val="00A73DB0"/>
    <w:rsid w:val="00A73E3A"/>
    <w:rsid w:val="00A74145"/>
    <w:rsid w:val="00A742A7"/>
    <w:rsid w:val="00A74493"/>
    <w:rsid w:val="00A7469B"/>
    <w:rsid w:val="00A74706"/>
    <w:rsid w:val="00A74DAD"/>
    <w:rsid w:val="00A74DE0"/>
    <w:rsid w:val="00A74F8E"/>
    <w:rsid w:val="00A75193"/>
    <w:rsid w:val="00A7529E"/>
    <w:rsid w:val="00A752C2"/>
    <w:rsid w:val="00A75864"/>
    <w:rsid w:val="00A759A2"/>
    <w:rsid w:val="00A75BA0"/>
    <w:rsid w:val="00A75C13"/>
    <w:rsid w:val="00A76036"/>
    <w:rsid w:val="00A76111"/>
    <w:rsid w:val="00A76508"/>
    <w:rsid w:val="00A76895"/>
    <w:rsid w:val="00A76AE6"/>
    <w:rsid w:val="00A77286"/>
    <w:rsid w:val="00A77388"/>
    <w:rsid w:val="00A77499"/>
    <w:rsid w:val="00A7755E"/>
    <w:rsid w:val="00A8018E"/>
    <w:rsid w:val="00A803AB"/>
    <w:rsid w:val="00A809DD"/>
    <w:rsid w:val="00A80AC2"/>
    <w:rsid w:val="00A80B4E"/>
    <w:rsid w:val="00A80C48"/>
    <w:rsid w:val="00A811CD"/>
    <w:rsid w:val="00A81593"/>
    <w:rsid w:val="00A8162E"/>
    <w:rsid w:val="00A81F4F"/>
    <w:rsid w:val="00A81F66"/>
    <w:rsid w:val="00A8226B"/>
    <w:rsid w:val="00A824C5"/>
    <w:rsid w:val="00A8271D"/>
    <w:rsid w:val="00A82914"/>
    <w:rsid w:val="00A82CA5"/>
    <w:rsid w:val="00A82EFE"/>
    <w:rsid w:val="00A82F51"/>
    <w:rsid w:val="00A833DD"/>
    <w:rsid w:val="00A83A39"/>
    <w:rsid w:val="00A83D86"/>
    <w:rsid w:val="00A84134"/>
    <w:rsid w:val="00A843D3"/>
    <w:rsid w:val="00A846A8"/>
    <w:rsid w:val="00A847F5"/>
    <w:rsid w:val="00A84966"/>
    <w:rsid w:val="00A84F55"/>
    <w:rsid w:val="00A852D4"/>
    <w:rsid w:val="00A853E7"/>
    <w:rsid w:val="00A85882"/>
    <w:rsid w:val="00A858F1"/>
    <w:rsid w:val="00A85B4F"/>
    <w:rsid w:val="00A85B8A"/>
    <w:rsid w:val="00A85CE2"/>
    <w:rsid w:val="00A85FB8"/>
    <w:rsid w:val="00A86BD5"/>
    <w:rsid w:val="00A86C4C"/>
    <w:rsid w:val="00A86CFE"/>
    <w:rsid w:val="00A86D78"/>
    <w:rsid w:val="00A8707B"/>
    <w:rsid w:val="00A8734C"/>
    <w:rsid w:val="00A87A17"/>
    <w:rsid w:val="00A87E32"/>
    <w:rsid w:val="00A901DB"/>
    <w:rsid w:val="00A90230"/>
    <w:rsid w:val="00A902F7"/>
    <w:rsid w:val="00A9045D"/>
    <w:rsid w:val="00A909E4"/>
    <w:rsid w:val="00A90DA2"/>
    <w:rsid w:val="00A9102E"/>
    <w:rsid w:val="00A912A3"/>
    <w:rsid w:val="00A9146B"/>
    <w:rsid w:val="00A917DA"/>
    <w:rsid w:val="00A91BD9"/>
    <w:rsid w:val="00A91D11"/>
    <w:rsid w:val="00A91EE8"/>
    <w:rsid w:val="00A92069"/>
    <w:rsid w:val="00A92176"/>
    <w:rsid w:val="00A92574"/>
    <w:rsid w:val="00A92A5C"/>
    <w:rsid w:val="00A92E5B"/>
    <w:rsid w:val="00A93303"/>
    <w:rsid w:val="00A9350F"/>
    <w:rsid w:val="00A9374B"/>
    <w:rsid w:val="00A9378D"/>
    <w:rsid w:val="00A93C1D"/>
    <w:rsid w:val="00A942EF"/>
    <w:rsid w:val="00A94F05"/>
    <w:rsid w:val="00A94FFE"/>
    <w:rsid w:val="00A9534B"/>
    <w:rsid w:val="00A9544C"/>
    <w:rsid w:val="00A954CD"/>
    <w:rsid w:val="00A955F4"/>
    <w:rsid w:val="00A955FC"/>
    <w:rsid w:val="00A95782"/>
    <w:rsid w:val="00A957DA"/>
    <w:rsid w:val="00A9586D"/>
    <w:rsid w:val="00A95FE6"/>
    <w:rsid w:val="00A9688B"/>
    <w:rsid w:val="00A96B97"/>
    <w:rsid w:val="00A9717C"/>
    <w:rsid w:val="00A972DD"/>
    <w:rsid w:val="00A976B4"/>
    <w:rsid w:val="00A97C4F"/>
    <w:rsid w:val="00AA01C2"/>
    <w:rsid w:val="00AA02CC"/>
    <w:rsid w:val="00AA04C2"/>
    <w:rsid w:val="00AA0510"/>
    <w:rsid w:val="00AA0769"/>
    <w:rsid w:val="00AA0790"/>
    <w:rsid w:val="00AA08DB"/>
    <w:rsid w:val="00AA09E4"/>
    <w:rsid w:val="00AA0BD0"/>
    <w:rsid w:val="00AA1194"/>
    <w:rsid w:val="00AA1966"/>
    <w:rsid w:val="00AA1AE7"/>
    <w:rsid w:val="00AA1BFE"/>
    <w:rsid w:val="00AA1C5C"/>
    <w:rsid w:val="00AA1D46"/>
    <w:rsid w:val="00AA21E9"/>
    <w:rsid w:val="00AA2531"/>
    <w:rsid w:val="00AA276A"/>
    <w:rsid w:val="00AA2C07"/>
    <w:rsid w:val="00AA2DEA"/>
    <w:rsid w:val="00AA303E"/>
    <w:rsid w:val="00AA3546"/>
    <w:rsid w:val="00AA362C"/>
    <w:rsid w:val="00AA381F"/>
    <w:rsid w:val="00AA38D0"/>
    <w:rsid w:val="00AA3AF6"/>
    <w:rsid w:val="00AA3BC7"/>
    <w:rsid w:val="00AA3BF4"/>
    <w:rsid w:val="00AA3EE9"/>
    <w:rsid w:val="00AA3F0A"/>
    <w:rsid w:val="00AA3FB7"/>
    <w:rsid w:val="00AA48E1"/>
    <w:rsid w:val="00AA4C99"/>
    <w:rsid w:val="00AA4CC1"/>
    <w:rsid w:val="00AA4D5D"/>
    <w:rsid w:val="00AA4FE0"/>
    <w:rsid w:val="00AA5042"/>
    <w:rsid w:val="00AA5606"/>
    <w:rsid w:val="00AA573A"/>
    <w:rsid w:val="00AA57B7"/>
    <w:rsid w:val="00AA5FA7"/>
    <w:rsid w:val="00AA61AA"/>
    <w:rsid w:val="00AA67E5"/>
    <w:rsid w:val="00AA69D9"/>
    <w:rsid w:val="00AA70E5"/>
    <w:rsid w:val="00AA758F"/>
    <w:rsid w:val="00AA7792"/>
    <w:rsid w:val="00AA77A1"/>
    <w:rsid w:val="00AA78BE"/>
    <w:rsid w:val="00AA7B63"/>
    <w:rsid w:val="00AB01B4"/>
    <w:rsid w:val="00AB03A2"/>
    <w:rsid w:val="00AB062B"/>
    <w:rsid w:val="00AB07CD"/>
    <w:rsid w:val="00AB082B"/>
    <w:rsid w:val="00AB083E"/>
    <w:rsid w:val="00AB1013"/>
    <w:rsid w:val="00AB11EA"/>
    <w:rsid w:val="00AB139A"/>
    <w:rsid w:val="00AB1BD9"/>
    <w:rsid w:val="00AB1D30"/>
    <w:rsid w:val="00AB1DB3"/>
    <w:rsid w:val="00AB1E1C"/>
    <w:rsid w:val="00AB1F93"/>
    <w:rsid w:val="00AB2086"/>
    <w:rsid w:val="00AB20DE"/>
    <w:rsid w:val="00AB231E"/>
    <w:rsid w:val="00AB239B"/>
    <w:rsid w:val="00AB29F7"/>
    <w:rsid w:val="00AB2F30"/>
    <w:rsid w:val="00AB2F4B"/>
    <w:rsid w:val="00AB2F88"/>
    <w:rsid w:val="00AB3221"/>
    <w:rsid w:val="00AB36BF"/>
    <w:rsid w:val="00AB3963"/>
    <w:rsid w:val="00AB3B24"/>
    <w:rsid w:val="00AB3B75"/>
    <w:rsid w:val="00AB4053"/>
    <w:rsid w:val="00AB4517"/>
    <w:rsid w:val="00AB460F"/>
    <w:rsid w:val="00AB46EC"/>
    <w:rsid w:val="00AB4807"/>
    <w:rsid w:val="00AB482B"/>
    <w:rsid w:val="00AB4926"/>
    <w:rsid w:val="00AB4BC7"/>
    <w:rsid w:val="00AB4F06"/>
    <w:rsid w:val="00AB5337"/>
    <w:rsid w:val="00AB5916"/>
    <w:rsid w:val="00AB61F9"/>
    <w:rsid w:val="00AB6F9A"/>
    <w:rsid w:val="00AB7073"/>
    <w:rsid w:val="00AB75A8"/>
    <w:rsid w:val="00AB782A"/>
    <w:rsid w:val="00AB7A9D"/>
    <w:rsid w:val="00AB7C01"/>
    <w:rsid w:val="00AB7FA2"/>
    <w:rsid w:val="00AC057B"/>
    <w:rsid w:val="00AC064D"/>
    <w:rsid w:val="00AC0B7E"/>
    <w:rsid w:val="00AC0D5A"/>
    <w:rsid w:val="00AC151F"/>
    <w:rsid w:val="00AC1B20"/>
    <w:rsid w:val="00AC1F12"/>
    <w:rsid w:val="00AC2775"/>
    <w:rsid w:val="00AC2EC5"/>
    <w:rsid w:val="00AC316D"/>
    <w:rsid w:val="00AC377F"/>
    <w:rsid w:val="00AC3848"/>
    <w:rsid w:val="00AC3992"/>
    <w:rsid w:val="00AC3DB8"/>
    <w:rsid w:val="00AC46C5"/>
    <w:rsid w:val="00AC4B67"/>
    <w:rsid w:val="00AC4B79"/>
    <w:rsid w:val="00AC52F7"/>
    <w:rsid w:val="00AC5333"/>
    <w:rsid w:val="00AC535D"/>
    <w:rsid w:val="00AC59DB"/>
    <w:rsid w:val="00AC5A71"/>
    <w:rsid w:val="00AC5ACD"/>
    <w:rsid w:val="00AC5DA1"/>
    <w:rsid w:val="00AC5F61"/>
    <w:rsid w:val="00AC610F"/>
    <w:rsid w:val="00AC636D"/>
    <w:rsid w:val="00AC6474"/>
    <w:rsid w:val="00AC6721"/>
    <w:rsid w:val="00AC6787"/>
    <w:rsid w:val="00AC67F9"/>
    <w:rsid w:val="00AC6A00"/>
    <w:rsid w:val="00AC6B5E"/>
    <w:rsid w:val="00AC6EC7"/>
    <w:rsid w:val="00AC72B5"/>
    <w:rsid w:val="00AC7428"/>
    <w:rsid w:val="00AC76B4"/>
    <w:rsid w:val="00AC76E1"/>
    <w:rsid w:val="00AC7813"/>
    <w:rsid w:val="00AC79F2"/>
    <w:rsid w:val="00AC7D70"/>
    <w:rsid w:val="00AC7E0F"/>
    <w:rsid w:val="00AC7F4C"/>
    <w:rsid w:val="00AD04A9"/>
    <w:rsid w:val="00AD055F"/>
    <w:rsid w:val="00AD068B"/>
    <w:rsid w:val="00AD0BD3"/>
    <w:rsid w:val="00AD0EAD"/>
    <w:rsid w:val="00AD12CC"/>
    <w:rsid w:val="00AD1469"/>
    <w:rsid w:val="00AD18DC"/>
    <w:rsid w:val="00AD1914"/>
    <w:rsid w:val="00AD19DA"/>
    <w:rsid w:val="00AD1EFF"/>
    <w:rsid w:val="00AD20FB"/>
    <w:rsid w:val="00AD220F"/>
    <w:rsid w:val="00AD2616"/>
    <w:rsid w:val="00AD2863"/>
    <w:rsid w:val="00AD306D"/>
    <w:rsid w:val="00AD3120"/>
    <w:rsid w:val="00AD31F4"/>
    <w:rsid w:val="00AD33DC"/>
    <w:rsid w:val="00AD36AB"/>
    <w:rsid w:val="00AD374B"/>
    <w:rsid w:val="00AD37CB"/>
    <w:rsid w:val="00AD3895"/>
    <w:rsid w:val="00AD3ED1"/>
    <w:rsid w:val="00AD40B7"/>
    <w:rsid w:val="00AD4230"/>
    <w:rsid w:val="00AD43DE"/>
    <w:rsid w:val="00AD442F"/>
    <w:rsid w:val="00AD4654"/>
    <w:rsid w:val="00AD4C83"/>
    <w:rsid w:val="00AD4EEF"/>
    <w:rsid w:val="00AD57F8"/>
    <w:rsid w:val="00AD59FD"/>
    <w:rsid w:val="00AD5CB5"/>
    <w:rsid w:val="00AD67BE"/>
    <w:rsid w:val="00AD6B9A"/>
    <w:rsid w:val="00AD6D34"/>
    <w:rsid w:val="00AD6EF6"/>
    <w:rsid w:val="00AD6EFA"/>
    <w:rsid w:val="00AD718F"/>
    <w:rsid w:val="00AD73F5"/>
    <w:rsid w:val="00AD7622"/>
    <w:rsid w:val="00AD77C0"/>
    <w:rsid w:val="00AD7846"/>
    <w:rsid w:val="00AD7946"/>
    <w:rsid w:val="00AD79B1"/>
    <w:rsid w:val="00AD7A68"/>
    <w:rsid w:val="00AD7CC3"/>
    <w:rsid w:val="00AD7F6B"/>
    <w:rsid w:val="00AE00DC"/>
    <w:rsid w:val="00AE0952"/>
    <w:rsid w:val="00AE095E"/>
    <w:rsid w:val="00AE0EB6"/>
    <w:rsid w:val="00AE1315"/>
    <w:rsid w:val="00AE1613"/>
    <w:rsid w:val="00AE1676"/>
    <w:rsid w:val="00AE17C0"/>
    <w:rsid w:val="00AE1CD5"/>
    <w:rsid w:val="00AE1DD1"/>
    <w:rsid w:val="00AE223A"/>
    <w:rsid w:val="00AE25AF"/>
    <w:rsid w:val="00AE269A"/>
    <w:rsid w:val="00AE26CF"/>
    <w:rsid w:val="00AE2893"/>
    <w:rsid w:val="00AE2921"/>
    <w:rsid w:val="00AE2977"/>
    <w:rsid w:val="00AE2AF8"/>
    <w:rsid w:val="00AE2F98"/>
    <w:rsid w:val="00AE3469"/>
    <w:rsid w:val="00AE3521"/>
    <w:rsid w:val="00AE363D"/>
    <w:rsid w:val="00AE39F3"/>
    <w:rsid w:val="00AE3A3D"/>
    <w:rsid w:val="00AE3ACF"/>
    <w:rsid w:val="00AE4944"/>
    <w:rsid w:val="00AE4969"/>
    <w:rsid w:val="00AE4999"/>
    <w:rsid w:val="00AE500A"/>
    <w:rsid w:val="00AE52DF"/>
    <w:rsid w:val="00AE5510"/>
    <w:rsid w:val="00AE5634"/>
    <w:rsid w:val="00AE5671"/>
    <w:rsid w:val="00AE5754"/>
    <w:rsid w:val="00AE5A80"/>
    <w:rsid w:val="00AE5A93"/>
    <w:rsid w:val="00AE617B"/>
    <w:rsid w:val="00AE673D"/>
    <w:rsid w:val="00AE6EEB"/>
    <w:rsid w:val="00AE70D4"/>
    <w:rsid w:val="00AE75CE"/>
    <w:rsid w:val="00AE762B"/>
    <w:rsid w:val="00AE76E2"/>
    <w:rsid w:val="00AE792E"/>
    <w:rsid w:val="00AE79F7"/>
    <w:rsid w:val="00AE7A49"/>
    <w:rsid w:val="00AE7B1A"/>
    <w:rsid w:val="00AF0151"/>
    <w:rsid w:val="00AF08B8"/>
    <w:rsid w:val="00AF0A66"/>
    <w:rsid w:val="00AF0D42"/>
    <w:rsid w:val="00AF0D6F"/>
    <w:rsid w:val="00AF0D91"/>
    <w:rsid w:val="00AF1678"/>
    <w:rsid w:val="00AF19EF"/>
    <w:rsid w:val="00AF23FB"/>
    <w:rsid w:val="00AF2768"/>
    <w:rsid w:val="00AF2B1B"/>
    <w:rsid w:val="00AF2D0D"/>
    <w:rsid w:val="00AF2D5A"/>
    <w:rsid w:val="00AF3011"/>
    <w:rsid w:val="00AF3113"/>
    <w:rsid w:val="00AF3119"/>
    <w:rsid w:val="00AF3283"/>
    <w:rsid w:val="00AF3384"/>
    <w:rsid w:val="00AF38C5"/>
    <w:rsid w:val="00AF3C55"/>
    <w:rsid w:val="00AF3DA3"/>
    <w:rsid w:val="00AF3DC7"/>
    <w:rsid w:val="00AF3F1E"/>
    <w:rsid w:val="00AF40DA"/>
    <w:rsid w:val="00AF423A"/>
    <w:rsid w:val="00AF43E2"/>
    <w:rsid w:val="00AF4478"/>
    <w:rsid w:val="00AF4655"/>
    <w:rsid w:val="00AF4809"/>
    <w:rsid w:val="00AF486E"/>
    <w:rsid w:val="00AF4A81"/>
    <w:rsid w:val="00AF5253"/>
    <w:rsid w:val="00AF52B8"/>
    <w:rsid w:val="00AF5876"/>
    <w:rsid w:val="00AF5E5E"/>
    <w:rsid w:val="00AF6439"/>
    <w:rsid w:val="00AF64BB"/>
    <w:rsid w:val="00AF67EC"/>
    <w:rsid w:val="00AF690C"/>
    <w:rsid w:val="00AF6B28"/>
    <w:rsid w:val="00AF6D05"/>
    <w:rsid w:val="00AF6FF3"/>
    <w:rsid w:val="00AF7336"/>
    <w:rsid w:val="00AF76D1"/>
    <w:rsid w:val="00AF7C5D"/>
    <w:rsid w:val="00B00349"/>
    <w:rsid w:val="00B0047B"/>
    <w:rsid w:val="00B004B0"/>
    <w:rsid w:val="00B005FF"/>
    <w:rsid w:val="00B00659"/>
    <w:rsid w:val="00B00DFC"/>
    <w:rsid w:val="00B01085"/>
    <w:rsid w:val="00B01588"/>
    <w:rsid w:val="00B015C3"/>
    <w:rsid w:val="00B017B9"/>
    <w:rsid w:val="00B017E6"/>
    <w:rsid w:val="00B01ADE"/>
    <w:rsid w:val="00B01BC2"/>
    <w:rsid w:val="00B01DEE"/>
    <w:rsid w:val="00B021B0"/>
    <w:rsid w:val="00B02271"/>
    <w:rsid w:val="00B02470"/>
    <w:rsid w:val="00B026A8"/>
    <w:rsid w:val="00B0278C"/>
    <w:rsid w:val="00B02810"/>
    <w:rsid w:val="00B02AC2"/>
    <w:rsid w:val="00B02ACF"/>
    <w:rsid w:val="00B02B2B"/>
    <w:rsid w:val="00B02CB2"/>
    <w:rsid w:val="00B02D0C"/>
    <w:rsid w:val="00B03222"/>
    <w:rsid w:val="00B03372"/>
    <w:rsid w:val="00B03A51"/>
    <w:rsid w:val="00B03F9F"/>
    <w:rsid w:val="00B0489F"/>
    <w:rsid w:val="00B049A0"/>
    <w:rsid w:val="00B04A30"/>
    <w:rsid w:val="00B04A59"/>
    <w:rsid w:val="00B04C81"/>
    <w:rsid w:val="00B04F88"/>
    <w:rsid w:val="00B0509F"/>
    <w:rsid w:val="00B05171"/>
    <w:rsid w:val="00B0567D"/>
    <w:rsid w:val="00B0598A"/>
    <w:rsid w:val="00B061A8"/>
    <w:rsid w:val="00B061EF"/>
    <w:rsid w:val="00B061F4"/>
    <w:rsid w:val="00B06399"/>
    <w:rsid w:val="00B064E5"/>
    <w:rsid w:val="00B06568"/>
    <w:rsid w:val="00B0683F"/>
    <w:rsid w:val="00B0690E"/>
    <w:rsid w:val="00B06AC8"/>
    <w:rsid w:val="00B06C99"/>
    <w:rsid w:val="00B06CC6"/>
    <w:rsid w:val="00B07354"/>
    <w:rsid w:val="00B07437"/>
    <w:rsid w:val="00B074AA"/>
    <w:rsid w:val="00B078AE"/>
    <w:rsid w:val="00B07E19"/>
    <w:rsid w:val="00B07FCD"/>
    <w:rsid w:val="00B07FD6"/>
    <w:rsid w:val="00B10197"/>
    <w:rsid w:val="00B1033F"/>
    <w:rsid w:val="00B1045F"/>
    <w:rsid w:val="00B1046A"/>
    <w:rsid w:val="00B10518"/>
    <w:rsid w:val="00B10605"/>
    <w:rsid w:val="00B10DBE"/>
    <w:rsid w:val="00B1139D"/>
    <w:rsid w:val="00B1166A"/>
    <w:rsid w:val="00B1179A"/>
    <w:rsid w:val="00B1197A"/>
    <w:rsid w:val="00B11A57"/>
    <w:rsid w:val="00B11F55"/>
    <w:rsid w:val="00B12381"/>
    <w:rsid w:val="00B1244F"/>
    <w:rsid w:val="00B1258B"/>
    <w:rsid w:val="00B1276D"/>
    <w:rsid w:val="00B12934"/>
    <w:rsid w:val="00B13038"/>
    <w:rsid w:val="00B1312E"/>
    <w:rsid w:val="00B1325C"/>
    <w:rsid w:val="00B13352"/>
    <w:rsid w:val="00B1339A"/>
    <w:rsid w:val="00B13657"/>
    <w:rsid w:val="00B13D1D"/>
    <w:rsid w:val="00B14220"/>
    <w:rsid w:val="00B1447A"/>
    <w:rsid w:val="00B146FA"/>
    <w:rsid w:val="00B149A1"/>
    <w:rsid w:val="00B14B0D"/>
    <w:rsid w:val="00B14B40"/>
    <w:rsid w:val="00B14D7E"/>
    <w:rsid w:val="00B14E7A"/>
    <w:rsid w:val="00B155F0"/>
    <w:rsid w:val="00B15B2F"/>
    <w:rsid w:val="00B15BC7"/>
    <w:rsid w:val="00B1607F"/>
    <w:rsid w:val="00B166F3"/>
    <w:rsid w:val="00B168BC"/>
    <w:rsid w:val="00B16B69"/>
    <w:rsid w:val="00B16C25"/>
    <w:rsid w:val="00B17124"/>
    <w:rsid w:val="00B172A1"/>
    <w:rsid w:val="00B17DFA"/>
    <w:rsid w:val="00B17E39"/>
    <w:rsid w:val="00B201ED"/>
    <w:rsid w:val="00B202A5"/>
    <w:rsid w:val="00B20583"/>
    <w:rsid w:val="00B20774"/>
    <w:rsid w:val="00B20D97"/>
    <w:rsid w:val="00B20EF5"/>
    <w:rsid w:val="00B20F98"/>
    <w:rsid w:val="00B213C1"/>
    <w:rsid w:val="00B214BF"/>
    <w:rsid w:val="00B21545"/>
    <w:rsid w:val="00B21858"/>
    <w:rsid w:val="00B2193C"/>
    <w:rsid w:val="00B2218B"/>
    <w:rsid w:val="00B2226F"/>
    <w:rsid w:val="00B2279C"/>
    <w:rsid w:val="00B22C9A"/>
    <w:rsid w:val="00B22DAF"/>
    <w:rsid w:val="00B22E07"/>
    <w:rsid w:val="00B22FFB"/>
    <w:rsid w:val="00B23279"/>
    <w:rsid w:val="00B2356A"/>
    <w:rsid w:val="00B23588"/>
    <w:rsid w:val="00B23A2A"/>
    <w:rsid w:val="00B23CB9"/>
    <w:rsid w:val="00B24E79"/>
    <w:rsid w:val="00B25369"/>
    <w:rsid w:val="00B25AC0"/>
    <w:rsid w:val="00B25D83"/>
    <w:rsid w:val="00B2658C"/>
    <w:rsid w:val="00B26751"/>
    <w:rsid w:val="00B2678E"/>
    <w:rsid w:val="00B267B3"/>
    <w:rsid w:val="00B26A3C"/>
    <w:rsid w:val="00B26D3A"/>
    <w:rsid w:val="00B26FFC"/>
    <w:rsid w:val="00B27097"/>
    <w:rsid w:val="00B271F8"/>
    <w:rsid w:val="00B27380"/>
    <w:rsid w:val="00B27444"/>
    <w:rsid w:val="00B275AC"/>
    <w:rsid w:val="00B27A38"/>
    <w:rsid w:val="00B27C44"/>
    <w:rsid w:val="00B30CD2"/>
    <w:rsid w:val="00B310A0"/>
    <w:rsid w:val="00B313D1"/>
    <w:rsid w:val="00B31535"/>
    <w:rsid w:val="00B31565"/>
    <w:rsid w:val="00B31687"/>
    <w:rsid w:val="00B317D4"/>
    <w:rsid w:val="00B31898"/>
    <w:rsid w:val="00B31A38"/>
    <w:rsid w:val="00B31D85"/>
    <w:rsid w:val="00B31E0C"/>
    <w:rsid w:val="00B320FC"/>
    <w:rsid w:val="00B3213B"/>
    <w:rsid w:val="00B32160"/>
    <w:rsid w:val="00B3297F"/>
    <w:rsid w:val="00B32D25"/>
    <w:rsid w:val="00B33055"/>
    <w:rsid w:val="00B338F6"/>
    <w:rsid w:val="00B33AA0"/>
    <w:rsid w:val="00B33B0F"/>
    <w:rsid w:val="00B33F6C"/>
    <w:rsid w:val="00B34103"/>
    <w:rsid w:val="00B3417F"/>
    <w:rsid w:val="00B34243"/>
    <w:rsid w:val="00B34351"/>
    <w:rsid w:val="00B34539"/>
    <w:rsid w:val="00B3464A"/>
    <w:rsid w:val="00B34877"/>
    <w:rsid w:val="00B34919"/>
    <w:rsid w:val="00B34929"/>
    <w:rsid w:val="00B3498D"/>
    <w:rsid w:val="00B34E8F"/>
    <w:rsid w:val="00B34EF1"/>
    <w:rsid w:val="00B34F39"/>
    <w:rsid w:val="00B35315"/>
    <w:rsid w:val="00B353B2"/>
    <w:rsid w:val="00B35741"/>
    <w:rsid w:val="00B35B58"/>
    <w:rsid w:val="00B35DE9"/>
    <w:rsid w:val="00B35EE3"/>
    <w:rsid w:val="00B35F85"/>
    <w:rsid w:val="00B360D2"/>
    <w:rsid w:val="00B361B0"/>
    <w:rsid w:val="00B3642D"/>
    <w:rsid w:val="00B3699E"/>
    <w:rsid w:val="00B369D2"/>
    <w:rsid w:val="00B36A98"/>
    <w:rsid w:val="00B36AAD"/>
    <w:rsid w:val="00B36B89"/>
    <w:rsid w:val="00B36C17"/>
    <w:rsid w:val="00B36CA6"/>
    <w:rsid w:val="00B372D3"/>
    <w:rsid w:val="00B374AE"/>
    <w:rsid w:val="00B37545"/>
    <w:rsid w:val="00B3756A"/>
    <w:rsid w:val="00B37670"/>
    <w:rsid w:val="00B37743"/>
    <w:rsid w:val="00B37BC1"/>
    <w:rsid w:val="00B37C1E"/>
    <w:rsid w:val="00B37F4D"/>
    <w:rsid w:val="00B40481"/>
    <w:rsid w:val="00B4050D"/>
    <w:rsid w:val="00B406E7"/>
    <w:rsid w:val="00B4099F"/>
    <w:rsid w:val="00B40FCC"/>
    <w:rsid w:val="00B41284"/>
    <w:rsid w:val="00B4138C"/>
    <w:rsid w:val="00B4142E"/>
    <w:rsid w:val="00B416CB"/>
    <w:rsid w:val="00B41A97"/>
    <w:rsid w:val="00B41C51"/>
    <w:rsid w:val="00B41D81"/>
    <w:rsid w:val="00B41EC7"/>
    <w:rsid w:val="00B4231B"/>
    <w:rsid w:val="00B42B17"/>
    <w:rsid w:val="00B42B96"/>
    <w:rsid w:val="00B42E9A"/>
    <w:rsid w:val="00B42ED3"/>
    <w:rsid w:val="00B42EE5"/>
    <w:rsid w:val="00B434AE"/>
    <w:rsid w:val="00B4364A"/>
    <w:rsid w:val="00B43BE8"/>
    <w:rsid w:val="00B43CB8"/>
    <w:rsid w:val="00B43E65"/>
    <w:rsid w:val="00B44009"/>
    <w:rsid w:val="00B441B4"/>
    <w:rsid w:val="00B441CA"/>
    <w:rsid w:val="00B44827"/>
    <w:rsid w:val="00B44D87"/>
    <w:rsid w:val="00B44FA8"/>
    <w:rsid w:val="00B45274"/>
    <w:rsid w:val="00B45510"/>
    <w:rsid w:val="00B457E8"/>
    <w:rsid w:val="00B45911"/>
    <w:rsid w:val="00B45978"/>
    <w:rsid w:val="00B4603D"/>
    <w:rsid w:val="00B460EB"/>
    <w:rsid w:val="00B46883"/>
    <w:rsid w:val="00B46976"/>
    <w:rsid w:val="00B46BAD"/>
    <w:rsid w:val="00B46CF6"/>
    <w:rsid w:val="00B4755F"/>
    <w:rsid w:val="00B47B37"/>
    <w:rsid w:val="00B505D4"/>
    <w:rsid w:val="00B509EB"/>
    <w:rsid w:val="00B50DEB"/>
    <w:rsid w:val="00B50EAA"/>
    <w:rsid w:val="00B50F50"/>
    <w:rsid w:val="00B51242"/>
    <w:rsid w:val="00B5184E"/>
    <w:rsid w:val="00B51ECA"/>
    <w:rsid w:val="00B51EFA"/>
    <w:rsid w:val="00B5202A"/>
    <w:rsid w:val="00B520E6"/>
    <w:rsid w:val="00B5224A"/>
    <w:rsid w:val="00B5230F"/>
    <w:rsid w:val="00B524CD"/>
    <w:rsid w:val="00B5250F"/>
    <w:rsid w:val="00B526A1"/>
    <w:rsid w:val="00B529F7"/>
    <w:rsid w:val="00B52B94"/>
    <w:rsid w:val="00B5395B"/>
    <w:rsid w:val="00B53972"/>
    <w:rsid w:val="00B53DC4"/>
    <w:rsid w:val="00B54296"/>
    <w:rsid w:val="00B5458D"/>
    <w:rsid w:val="00B545E0"/>
    <w:rsid w:val="00B549EF"/>
    <w:rsid w:val="00B54A96"/>
    <w:rsid w:val="00B552E5"/>
    <w:rsid w:val="00B55438"/>
    <w:rsid w:val="00B55780"/>
    <w:rsid w:val="00B55A28"/>
    <w:rsid w:val="00B55AB7"/>
    <w:rsid w:val="00B5608B"/>
    <w:rsid w:val="00B5662C"/>
    <w:rsid w:val="00B56A6B"/>
    <w:rsid w:val="00B56BC7"/>
    <w:rsid w:val="00B56F6A"/>
    <w:rsid w:val="00B5703B"/>
    <w:rsid w:val="00B570D8"/>
    <w:rsid w:val="00B575CB"/>
    <w:rsid w:val="00B57699"/>
    <w:rsid w:val="00B57B3E"/>
    <w:rsid w:val="00B57CE3"/>
    <w:rsid w:val="00B57E9B"/>
    <w:rsid w:val="00B60356"/>
    <w:rsid w:val="00B60451"/>
    <w:rsid w:val="00B608DF"/>
    <w:rsid w:val="00B608F6"/>
    <w:rsid w:val="00B60933"/>
    <w:rsid w:val="00B609A8"/>
    <w:rsid w:val="00B60B1D"/>
    <w:rsid w:val="00B60BE1"/>
    <w:rsid w:val="00B613CA"/>
    <w:rsid w:val="00B61950"/>
    <w:rsid w:val="00B61D33"/>
    <w:rsid w:val="00B62125"/>
    <w:rsid w:val="00B621BC"/>
    <w:rsid w:val="00B62217"/>
    <w:rsid w:val="00B629A4"/>
    <w:rsid w:val="00B635B3"/>
    <w:rsid w:val="00B635ED"/>
    <w:rsid w:val="00B63802"/>
    <w:rsid w:val="00B6395C"/>
    <w:rsid w:val="00B63A81"/>
    <w:rsid w:val="00B63D52"/>
    <w:rsid w:val="00B63D73"/>
    <w:rsid w:val="00B63F45"/>
    <w:rsid w:val="00B640CC"/>
    <w:rsid w:val="00B64155"/>
    <w:rsid w:val="00B64643"/>
    <w:rsid w:val="00B648E4"/>
    <w:rsid w:val="00B649AE"/>
    <w:rsid w:val="00B649CD"/>
    <w:rsid w:val="00B64DB6"/>
    <w:rsid w:val="00B650EE"/>
    <w:rsid w:val="00B65599"/>
    <w:rsid w:val="00B655D7"/>
    <w:rsid w:val="00B65802"/>
    <w:rsid w:val="00B6581A"/>
    <w:rsid w:val="00B65AAF"/>
    <w:rsid w:val="00B6649E"/>
    <w:rsid w:val="00B66B61"/>
    <w:rsid w:val="00B66B9C"/>
    <w:rsid w:val="00B670FD"/>
    <w:rsid w:val="00B6714B"/>
    <w:rsid w:val="00B67191"/>
    <w:rsid w:val="00B67614"/>
    <w:rsid w:val="00B67A1F"/>
    <w:rsid w:val="00B708FF"/>
    <w:rsid w:val="00B7124C"/>
    <w:rsid w:val="00B712C2"/>
    <w:rsid w:val="00B719D7"/>
    <w:rsid w:val="00B71EDC"/>
    <w:rsid w:val="00B72338"/>
    <w:rsid w:val="00B7244A"/>
    <w:rsid w:val="00B72530"/>
    <w:rsid w:val="00B725E6"/>
    <w:rsid w:val="00B72E90"/>
    <w:rsid w:val="00B7310B"/>
    <w:rsid w:val="00B73161"/>
    <w:rsid w:val="00B736E5"/>
    <w:rsid w:val="00B738D8"/>
    <w:rsid w:val="00B73948"/>
    <w:rsid w:val="00B73E20"/>
    <w:rsid w:val="00B7490A"/>
    <w:rsid w:val="00B74B53"/>
    <w:rsid w:val="00B74CC6"/>
    <w:rsid w:val="00B74CEE"/>
    <w:rsid w:val="00B750BA"/>
    <w:rsid w:val="00B754D5"/>
    <w:rsid w:val="00B757AD"/>
    <w:rsid w:val="00B758EE"/>
    <w:rsid w:val="00B75E52"/>
    <w:rsid w:val="00B76330"/>
    <w:rsid w:val="00B76893"/>
    <w:rsid w:val="00B76C69"/>
    <w:rsid w:val="00B77700"/>
    <w:rsid w:val="00B7783F"/>
    <w:rsid w:val="00B77E45"/>
    <w:rsid w:val="00B8004A"/>
    <w:rsid w:val="00B8020F"/>
    <w:rsid w:val="00B80371"/>
    <w:rsid w:val="00B803BE"/>
    <w:rsid w:val="00B803E5"/>
    <w:rsid w:val="00B80634"/>
    <w:rsid w:val="00B806B6"/>
    <w:rsid w:val="00B80808"/>
    <w:rsid w:val="00B80815"/>
    <w:rsid w:val="00B809FC"/>
    <w:rsid w:val="00B80D57"/>
    <w:rsid w:val="00B81064"/>
    <w:rsid w:val="00B811DF"/>
    <w:rsid w:val="00B818C5"/>
    <w:rsid w:val="00B81D60"/>
    <w:rsid w:val="00B82497"/>
    <w:rsid w:val="00B82872"/>
    <w:rsid w:val="00B82C9F"/>
    <w:rsid w:val="00B82E81"/>
    <w:rsid w:val="00B83439"/>
    <w:rsid w:val="00B8349B"/>
    <w:rsid w:val="00B835A1"/>
    <w:rsid w:val="00B83778"/>
    <w:rsid w:val="00B83931"/>
    <w:rsid w:val="00B847C4"/>
    <w:rsid w:val="00B84CF1"/>
    <w:rsid w:val="00B84DDF"/>
    <w:rsid w:val="00B84E13"/>
    <w:rsid w:val="00B8558D"/>
    <w:rsid w:val="00B85664"/>
    <w:rsid w:val="00B85997"/>
    <w:rsid w:val="00B85AF2"/>
    <w:rsid w:val="00B85BDC"/>
    <w:rsid w:val="00B85DF3"/>
    <w:rsid w:val="00B85ECC"/>
    <w:rsid w:val="00B86103"/>
    <w:rsid w:val="00B865AF"/>
    <w:rsid w:val="00B86882"/>
    <w:rsid w:val="00B86BD9"/>
    <w:rsid w:val="00B8700C"/>
    <w:rsid w:val="00B87450"/>
    <w:rsid w:val="00B8764F"/>
    <w:rsid w:val="00B87719"/>
    <w:rsid w:val="00B878A3"/>
    <w:rsid w:val="00B878F1"/>
    <w:rsid w:val="00B87EC6"/>
    <w:rsid w:val="00B87F23"/>
    <w:rsid w:val="00B87F8B"/>
    <w:rsid w:val="00B900D1"/>
    <w:rsid w:val="00B90451"/>
    <w:rsid w:val="00B905C4"/>
    <w:rsid w:val="00B906F6"/>
    <w:rsid w:val="00B90BFC"/>
    <w:rsid w:val="00B90C25"/>
    <w:rsid w:val="00B90C26"/>
    <w:rsid w:val="00B90D21"/>
    <w:rsid w:val="00B90E02"/>
    <w:rsid w:val="00B9113F"/>
    <w:rsid w:val="00B912D0"/>
    <w:rsid w:val="00B915B1"/>
    <w:rsid w:val="00B91601"/>
    <w:rsid w:val="00B917A0"/>
    <w:rsid w:val="00B918B5"/>
    <w:rsid w:val="00B918B7"/>
    <w:rsid w:val="00B918DF"/>
    <w:rsid w:val="00B91A7A"/>
    <w:rsid w:val="00B91A7D"/>
    <w:rsid w:val="00B91B77"/>
    <w:rsid w:val="00B91E14"/>
    <w:rsid w:val="00B920B0"/>
    <w:rsid w:val="00B92554"/>
    <w:rsid w:val="00B92A9A"/>
    <w:rsid w:val="00B92AA6"/>
    <w:rsid w:val="00B92B58"/>
    <w:rsid w:val="00B92C0F"/>
    <w:rsid w:val="00B92F46"/>
    <w:rsid w:val="00B9309D"/>
    <w:rsid w:val="00B9330B"/>
    <w:rsid w:val="00B93529"/>
    <w:rsid w:val="00B93598"/>
    <w:rsid w:val="00B939B4"/>
    <w:rsid w:val="00B93C31"/>
    <w:rsid w:val="00B93E43"/>
    <w:rsid w:val="00B94001"/>
    <w:rsid w:val="00B940AA"/>
    <w:rsid w:val="00B944A9"/>
    <w:rsid w:val="00B94871"/>
    <w:rsid w:val="00B94AAD"/>
    <w:rsid w:val="00B955C3"/>
    <w:rsid w:val="00B95EAF"/>
    <w:rsid w:val="00B96107"/>
    <w:rsid w:val="00B96393"/>
    <w:rsid w:val="00B963BC"/>
    <w:rsid w:val="00B96408"/>
    <w:rsid w:val="00B965B7"/>
    <w:rsid w:val="00B965D3"/>
    <w:rsid w:val="00B9693F"/>
    <w:rsid w:val="00B96D01"/>
    <w:rsid w:val="00B96D87"/>
    <w:rsid w:val="00B96DB2"/>
    <w:rsid w:val="00B971EB"/>
    <w:rsid w:val="00B97204"/>
    <w:rsid w:val="00B975B0"/>
    <w:rsid w:val="00B977E7"/>
    <w:rsid w:val="00BA011A"/>
    <w:rsid w:val="00BA0420"/>
    <w:rsid w:val="00BA0BE3"/>
    <w:rsid w:val="00BA0C2B"/>
    <w:rsid w:val="00BA0F6A"/>
    <w:rsid w:val="00BA1491"/>
    <w:rsid w:val="00BA1699"/>
    <w:rsid w:val="00BA16FA"/>
    <w:rsid w:val="00BA17FE"/>
    <w:rsid w:val="00BA198C"/>
    <w:rsid w:val="00BA1C4E"/>
    <w:rsid w:val="00BA237F"/>
    <w:rsid w:val="00BA2530"/>
    <w:rsid w:val="00BA261C"/>
    <w:rsid w:val="00BA26CA"/>
    <w:rsid w:val="00BA2A3A"/>
    <w:rsid w:val="00BA2B55"/>
    <w:rsid w:val="00BA2BDE"/>
    <w:rsid w:val="00BA2DE6"/>
    <w:rsid w:val="00BA2E8F"/>
    <w:rsid w:val="00BA3235"/>
    <w:rsid w:val="00BA386C"/>
    <w:rsid w:val="00BA3BB7"/>
    <w:rsid w:val="00BA3D5A"/>
    <w:rsid w:val="00BA3E58"/>
    <w:rsid w:val="00BA3EFE"/>
    <w:rsid w:val="00BA4027"/>
    <w:rsid w:val="00BA46D3"/>
    <w:rsid w:val="00BA4855"/>
    <w:rsid w:val="00BA4C78"/>
    <w:rsid w:val="00BA5095"/>
    <w:rsid w:val="00BA50BC"/>
    <w:rsid w:val="00BA5158"/>
    <w:rsid w:val="00BA5224"/>
    <w:rsid w:val="00BA6111"/>
    <w:rsid w:val="00BA6290"/>
    <w:rsid w:val="00BA6459"/>
    <w:rsid w:val="00BA66EA"/>
    <w:rsid w:val="00BA6B5B"/>
    <w:rsid w:val="00BA6BD5"/>
    <w:rsid w:val="00BA7701"/>
    <w:rsid w:val="00BA78FD"/>
    <w:rsid w:val="00BA7B8D"/>
    <w:rsid w:val="00BB016C"/>
    <w:rsid w:val="00BB0BFD"/>
    <w:rsid w:val="00BB0E67"/>
    <w:rsid w:val="00BB0F5A"/>
    <w:rsid w:val="00BB105C"/>
    <w:rsid w:val="00BB10A4"/>
    <w:rsid w:val="00BB12E2"/>
    <w:rsid w:val="00BB138D"/>
    <w:rsid w:val="00BB17D3"/>
    <w:rsid w:val="00BB17DF"/>
    <w:rsid w:val="00BB1843"/>
    <w:rsid w:val="00BB217C"/>
    <w:rsid w:val="00BB21BF"/>
    <w:rsid w:val="00BB2241"/>
    <w:rsid w:val="00BB282C"/>
    <w:rsid w:val="00BB2CB3"/>
    <w:rsid w:val="00BB2D1F"/>
    <w:rsid w:val="00BB2EDD"/>
    <w:rsid w:val="00BB2F7D"/>
    <w:rsid w:val="00BB3193"/>
    <w:rsid w:val="00BB351D"/>
    <w:rsid w:val="00BB3A30"/>
    <w:rsid w:val="00BB3AE1"/>
    <w:rsid w:val="00BB3B9C"/>
    <w:rsid w:val="00BB3D60"/>
    <w:rsid w:val="00BB3F0E"/>
    <w:rsid w:val="00BB40B9"/>
    <w:rsid w:val="00BB41C9"/>
    <w:rsid w:val="00BB4289"/>
    <w:rsid w:val="00BB42A2"/>
    <w:rsid w:val="00BB42E4"/>
    <w:rsid w:val="00BB445C"/>
    <w:rsid w:val="00BB448C"/>
    <w:rsid w:val="00BB467D"/>
    <w:rsid w:val="00BB46C8"/>
    <w:rsid w:val="00BB46EA"/>
    <w:rsid w:val="00BB4938"/>
    <w:rsid w:val="00BB4D2F"/>
    <w:rsid w:val="00BB4F3E"/>
    <w:rsid w:val="00BB5011"/>
    <w:rsid w:val="00BB52F6"/>
    <w:rsid w:val="00BB5764"/>
    <w:rsid w:val="00BB5852"/>
    <w:rsid w:val="00BB5DA9"/>
    <w:rsid w:val="00BB5E22"/>
    <w:rsid w:val="00BB6112"/>
    <w:rsid w:val="00BB6753"/>
    <w:rsid w:val="00BB68CA"/>
    <w:rsid w:val="00BB69AB"/>
    <w:rsid w:val="00BB6BA7"/>
    <w:rsid w:val="00BB79D4"/>
    <w:rsid w:val="00BB7A5E"/>
    <w:rsid w:val="00BB7C62"/>
    <w:rsid w:val="00BB7C64"/>
    <w:rsid w:val="00BC0BA3"/>
    <w:rsid w:val="00BC0D02"/>
    <w:rsid w:val="00BC0F5D"/>
    <w:rsid w:val="00BC16CD"/>
    <w:rsid w:val="00BC1767"/>
    <w:rsid w:val="00BC202C"/>
    <w:rsid w:val="00BC20A1"/>
    <w:rsid w:val="00BC20A7"/>
    <w:rsid w:val="00BC2124"/>
    <w:rsid w:val="00BC2942"/>
    <w:rsid w:val="00BC29F5"/>
    <w:rsid w:val="00BC2A30"/>
    <w:rsid w:val="00BC2A71"/>
    <w:rsid w:val="00BC2DEB"/>
    <w:rsid w:val="00BC3258"/>
    <w:rsid w:val="00BC32F4"/>
    <w:rsid w:val="00BC3484"/>
    <w:rsid w:val="00BC3ED0"/>
    <w:rsid w:val="00BC3FE8"/>
    <w:rsid w:val="00BC41BD"/>
    <w:rsid w:val="00BC43C8"/>
    <w:rsid w:val="00BC462F"/>
    <w:rsid w:val="00BC494E"/>
    <w:rsid w:val="00BC49B2"/>
    <w:rsid w:val="00BC4DD9"/>
    <w:rsid w:val="00BC4F49"/>
    <w:rsid w:val="00BC4FEF"/>
    <w:rsid w:val="00BC5AB6"/>
    <w:rsid w:val="00BC5C42"/>
    <w:rsid w:val="00BC5CF4"/>
    <w:rsid w:val="00BC5DA6"/>
    <w:rsid w:val="00BC5F15"/>
    <w:rsid w:val="00BC637C"/>
    <w:rsid w:val="00BC6395"/>
    <w:rsid w:val="00BC646D"/>
    <w:rsid w:val="00BC6580"/>
    <w:rsid w:val="00BC6665"/>
    <w:rsid w:val="00BC6925"/>
    <w:rsid w:val="00BC699F"/>
    <w:rsid w:val="00BC6DE6"/>
    <w:rsid w:val="00BC7101"/>
    <w:rsid w:val="00BC7185"/>
    <w:rsid w:val="00BC7439"/>
    <w:rsid w:val="00BC777F"/>
    <w:rsid w:val="00BC7B2E"/>
    <w:rsid w:val="00BC7C1D"/>
    <w:rsid w:val="00BD0110"/>
    <w:rsid w:val="00BD06C1"/>
    <w:rsid w:val="00BD08F3"/>
    <w:rsid w:val="00BD0CEF"/>
    <w:rsid w:val="00BD1036"/>
    <w:rsid w:val="00BD10AD"/>
    <w:rsid w:val="00BD13AC"/>
    <w:rsid w:val="00BD13E8"/>
    <w:rsid w:val="00BD15F7"/>
    <w:rsid w:val="00BD1666"/>
    <w:rsid w:val="00BD1764"/>
    <w:rsid w:val="00BD18AD"/>
    <w:rsid w:val="00BD1B57"/>
    <w:rsid w:val="00BD216D"/>
    <w:rsid w:val="00BD22BC"/>
    <w:rsid w:val="00BD2900"/>
    <w:rsid w:val="00BD299C"/>
    <w:rsid w:val="00BD29A3"/>
    <w:rsid w:val="00BD29EA"/>
    <w:rsid w:val="00BD2B9A"/>
    <w:rsid w:val="00BD2C3D"/>
    <w:rsid w:val="00BD2E0A"/>
    <w:rsid w:val="00BD3040"/>
    <w:rsid w:val="00BD32B7"/>
    <w:rsid w:val="00BD3D09"/>
    <w:rsid w:val="00BD3D70"/>
    <w:rsid w:val="00BD3E6C"/>
    <w:rsid w:val="00BD40AC"/>
    <w:rsid w:val="00BD42A9"/>
    <w:rsid w:val="00BD436D"/>
    <w:rsid w:val="00BD4393"/>
    <w:rsid w:val="00BD4715"/>
    <w:rsid w:val="00BD4824"/>
    <w:rsid w:val="00BD4883"/>
    <w:rsid w:val="00BD48BA"/>
    <w:rsid w:val="00BD48FB"/>
    <w:rsid w:val="00BD4ACB"/>
    <w:rsid w:val="00BD4B2F"/>
    <w:rsid w:val="00BD4C05"/>
    <w:rsid w:val="00BD4F06"/>
    <w:rsid w:val="00BD5044"/>
    <w:rsid w:val="00BD5260"/>
    <w:rsid w:val="00BD5469"/>
    <w:rsid w:val="00BD5655"/>
    <w:rsid w:val="00BD5A36"/>
    <w:rsid w:val="00BD5BF8"/>
    <w:rsid w:val="00BD5D2B"/>
    <w:rsid w:val="00BD67A5"/>
    <w:rsid w:val="00BD722C"/>
    <w:rsid w:val="00BD73AD"/>
    <w:rsid w:val="00BD7955"/>
    <w:rsid w:val="00BD797E"/>
    <w:rsid w:val="00BD7ADE"/>
    <w:rsid w:val="00BD7E6C"/>
    <w:rsid w:val="00BE056A"/>
    <w:rsid w:val="00BE0970"/>
    <w:rsid w:val="00BE0ACF"/>
    <w:rsid w:val="00BE0F2C"/>
    <w:rsid w:val="00BE1133"/>
    <w:rsid w:val="00BE13C7"/>
    <w:rsid w:val="00BE17B4"/>
    <w:rsid w:val="00BE17C0"/>
    <w:rsid w:val="00BE17D1"/>
    <w:rsid w:val="00BE1934"/>
    <w:rsid w:val="00BE1E9C"/>
    <w:rsid w:val="00BE1F08"/>
    <w:rsid w:val="00BE20AC"/>
    <w:rsid w:val="00BE21C3"/>
    <w:rsid w:val="00BE2409"/>
    <w:rsid w:val="00BE25B0"/>
    <w:rsid w:val="00BE26C4"/>
    <w:rsid w:val="00BE2899"/>
    <w:rsid w:val="00BE2C4D"/>
    <w:rsid w:val="00BE2D0F"/>
    <w:rsid w:val="00BE39C3"/>
    <w:rsid w:val="00BE3ADE"/>
    <w:rsid w:val="00BE3AE0"/>
    <w:rsid w:val="00BE4171"/>
    <w:rsid w:val="00BE44EF"/>
    <w:rsid w:val="00BE46F6"/>
    <w:rsid w:val="00BE4748"/>
    <w:rsid w:val="00BE49F2"/>
    <w:rsid w:val="00BE4A42"/>
    <w:rsid w:val="00BE4DDE"/>
    <w:rsid w:val="00BE52FA"/>
    <w:rsid w:val="00BE5920"/>
    <w:rsid w:val="00BE5A36"/>
    <w:rsid w:val="00BE64D5"/>
    <w:rsid w:val="00BE6949"/>
    <w:rsid w:val="00BE6BCB"/>
    <w:rsid w:val="00BE76CF"/>
    <w:rsid w:val="00BE7AA9"/>
    <w:rsid w:val="00BE7C38"/>
    <w:rsid w:val="00BF0317"/>
    <w:rsid w:val="00BF0577"/>
    <w:rsid w:val="00BF0ADA"/>
    <w:rsid w:val="00BF0BAB"/>
    <w:rsid w:val="00BF161A"/>
    <w:rsid w:val="00BF1741"/>
    <w:rsid w:val="00BF1F18"/>
    <w:rsid w:val="00BF21BA"/>
    <w:rsid w:val="00BF22D3"/>
    <w:rsid w:val="00BF2683"/>
    <w:rsid w:val="00BF2EF5"/>
    <w:rsid w:val="00BF304F"/>
    <w:rsid w:val="00BF3101"/>
    <w:rsid w:val="00BF345C"/>
    <w:rsid w:val="00BF3567"/>
    <w:rsid w:val="00BF378F"/>
    <w:rsid w:val="00BF37D4"/>
    <w:rsid w:val="00BF38DF"/>
    <w:rsid w:val="00BF3C15"/>
    <w:rsid w:val="00BF3D0C"/>
    <w:rsid w:val="00BF3D95"/>
    <w:rsid w:val="00BF3DC3"/>
    <w:rsid w:val="00BF4164"/>
    <w:rsid w:val="00BF5064"/>
    <w:rsid w:val="00BF51A2"/>
    <w:rsid w:val="00BF52DE"/>
    <w:rsid w:val="00BF54DC"/>
    <w:rsid w:val="00BF573B"/>
    <w:rsid w:val="00BF5742"/>
    <w:rsid w:val="00BF5C47"/>
    <w:rsid w:val="00BF5DB9"/>
    <w:rsid w:val="00BF6941"/>
    <w:rsid w:val="00BF696B"/>
    <w:rsid w:val="00BF730E"/>
    <w:rsid w:val="00BF749A"/>
    <w:rsid w:val="00BF7F2B"/>
    <w:rsid w:val="00C0029E"/>
    <w:rsid w:val="00C00515"/>
    <w:rsid w:val="00C007A1"/>
    <w:rsid w:val="00C0092D"/>
    <w:rsid w:val="00C00CC7"/>
    <w:rsid w:val="00C01390"/>
    <w:rsid w:val="00C01776"/>
    <w:rsid w:val="00C0178A"/>
    <w:rsid w:val="00C019C5"/>
    <w:rsid w:val="00C019F2"/>
    <w:rsid w:val="00C01A3E"/>
    <w:rsid w:val="00C02011"/>
    <w:rsid w:val="00C02082"/>
    <w:rsid w:val="00C0256C"/>
    <w:rsid w:val="00C02B13"/>
    <w:rsid w:val="00C02DA0"/>
    <w:rsid w:val="00C02DCB"/>
    <w:rsid w:val="00C02E52"/>
    <w:rsid w:val="00C03A04"/>
    <w:rsid w:val="00C03C93"/>
    <w:rsid w:val="00C03D76"/>
    <w:rsid w:val="00C03F6F"/>
    <w:rsid w:val="00C0402C"/>
    <w:rsid w:val="00C04259"/>
    <w:rsid w:val="00C0453A"/>
    <w:rsid w:val="00C04AE5"/>
    <w:rsid w:val="00C04B8F"/>
    <w:rsid w:val="00C04C40"/>
    <w:rsid w:val="00C05244"/>
    <w:rsid w:val="00C05594"/>
    <w:rsid w:val="00C056AC"/>
    <w:rsid w:val="00C05AFB"/>
    <w:rsid w:val="00C05D4E"/>
    <w:rsid w:val="00C05EBA"/>
    <w:rsid w:val="00C05F3D"/>
    <w:rsid w:val="00C0612E"/>
    <w:rsid w:val="00C06209"/>
    <w:rsid w:val="00C063A0"/>
    <w:rsid w:val="00C064B0"/>
    <w:rsid w:val="00C065E2"/>
    <w:rsid w:val="00C0668C"/>
    <w:rsid w:val="00C06A3A"/>
    <w:rsid w:val="00C06B36"/>
    <w:rsid w:val="00C06C51"/>
    <w:rsid w:val="00C0714D"/>
    <w:rsid w:val="00C074D5"/>
    <w:rsid w:val="00C0762F"/>
    <w:rsid w:val="00C07681"/>
    <w:rsid w:val="00C0773D"/>
    <w:rsid w:val="00C079E2"/>
    <w:rsid w:val="00C07A0F"/>
    <w:rsid w:val="00C1026A"/>
    <w:rsid w:val="00C1049B"/>
    <w:rsid w:val="00C104FD"/>
    <w:rsid w:val="00C10912"/>
    <w:rsid w:val="00C113A8"/>
    <w:rsid w:val="00C113ED"/>
    <w:rsid w:val="00C1150D"/>
    <w:rsid w:val="00C115DF"/>
    <w:rsid w:val="00C11893"/>
    <w:rsid w:val="00C11930"/>
    <w:rsid w:val="00C11A6A"/>
    <w:rsid w:val="00C11B1E"/>
    <w:rsid w:val="00C120C2"/>
    <w:rsid w:val="00C122ED"/>
    <w:rsid w:val="00C12692"/>
    <w:rsid w:val="00C1272D"/>
    <w:rsid w:val="00C12773"/>
    <w:rsid w:val="00C12849"/>
    <w:rsid w:val="00C12955"/>
    <w:rsid w:val="00C12B61"/>
    <w:rsid w:val="00C12CFA"/>
    <w:rsid w:val="00C12FF0"/>
    <w:rsid w:val="00C13198"/>
    <w:rsid w:val="00C13383"/>
    <w:rsid w:val="00C133BC"/>
    <w:rsid w:val="00C142CE"/>
    <w:rsid w:val="00C14614"/>
    <w:rsid w:val="00C147DE"/>
    <w:rsid w:val="00C1498B"/>
    <w:rsid w:val="00C14C13"/>
    <w:rsid w:val="00C14EB2"/>
    <w:rsid w:val="00C14F20"/>
    <w:rsid w:val="00C15311"/>
    <w:rsid w:val="00C157DB"/>
    <w:rsid w:val="00C15836"/>
    <w:rsid w:val="00C15F9A"/>
    <w:rsid w:val="00C15FE1"/>
    <w:rsid w:val="00C160E5"/>
    <w:rsid w:val="00C166AA"/>
    <w:rsid w:val="00C169D8"/>
    <w:rsid w:val="00C16E47"/>
    <w:rsid w:val="00C1708A"/>
    <w:rsid w:val="00C1740F"/>
    <w:rsid w:val="00C1742A"/>
    <w:rsid w:val="00C17591"/>
    <w:rsid w:val="00C179F4"/>
    <w:rsid w:val="00C17A2E"/>
    <w:rsid w:val="00C17B68"/>
    <w:rsid w:val="00C17DE1"/>
    <w:rsid w:val="00C17F70"/>
    <w:rsid w:val="00C203C0"/>
    <w:rsid w:val="00C2041D"/>
    <w:rsid w:val="00C20526"/>
    <w:rsid w:val="00C2061A"/>
    <w:rsid w:val="00C20795"/>
    <w:rsid w:val="00C207EF"/>
    <w:rsid w:val="00C20B6B"/>
    <w:rsid w:val="00C20B6D"/>
    <w:rsid w:val="00C20DD0"/>
    <w:rsid w:val="00C21489"/>
    <w:rsid w:val="00C214BE"/>
    <w:rsid w:val="00C2172F"/>
    <w:rsid w:val="00C218FD"/>
    <w:rsid w:val="00C21908"/>
    <w:rsid w:val="00C21AC7"/>
    <w:rsid w:val="00C21D61"/>
    <w:rsid w:val="00C22131"/>
    <w:rsid w:val="00C2245F"/>
    <w:rsid w:val="00C2260E"/>
    <w:rsid w:val="00C227DB"/>
    <w:rsid w:val="00C22EED"/>
    <w:rsid w:val="00C2362C"/>
    <w:rsid w:val="00C23663"/>
    <w:rsid w:val="00C23906"/>
    <w:rsid w:val="00C239ED"/>
    <w:rsid w:val="00C23B0A"/>
    <w:rsid w:val="00C23C54"/>
    <w:rsid w:val="00C23C8E"/>
    <w:rsid w:val="00C244C7"/>
    <w:rsid w:val="00C246B2"/>
    <w:rsid w:val="00C24886"/>
    <w:rsid w:val="00C24F65"/>
    <w:rsid w:val="00C25386"/>
    <w:rsid w:val="00C25414"/>
    <w:rsid w:val="00C2578B"/>
    <w:rsid w:val="00C25987"/>
    <w:rsid w:val="00C2690E"/>
    <w:rsid w:val="00C26B67"/>
    <w:rsid w:val="00C2700A"/>
    <w:rsid w:val="00C27091"/>
    <w:rsid w:val="00C273C5"/>
    <w:rsid w:val="00C27562"/>
    <w:rsid w:val="00C275B1"/>
    <w:rsid w:val="00C27626"/>
    <w:rsid w:val="00C27A68"/>
    <w:rsid w:val="00C27A6A"/>
    <w:rsid w:val="00C27D7C"/>
    <w:rsid w:val="00C27E3D"/>
    <w:rsid w:val="00C3003D"/>
    <w:rsid w:val="00C30096"/>
    <w:rsid w:val="00C30280"/>
    <w:rsid w:val="00C303F4"/>
    <w:rsid w:val="00C30468"/>
    <w:rsid w:val="00C30627"/>
    <w:rsid w:val="00C3085D"/>
    <w:rsid w:val="00C30C34"/>
    <w:rsid w:val="00C31139"/>
    <w:rsid w:val="00C31531"/>
    <w:rsid w:val="00C31557"/>
    <w:rsid w:val="00C31874"/>
    <w:rsid w:val="00C31A3E"/>
    <w:rsid w:val="00C31AC2"/>
    <w:rsid w:val="00C31CD4"/>
    <w:rsid w:val="00C31E10"/>
    <w:rsid w:val="00C31FD2"/>
    <w:rsid w:val="00C32417"/>
    <w:rsid w:val="00C32586"/>
    <w:rsid w:val="00C326D5"/>
    <w:rsid w:val="00C327B6"/>
    <w:rsid w:val="00C32E8C"/>
    <w:rsid w:val="00C331B2"/>
    <w:rsid w:val="00C333A4"/>
    <w:rsid w:val="00C333D2"/>
    <w:rsid w:val="00C335D0"/>
    <w:rsid w:val="00C33812"/>
    <w:rsid w:val="00C3392B"/>
    <w:rsid w:val="00C33A40"/>
    <w:rsid w:val="00C33C39"/>
    <w:rsid w:val="00C34007"/>
    <w:rsid w:val="00C34061"/>
    <w:rsid w:val="00C34963"/>
    <w:rsid w:val="00C34F3C"/>
    <w:rsid w:val="00C35926"/>
    <w:rsid w:val="00C35D94"/>
    <w:rsid w:val="00C36467"/>
    <w:rsid w:val="00C366C0"/>
    <w:rsid w:val="00C36844"/>
    <w:rsid w:val="00C36CAD"/>
    <w:rsid w:val="00C372AC"/>
    <w:rsid w:val="00C3777F"/>
    <w:rsid w:val="00C377E8"/>
    <w:rsid w:val="00C37862"/>
    <w:rsid w:val="00C37973"/>
    <w:rsid w:val="00C37E70"/>
    <w:rsid w:val="00C37F37"/>
    <w:rsid w:val="00C4054A"/>
    <w:rsid w:val="00C40BED"/>
    <w:rsid w:val="00C40CE1"/>
    <w:rsid w:val="00C41027"/>
    <w:rsid w:val="00C413D3"/>
    <w:rsid w:val="00C41F6C"/>
    <w:rsid w:val="00C42343"/>
    <w:rsid w:val="00C4258E"/>
    <w:rsid w:val="00C429EB"/>
    <w:rsid w:val="00C42CEA"/>
    <w:rsid w:val="00C42D87"/>
    <w:rsid w:val="00C42E52"/>
    <w:rsid w:val="00C433BF"/>
    <w:rsid w:val="00C436B4"/>
    <w:rsid w:val="00C43866"/>
    <w:rsid w:val="00C43CC4"/>
    <w:rsid w:val="00C43D68"/>
    <w:rsid w:val="00C44039"/>
    <w:rsid w:val="00C440C8"/>
    <w:rsid w:val="00C440FA"/>
    <w:rsid w:val="00C44454"/>
    <w:rsid w:val="00C445B3"/>
    <w:rsid w:val="00C446E7"/>
    <w:rsid w:val="00C44995"/>
    <w:rsid w:val="00C44A24"/>
    <w:rsid w:val="00C44D99"/>
    <w:rsid w:val="00C4502A"/>
    <w:rsid w:val="00C456A3"/>
    <w:rsid w:val="00C45935"/>
    <w:rsid w:val="00C459AE"/>
    <w:rsid w:val="00C45C61"/>
    <w:rsid w:val="00C46673"/>
    <w:rsid w:val="00C4671F"/>
    <w:rsid w:val="00C46900"/>
    <w:rsid w:val="00C469D4"/>
    <w:rsid w:val="00C46C0C"/>
    <w:rsid w:val="00C46C9D"/>
    <w:rsid w:val="00C46EBF"/>
    <w:rsid w:val="00C473B9"/>
    <w:rsid w:val="00C4749E"/>
    <w:rsid w:val="00C47604"/>
    <w:rsid w:val="00C47922"/>
    <w:rsid w:val="00C479DF"/>
    <w:rsid w:val="00C47DEA"/>
    <w:rsid w:val="00C47E90"/>
    <w:rsid w:val="00C47FDF"/>
    <w:rsid w:val="00C5033A"/>
    <w:rsid w:val="00C5064F"/>
    <w:rsid w:val="00C50A0C"/>
    <w:rsid w:val="00C50AF5"/>
    <w:rsid w:val="00C50BDE"/>
    <w:rsid w:val="00C50C3B"/>
    <w:rsid w:val="00C50E47"/>
    <w:rsid w:val="00C5105B"/>
    <w:rsid w:val="00C513E1"/>
    <w:rsid w:val="00C51642"/>
    <w:rsid w:val="00C519BC"/>
    <w:rsid w:val="00C519F8"/>
    <w:rsid w:val="00C51B84"/>
    <w:rsid w:val="00C5329D"/>
    <w:rsid w:val="00C536A8"/>
    <w:rsid w:val="00C5376A"/>
    <w:rsid w:val="00C537AA"/>
    <w:rsid w:val="00C53BAE"/>
    <w:rsid w:val="00C5404B"/>
    <w:rsid w:val="00C544C8"/>
    <w:rsid w:val="00C54635"/>
    <w:rsid w:val="00C54864"/>
    <w:rsid w:val="00C548EE"/>
    <w:rsid w:val="00C54A11"/>
    <w:rsid w:val="00C54C53"/>
    <w:rsid w:val="00C54FDE"/>
    <w:rsid w:val="00C5509F"/>
    <w:rsid w:val="00C556BE"/>
    <w:rsid w:val="00C55949"/>
    <w:rsid w:val="00C55B4E"/>
    <w:rsid w:val="00C55C69"/>
    <w:rsid w:val="00C55FF5"/>
    <w:rsid w:val="00C56098"/>
    <w:rsid w:val="00C563DE"/>
    <w:rsid w:val="00C56ACD"/>
    <w:rsid w:val="00C57087"/>
    <w:rsid w:val="00C571F9"/>
    <w:rsid w:val="00C57478"/>
    <w:rsid w:val="00C575FA"/>
    <w:rsid w:val="00C57CEE"/>
    <w:rsid w:val="00C6015A"/>
    <w:rsid w:val="00C60794"/>
    <w:rsid w:val="00C6140E"/>
    <w:rsid w:val="00C6146F"/>
    <w:rsid w:val="00C61887"/>
    <w:rsid w:val="00C62258"/>
    <w:rsid w:val="00C622A0"/>
    <w:rsid w:val="00C627B3"/>
    <w:rsid w:val="00C63030"/>
    <w:rsid w:val="00C6316F"/>
    <w:rsid w:val="00C63392"/>
    <w:rsid w:val="00C6350B"/>
    <w:rsid w:val="00C642DC"/>
    <w:rsid w:val="00C648AA"/>
    <w:rsid w:val="00C64A73"/>
    <w:rsid w:val="00C64B62"/>
    <w:rsid w:val="00C65306"/>
    <w:rsid w:val="00C6532D"/>
    <w:rsid w:val="00C65472"/>
    <w:rsid w:val="00C65859"/>
    <w:rsid w:val="00C659A6"/>
    <w:rsid w:val="00C65F56"/>
    <w:rsid w:val="00C6680E"/>
    <w:rsid w:val="00C669CB"/>
    <w:rsid w:val="00C66A8F"/>
    <w:rsid w:val="00C66BEE"/>
    <w:rsid w:val="00C67029"/>
    <w:rsid w:val="00C67154"/>
    <w:rsid w:val="00C67233"/>
    <w:rsid w:val="00C67B3E"/>
    <w:rsid w:val="00C67C86"/>
    <w:rsid w:val="00C67DBE"/>
    <w:rsid w:val="00C70344"/>
    <w:rsid w:val="00C703F1"/>
    <w:rsid w:val="00C706EF"/>
    <w:rsid w:val="00C710F1"/>
    <w:rsid w:val="00C712FF"/>
    <w:rsid w:val="00C7135E"/>
    <w:rsid w:val="00C7163D"/>
    <w:rsid w:val="00C71A2C"/>
    <w:rsid w:val="00C71D5E"/>
    <w:rsid w:val="00C71F5C"/>
    <w:rsid w:val="00C724D8"/>
    <w:rsid w:val="00C726B8"/>
    <w:rsid w:val="00C729F5"/>
    <w:rsid w:val="00C72B2F"/>
    <w:rsid w:val="00C72BBC"/>
    <w:rsid w:val="00C7307F"/>
    <w:rsid w:val="00C7315D"/>
    <w:rsid w:val="00C731AD"/>
    <w:rsid w:val="00C735B1"/>
    <w:rsid w:val="00C73820"/>
    <w:rsid w:val="00C7382E"/>
    <w:rsid w:val="00C739DA"/>
    <w:rsid w:val="00C73A7F"/>
    <w:rsid w:val="00C73CDF"/>
    <w:rsid w:val="00C73D3E"/>
    <w:rsid w:val="00C73F2C"/>
    <w:rsid w:val="00C7460D"/>
    <w:rsid w:val="00C74ABB"/>
    <w:rsid w:val="00C74EA2"/>
    <w:rsid w:val="00C755C6"/>
    <w:rsid w:val="00C75652"/>
    <w:rsid w:val="00C7585A"/>
    <w:rsid w:val="00C75886"/>
    <w:rsid w:val="00C759CD"/>
    <w:rsid w:val="00C760D9"/>
    <w:rsid w:val="00C762F4"/>
    <w:rsid w:val="00C7662F"/>
    <w:rsid w:val="00C76B29"/>
    <w:rsid w:val="00C76DA4"/>
    <w:rsid w:val="00C771F7"/>
    <w:rsid w:val="00C773F2"/>
    <w:rsid w:val="00C77BA9"/>
    <w:rsid w:val="00C77DB3"/>
    <w:rsid w:val="00C77F13"/>
    <w:rsid w:val="00C80225"/>
    <w:rsid w:val="00C804C8"/>
    <w:rsid w:val="00C80A18"/>
    <w:rsid w:val="00C80B8A"/>
    <w:rsid w:val="00C812DB"/>
    <w:rsid w:val="00C81505"/>
    <w:rsid w:val="00C8176C"/>
    <w:rsid w:val="00C81A18"/>
    <w:rsid w:val="00C821DB"/>
    <w:rsid w:val="00C82519"/>
    <w:rsid w:val="00C825E8"/>
    <w:rsid w:val="00C8265F"/>
    <w:rsid w:val="00C827E9"/>
    <w:rsid w:val="00C82AB6"/>
    <w:rsid w:val="00C82B8E"/>
    <w:rsid w:val="00C8343B"/>
    <w:rsid w:val="00C843EB"/>
    <w:rsid w:val="00C844B0"/>
    <w:rsid w:val="00C84793"/>
    <w:rsid w:val="00C85125"/>
    <w:rsid w:val="00C852B5"/>
    <w:rsid w:val="00C852CF"/>
    <w:rsid w:val="00C85789"/>
    <w:rsid w:val="00C857A3"/>
    <w:rsid w:val="00C85895"/>
    <w:rsid w:val="00C85B14"/>
    <w:rsid w:val="00C85B77"/>
    <w:rsid w:val="00C85D10"/>
    <w:rsid w:val="00C85DFE"/>
    <w:rsid w:val="00C860F4"/>
    <w:rsid w:val="00C86119"/>
    <w:rsid w:val="00C863CD"/>
    <w:rsid w:val="00C864BD"/>
    <w:rsid w:val="00C864F0"/>
    <w:rsid w:val="00C867C1"/>
    <w:rsid w:val="00C86830"/>
    <w:rsid w:val="00C87183"/>
    <w:rsid w:val="00C871F7"/>
    <w:rsid w:val="00C872F6"/>
    <w:rsid w:val="00C873DC"/>
    <w:rsid w:val="00C876C8"/>
    <w:rsid w:val="00C87934"/>
    <w:rsid w:val="00C8799F"/>
    <w:rsid w:val="00C87A17"/>
    <w:rsid w:val="00C87CB1"/>
    <w:rsid w:val="00C900FF"/>
    <w:rsid w:val="00C902A0"/>
    <w:rsid w:val="00C903C7"/>
    <w:rsid w:val="00C90494"/>
    <w:rsid w:val="00C9061E"/>
    <w:rsid w:val="00C90C0C"/>
    <w:rsid w:val="00C90CC5"/>
    <w:rsid w:val="00C90D93"/>
    <w:rsid w:val="00C90DFC"/>
    <w:rsid w:val="00C90E76"/>
    <w:rsid w:val="00C91050"/>
    <w:rsid w:val="00C913F9"/>
    <w:rsid w:val="00C9158E"/>
    <w:rsid w:val="00C91A22"/>
    <w:rsid w:val="00C91BEC"/>
    <w:rsid w:val="00C91C18"/>
    <w:rsid w:val="00C921F2"/>
    <w:rsid w:val="00C928F0"/>
    <w:rsid w:val="00C9293D"/>
    <w:rsid w:val="00C92C26"/>
    <w:rsid w:val="00C92D26"/>
    <w:rsid w:val="00C930E0"/>
    <w:rsid w:val="00C93125"/>
    <w:rsid w:val="00C9336D"/>
    <w:rsid w:val="00C93A0C"/>
    <w:rsid w:val="00C93B2F"/>
    <w:rsid w:val="00C93BE5"/>
    <w:rsid w:val="00C9460A"/>
    <w:rsid w:val="00C94B5F"/>
    <w:rsid w:val="00C94C2A"/>
    <w:rsid w:val="00C94D96"/>
    <w:rsid w:val="00C950D3"/>
    <w:rsid w:val="00C950F8"/>
    <w:rsid w:val="00C95109"/>
    <w:rsid w:val="00C95228"/>
    <w:rsid w:val="00C95349"/>
    <w:rsid w:val="00C95596"/>
    <w:rsid w:val="00C957A5"/>
    <w:rsid w:val="00C95A7F"/>
    <w:rsid w:val="00C95C23"/>
    <w:rsid w:val="00C95D4D"/>
    <w:rsid w:val="00C96583"/>
    <w:rsid w:val="00C96A2F"/>
    <w:rsid w:val="00C96BA3"/>
    <w:rsid w:val="00C97917"/>
    <w:rsid w:val="00C97C16"/>
    <w:rsid w:val="00CA0174"/>
    <w:rsid w:val="00CA02A6"/>
    <w:rsid w:val="00CA0B28"/>
    <w:rsid w:val="00CA0C22"/>
    <w:rsid w:val="00CA0D01"/>
    <w:rsid w:val="00CA10F4"/>
    <w:rsid w:val="00CA1300"/>
    <w:rsid w:val="00CA1D0A"/>
    <w:rsid w:val="00CA205D"/>
    <w:rsid w:val="00CA21BA"/>
    <w:rsid w:val="00CA2388"/>
    <w:rsid w:val="00CA2850"/>
    <w:rsid w:val="00CA2E4F"/>
    <w:rsid w:val="00CA332C"/>
    <w:rsid w:val="00CA3354"/>
    <w:rsid w:val="00CA345B"/>
    <w:rsid w:val="00CA35F2"/>
    <w:rsid w:val="00CA3702"/>
    <w:rsid w:val="00CA38A9"/>
    <w:rsid w:val="00CA4456"/>
    <w:rsid w:val="00CA4A4A"/>
    <w:rsid w:val="00CA4D7A"/>
    <w:rsid w:val="00CA50E1"/>
    <w:rsid w:val="00CA521D"/>
    <w:rsid w:val="00CA5257"/>
    <w:rsid w:val="00CA5314"/>
    <w:rsid w:val="00CA5353"/>
    <w:rsid w:val="00CA5403"/>
    <w:rsid w:val="00CA58EF"/>
    <w:rsid w:val="00CA5DBC"/>
    <w:rsid w:val="00CA5DFA"/>
    <w:rsid w:val="00CA5E91"/>
    <w:rsid w:val="00CA64DC"/>
    <w:rsid w:val="00CA66F3"/>
    <w:rsid w:val="00CA6723"/>
    <w:rsid w:val="00CA6751"/>
    <w:rsid w:val="00CA6882"/>
    <w:rsid w:val="00CA697C"/>
    <w:rsid w:val="00CA6C50"/>
    <w:rsid w:val="00CA7108"/>
    <w:rsid w:val="00CA732C"/>
    <w:rsid w:val="00CA74BC"/>
    <w:rsid w:val="00CA77D0"/>
    <w:rsid w:val="00CA7854"/>
    <w:rsid w:val="00CA7B52"/>
    <w:rsid w:val="00CA7DD0"/>
    <w:rsid w:val="00CA7EAA"/>
    <w:rsid w:val="00CA7FD3"/>
    <w:rsid w:val="00CB023B"/>
    <w:rsid w:val="00CB07F8"/>
    <w:rsid w:val="00CB08FB"/>
    <w:rsid w:val="00CB0A96"/>
    <w:rsid w:val="00CB0C97"/>
    <w:rsid w:val="00CB1017"/>
    <w:rsid w:val="00CB1195"/>
    <w:rsid w:val="00CB1745"/>
    <w:rsid w:val="00CB1BF3"/>
    <w:rsid w:val="00CB22CD"/>
    <w:rsid w:val="00CB246B"/>
    <w:rsid w:val="00CB296B"/>
    <w:rsid w:val="00CB2C63"/>
    <w:rsid w:val="00CB2CEF"/>
    <w:rsid w:val="00CB2D28"/>
    <w:rsid w:val="00CB2D33"/>
    <w:rsid w:val="00CB2F7C"/>
    <w:rsid w:val="00CB3FB7"/>
    <w:rsid w:val="00CB4AF4"/>
    <w:rsid w:val="00CB4B7C"/>
    <w:rsid w:val="00CB5B11"/>
    <w:rsid w:val="00CB5C00"/>
    <w:rsid w:val="00CB5CB5"/>
    <w:rsid w:val="00CB606E"/>
    <w:rsid w:val="00CB6330"/>
    <w:rsid w:val="00CB6362"/>
    <w:rsid w:val="00CB6981"/>
    <w:rsid w:val="00CB6C2A"/>
    <w:rsid w:val="00CB6DA9"/>
    <w:rsid w:val="00CB6F7C"/>
    <w:rsid w:val="00CB6F85"/>
    <w:rsid w:val="00CB77DA"/>
    <w:rsid w:val="00CB78DC"/>
    <w:rsid w:val="00CB79F3"/>
    <w:rsid w:val="00CB7A0D"/>
    <w:rsid w:val="00CB7A5F"/>
    <w:rsid w:val="00CB7C00"/>
    <w:rsid w:val="00CB7D03"/>
    <w:rsid w:val="00CB7F1F"/>
    <w:rsid w:val="00CB7F49"/>
    <w:rsid w:val="00CC0184"/>
    <w:rsid w:val="00CC07E9"/>
    <w:rsid w:val="00CC0EA5"/>
    <w:rsid w:val="00CC1507"/>
    <w:rsid w:val="00CC15B2"/>
    <w:rsid w:val="00CC1709"/>
    <w:rsid w:val="00CC1710"/>
    <w:rsid w:val="00CC1766"/>
    <w:rsid w:val="00CC1981"/>
    <w:rsid w:val="00CC1BDE"/>
    <w:rsid w:val="00CC1DC2"/>
    <w:rsid w:val="00CC2005"/>
    <w:rsid w:val="00CC2FCC"/>
    <w:rsid w:val="00CC33D9"/>
    <w:rsid w:val="00CC3C77"/>
    <w:rsid w:val="00CC40B7"/>
    <w:rsid w:val="00CC50D2"/>
    <w:rsid w:val="00CC5136"/>
    <w:rsid w:val="00CC5400"/>
    <w:rsid w:val="00CC56C1"/>
    <w:rsid w:val="00CC591D"/>
    <w:rsid w:val="00CC61C1"/>
    <w:rsid w:val="00CC646C"/>
    <w:rsid w:val="00CC70CE"/>
    <w:rsid w:val="00CC77F2"/>
    <w:rsid w:val="00CC7857"/>
    <w:rsid w:val="00CC7D56"/>
    <w:rsid w:val="00CC7E8F"/>
    <w:rsid w:val="00CC7F00"/>
    <w:rsid w:val="00CD023F"/>
    <w:rsid w:val="00CD0634"/>
    <w:rsid w:val="00CD0813"/>
    <w:rsid w:val="00CD0A75"/>
    <w:rsid w:val="00CD0B30"/>
    <w:rsid w:val="00CD125F"/>
    <w:rsid w:val="00CD1393"/>
    <w:rsid w:val="00CD13C8"/>
    <w:rsid w:val="00CD1F6E"/>
    <w:rsid w:val="00CD1FDD"/>
    <w:rsid w:val="00CD2071"/>
    <w:rsid w:val="00CD2602"/>
    <w:rsid w:val="00CD266D"/>
    <w:rsid w:val="00CD2D9D"/>
    <w:rsid w:val="00CD2E78"/>
    <w:rsid w:val="00CD342A"/>
    <w:rsid w:val="00CD35F9"/>
    <w:rsid w:val="00CD3697"/>
    <w:rsid w:val="00CD41DC"/>
    <w:rsid w:val="00CD4333"/>
    <w:rsid w:val="00CD4404"/>
    <w:rsid w:val="00CD4E16"/>
    <w:rsid w:val="00CD526B"/>
    <w:rsid w:val="00CD56B0"/>
    <w:rsid w:val="00CD56C2"/>
    <w:rsid w:val="00CD57F3"/>
    <w:rsid w:val="00CD5D70"/>
    <w:rsid w:val="00CD5D83"/>
    <w:rsid w:val="00CD5EF2"/>
    <w:rsid w:val="00CD641B"/>
    <w:rsid w:val="00CD65CA"/>
    <w:rsid w:val="00CD6600"/>
    <w:rsid w:val="00CD67CD"/>
    <w:rsid w:val="00CD6BAF"/>
    <w:rsid w:val="00CD6D7C"/>
    <w:rsid w:val="00CD70AA"/>
    <w:rsid w:val="00CD7310"/>
    <w:rsid w:val="00CD7AFB"/>
    <w:rsid w:val="00CD7B5D"/>
    <w:rsid w:val="00CD7C0F"/>
    <w:rsid w:val="00CD7E51"/>
    <w:rsid w:val="00CE04AB"/>
    <w:rsid w:val="00CE04FF"/>
    <w:rsid w:val="00CE074B"/>
    <w:rsid w:val="00CE086E"/>
    <w:rsid w:val="00CE0B1C"/>
    <w:rsid w:val="00CE0E2A"/>
    <w:rsid w:val="00CE0E46"/>
    <w:rsid w:val="00CE0F82"/>
    <w:rsid w:val="00CE1097"/>
    <w:rsid w:val="00CE12FC"/>
    <w:rsid w:val="00CE14FB"/>
    <w:rsid w:val="00CE1651"/>
    <w:rsid w:val="00CE17C0"/>
    <w:rsid w:val="00CE1856"/>
    <w:rsid w:val="00CE1998"/>
    <w:rsid w:val="00CE1C00"/>
    <w:rsid w:val="00CE22CB"/>
    <w:rsid w:val="00CE23D7"/>
    <w:rsid w:val="00CE244C"/>
    <w:rsid w:val="00CE26AA"/>
    <w:rsid w:val="00CE2AE4"/>
    <w:rsid w:val="00CE2D16"/>
    <w:rsid w:val="00CE30EF"/>
    <w:rsid w:val="00CE317B"/>
    <w:rsid w:val="00CE36FF"/>
    <w:rsid w:val="00CE3A32"/>
    <w:rsid w:val="00CE3BC8"/>
    <w:rsid w:val="00CE4BEB"/>
    <w:rsid w:val="00CE4D14"/>
    <w:rsid w:val="00CE4D6D"/>
    <w:rsid w:val="00CE4D77"/>
    <w:rsid w:val="00CE4E3B"/>
    <w:rsid w:val="00CE4ECA"/>
    <w:rsid w:val="00CE52C2"/>
    <w:rsid w:val="00CE58BB"/>
    <w:rsid w:val="00CE5E35"/>
    <w:rsid w:val="00CE6105"/>
    <w:rsid w:val="00CE6364"/>
    <w:rsid w:val="00CE66DD"/>
    <w:rsid w:val="00CE6960"/>
    <w:rsid w:val="00CE6B13"/>
    <w:rsid w:val="00CE6B6A"/>
    <w:rsid w:val="00CE6F67"/>
    <w:rsid w:val="00CE713A"/>
    <w:rsid w:val="00CE769D"/>
    <w:rsid w:val="00CE7CF1"/>
    <w:rsid w:val="00CE7EEC"/>
    <w:rsid w:val="00CE7F29"/>
    <w:rsid w:val="00CF0219"/>
    <w:rsid w:val="00CF0568"/>
    <w:rsid w:val="00CF09C0"/>
    <w:rsid w:val="00CF0B27"/>
    <w:rsid w:val="00CF0BBA"/>
    <w:rsid w:val="00CF0C1B"/>
    <w:rsid w:val="00CF0DE0"/>
    <w:rsid w:val="00CF1008"/>
    <w:rsid w:val="00CF12B7"/>
    <w:rsid w:val="00CF13FB"/>
    <w:rsid w:val="00CF1761"/>
    <w:rsid w:val="00CF1BFF"/>
    <w:rsid w:val="00CF1E17"/>
    <w:rsid w:val="00CF1EED"/>
    <w:rsid w:val="00CF1F36"/>
    <w:rsid w:val="00CF1F80"/>
    <w:rsid w:val="00CF26DB"/>
    <w:rsid w:val="00CF2815"/>
    <w:rsid w:val="00CF2843"/>
    <w:rsid w:val="00CF2882"/>
    <w:rsid w:val="00CF2C28"/>
    <w:rsid w:val="00CF3314"/>
    <w:rsid w:val="00CF3648"/>
    <w:rsid w:val="00CF38EE"/>
    <w:rsid w:val="00CF392E"/>
    <w:rsid w:val="00CF3B25"/>
    <w:rsid w:val="00CF3BE0"/>
    <w:rsid w:val="00CF3C92"/>
    <w:rsid w:val="00CF3D5A"/>
    <w:rsid w:val="00CF3FA0"/>
    <w:rsid w:val="00CF43EA"/>
    <w:rsid w:val="00CF4606"/>
    <w:rsid w:val="00CF4721"/>
    <w:rsid w:val="00CF4883"/>
    <w:rsid w:val="00CF4BCB"/>
    <w:rsid w:val="00CF4C20"/>
    <w:rsid w:val="00CF4DCE"/>
    <w:rsid w:val="00CF514E"/>
    <w:rsid w:val="00CF521A"/>
    <w:rsid w:val="00CF53C0"/>
    <w:rsid w:val="00CF5E3A"/>
    <w:rsid w:val="00CF6EC0"/>
    <w:rsid w:val="00CF6F87"/>
    <w:rsid w:val="00CF7003"/>
    <w:rsid w:val="00CF743E"/>
    <w:rsid w:val="00CF74FD"/>
    <w:rsid w:val="00CF79DB"/>
    <w:rsid w:val="00CF7B58"/>
    <w:rsid w:val="00CF7C7C"/>
    <w:rsid w:val="00D0024E"/>
    <w:rsid w:val="00D0063F"/>
    <w:rsid w:val="00D00A52"/>
    <w:rsid w:val="00D00E25"/>
    <w:rsid w:val="00D0157F"/>
    <w:rsid w:val="00D01758"/>
    <w:rsid w:val="00D01B35"/>
    <w:rsid w:val="00D01CEA"/>
    <w:rsid w:val="00D01D31"/>
    <w:rsid w:val="00D0200E"/>
    <w:rsid w:val="00D0216A"/>
    <w:rsid w:val="00D02449"/>
    <w:rsid w:val="00D02501"/>
    <w:rsid w:val="00D025AC"/>
    <w:rsid w:val="00D028B4"/>
    <w:rsid w:val="00D0298A"/>
    <w:rsid w:val="00D0307E"/>
    <w:rsid w:val="00D0316D"/>
    <w:rsid w:val="00D031E7"/>
    <w:rsid w:val="00D033AE"/>
    <w:rsid w:val="00D034A6"/>
    <w:rsid w:val="00D034B7"/>
    <w:rsid w:val="00D03A96"/>
    <w:rsid w:val="00D0410B"/>
    <w:rsid w:val="00D04717"/>
    <w:rsid w:val="00D048C2"/>
    <w:rsid w:val="00D048C8"/>
    <w:rsid w:val="00D04F06"/>
    <w:rsid w:val="00D0568D"/>
    <w:rsid w:val="00D058D2"/>
    <w:rsid w:val="00D05A1C"/>
    <w:rsid w:val="00D0605D"/>
    <w:rsid w:val="00D060B7"/>
    <w:rsid w:val="00D060D9"/>
    <w:rsid w:val="00D0619F"/>
    <w:rsid w:val="00D0623C"/>
    <w:rsid w:val="00D062CA"/>
    <w:rsid w:val="00D0654E"/>
    <w:rsid w:val="00D06EB7"/>
    <w:rsid w:val="00D07662"/>
    <w:rsid w:val="00D079B9"/>
    <w:rsid w:val="00D07A33"/>
    <w:rsid w:val="00D07B2D"/>
    <w:rsid w:val="00D07B36"/>
    <w:rsid w:val="00D10104"/>
    <w:rsid w:val="00D10328"/>
    <w:rsid w:val="00D105A9"/>
    <w:rsid w:val="00D10B1D"/>
    <w:rsid w:val="00D10B2E"/>
    <w:rsid w:val="00D11059"/>
    <w:rsid w:val="00D1146D"/>
    <w:rsid w:val="00D11C00"/>
    <w:rsid w:val="00D11D1F"/>
    <w:rsid w:val="00D11E46"/>
    <w:rsid w:val="00D11F4E"/>
    <w:rsid w:val="00D120E9"/>
    <w:rsid w:val="00D125DD"/>
    <w:rsid w:val="00D1260A"/>
    <w:rsid w:val="00D1289E"/>
    <w:rsid w:val="00D128DA"/>
    <w:rsid w:val="00D129D0"/>
    <w:rsid w:val="00D13396"/>
    <w:rsid w:val="00D133D9"/>
    <w:rsid w:val="00D133E5"/>
    <w:rsid w:val="00D13459"/>
    <w:rsid w:val="00D13B42"/>
    <w:rsid w:val="00D13CE7"/>
    <w:rsid w:val="00D13E91"/>
    <w:rsid w:val="00D14247"/>
    <w:rsid w:val="00D14523"/>
    <w:rsid w:val="00D14CA2"/>
    <w:rsid w:val="00D14F8C"/>
    <w:rsid w:val="00D151F0"/>
    <w:rsid w:val="00D154A5"/>
    <w:rsid w:val="00D155A9"/>
    <w:rsid w:val="00D155DF"/>
    <w:rsid w:val="00D156DD"/>
    <w:rsid w:val="00D15B7F"/>
    <w:rsid w:val="00D15EC7"/>
    <w:rsid w:val="00D163C7"/>
    <w:rsid w:val="00D1674C"/>
    <w:rsid w:val="00D16C6D"/>
    <w:rsid w:val="00D16D58"/>
    <w:rsid w:val="00D16ED1"/>
    <w:rsid w:val="00D170E9"/>
    <w:rsid w:val="00D1769E"/>
    <w:rsid w:val="00D177C5"/>
    <w:rsid w:val="00D1794F"/>
    <w:rsid w:val="00D179A5"/>
    <w:rsid w:val="00D179D4"/>
    <w:rsid w:val="00D17CD7"/>
    <w:rsid w:val="00D17E51"/>
    <w:rsid w:val="00D201F8"/>
    <w:rsid w:val="00D209AD"/>
    <w:rsid w:val="00D20E84"/>
    <w:rsid w:val="00D21336"/>
    <w:rsid w:val="00D21539"/>
    <w:rsid w:val="00D215CC"/>
    <w:rsid w:val="00D21B5D"/>
    <w:rsid w:val="00D21E3E"/>
    <w:rsid w:val="00D2238D"/>
    <w:rsid w:val="00D224FD"/>
    <w:rsid w:val="00D22B9D"/>
    <w:rsid w:val="00D22BBA"/>
    <w:rsid w:val="00D22EB2"/>
    <w:rsid w:val="00D22FDD"/>
    <w:rsid w:val="00D23254"/>
    <w:rsid w:val="00D23406"/>
    <w:rsid w:val="00D2384C"/>
    <w:rsid w:val="00D23AFD"/>
    <w:rsid w:val="00D23B65"/>
    <w:rsid w:val="00D23DFC"/>
    <w:rsid w:val="00D23E97"/>
    <w:rsid w:val="00D242CC"/>
    <w:rsid w:val="00D246AC"/>
    <w:rsid w:val="00D2482E"/>
    <w:rsid w:val="00D24B37"/>
    <w:rsid w:val="00D24EE2"/>
    <w:rsid w:val="00D25174"/>
    <w:rsid w:val="00D2532F"/>
    <w:rsid w:val="00D253FA"/>
    <w:rsid w:val="00D2571F"/>
    <w:rsid w:val="00D258C7"/>
    <w:rsid w:val="00D25DFC"/>
    <w:rsid w:val="00D25F25"/>
    <w:rsid w:val="00D2609B"/>
    <w:rsid w:val="00D2680A"/>
    <w:rsid w:val="00D26972"/>
    <w:rsid w:val="00D2697B"/>
    <w:rsid w:val="00D26987"/>
    <w:rsid w:val="00D269C3"/>
    <w:rsid w:val="00D26C13"/>
    <w:rsid w:val="00D26CFE"/>
    <w:rsid w:val="00D27306"/>
    <w:rsid w:val="00D273F1"/>
    <w:rsid w:val="00D2772B"/>
    <w:rsid w:val="00D27736"/>
    <w:rsid w:val="00D27A69"/>
    <w:rsid w:val="00D27A78"/>
    <w:rsid w:val="00D27AD9"/>
    <w:rsid w:val="00D27C5D"/>
    <w:rsid w:val="00D27EBC"/>
    <w:rsid w:val="00D303F4"/>
    <w:rsid w:val="00D3084C"/>
    <w:rsid w:val="00D30C89"/>
    <w:rsid w:val="00D3132A"/>
    <w:rsid w:val="00D31336"/>
    <w:rsid w:val="00D314D7"/>
    <w:rsid w:val="00D317FB"/>
    <w:rsid w:val="00D31F7D"/>
    <w:rsid w:val="00D32202"/>
    <w:rsid w:val="00D32242"/>
    <w:rsid w:val="00D32BC1"/>
    <w:rsid w:val="00D330DE"/>
    <w:rsid w:val="00D3352F"/>
    <w:rsid w:val="00D33531"/>
    <w:rsid w:val="00D33697"/>
    <w:rsid w:val="00D337F7"/>
    <w:rsid w:val="00D33A2E"/>
    <w:rsid w:val="00D33E23"/>
    <w:rsid w:val="00D33FE3"/>
    <w:rsid w:val="00D347E3"/>
    <w:rsid w:val="00D349C0"/>
    <w:rsid w:val="00D34B5E"/>
    <w:rsid w:val="00D34D7E"/>
    <w:rsid w:val="00D35057"/>
    <w:rsid w:val="00D35CEE"/>
    <w:rsid w:val="00D362A9"/>
    <w:rsid w:val="00D3656E"/>
    <w:rsid w:val="00D36575"/>
    <w:rsid w:val="00D36653"/>
    <w:rsid w:val="00D366FE"/>
    <w:rsid w:val="00D36834"/>
    <w:rsid w:val="00D36D1D"/>
    <w:rsid w:val="00D36D73"/>
    <w:rsid w:val="00D36DDC"/>
    <w:rsid w:val="00D373F5"/>
    <w:rsid w:val="00D37571"/>
    <w:rsid w:val="00D377E5"/>
    <w:rsid w:val="00D37A3C"/>
    <w:rsid w:val="00D37B9E"/>
    <w:rsid w:val="00D37C5A"/>
    <w:rsid w:val="00D37F21"/>
    <w:rsid w:val="00D40200"/>
    <w:rsid w:val="00D403A7"/>
    <w:rsid w:val="00D4043C"/>
    <w:rsid w:val="00D411F6"/>
    <w:rsid w:val="00D4157F"/>
    <w:rsid w:val="00D41D54"/>
    <w:rsid w:val="00D420F6"/>
    <w:rsid w:val="00D4288F"/>
    <w:rsid w:val="00D42D31"/>
    <w:rsid w:val="00D42D7D"/>
    <w:rsid w:val="00D42F9F"/>
    <w:rsid w:val="00D43169"/>
    <w:rsid w:val="00D431EF"/>
    <w:rsid w:val="00D43362"/>
    <w:rsid w:val="00D43464"/>
    <w:rsid w:val="00D43554"/>
    <w:rsid w:val="00D4359F"/>
    <w:rsid w:val="00D4363B"/>
    <w:rsid w:val="00D43917"/>
    <w:rsid w:val="00D4397E"/>
    <w:rsid w:val="00D44208"/>
    <w:rsid w:val="00D4433D"/>
    <w:rsid w:val="00D44D75"/>
    <w:rsid w:val="00D44DC6"/>
    <w:rsid w:val="00D44DD5"/>
    <w:rsid w:val="00D44F83"/>
    <w:rsid w:val="00D4506F"/>
    <w:rsid w:val="00D45534"/>
    <w:rsid w:val="00D45721"/>
    <w:rsid w:val="00D4572C"/>
    <w:rsid w:val="00D4587F"/>
    <w:rsid w:val="00D459EB"/>
    <w:rsid w:val="00D45A90"/>
    <w:rsid w:val="00D45AE3"/>
    <w:rsid w:val="00D46531"/>
    <w:rsid w:val="00D46F4A"/>
    <w:rsid w:val="00D471AD"/>
    <w:rsid w:val="00D4727D"/>
    <w:rsid w:val="00D47837"/>
    <w:rsid w:val="00D4794A"/>
    <w:rsid w:val="00D47DAC"/>
    <w:rsid w:val="00D47FA2"/>
    <w:rsid w:val="00D50134"/>
    <w:rsid w:val="00D502AD"/>
    <w:rsid w:val="00D50328"/>
    <w:rsid w:val="00D50838"/>
    <w:rsid w:val="00D50BC8"/>
    <w:rsid w:val="00D50BFD"/>
    <w:rsid w:val="00D50D56"/>
    <w:rsid w:val="00D5198D"/>
    <w:rsid w:val="00D51996"/>
    <w:rsid w:val="00D51E4A"/>
    <w:rsid w:val="00D52859"/>
    <w:rsid w:val="00D52965"/>
    <w:rsid w:val="00D52A10"/>
    <w:rsid w:val="00D52C38"/>
    <w:rsid w:val="00D52EF9"/>
    <w:rsid w:val="00D5305F"/>
    <w:rsid w:val="00D53357"/>
    <w:rsid w:val="00D534D0"/>
    <w:rsid w:val="00D5384B"/>
    <w:rsid w:val="00D539D2"/>
    <w:rsid w:val="00D53E41"/>
    <w:rsid w:val="00D53F9B"/>
    <w:rsid w:val="00D53FC7"/>
    <w:rsid w:val="00D54054"/>
    <w:rsid w:val="00D542A5"/>
    <w:rsid w:val="00D54396"/>
    <w:rsid w:val="00D548CF"/>
    <w:rsid w:val="00D55181"/>
    <w:rsid w:val="00D55237"/>
    <w:rsid w:val="00D552FA"/>
    <w:rsid w:val="00D5555D"/>
    <w:rsid w:val="00D557CC"/>
    <w:rsid w:val="00D567E7"/>
    <w:rsid w:val="00D567F6"/>
    <w:rsid w:val="00D56D69"/>
    <w:rsid w:val="00D56E5A"/>
    <w:rsid w:val="00D56FAD"/>
    <w:rsid w:val="00D57362"/>
    <w:rsid w:val="00D57364"/>
    <w:rsid w:val="00D576D7"/>
    <w:rsid w:val="00D576F9"/>
    <w:rsid w:val="00D57738"/>
    <w:rsid w:val="00D57751"/>
    <w:rsid w:val="00D57986"/>
    <w:rsid w:val="00D6015A"/>
    <w:rsid w:val="00D60933"/>
    <w:rsid w:val="00D60C76"/>
    <w:rsid w:val="00D60C93"/>
    <w:rsid w:val="00D60E6B"/>
    <w:rsid w:val="00D610CA"/>
    <w:rsid w:val="00D611B2"/>
    <w:rsid w:val="00D61376"/>
    <w:rsid w:val="00D6157A"/>
    <w:rsid w:val="00D61F24"/>
    <w:rsid w:val="00D62206"/>
    <w:rsid w:val="00D6282F"/>
    <w:rsid w:val="00D62AD9"/>
    <w:rsid w:val="00D62C48"/>
    <w:rsid w:val="00D62F06"/>
    <w:rsid w:val="00D62F5C"/>
    <w:rsid w:val="00D630F6"/>
    <w:rsid w:val="00D63305"/>
    <w:rsid w:val="00D6351D"/>
    <w:rsid w:val="00D636EE"/>
    <w:rsid w:val="00D63B41"/>
    <w:rsid w:val="00D63D50"/>
    <w:rsid w:val="00D644C4"/>
    <w:rsid w:val="00D64594"/>
    <w:rsid w:val="00D645C9"/>
    <w:rsid w:val="00D6460C"/>
    <w:rsid w:val="00D6489B"/>
    <w:rsid w:val="00D648E7"/>
    <w:rsid w:val="00D64A09"/>
    <w:rsid w:val="00D64FC9"/>
    <w:rsid w:val="00D65413"/>
    <w:rsid w:val="00D65884"/>
    <w:rsid w:val="00D65A1F"/>
    <w:rsid w:val="00D65D81"/>
    <w:rsid w:val="00D65FF0"/>
    <w:rsid w:val="00D661EB"/>
    <w:rsid w:val="00D6645B"/>
    <w:rsid w:val="00D66514"/>
    <w:rsid w:val="00D66656"/>
    <w:rsid w:val="00D66C8A"/>
    <w:rsid w:val="00D66EF8"/>
    <w:rsid w:val="00D66FC9"/>
    <w:rsid w:val="00D66FD2"/>
    <w:rsid w:val="00D670A2"/>
    <w:rsid w:val="00D67104"/>
    <w:rsid w:val="00D67280"/>
    <w:rsid w:val="00D673B1"/>
    <w:rsid w:val="00D674A4"/>
    <w:rsid w:val="00D678D5"/>
    <w:rsid w:val="00D67C5C"/>
    <w:rsid w:val="00D67E95"/>
    <w:rsid w:val="00D67EC3"/>
    <w:rsid w:val="00D67FB9"/>
    <w:rsid w:val="00D7032B"/>
    <w:rsid w:val="00D70698"/>
    <w:rsid w:val="00D711DF"/>
    <w:rsid w:val="00D716B6"/>
    <w:rsid w:val="00D71C73"/>
    <w:rsid w:val="00D71EB7"/>
    <w:rsid w:val="00D72484"/>
    <w:rsid w:val="00D7249E"/>
    <w:rsid w:val="00D728FA"/>
    <w:rsid w:val="00D72D40"/>
    <w:rsid w:val="00D741CE"/>
    <w:rsid w:val="00D74263"/>
    <w:rsid w:val="00D7435F"/>
    <w:rsid w:val="00D7458D"/>
    <w:rsid w:val="00D745A0"/>
    <w:rsid w:val="00D74678"/>
    <w:rsid w:val="00D7485D"/>
    <w:rsid w:val="00D74A78"/>
    <w:rsid w:val="00D74CC3"/>
    <w:rsid w:val="00D74DC0"/>
    <w:rsid w:val="00D75242"/>
    <w:rsid w:val="00D75443"/>
    <w:rsid w:val="00D75C1A"/>
    <w:rsid w:val="00D75DAC"/>
    <w:rsid w:val="00D7621B"/>
    <w:rsid w:val="00D76302"/>
    <w:rsid w:val="00D764BC"/>
    <w:rsid w:val="00D76EEB"/>
    <w:rsid w:val="00D76FF9"/>
    <w:rsid w:val="00D77130"/>
    <w:rsid w:val="00D77A43"/>
    <w:rsid w:val="00D77A6A"/>
    <w:rsid w:val="00D77B81"/>
    <w:rsid w:val="00D802AA"/>
    <w:rsid w:val="00D804FA"/>
    <w:rsid w:val="00D8066A"/>
    <w:rsid w:val="00D8072C"/>
    <w:rsid w:val="00D80E62"/>
    <w:rsid w:val="00D81880"/>
    <w:rsid w:val="00D81C07"/>
    <w:rsid w:val="00D81D36"/>
    <w:rsid w:val="00D82021"/>
    <w:rsid w:val="00D820E5"/>
    <w:rsid w:val="00D82176"/>
    <w:rsid w:val="00D821C8"/>
    <w:rsid w:val="00D82F72"/>
    <w:rsid w:val="00D8313E"/>
    <w:rsid w:val="00D83CDB"/>
    <w:rsid w:val="00D83DF0"/>
    <w:rsid w:val="00D83E37"/>
    <w:rsid w:val="00D841C9"/>
    <w:rsid w:val="00D842EC"/>
    <w:rsid w:val="00D8448D"/>
    <w:rsid w:val="00D847C9"/>
    <w:rsid w:val="00D8483B"/>
    <w:rsid w:val="00D8505F"/>
    <w:rsid w:val="00D85B19"/>
    <w:rsid w:val="00D85B3D"/>
    <w:rsid w:val="00D85E9E"/>
    <w:rsid w:val="00D86345"/>
    <w:rsid w:val="00D863A0"/>
    <w:rsid w:val="00D863F3"/>
    <w:rsid w:val="00D8656B"/>
    <w:rsid w:val="00D8658D"/>
    <w:rsid w:val="00D868FF"/>
    <w:rsid w:val="00D86914"/>
    <w:rsid w:val="00D86BC5"/>
    <w:rsid w:val="00D86C50"/>
    <w:rsid w:val="00D86CE8"/>
    <w:rsid w:val="00D86F94"/>
    <w:rsid w:val="00D86FDC"/>
    <w:rsid w:val="00D87091"/>
    <w:rsid w:val="00D87279"/>
    <w:rsid w:val="00D87283"/>
    <w:rsid w:val="00D87422"/>
    <w:rsid w:val="00D87817"/>
    <w:rsid w:val="00D87ABC"/>
    <w:rsid w:val="00D87B5F"/>
    <w:rsid w:val="00D87DC0"/>
    <w:rsid w:val="00D87EA4"/>
    <w:rsid w:val="00D90020"/>
    <w:rsid w:val="00D901AA"/>
    <w:rsid w:val="00D90695"/>
    <w:rsid w:val="00D90CE0"/>
    <w:rsid w:val="00D91313"/>
    <w:rsid w:val="00D91622"/>
    <w:rsid w:val="00D91A71"/>
    <w:rsid w:val="00D91AEB"/>
    <w:rsid w:val="00D91B5B"/>
    <w:rsid w:val="00D91BEE"/>
    <w:rsid w:val="00D91D8D"/>
    <w:rsid w:val="00D91E8F"/>
    <w:rsid w:val="00D91F55"/>
    <w:rsid w:val="00D922B9"/>
    <w:rsid w:val="00D922BD"/>
    <w:rsid w:val="00D923C7"/>
    <w:rsid w:val="00D92809"/>
    <w:rsid w:val="00D9286B"/>
    <w:rsid w:val="00D92A4D"/>
    <w:rsid w:val="00D92F32"/>
    <w:rsid w:val="00D92F5B"/>
    <w:rsid w:val="00D9317D"/>
    <w:rsid w:val="00D935CC"/>
    <w:rsid w:val="00D937F2"/>
    <w:rsid w:val="00D93B36"/>
    <w:rsid w:val="00D93BA6"/>
    <w:rsid w:val="00D93BBD"/>
    <w:rsid w:val="00D93CFF"/>
    <w:rsid w:val="00D943BD"/>
    <w:rsid w:val="00D9486E"/>
    <w:rsid w:val="00D948BA"/>
    <w:rsid w:val="00D94941"/>
    <w:rsid w:val="00D949A9"/>
    <w:rsid w:val="00D94AF7"/>
    <w:rsid w:val="00D94D3B"/>
    <w:rsid w:val="00D94E5E"/>
    <w:rsid w:val="00D94EC8"/>
    <w:rsid w:val="00D955B1"/>
    <w:rsid w:val="00D955FE"/>
    <w:rsid w:val="00D95834"/>
    <w:rsid w:val="00D9587A"/>
    <w:rsid w:val="00D95B62"/>
    <w:rsid w:val="00D961BD"/>
    <w:rsid w:val="00D96331"/>
    <w:rsid w:val="00D96550"/>
    <w:rsid w:val="00D965EC"/>
    <w:rsid w:val="00D966EB"/>
    <w:rsid w:val="00D9681A"/>
    <w:rsid w:val="00D968F4"/>
    <w:rsid w:val="00D96EE2"/>
    <w:rsid w:val="00D97520"/>
    <w:rsid w:val="00D976BF"/>
    <w:rsid w:val="00D979D1"/>
    <w:rsid w:val="00D97D10"/>
    <w:rsid w:val="00D97F23"/>
    <w:rsid w:val="00DA0108"/>
    <w:rsid w:val="00DA0364"/>
    <w:rsid w:val="00DA072A"/>
    <w:rsid w:val="00DA0AC1"/>
    <w:rsid w:val="00DA0F7B"/>
    <w:rsid w:val="00DA0FB2"/>
    <w:rsid w:val="00DA118D"/>
    <w:rsid w:val="00DA137B"/>
    <w:rsid w:val="00DA1427"/>
    <w:rsid w:val="00DA1621"/>
    <w:rsid w:val="00DA18F6"/>
    <w:rsid w:val="00DA19CB"/>
    <w:rsid w:val="00DA1A6E"/>
    <w:rsid w:val="00DA1A9D"/>
    <w:rsid w:val="00DA2262"/>
    <w:rsid w:val="00DA22AE"/>
    <w:rsid w:val="00DA2613"/>
    <w:rsid w:val="00DA27D5"/>
    <w:rsid w:val="00DA2F33"/>
    <w:rsid w:val="00DA2FE9"/>
    <w:rsid w:val="00DA3105"/>
    <w:rsid w:val="00DA32D2"/>
    <w:rsid w:val="00DA32E5"/>
    <w:rsid w:val="00DA3395"/>
    <w:rsid w:val="00DA3517"/>
    <w:rsid w:val="00DA3AB0"/>
    <w:rsid w:val="00DA3D83"/>
    <w:rsid w:val="00DA3F89"/>
    <w:rsid w:val="00DA40DC"/>
    <w:rsid w:val="00DA4225"/>
    <w:rsid w:val="00DA4393"/>
    <w:rsid w:val="00DA43F2"/>
    <w:rsid w:val="00DA44AC"/>
    <w:rsid w:val="00DA44DA"/>
    <w:rsid w:val="00DA450D"/>
    <w:rsid w:val="00DA45B0"/>
    <w:rsid w:val="00DA499B"/>
    <w:rsid w:val="00DA4BD6"/>
    <w:rsid w:val="00DA4E1C"/>
    <w:rsid w:val="00DA4F97"/>
    <w:rsid w:val="00DA51EB"/>
    <w:rsid w:val="00DA52EA"/>
    <w:rsid w:val="00DA5612"/>
    <w:rsid w:val="00DA56B1"/>
    <w:rsid w:val="00DA5702"/>
    <w:rsid w:val="00DA5CB1"/>
    <w:rsid w:val="00DA5FFC"/>
    <w:rsid w:val="00DA602E"/>
    <w:rsid w:val="00DA646C"/>
    <w:rsid w:val="00DA6746"/>
    <w:rsid w:val="00DA689A"/>
    <w:rsid w:val="00DA7143"/>
    <w:rsid w:val="00DA75E5"/>
    <w:rsid w:val="00DA75EE"/>
    <w:rsid w:val="00DA782A"/>
    <w:rsid w:val="00DA7B39"/>
    <w:rsid w:val="00DA7CF2"/>
    <w:rsid w:val="00DA7F2A"/>
    <w:rsid w:val="00DA7F80"/>
    <w:rsid w:val="00DA7F88"/>
    <w:rsid w:val="00DB000B"/>
    <w:rsid w:val="00DB01B8"/>
    <w:rsid w:val="00DB01B9"/>
    <w:rsid w:val="00DB07B8"/>
    <w:rsid w:val="00DB0ABE"/>
    <w:rsid w:val="00DB0CE8"/>
    <w:rsid w:val="00DB0F7A"/>
    <w:rsid w:val="00DB1385"/>
    <w:rsid w:val="00DB13CC"/>
    <w:rsid w:val="00DB16D1"/>
    <w:rsid w:val="00DB1749"/>
    <w:rsid w:val="00DB17B3"/>
    <w:rsid w:val="00DB1A8E"/>
    <w:rsid w:val="00DB1D49"/>
    <w:rsid w:val="00DB2C45"/>
    <w:rsid w:val="00DB34B2"/>
    <w:rsid w:val="00DB3607"/>
    <w:rsid w:val="00DB3BBC"/>
    <w:rsid w:val="00DB3E2E"/>
    <w:rsid w:val="00DB40A0"/>
    <w:rsid w:val="00DB42F1"/>
    <w:rsid w:val="00DB4475"/>
    <w:rsid w:val="00DB485D"/>
    <w:rsid w:val="00DB4866"/>
    <w:rsid w:val="00DB48E0"/>
    <w:rsid w:val="00DB4A89"/>
    <w:rsid w:val="00DB4C27"/>
    <w:rsid w:val="00DB4DDA"/>
    <w:rsid w:val="00DB51B5"/>
    <w:rsid w:val="00DB577B"/>
    <w:rsid w:val="00DB57E4"/>
    <w:rsid w:val="00DB5A67"/>
    <w:rsid w:val="00DB6675"/>
    <w:rsid w:val="00DB67AE"/>
    <w:rsid w:val="00DB6AB2"/>
    <w:rsid w:val="00DB6D82"/>
    <w:rsid w:val="00DB6FBB"/>
    <w:rsid w:val="00DB74E7"/>
    <w:rsid w:val="00DB7655"/>
    <w:rsid w:val="00DB7C89"/>
    <w:rsid w:val="00DB7C9D"/>
    <w:rsid w:val="00DB7CD8"/>
    <w:rsid w:val="00DC0065"/>
    <w:rsid w:val="00DC03C2"/>
    <w:rsid w:val="00DC0632"/>
    <w:rsid w:val="00DC06B2"/>
    <w:rsid w:val="00DC0881"/>
    <w:rsid w:val="00DC09BA"/>
    <w:rsid w:val="00DC0A25"/>
    <w:rsid w:val="00DC0C26"/>
    <w:rsid w:val="00DC0E96"/>
    <w:rsid w:val="00DC1391"/>
    <w:rsid w:val="00DC1CCB"/>
    <w:rsid w:val="00DC1CE0"/>
    <w:rsid w:val="00DC2031"/>
    <w:rsid w:val="00DC21E3"/>
    <w:rsid w:val="00DC261B"/>
    <w:rsid w:val="00DC27A0"/>
    <w:rsid w:val="00DC2CE6"/>
    <w:rsid w:val="00DC37C7"/>
    <w:rsid w:val="00DC39FD"/>
    <w:rsid w:val="00DC3EC9"/>
    <w:rsid w:val="00DC41C8"/>
    <w:rsid w:val="00DC498F"/>
    <w:rsid w:val="00DC4C05"/>
    <w:rsid w:val="00DC4EC9"/>
    <w:rsid w:val="00DC514E"/>
    <w:rsid w:val="00DC53A2"/>
    <w:rsid w:val="00DC551E"/>
    <w:rsid w:val="00DC5687"/>
    <w:rsid w:val="00DC583A"/>
    <w:rsid w:val="00DC5898"/>
    <w:rsid w:val="00DC5D80"/>
    <w:rsid w:val="00DC5DB9"/>
    <w:rsid w:val="00DC5ECB"/>
    <w:rsid w:val="00DC676D"/>
    <w:rsid w:val="00DC6772"/>
    <w:rsid w:val="00DC681B"/>
    <w:rsid w:val="00DC682F"/>
    <w:rsid w:val="00DC6BBE"/>
    <w:rsid w:val="00DC724D"/>
    <w:rsid w:val="00DC75A2"/>
    <w:rsid w:val="00DC7980"/>
    <w:rsid w:val="00DC7BA8"/>
    <w:rsid w:val="00DC7C7D"/>
    <w:rsid w:val="00DD03F6"/>
    <w:rsid w:val="00DD0650"/>
    <w:rsid w:val="00DD0A9B"/>
    <w:rsid w:val="00DD0DE0"/>
    <w:rsid w:val="00DD17C9"/>
    <w:rsid w:val="00DD19FD"/>
    <w:rsid w:val="00DD1CC4"/>
    <w:rsid w:val="00DD1DBC"/>
    <w:rsid w:val="00DD1DF4"/>
    <w:rsid w:val="00DD246C"/>
    <w:rsid w:val="00DD267B"/>
    <w:rsid w:val="00DD2977"/>
    <w:rsid w:val="00DD2A0B"/>
    <w:rsid w:val="00DD2A77"/>
    <w:rsid w:val="00DD2B9A"/>
    <w:rsid w:val="00DD2C50"/>
    <w:rsid w:val="00DD3659"/>
    <w:rsid w:val="00DD37E3"/>
    <w:rsid w:val="00DD3F15"/>
    <w:rsid w:val="00DD404B"/>
    <w:rsid w:val="00DD417B"/>
    <w:rsid w:val="00DD43F4"/>
    <w:rsid w:val="00DD49EB"/>
    <w:rsid w:val="00DD4DB5"/>
    <w:rsid w:val="00DD4FBA"/>
    <w:rsid w:val="00DD55D4"/>
    <w:rsid w:val="00DD566B"/>
    <w:rsid w:val="00DD631B"/>
    <w:rsid w:val="00DD64D4"/>
    <w:rsid w:val="00DD66B3"/>
    <w:rsid w:val="00DD6AB9"/>
    <w:rsid w:val="00DD6B15"/>
    <w:rsid w:val="00DD6B76"/>
    <w:rsid w:val="00DD6BE4"/>
    <w:rsid w:val="00DD7155"/>
    <w:rsid w:val="00DD7271"/>
    <w:rsid w:val="00DD7448"/>
    <w:rsid w:val="00DD7456"/>
    <w:rsid w:val="00DD776D"/>
    <w:rsid w:val="00DD778A"/>
    <w:rsid w:val="00DD79DE"/>
    <w:rsid w:val="00DD79EE"/>
    <w:rsid w:val="00DD7A7D"/>
    <w:rsid w:val="00DD7ADA"/>
    <w:rsid w:val="00DE0080"/>
    <w:rsid w:val="00DE00EF"/>
    <w:rsid w:val="00DE0323"/>
    <w:rsid w:val="00DE08A1"/>
    <w:rsid w:val="00DE0F4E"/>
    <w:rsid w:val="00DE0FA8"/>
    <w:rsid w:val="00DE1208"/>
    <w:rsid w:val="00DE1244"/>
    <w:rsid w:val="00DE147B"/>
    <w:rsid w:val="00DE16CA"/>
    <w:rsid w:val="00DE182B"/>
    <w:rsid w:val="00DE1AE7"/>
    <w:rsid w:val="00DE1DF7"/>
    <w:rsid w:val="00DE219A"/>
    <w:rsid w:val="00DE2C04"/>
    <w:rsid w:val="00DE2C92"/>
    <w:rsid w:val="00DE2F2D"/>
    <w:rsid w:val="00DE3326"/>
    <w:rsid w:val="00DE371A"/>
    <w:rsid w:val="00DE3966"/>
    <w:rsid w:val="00DE3CC6"/>
    <w:rsid w:val="00DE41D4"/>
    <w:rsid w:val="00DE43CE"/>
    <w:rsid w:val="00DE4BF0"/>
    <w:rsid w:val="00DE4E55"/>
    <w:rsid w:val="00DE4F86"/>
    <w:rsid w:val="00DE5252"/>
    <w:rsid w:val="00DE557C"/>
    <w:rsid w:val="00DE5650"/>
    <w:rsid w:val="00DE5872"/>
    <w:rsid w:val="00DE5957"/>
    <w:rsid w:val="00DE5A79"/>
    <w:rsid w:val="00DE5AE3"/>
    <w:rsid w:val="00DE5B73"/>
    <w:rsid w:val="00DE5FF3"/>
    <w:rsid w:val="00DE60A7"/>
    <w:rsid w:val="00DE6355"/>
    <w:rsid w:val="00DE6737"/>
    <w:rsid w:val="00DE6A27"/>
    <w:rsid w:val="00DE6C08"/>
    <w:rsid w:val="00DE6E86"/>
    <w:rsid w:val="00DE7148"/>
    <w:rsid w:val="00DE76D9"/>
    <w:rsid w:val="00DE7C24"/>
    <w:rsid w:val="00DE7F37"/>
    <w:rsid w:val="00DF0138"/>
    <w:rsid w:val="00DF02DD"/>
    <w:rsid w:val="00DF06DB"/>
    <w:rsid w:val="00DF0DA8"/>
    <w:rsid w:val="00DF0E22"/>
    <w:rsid w:val="00DF1118"/>
    <w:rsid w:val="00DF11D3"/>
    <w:rsid w:val="00DF1363"/>
    <w:rsid w:val="00DF15DB"/>
    <w:rsid w:val="00DF16F7"/>
    <w:rsid w:val="00DF1776"/>
    <w:rsid w:val="00DF180A"/>
    <w:rsid w:val="00DF18EC"/>
    <w:rsid w:val="00DF1A63"/>
    <w:rsid w:val="00DF1F25"/>
    <w:rsid w:val="00DF22B9"/>
    <w:rsid w:val="00DF23A2"/>
    <w:rsid w:val="00DF289B"/>
    <w:rsid w:val="00DF2C28"/>
    <w:rsid w:val="00DF2D48"/>
    <w:rsid w:val="00DF32ED"/>
    <w:rsid w:val="00DF3E15"/>
    <w:rsid w:val="00DF40BC"/>
    <w:rsid w:val="00DF42A2"/>
    <w:rsid w:val="00DF442F"/>
    <w:rsid w:val="00DF49C8"/>
    <w:rsid w:val="00DF4B28"/>
    <w:rsid w:val="00DF4B72"/>
    <w:rsid w:val="00DF4C02"/>
    <w:rsid w:val="00DF4ED9"/>
    <w:rsid w:val="00DF5225"/>
    <w:rsid w:val="00DF5430"/>
    <w:rsid w:val="00DF55BD"/>
    <w:rsid w:val="00DF56A9"/>
    <w:rsid w:val="00DF58DD"/>
    <w:rsid w:val="00DF5940"/>
    <w:rsid w:val="00DF5EA1"/>
    <w:rsid w:val="00DF5EDB"/>
    <w:rsid w:val="00DF60BE"/>
    <w:rsid w:val="00DF62A9"/>
    <w:rsid w:val="00DF6390"/>
    <w:rsid w:val="00DF65D3"/>
    <w:rsid w:val="00DF6603"/>
    <w:rsid w:val="00DF6632"/>
    <w:rsid w:val="00DF67FA"/>
    <w:rsid w:val="00DF6E1C"/>
    <w:rsid w:val="00DF6ECF"/>
    <w:rsid w:val="00DF7235"/>
    <w:rsid w:val="00DF7381"/>
    <w:rsid w:val="00DF756C"/>
    <w:rsid w:val="00DF762B"/>
    <w:rsid w:val="00DF7747"/>
    <w:rsid w:val="00DF7B06"/>
    <w:rsid w:val="00DF7B69"/>
    <w:rsid w:val="00DF7C39"/>
    <w:rsid w:val="00DF7F9E"/>
    <w:rsid w:val="00E00069"/>
    <w:rsid w:val="00E00181"/>
    <w:rsid w:val="00E002FF"/>
    <w:rsid w:val="00E00498"/>
    <w:rsid w:val="00E0073E"/>
    <w:rsid w:val="00E007F8"/>
    <w:rsid w:val="00E00A30"/>
    <w:rsid w:val="00E00C0C"/>
    <w:rsid w:val="00E00C3D"/>
    <w:rsid w:val="00E00C59"/>
    <w:rsid w:val="00E00EAB"/>
    <w:rsid w:val="00E00EFC"/>
    <w:rsid w:val="00E010B1"/>
    <w:rsid w:val="00E01320"/>
    <w:rsid w:val="00E018F0"/>
    <w:rsid w:val="00E01A6A"/>
    <w:rsid w:val="00E01FC0"/>
    <w:rsid w:val="00E022E0"/>
    <w:rsid w:val="00E02309"/>
    <w:rsid w:val="00E02A13"/>
    <w:rsid w:val="00E02A1B"/>
    <w:rsid w:val="00E02A20"/>
    <w:rsid w:val="00E02F82"/>
    <w:rsid w:val="00E02FA3"/>
    <w:rsid w:val="00E032FF"/>
    <w:rsid w:val="00E03343"/>
    <w:rsid w:val="00E033AD"/>
    <w:rsid w:val="00E036D6"/>
    <w:rsid w:val="00E03763"/>
    <w:rsid w:val="00E03841"/>
    <w:rsid w:val="00E038B0"/>
    <w:rsid w:val="00E03D30"/>
    <w:rsid w:val="00E03F25"/>
    <w:rsid w:val="00E03F99"/>
    <w:rsid w:val="00E04020"/>
    <w:rsid w:val="00E04348"/>
    <w:rsid w:val="00E046BA"/>
    <w:rsid w:val="00E04805"/>
    <w:rsid w:val="00E049FC"/>
    <w:rsid w:val="00E04E21"/>
    <w:rsid w:val="00E05160"/>
    <w:rsid w:val="00E05175"/>
    <w:rsid w:val="00E051E6"/>
    <w:rsid w:val="00E0539C"/>
    <w:rsid w:val="00E05532"/>
    <w:rsid w:val="00E058D1"/>
    <w:rsid w:val="00E058F8"/>
    <w:rsid w:val="00E05AC0"/>
    <w:rsid w:val="00E05ADB"/>
    <w:rsid w:val="00E05DD0"/>
    <w:rsid w:val="00E05F12"/>
    <w:rsid w:val="00E05F54"/>
    <w:rsid w:val="00E060DF"/>
    <w:rsid w:val="00E06963"/>
    <w:rsid w:val="00E06F86"/>
    <w:rsid w:val="00E0708E"/>
    <w:rsid w:val="00E07307"/>
    <w:rsid w:val="00E0759E"/>
    <w:rsid w:val="00E0775C"/>
    <w:rsid w:val="00E101E7"/>
    <w:rsid w:val="00E105A8"/>
    <w:rsid w:val="00E11476"/>
    <w:rsid w:val="00E115F3"/>
    <w:rsid w:val="00E11749"/>
    <w:rsid w:val="00E1186B"/>
    <w:rsid w:val="00E11F85"/>
    <w:rsid w:val="00E123A3"/>
    <w:rsid w:val="00E129F2"/>
    <w:rsid w:val="00E12E21"/>
    <w:rsid w:val="00E12ECA"/>
    <w:rsid w:val="00E130F0"/>
    <w:rsid w:val="00E135D7"/>
    <w:rsid w:val="00E1384E"/>
    <w:rsid w:val="00E13A1C"/>
    <w:rsid w:val="00E13A4D"/>
    <w:rsid w:val="00E13B8D"/>
    <w:rsid w:val="00E13C72"/>
    <w:rsid w:val="00E13F80"/>
    <w:rsid w:val="00E142B3"/>
    <w:rsid w:val="00E14656"/>
    <w:rsid w:val="00E146A8"/>
    <w:rsid w:val="00E14775"/>
    <w:rsid w:val="00E149D2"/>
    <w:rsid w:val="00E14EFC"/>
    <w:rsid w:val="00E15143"/>
    <w:rsid w:val="00E15190"/>
    <w:rsid w:val="00E152B3"/>
    <w:rsid w:val="00E15621"/>
    <w:rsid w:val="00E15983"/>
    <w:rsid w:val="00E15EB6"/>
    <w:rsid w:val="00E1632D"/>
    <w:rsid w:val="00E163F6"/>
    <w:rsid w:val="00E165E4"/>
    <w:rsid w:val="00E166BC"/>
    <w:rsid w:val="00E166F7"/>
    <w:rsid w:val="00E16A40"/>
    <w:rsid w:val="00E16F44"/>
    <w:rsid w:val="00E17543"/>
    <w:rsid w:val="00E175A6"/>
    <w:rsid w:val="00E176E1"/>
    <w:rsid w:val="00E1770D"/>
    <w:rsid w:val="00E17AF9"/>
    <w:rsid w:val="00E17DE1"/>
    <w:rsid w:val="00E17EE0"/>
    <w:rsid w:val="00E17F93"/>
    <w:rsid w:val="00E17F9E"/>
    <w:rsid w:val="00E17FE2"/>
    <w:rsid w:val="00E20751"/>
    <w:rsid w:val="00E2099D"/>
    <w:rsid w:val="00E20B1B"/>
    <w:rsid w:val="00E210FC"/>
    <w:rsid w:val="00E2113D"/>
    <w:rsid w:val="00E212EA"/>
    <w:rsid w:val="00E214EA"/>
    <w:rsid w:val="00E217EE"/>
    <w:rsid w:val="00E22160"/>
    <w:rsid w:val="00E2220C"/>
    <w:rsid w:val="00E2221E"/>
    <w:rsid w:val="00E22579"/>
    <w:rsid w:val="00E22AE9"/>
    <w:rsid w:val="00E22F2E"/>
    <w:rsid w:val="00E23161"/>
    <w:rsid w:val="00E232AA"/>
    <w:rsid w:val="00E233EB"/>
    <w:rsid w:val="00E23469"/>
    <w:rsid w:val="00E23553"/>
    <w:rsid w:val="00E238B8"/>
    <w:rsid w:val="00E23D54"/>
    <w:rsid w:val="00E23DF6"/>
    <w:rsid w:val="00E23E5D"/>
    <w:rsid w:val="00E24597"/>
    <w:rsid w:val="00E24644"/>
    <w:rsid w:val="00E24879"/>
    <w:rsid w:val="00E24932"/>
    <w:rsid w:val="00E249A6"/>
    <w:rsid w:val="00E24D19"/>
    <w:rsid w:val="00E2520F"/>
    <w:rsid w:val="00E2537D"/>
    <w:rsid w:val="00E25CF9"/>
    <w:rsid w:val="00E25DCE"/>
    <w:rsid w:val="00E26068"/>
    <w:rsid w:val="00E260D4"/>
    <w:rsid w:val="00E26187"/>
    <w:rsid w:val="00E2635E"/>
    <w:rsid w:val="00E26437"/>
    <w:rsid w:val="00E27725"/>
    <w:rsid w:val="00E278CB"/>
    <w:rsid w:val="00E27913"/>
    <w:rsid w:val="00E27A0D"/>
    <w:rsid w:val="00E27A25"/>
    <w:rsid w:val="00E27A7B"/>
    <w:rsid w:val="00E27B8A"/>
    <w:rsid w:val="00E27D4D"/>
    <w:rsid w:val="00E27F77"/>
    <w:rsid w:val="00E30108"/>
    <w:rsid w:val="00E30161"/>
    <w:rsid w:val="00E301D2"/>
    <w:rsid w:val="00E30B5D"/>
    <w:rsid w:val="00E30EB5"/>
    <w:rsid w:val="00E3134D"/>
    <w:rsid w:val="00E313B4"/>
    <w:rsid w:val="00E31D0C"/>
    <w:rsid w:val="00E31E0B"/>
    <w:rsid w:val="00E320AC"/>
    <w:rsid w:val="00E3210F"/>
    <w:rsid w:val="00E32640"/>
    <w:rsid w:val="00E32F18"/>
    <w:rsid w:val="00E33080"/>
    <w:rsid w:val="00E3319A"/>
    <w:rsid w:val="00E333F9"/>
    <w:rsid w:val="00E33BCB"/>
    <w:rsid w:val="00E33C04"/>
    <w:rsid w:val="00E33C17"/>
    <w:rsid w:val="00E33D2F"/>
    <w:rsid w:val="00E33D82"/>
    <w:rsid w:val="00E33F19"/>
    <w:rsid w:val="00E34089"/>
    <w:rsid w:val="00E341F1"/>
    <w:rsid w:val="00E342A3"/>
    <w:rsid w:val="00E34338"/>
    <w:rsid w:val="00E3437F"/>
    <w:rsid w:val="00E3443D"/>
    <w:rsid w:val="00E34528"/>
    <w:rsid w:val="00E346DE"/>
    <w:rsid w:val="00E34917"/>
    <w:rsid w:val="00E34C8F"/>
    <w:rsid w:val="00E34EA1"/>
    <w:rsid w:val="00E3504F"/>
    <w:rsid w:val="00E35B84"/>
    <w:rsid w:val="00E35CAE"/>
    <w:rsid w:val="00E35E97"/>
    <w:rsid w:val="00E3623C"/>
    <w:rsid w:val="00E3699A"/>
    <w:rsid w:val="00E36A72"/>
    <w:rsid w:val="00E374A9"/>
    <w:rsid w:val="00E375EE"/>
    <w:rsid w:val="00E3789B"/>
    <w:rsid w:val="00E37C9A"/>
    <w:rsid w:val="00E37CA8"/>
    <w:rsid w:val="00E37DBE"/>
    <w:rsid w:val="00E37F3D"/>
    <w:rsid w:val="00E40434"/>
    <w:rsid w:val="00E40447"/>
    <w:rsid w:val="00E40546"/>
    <w:rsid w:val="00E40610"/>
    <w:rsid w:val="00E40A57"/>
    <w:rsid w:val="00E41AE2"/>
    <w:rsid w:val="00E41D59"/>
    <w:rsid w:val="00E41DC4"/>
    <w:rsid w:val="00E41FE7"/>
    <w:rsid w:val="00E420AF"/>
    <w:rsid w:val="00E42681"/>
    <w:rsid w:val="00E42914"/>
    <w:rsid w:val="00E4293B"/>
    <w:rsid w:val="00E42BC3"/>
    <w:rsid w:val="00E42D72"/>
    <w:rsid w:val="00E42ED4"/>
    <w:rsid w:val="00E43092"/>
    <w:rsid w:val="00E43176"/>
    <w:rsid w:val="00E4323C"/>
    <w:rsid w:val="00E432EC"/>
    <w:rsid w:val="00E433DF"/>
    <w:rsid w:val="00E439D2"/>
    <w:rsid w:val="00E43A43"/>
    <w:rsid w:val="00E43D74"/>
    <w:rsid w:val="00E4402A"/>
    <w:rsid w:val="00E440A1"/>
    <w:rsid w:val="00E440B4"/>
    <w:rsid w:val="00E4439F"/>
    <w:rsid w:val="00E44829"/>
    <w:rsid w:val="00E449E7"/>
    <w:rsid w:val="00E44A40"/>
    <w:rsid w:val="00E44C48"/>
    <w:rsid w:val="00E44C52"/>
    <w:rsid w:val="00E44EAC"/>
    <w:rsid w:val="00E455AD"/>
    <w:rsid w:val="00E45878"/>
    <w:rsid w:val="00E45A7E"/>
    <w:rsid w:val="00E45B19"/>
    <w:rsid w:val="00E45E77"/>
    <w:rsid w:val="00E467EC"/>
    <w:rsid w:val="00E46A82"/>
    <w:rsid w:val="00E47223"/>
    <w:rsid w:val="00E47550"/>
    <w:rsid w:val="00E47590"/>
    <w:rsid w:val="00E47740"/>
    <w:rsid w:val="00E4797D"/>
    <w:rsid w:val="00E479B7"/>
    <w:rsid w:val="00E479E4"/>
    <w:rsid w:val="00E47AA1"/>
    <w:rsid w:val="00E47BDD"/>
    <w:rsid w:val="00E47DA5"/>
    <w:rsid w:val="00E5028C"/>
    <w:rsid w:val="00E5069B"/>
    <w:rsid w:val="00E506D1"/>
    <w:rsid w:val="00E50A2E"/>
    <w:rsid w:val="00E514D8"/>
    <w:rsid w:val="00E51860"/>
    <w:rsid w:val="00E5193F"/>
    <w:rsid w:val="00E520EB"/>
    <w:rsid w:val="00E5221A"/>
    <w:rsid w:val="00E52265"/>
    <w:rsid w:val="00E522C8"/>
    <w:rsid w:val="00E523E9"/>
    <w:rsid w:val="00E524D9"/>
    <w:rsid w:val="00E524FE"/>
    <w:rsid w:val="00E52801"/>
    <w:rsid w:val="00E52A92"/>
    <w:rsid w:val="00E52C27"/>
    <w:rsid w:val="00E52C3C"/>
    <w:rsid w:val="00E52F20"/>
    <w:rsid w:val="00E5343C"/>
    <w:rsid w:val="00E5356F"/>
    <w:rsid w:val="00E535FB"/>
    <w:rsid w:val="00E53603"/>
    <w:rsid w:val="00E536B9"/>
    <w:rsid w:val="00E53840"/>
    <w:rsid w:val="00E53A7F"/>
    <w:rsid w:val="00E53E03"/>
    <w:rsid w:val="00E53E60"/>
    <w:rsid w:val="00E54076"/>
    <w:rsid w:val="00E54260"/>
    <w:rsid w:val="00E5440A"/>
    <w:rsid w:val="00E54617"/>
    <w:rsid w:val="00E54690"/>
    <w:rsid w:val="00E547C9"/>
    <w:rsid w:val="00E54907"/>
    <w:rsid w:val="00E549FC"/>
    <w:rsid w:val="00E54C15"/>
    <w:rsid w:val="00E54C83"/>
    <w:rsid w:val="00E54F08"/>
    <w:rsid w:val="00E55220"/>
    <w:rsid w:val="00E55505"/>
    <w:rsid w:val="00E556FE"/>
    <w:rsid w:val="00E55AB6"/>
    <w:rsid w:val="00E55B49"/>
    <w:rsid w:val="00E56393"/>
    <w:rsid w:val="00E56B52"/>
    <w:rsid w:val="00E571C1"/>
    <w:rsid w:val="00E574A3"/>
    <w:rsid w:val="00E575FA"/>
    <w:rsid w:val="00E57B6A"/>
    <w:rsid w:val="00E57CFF"/>
    <w:rsid w:val="00E60004"/>
    <w:rsid w:val="00E60271"/>
    <w:rsid w:val="00E602CF"/>
    <w:rsid w:val="00E6049E"/>
    <w:rsid w:val="00E60879"/>
    <w:rsid w:val="00E612B7"/>
    <w:rsid w:val="00E61338"/>
    <w:rsid w:val="00E614D5"/>
    <w:rsid w:val="00E61991"/>
    <w:rsid w:val="00E61BCE"/>
    <w:rsid w:val="00E61C83"/>
    <w:rsid w:val="00E61D89"/>
    <w:rsid w:val="00E61EFF"/>
    <w:rsid w:val="00E621C6"/>
    <w:rsid w:val="00E629F2"/>
    <w:rsid w:val="00E62A7C"/>
    <w:rsid w:val="00E62C98"/>
    <w:rsid w:val="00E62D0D"/>
    <w:rsid w:val="00E6303A"/>
    <w:rsid w:val="00E6313F"/>
    <w:rsid w:val="00E6346D"/>
    <w:rsid w:val="00E6384E"/>
    <w:rsid w:val="00E63AE1"/>
    <w:rsid w:val="00E63C38"/>
    <w:rsid w:val="00E63EC1"/>
    <w:rsid w:val="00E63F1B"/>
    <w:rsid w:val="00E641CD"/>
    <w:rsid w:val="00E64450"/>
    <w:rsid w:val="00E64562"/>
    <w:rsid w:val="00E64A93"/>
    <w:rsid w:val="00E64DDD"/>
    <w:rsid w:val="00E651C3"/>
    <w:rsid w:val="00E65402"/>
    <w:rsid w:val="00E65A18"/>
    <w:rsid w:val="00E65AC5"/>
    <w:rsid w:val="00E65D34"/>
    <w:rsid w:val="00E66400"/>
    <w:rsid w:val="00E664BF"/>
    <w:rsid w:val="00E66A8C"/>
    <w:rsid w:val="00E66C35"/>
    <w:rsid w:val="00E66F8B"/>
    <w:rsid w:val="00E67125"/>
    <w:rsid w:val="00E6776E"/>
    <w:rsid w:val="00E679EC"/>
    <w:rsid w:val="00E67A2D"/>
    <w:rsid w:val="00E67B12"/>
    <w:rsid w:val="00E67B87"/>
    <w:rsid w:val="00E70384"/>
    <w:rsid w:val="00E70649"/>
    <w:rsid w:val="00E70798"/>
    <w:rsid w:val="00E70830"/>
    <w:rsid w:val="00E70836"/>
    <w:rsid w:val="00E70CF4"/>
    <w:rsid w:val="00E71362"/>
    <w:rsid w:val="00E718FC"/>
    <w:rsid w:val="00E71946"/>
    <w:rsid w:val="00E71A26"/>
    <w:rsid w:val="00E71F5A"/>
    <w:rsid w:val="00E7204D"/>
    <w:rsid w:val="00E72160"/>
    <w:rsid w:val="00E725F1"/>
    <w:rsid w:val="00E727F7"/>
    <w:rsid w:val="00E72903"/>
    <w:rsid w:val="00E73302"/>
    <w:rsid w:val="00E738F3"/>
    <w:rsid w:val="00E73BFC"/>
    <w:rsid w:val="00E73EE0"/>
    <w:rsid w:val="00E73F80"/>
    <w:rsid w:val="00E74067"/>
    <w:rsid w:val="00E7408D"/>
    <w:rsid w:val="00E7417C"/>
    <w:rsid w:val="00E74394"/>
    <w:rsid w:val="00E74D65"/>
    <w:rsid w:val="00E74E8D"/>
    <w:rsid w:val="00E75115"/>
    <w:rsid w:val="00E754FA"/>
    <w:rsid w:val="00E755D8"/>
    <w:rsid w:val="00E7589C"/>
    <w:rsid w:val="00E758FB"/>
    <w:rsid w:val="00E75A44"/>
    <w:rsid w:val="00E75AFF"/>
    <w:rsid w:val="00E75C20"/>
    <w:rsid w:val="00E75EF3"/>
    <w:rsid w:val="00E75FFB"/>
    <w:rsid w:val="00E760DE"/>
    <w:rsid w:val="00E765F5"/>
    <w:rsid w:val="00E76697"/>
    <w:rsid w:val="00E76742"/>
    <w:rsid w:val="00E76A6E"/>
    <w:rsid w:val="00E76C59"/>
    <w:rsid w:val="00E772AF"/>
    <w:rsid w:val="00E7748B"/>
    <w:rsid w:val="00E77965"/>
    <w:rsid w:val="00E77B21"/>
    <w:rsid w:val="00E77C38"/>
    <w:rsid w:val="00E77D89"/>
    <w:rsid w:val="00E804D7"/>
    <w:rsid w:val="00E80668"/>
    <w:rsid w:val="00E80857"/>
    <w:rsid w:val="00E80A24"/>
    <w:rsid w:val="00E80B7A"/>
    <w:rsid w:val="00E8134C"/>
    <w:rsid w:val="00E81407"/>
    <w:rsid w:val="00E81819"/>
    <w:rsid w:val="00E81D9E"/>
    <w:rsid w:val="00E8216D"/>
    <w:rsid w:val="00E8242B"/>
    <w:rsid w:val="00E82549"/>
    <w:rsid w:val="00E82794"/>
    <w:rsid w:val="00E828B1"/>
    <w:rsid w:val="00E82A62"/>
    <w:rsid w:val="00E82B23"/>
    <w:rsid w:val="00E82EC3"/>
    <w:rsid w:val="00E82F09"/>
    <w:rsid w:val="00E8324A"/>
    <w:rsid w:val="00E840FC"/>
    <w:rsid w:val="00E84314"/>
    <w:rsid w:val="00E84611"/>
    <w:rsid w:val="00E8463F"/>
    <w:rsid w:val="00E84700"/>
    <w:rsid w:val="00E84CA3"/>
    <w:rsid w:val="00E84E48"/>
    <w:rsid w:val="00E84F77"/>
    <w:rsid w:val="00E8500F"/>
    <w:rsid w:val="00E85083"/>
    <w:rsid w:val="00E852DF"/>
    <w:rsid w:val="00E85464"/>
    <w:rsid w:val="00E85477"/>
    <w:rsid w:val="00E856F1"/>
    <w:rsid w:val="00E85757"/>
    <w:rsid w:val="00E85761"/>
    <w:rsid w:val="00E8586C"/>
    <w:rsid w:val="00E859B6"/>
    <w:rsid w:val="00E85ACC"/>
    <w:rsid w:val="00E85AEF"/>
    <w:rsid w:val="00E860AA"/>
    <w:rsid w:val="00E86392"/>
    <w:rsid w:val="00E863D6"/>
    <w:rsid w:val="00E86546"/>
    <w:rsid w:val="00E8671F"/>
    <w:rsid w:val="00E867B3"/>
    <w:rsid w:val="00E86964"/>
    <w:rsid w:val="00E86E07"/>
    <w:rsid w:val="00E86F24"/>
    <w:rsid w:val="00E87205"/>
    <w:rsid w:val="00E872D5"/>
    <w:rsid w:val="00E87619"/>
    <w:rsid w:val="00E878FD"/>
    <w:rsid w:val="00E87984"/>
    <w:rsid w:val="00E879E1"/>
    <w:rsid w:val="00E90D05"/>
    <w:rsid w:val="00E90F29"/>
    <w:rsid w:val="00E912F2"/>
    <w:rsid w:val="00E914DD"/>
    <w:rsid w:val="00E91552"/>
    <w:rsid w:val="00E91647"/>
    <w:rsid w:val="00E91850"/>
    <w:rsid w:val="00E91B2F"/>
    <w:rsid w:val="00E91BCB"/>
    <w:rsid w:val="00E91D75"/>
    <w:rsid w:val="00E91FE8"/>
    <w:rsid w:val="00E922FD"/>
    <w:rsid w:val="00E92D4A"/>
    <w:rsid w:val="00E92EC3"/>
    <w:rsid w:val="00E937CE"/>
    <w:rsid w:val="00E938EA"/>
    <w:rsid w:val="00E9394C"/>
    <w:rsid w:val="00E94020"/>
    <w:rsid w:val="00E94137"/>
    <w:rsid w:val="00E94523"/>
    <w:rsid w:val="00E949F4"/>
    <w:rsid w:val="00E94AB9"/>
    <w:rsid w:val="00E94AF3"/>
    <w:rsid w:val="00E94B17"/>
    <w:rsid w:val="00E95153"/>
    <w:rsid w:val="00E95238"/>
    <w:rsid w:val="00E954C8"/>
    <w:rsid w:val="00E95CB7"/>
    <w:rsid w:val="00E95CC8"/>
    <w:rsid w:val="00E95CEC"/>
    <w:rsid w:val="00E95DAB"/>
    <w:rsid w:val="00E9607A"/>
    <w:rsid w:val="00E9637C"/>
    <w:rsid w:val="00E96706"/>
    <w:rsid w:val="00E967D4"/>
    <w:rsid w:val="00E96845"/>
    <w:rsid w:val="00E968FC"/>
    <w:rsid w:val="00E96C99"/>
    <w:rsid w:val="00E96EF1"/>
    <w:rsid w:val="00E97492"/>
    <w:rsid w:val="00E97809"/>
    <w:rsid w:val="00E97820"/>
    <w:rsid w:val="00E9798B"/>
    <w:rsid w:val="00E97DD8"/>
    <w:rsid w:val="00E97FAB"/>
    <w:rsid w:val="00E97FEA"/>
    <w:rsid w:val="00EA00D4"/>
    <w:rsid w:val="00EA0230"/>
    <w:rsid w:val="00EA02B9"/>
    <w:rsid w:val="00EA06C5"/>
    <w:rsid w:val="00EA0749"/>
    <w:rsid w:val="00EA08AE"/>
    <w:rsid w:val="00EA0A6B"/>
    <w:rsid w:val="00EA0B34"/>
    <w:rsid w:val="00EA0CF5"/>
    <w:rsid w:val="00EA0D27"/>
    <w:rsid w:val="00EA0E6A"/>
    <w:rsid w:val="00EA1119"/>
    <w:rsid w:val="00EA1137"/>
    <w:rsid w:val="00EA1261"/>
    <w:rsid w:val="00EA12F5"/>
    <w:rsid w:val="00EA1982"/>
    <w:rsid w:val="00EA1AB9"/>
    <w:rsid w:val="00EA1F63"/>
    <w:rsid w:val="00EA211F"/>
    <w:rsid w:val="00EA2250"/>
    <w:rsid w:val="00EA307C"/>
    <w:rsid w:val="00EA3125"/>
    <w:rsid w:val="00EA3170"/>
    <w:rsid w:val="00EA34A6"/>
    <w:rsid w:val="00EA358B"/>
    <w:rsid w:val="00EA3BE1"/>
    <w:rsid w:val="00EA3C50"/>
    <w:rsid w:val="00EA4093"/>
    <w:rsid w:val="00EA49F2"/>
    <w:rsid w:val="00EA4DFE"/>
    <w:rsid w:val="00EA50C1"/>
    <w:rsid w:val="00EA548D"/>
    <w:rsid w:val="00EA5674"/>
    <w:rsid w:val="00EA5DE0"/>
    <w:rsid w:val="00EA5F06"/>
    <w:rsid w:val="00EA6843"/>
    <w:rsid w:val="00EA76D0"/>
    <w:rsid w:val="00EA7990"/>
    <w:rsid w:val="00EA7F04"/>
    <w:rsid w:val="00EB0217"/>
    <w:rsid w:val="00EB02AB"/>
    <w:rsid w:val="00EB047D"/>
    <w:rsid w:val="00EB058E"/>
    <w:rsid w:val="00EB0699"/>
    <w:rsid w:val="00EB0B5F"/>
    <w:rsid w:val="00EB0FB6"/>
    <w:rsid w:val="00EB17EC"/>
    <w:rsid w:val="00EB1854"/>
    <w:rsid w:val="00EB1A2F"/>
    <w:rsid w:val="00EB21A2"/>
    <w:rsid w:val="00EB21DB"/>
    <w:rsid w:val="00EB254F"/>
    <w:rsid w:val="00EB2F10"/>
    <w:rsid w:val="00EB3557"/>
    <w:rsid w:val="00EB3672"/>
    <w:rsid w:val="00EB37E3"/>
    <w:rsid w:val="00EB3D8E"/>
    <w:rsid w:val="00EB3DB7"/>
    <w:rsid w:val="00EB3EC6"/>
    <w:rsid w:val="00EB3FAD"/>
    <w:rsid w:val="00EB401E"/>
    <w:rsid w:val="00EB4078"/>
    <w:rsid w:val="00EB411D"/>
    <w:rsid w:val="00EB4443"/>
    <w:rsid w:val="00EB45A6"/>
    <w:rsid w:val="00EB45B9"/>
    <w:rsid w:val="00EB464D"/>
    <w:rsid w:val="00EB4814"/>
    <w:rsid w:val="00EB48A8"/>
    <w:rsid w:val="00EB4BCC"/>
    <w:rsid w:val="00EB5080"/>
    <w:rsid w:val="00EB5303"/>
    <w:rsid w:val="00EB57CC"/>
    <w:rsid w:val="00EB5840"/>
    <w:rsid w:val="00EB59F2"/>
    <w:rsid w:val="00EB6057"/>
    <w:rsid w:val="00EB620D"/>
    <w:rsid w:val="00EB630F"/>
    <w:rsid w:val="00EB6353"/>
    <w:rsid w:val="00EB6412"/>
    <w:rsid w:val="00EB643E"/>
    <w:rsid w:val="00EB6481"/>
    <w:rsid w:val="00EB6531"/>
    <w:rsid w:val="00EB6721"/>
    <w:rsid w:val="00EB6723"/>
    <w:rsid w:val="00EB69E1"/>
    <w:rsid w:val="00EB6E45"/>
    <w:rsid w:val="00EB6F5E"/>
    <w:rsid w:val="00EB75D4"/>
    <w:rsid w:val="00EB77AE"/>
    <w:rsid w:val="00EB78D0"/>
    <w:rsid w:val="00EC011C"/>
    <w:rsid w:val="00EC025F"/>
    <w:rsid w:val="00EC05E8"/>
    <w:rsid w:val="00EC0726"/>
    <w:rsid w:val="00EC091F"/>
    <w:rsid w:val="00EC09EB"/>
    <w:rsid w:val="00EC0B28"/>
    <w:rsid w:val="00EC0B95"/>
    <w:rsid w:val="00EC0E29"/>
    <w:rsid w:val="00EC183F"/>
    <w:rsid w:val="00EC2281"/>
    <w:rsid w:val="00EC2510"/>
    <w:rsid w:val="00EC2664"/>
    <w:rsid w:val="00EC27C6"/>
    <w:rsid w:val="00EC2AC6"/>
    <w:rsid w:val="00EC2B0F"/>
    <w:rsid w:val="00EC2D4A"/>
    <w:rsid w:val="00EC2EF5"/>
    <w:rsid w:val="00EC3157"/>
    <w:rsid w:val="00EC33E2"/>
    <w:rsid w:val="00EC3600"/>
    <w:rsid w:val="00EC379B"/>
    <w:rsid w:val="00EC3973"/>
    <w:rsid w:val="00EC39AA"/>
    <w:rsid w:val="00EC3D2B"/>
    <w:rsid w:val="00EC3FA0"/>
    <w:rsid w:val="00EC4145"/>
    <w:rsid w:val="00EC41C4"/>
    <w:rsid w:val="00EC44BE"/>
    <w:rsid w:val="00EC4546"/>
    <w:rsid w:val="00EC532F"/>
    <w:rsid w:val="00EC53B6"/>
    <w:rsid w:val="00EC557F"/>
    <w:rsid w:val="00EC5641"/>
    <w:rsid w:val="00EC56A3"/>
    <w:rsid w:val="00EC59A9"/>
    <w:rsid w:val="00EC5C3E"/>
    <w:rsid w:val="00EC5CEB"/>
    <w:rsid w:val="00EC5D2E"/>
    <w:rsid w:val="00EC5F1F"/>
    <w:rsid w:val="00EC609C"/>
    <w:rsid w:val="00EC6168"/>
    <w:rsid w:val="00EC625E"/>
    <w:rsid w:val="00EC670F"/>
    <w:rsid w:val="00EC6769"/>
    <w:rsid w:val="00EC6A37"/>
    <w:rsid w:val="00EC6C72"/>
    <w:rsid w:val="00EC75CF"/>
    <w:rsid w:val="00EC75F0"/>
    <w:rsid w:val="00EC75FB"/>
    <w:rsid w:val="00EC7939"/>
    <w:rsid w:val="00EC7C5F"/>
    <w:rsid w:val="00ED0024"/>
    <w:rsid w:val="00ED0942"/>
    <w:rsid w:val="00ED09AD"/>
    <w:rsid w:val="00ED09EB"/>
    <w:rsid w:val="00ED0BE8"/>
    <w:rsid w:val="00ED116F"/>
    <w:rsid w:val="00ED1370"/>
    <w:rsid w:val="00ED19DB"/>
    <w:rsid w:val="00ED1A63"/>
    <w:rsid w:val="00ED1A7C"/>
    <w:rsid w:val="00ED1BAE"/>
    <w:rsid w:val="00ED1E8A"/>
    <w:rsid w:val="00ED22F9"/>
    <w:rsid w:val="00ED24A6"/>
    <w:rsid w:val="00ED2518"/>
    <w:rsid w:val="00ED255B"/>
    <w:rsid w:val="00ED2D23"/>
    <w:rsid w:val="00ED313D"/>
    <w:rsid w:val="00ED31D1"/>
    <w:rsid w:val="00ED336F"/>
    <w:rsid w:val="00ED341D"/>
    <w:rsid w:val="00ED361F"/>
    <w:rsid w:val="00ED3622"/>
    <w:rsid w:val="00ED3802"/>
    <w:rsid w:val="00ED3ADB"/>
    <w:rsid w:val="00ED477B"/>
    <w:rsid w:val="00ED4898"/>
    <w:rsid w:val="00ED4B71"/>
    <w:rsid w:val="00ED4D7C"/>
    <w:rsid w:val="00ED50BF"/>
    <w:rsid w:val="00ED50FD"/>
    <w:rsid w:val="00ED52A4"/>
    <w:rsid w:val="00ED566F"/>
    <w:rsid w:val="00ED57D7"/>
    <w:rsid w:val="00ED5B2D"/>
    <w:rsid w:val="00ED5D5F"/>
    <w:rsid w:val="00ED5E46"/>
    <w:rsid w:val="00ED5FB7"/>
    <w:rsid w:val="00ED655B"/>
    <w:rsid w:val="00ED673B"/>
    <w:rsid w:val="00ED69BC"/>
    <w:rsid w:val="00ED6A87"/>
    <w:rsid w:val="00ED6D2D"/>
    <w:rsid w:val="00ED7146"/>
    <w:rsid w:val="00ED7190"/>
    <w:rsid w:val="00ED748F"/>
    <w:rsid w:val="00ED74EB"/>
    <w:rsid w:val="00EE0211"/>
    <w:rsid w:val="00EE0380"/>
    <w:rsid w:val="00EE0A28"/>
    <w:rsid w:val="00EE0A6A"/>
    <w:rsid w:val="00EE0DD7"/>
    <w:rsid w:val="00EE10D4"/>
    <w:rsid w:val="00EE1272"/>
    <w:rsid w:val="00EE1568"/>
    <w:rsid w:val="00EE163F"/>
    <w:rsid w:val="00EE1767"/>
    <w:rsid w:val="00EE182D"/>
    <w:rsid w:val="00EE207D"/>
    <w:rsid w:val="00EE22FA"/>
    <w:rsid w:val="00EE2351"/>
    <w:rsid w:val="00EE2457"/>
    <w:rsid w:val="00EE250F"/>
    <w:rsid w:val="00EE2AAB"/>
    <w:rsid w:val="00EE2B87"/>
    <w:rsid w:val="00EE2E3C"/>
    <w:rsid w:val="00EE32DA"/>
    <w:rsid w:val="00EE3450"/>
    <w:rsid w:val="00EE3839"/>
    <w:rsid w:val="00EE399B"/>
    <w:rsid w:val="00EE39CD"/>
    <w:rsid w:val="00EE3E3B"/>
    <w:rsid w:val="00EE426B"/>
    <w:rsid w:val="00EE49D5"/>
    <w:rsid w:val="00EE4BE5"/>
    <w:rsid w:val="00EE4DF5"/>
    <w:rsid w:val="00EE4E02"/>
    <w:rsid w:val="00EE4EB2"/>
    <w:rsid w:val="00EE4F99"/>
    <w:rsid w:val="00EE516E"/>
    <w:rsid w:val="00EE545A"/>
    <w:rsid w:val="00EE5726"/>
    <w:rsid w:val="00EE5840"/>
    <w:rsid w:val="00EE5BF9"/>
    <w:rsid w:val="00EE5CD0"/>
    <w:rsid w:val="00EE5D0C"/>
    <w:rsid w:val="00EE5ECA"/>
    <w:rsid w:val="00EE6694"/>
    <w:rsid w:val="00EE6D14"/>
    <w:rsid w:val="00EE7522"/>
    <w:rsid w:val="00EE76C6"/>
    <w:rsid w:val="00EE7A9E"/>
    <w:rsid w:val="00EF0271"/>
    <w:rsid w:val="00EF0389"/>
    <w:rsid w:val="00EF03D5"/>
    <w:rsid w:val="00EF09A6"/>
    <w:rsid w:val="00EF11D3"/>
    <w:rsid w:val="00EF128B"/>
    <w:rsid w:val="00EF16FB"/>
    <w:rsid w:val="00EF1BF2"/>
    <w:rsid w:val="00EF1D59"/>
    <w:rsid w:val="00EF1DDD"/>
    <w:rsid w:val="00EF263B"/>
    <w:rsid w:val="00EF272D"/>
    <w:rsid w:val="00EF283C"/>
    <w:rsid w:val="00EF2CDD"/>
    <w:rsid w:val="00EF2FB3"/>
    <w:rsid w:val="00EF3008"/>
    <w:rsid w:val="00EF3039"/>
    <w:rsid w:val="00EF3305"/>
    <w:rsid w:val="00EF33FD"/>
    <w:rsid w:val="00EF3496"/>
    <w:rsid w:val="00EF3626"/>
    <w:rsid w:val="00EF38DB"/>
    <w:rsid w:val="00EF3A0E"/>
    <w:rsid w:val="00EF3A53"/>
    <w:rsid w:val="00EF3A62"/>
    <w:rsid w:val="00EF3BD3"/>
    <w:rsid w:val="00EF3C70"/>
    <w:rsid w:val="00EF3E53"/>
    <w:rsid w:val="00EF4334"/>
    <w:rsid w:val="00EF44B8"/>
    <w:rsid w:val="00EF4525"/>
    <w:rsid w:val="00EF4D99"/>
    <w:rsid w:val="00EF4FDB"/>
    <w:rsid w:val="00EF55C7"/>
    <w:rsid w:val="00EF55CA"/>
    <w:rsid w:val="00EF5609"/>
    <w:rsid w:val="00EF5880"/>
    <w:rsid w:val="00EF5B10"/>
    <w:rsid w:val="00EF5BD4"/>
    <w:rsid w:val="00EF5F90"/>
    <w:rsid w:val="00EF5F9F"/>
    <w:rsid w:val="00EF618F"/>
    <w:rsid w:val="00EF6308"/>
    <w:rsid w:val="00EF6368"/>
    <w:rsid w:val="00EF655B"/>
    <w:rsid w:val="00EF6607"/>
    <w:rsid w:val="00EF666A"/>
    <w:rsid w:val="00EF691D"/>
    <w:rsid w:val="00EF6F1C"/>
    <w:rsid w:val="00EF70F4"/>
    <w:rsid w:val="00EF714F"/>
    <w:rsid w:val="00EF7713"/>
    <w:rsid w:val="00F00263"/>
    <w:rsid w:val="00F00560"/>
    <w:rsid w:val="00F005A3"/>
    <w:rsid w:val="00F010E6"/>
    <w:rsid w:val="00F010FA"/>
    <w:rsid w:val="00F014A4"/>
    <w:rsid w:val="00F01A7E"/>
    <w:rsid w:val="00F01DBB"/>
    <w:rsid w:val="00F01EC3"/>
    <w:rsid w:val="00F02335"/>
    <w:rsid w:val="00F0233C"/>
    <w:rsid w:val="00F02346"/>
    <w:rsid w:val="00F02D4D"/>
    <w:rsid w:val="00F02E58"/>
    <w:rsid w:val="00F02EC0"/>
    <w:rsid w:val="00F03250"/>
    <w:rsid w:val="00F033D5"/>
    <w:rsid w:val="00F0340E"/>
    <w:rsid w:val="00F0348F"/>
    <w:rsid w:val="00F036C3"/>
    <w:rsid w:val="00F037A9"/>
    <w:rsid w:val="00F03FC7"/>
    <w:rsid w:val="00F04052"/>
    <w:rsid w:val="00F0495D"/>
    <w:rsid w:val="00F04A50"/>
    <w:rsid w:val="00F04D79"/>
    <w:rsid w:val="00F04FCB"/>
    <w:rsid w:val="00F055B8"/>
    <w:rsid w:val="00F05775"/>
    <w:rsid w:val="00F05BBC"/>
    <w:rsid w:val="00F05C9F"/>
    <w:rsid w:val="00F06581"/>
    <w:rsid w:val="00F068B7"/>
    <w:rsid w:val="00F069A0"/>
    <w:rsid w:val="00F06A67"/>
    <w:rsid w:val="00F06AA2"/>
    <w:rsid w:val="00F06C25"/>
    <w:rsid w:val="00F07053"/>
    <w:rsid w:val="00F071DF"/>
    <w:rsid w:val="00F07486"/>
    <w:rsid w:val="00F0789D"/>
    <w:rsid w:val="00F07ADE"/>
    <w:rsid w:val="00F07EBB"/>
    <w:rsid w:val="00F07F0B"/>
    <w:rsid w:val="00F10112"/>
    <w:rsid w:val="00F10152"/>
    <w:rsid w:val="00F102FE"/>
    <w:rsid w:val="00F106B7"/>
    <w:rsid w:val="00F10B80"/>
    <w:rsid w:val="00F10C4C"/>
    <w:rsid w:val="00F10CEA"/>
    <w:rsid w:val="00F10D71"/>
    <w:rsid w:val="00F10DA8"/>
    <w:rsid w:val="00F10E46"/>
    <w:rsid w:val="00F11060"/>
    <w:rsid w:val="00F111AE"/>
    <w:rsid w:val="00F113B4"/>
    <w:rsid w:val="00F11A3F"/>
    <w:rsid w:val="00F11B58"/>
    <w:rsid w:val="00F11B5D"/>
    <w:rsid w:val="00F12021"/>
    <w:rsid w:val="00F12323"/>
    <w:rsid w:val="00F1267A"/>
    <w:rsid w:val="00F12C38"/>
    <w:rsid w:val="00F12D91"/>
    <w:rsid w:val="00F12E58"/>
    <w:rsid w:val="00F13072"/>
    <w:rsid w:val="00F13494"/>
    <w:rsid w:val="00F135F5"/>
    <w:rsid w:val="00F13D62"/>
    <w:rsid w:val="00F1415D"/>
    <w:rsid w:val="00F1427A"/>
    <w:rsid w:val="00F147F1"/>
    <w:rsid w:val="00F14EBB"/>
    <w:rsid w:val="00F151D6"/>
    <w:rsid w:val="00F15298"/>
    <w:rsid w:val="00F153DE"/>
    <w:rsid w:val="00F15427"/>
    <w:rsid w:val="00F15612"/>
    <w:rsid w:val="00F159E7"/>
    <w:rsid w:val="00F15E5A"/>
    <w:rsid w:val="00F15F21"/>
    <w:rsid w:val="00F160CA"/>
    <w:rsid w:val="00F1619C"/>
    <w:rsid w:val="00F16660"/>
    <w:rsid w:val="00F16ED8"/>
    <w:rsid w:val="00F1702C"/>
    <w:rsid w:val="00F17468"/>
    <w:rsid w:val="00F17574"/>
    <w:rsid w:val="00F17B12"/>
    <w:rsid w:val="00F17F19"/>
    <w:rsid w:val="00F2001C"/>
    <w:rsid w:val="00F20028"/>
    <w:rsid w:val="00F201AA"/>
    <w:rsid w:val="00F201EB"/>
    <w:rsid w:val="00F206FA"/>
    <w:rsid w:val="00F208E4"/>
    <w:rsid w:val="00F20A6E"/>
    <w:rsid w:val="00F20A8F"/>
    <w:rsid w:val="00F20FFC"/>
    <w:rsid w:val="00F21095"/>
    <w:rsid w:val="00F214C6"/>
    <w:rsid w:val="00F21A7C"/>
    <w:rsid w:val="00F21AC6"/>
    <w:rsid w:val="00F21D49"/>
    <w:rsid w:val="00F22726"/>
    <w:rsid w:val="00F22766"/>
    <w:rsid w:val="00F22CD3"/>
    <w:rsid w:val="00F22D2E"/>
    <w:rsid w:val="00F22D99"/>
    <w:rsid w:val="00F2336B"/>
    <w:rsid w:val="00F233DF"/>
    <w:rsid w:val="00F236D7"/>
    <w:rsid w:val="00F240B2"/>
    <w:rsid w:val="00F24292"/>
    <w:rsid w:val="00F2433D"/>
    <w:rsid w:val="00F244CC"/>
    <w:rsid w:val="00F24580"/>
    <w:rsid w:val="00F24A82"/>
    <w:rsid w:val="00F24E61"/>
    <w:rsid w:val="00F24FF3"/>
    <w:rsid w:val="00F2508E"/>
    <w:rsid w:val="00F2558E"/>
    <w:rsid w:val="00F25743"/>
    <w:rsid w:val="00F263C5"/>
    <w:rsid w:val="00F26B7C"/>
    <w:rsid w:val="00F276A9"/>
    <w:rsid w:val="00F277E2"/>
    <w:rsid w:val="00F27C83"/>
    <w:rsid w:val="00F30248"/>
    <w:rsid w:val="00F30685"/>
    <w:rsid w:val="00F30B17"/>
    <w:rsid w:val="00F31274"/>
    <w:rsid w:val="00F31407"/>
    <w:rsid w:val="00F314E1"/>
    <w:rsid w:val="00F315B8"/>
    <w:rsid w:val="00F315C2"/>
    <w:rsid w:val="00F315EA"/>
    <w:rsid w:val="00F31628"/>
    <w:rsid w:val="00F317AD"/>
    <w:rsid w:val="00F31F04"/>
    <w:rsid w:val="00F3202A"/>
    <w:rsid w:val="00F32147"/>
    <w:rsid w:val="00F322ED"/>
    <w:rsid w:val="00F32876"/>
    <w:rsid w:val="00F32A03"/>
    <w:rsid w:val="00F32B82"/>
    <w:rsid w:val="00F32B9B"/>
    <w:rsid w:val="00F32C64"/>
    <w:rsid w:val="00F32D11"/>
    <w:rsid w:val="00F32F62"/>
    <w:rsid w:val="00F330F6"/>
    <w:rsid w:val="00F33194"/>
    <w:rsid w:val="00F33521"/>
    <w:rsid w:val="00F3387C"/>
    <w:rsid w:val="00F3400F"/>
    <w:rsid w:val="00F343CA"/>
    <w:rsid w:val="00F343E3"/>
    <w:rsid w:val="00F34688"/>
    <w:rsid w:val="00F34882"/>
    <w:rsid w:val="00F34C86"/>
    <w:rsid w:val="00F34D57"/>
    <w:rsid w:val="00F34DFE"/>
    <w:rsid w:val="00F34F4D"/>
    <w:rsid w:val="00F3537B"/>
    <w:rsid w:val="00F355C0"/>
    <w:rsid w:val="00F359DB"/>
    <w:rsid w:val="00F35BDE"/>
    <w:rsid w:val="00F35E3D"/>
    <w:rsid w:val="00F35F3C"/>
    <w:rsid w:val="00F36266"/>
    <w:rsid w:val="00F36828"/>
    <w:rsid w:val="00F36977"/>
    <w:rsid w:val="00F369AB"/>
    <w:rsid w:val="00F369CF"/>
    <w:rsid w:val="00F371A6"/>
    <w:rsid w:val="00F374E3"/>
    <w:rsid w:val="00F37BDE"/>
    <w:rsid w:val="00F37CEE"/>
    <w:rsid w:val="00F40876"/>
    <w:rsid w:val="00F40889"/>
    <w:rsid w:val="00F40B82"/>
    <w:rsid w:val="00F40BAB"/>
    <w:rsid w:val="00F40D9B"/>
    <w:rsid w:val="00F40E97"/>
    <w:rsid w:val="00F4119A"/>
    <w:rsid w:val="00F41415"/>
    <w:rsid w:val="00F4157C"/>
    <w:rsid w:val="00F417E4"/>
    <w:rsid w:val="00F417ED"/>
    <w:rsid w:val="00F417F2"/>
    <w:rsid w:val="00F4189C"/>
    <w:rsid w:val="00F41ACE"/>
    <w:rsid w:val="00F41C8F"/>
    <w:rsid w:val="00F41DDE"/>
    <w:rsid w:val="00F426F1"/>
    <w:rsid w:val="00F42943"/>
    <w:rsid w:val="00F42AC0"/>
    <w:rsid w:val="00F42E63"/>
    <w:rsid w:val="00F4302D"/>
    <w:rsid w:val="00F4325D"/>
    <w:rsid w:val="00F43339"/>
    <w:rsid w:val="00F433DF"/>
    <w:rsid w:val="00F43D03"/>
    <w:rsid w:val="00F441EB"/>
    <w:rsid w:val="00F442A0"/>
    <w:rsid w:val="00F4443F"/>
    <w:rsid w:val="00F44460"/>
    <w:rsid w:val="00F444A4"/>
    <w:rsid w:val="00F456F2"/>
    <w:rsid w:val="00F457F8"/>
    <w:rsid w:val="00F457FC"/>
    <w:rsid w:val="00F45A5D"/>
    <w:rsid w:val="00F45AAB"/>
    <w:rsid w:val="00F45B68"/>
    <w:rsid w:val="00F45BBB"/>
    <w:rsid w:val="00F45C36"/>
    <w:rsid w:val="00F462B4"/>
    <w:rsid w:val="00F4633C"/>
    <w:rsid w:val="00F467B9"/>
    <w:rsid w:val="00F468C6"/>
    <w:rsid w:val="00F46AF7"/>
    <w:rsid w:val="00F46F5A"/>
    <w:rsid w:val="00F4724D"/>
    <w:rsid w:val="00F472D4"/>
    <w:rsid w:val="00F50599"/>
    <w:rsid w:val="00F50D36"/>
    <w:rsid w:val="00F50E88"/>
    <w:rsid w:val="00F51001"/>
    <w:rsid w:val="00F51029"/>
    <w:rsid w:val="00F51497"/>
    <w:rsid w:val="00F514C5"/>
    <w:rsid w:val="00F5175D"/>
    <w:rsid w:val="00F51CC3"/>
    <w:rsid w:val="00F51DC5"/>
    <w:rsid w:val="00F520FA"/>
    <w:rsid w:val="00F522F6"/>
    <w:rsid w:val="00F523C4"/>
    <w:rsid w:val="00F52651"/>
    <w:rsid w:val="00F5267A"/>
    <w:rsid w:val="00F527AB"/>
    <w:rsid w:val="00F52A46"/>
    <w:rsid w:val="00F52E63"/>
    <w:rsid w:val="00F52F18"/>
    <w:rsid w:val="00F5334A"/>
    <w:rsid w:val="00F536F1"/>
    <w:rsid w:val="00F53743"/>
    <w:rsid w:val="00F53BC1"/>
    <w:rsid w:val="00F53CA7"/>
    <w:rsid w:val="00F54A6D"/>
    <w:rsid w:val="00F54EC3"/>
    <w:rsid w:val="00F550C1"/>
    <w:rsid w:val="00F55239"/>
    <w:rsid w:val="00F5576F"/>
    <w:rsid w:val="00F558E2"/>
    <w:rsid w:val="00F55A09"/>
    <w:rsid w:val="00F55C3B"/>
    <w:rsid w:val="00F55C91"/>
    <w:rsid w:val="00F5609A"/>
    <w:rsid w:val="00F561DE"/>
    <w:rsid w:val="00F5640B"/>
    <w:rsid w:val="00F56C8C"/>
    <w:rsid w:val="00F571FB"/>
    <w:rsid w:val="00F57526"/>
    <w:rsid w:val="00F57D6F"/>
    <w:rsid w:val="00F600B3"/>
    <w:rsid w:val="00F60C8A"/>
    <w:rsid w:val="00F61153"/>
    <w:rsid w:val="00F61922"/>
    <w:rsid w:val="00F619D2"/>
    <w:rsid w:val="00F61A9D"/>
    <w:rsid w:val="00F62262"/>
    <w:rsid w:val="00F622E4"/>
    <w:rsid w:val="00F6244D"/>
    <w:rsid w:val="00F6269A"/>
    <w:rsid w:val="00F6287E"/>
    <w:rsid w:val="00F62CA7"/>
    <w:rsid w:val="00F62D56"/>
    <w:rsid w:val="00F62F8F"/>
    <w:rsid w:val="00F630D3"/>
    <w:rsid w:val="00F6349A"/>
    <w:rsid w:val="00F63579"/>
    <w:rsid w:val="00F637DD"/>
    <w:rsid w:val="00F6382C"/>
    <w:rsid w:val="00F639A8"/>
    <w:rsid w:val="00F63B1F"/>
    <w:rsid w:val="00F640F8"/>
    <w:rsid w:val="00F64171"/>
    <w:rsid w:val="00F6417E"/>
    <w:rsid w:val="00F6419C"/>
    <w:rsid w:val="00F64405"/>
    <w:rsid w:val="00F64B4E"/>
    <w:rsid w:val="00F64BFE"/>
    <w:rsid w:val="00F64C09"/>
    <w:rsid w:val="00F651B7"/>
    <w:rsid w:val="00F659E7"/>
    <w:rsid w:val="00F659E9"/>
    <w:rsid w:val="00F65DF3"/>
    <w:rsid w:val="00F65FAC"/>
    <w:rsid w:val="00F66216"/>
    <w:rsid w:val="00F66438"/>
    <w:rsid w:val="00F66B12"/>
    <w:rsid w:val="00F66D4C"/>
    <w:rsid w:val="00F66F40"/>
    <w:rsid w:val="00F671D0"/>
    <w:rsid w:val="00F67A85"/>
    <w:rsid w:val="00F67E3E"/>
    <w:rsid w:val="00F70433"/>
    <w:rsid w:val="00F70446"/>
    <w:rsid w:val="00F70833"/>
    <w:rsid w:val="00F7092E"/>
    <w:rsid w:val="00F709AF"/>
    <w:rsid w:val="00F70DC4"/>
    <w:rsid w:val="00F70FBA"/>
    <w:rsid w:val="00F7115A"/>
    <w:rsid w:val="00F7168A"/>
    <w:rsid w:val="00F7174A"/>
    <w:rsid w:val="00F718E0"/>
    <w:rsid w:val="00F719D6"/>
    <w:rsid w:val="00F71BF5"/>
    <w:rsid w:val="00F71C18"/>
    <w:rsid w:val="00F721FB"/>
    <w:rsid w:val="00F72416"/>
    <w:rsid w:val="00F72916"/>
    <w:rsid w:val="00F72BF4"/>
    <w:rsid w:val="00F72D52"/>
    <w:rsid w:val="00F72F39"/>
    <w:rsid w:val="00F73219"/>
    <w:rsid w:val="00F73660"/>
    <w:rsid w:val="00F7378C"/>
    <w:rsid w:val="00F737B3"/>
    <w:rsid w:val="00F73831"/>
    <w:rsid w:val="00F73B50"/>
    <w:rsid w:val="00F74AE8"/>
    <w:rsid w:val="00F74BCD"/>
    <w:rsid w:val="00F74D00"/>
    <w:rsid w:val="00F75043"/>
    <w:rsid w:val="00F75094"/>
    <w:rsid w:val="00F75379"/>
    <w:rsid w:val="00F75463"/>
    <w:rsid w:val="00F75EFE"/>
    <w:rsid w:val="00F76232"/>
    <w:rsid w:val="00F7638F"/>
    <w:rsid w:val="00F765FF"/>
    <w:rsid w:val="00F766CA"/>
    <w:rsid w:val="00F76790"/>
    <w:rsid w:val="00F76B53"/>
    <w:rsid w:val="00F76F1D"/>
    <w:rsid w:val="00F76FC2"/>
    <w:rsid w:val="00F77496"/>
    <w:rsid w:val="00F77697"/>
    <w:rsid w:val="00F77A29"/>
    <w:rsid w:val="00F80216"/>
    <w:rsid w:val="00F8043E"/>
    <w:rsid w:val="00F80FBE"/>
    <w:rsid w:val="00F80FF8"/>
    <w:rsid w:val="00F818E3"/>
    <w:rsid w:val="00F819FD"/>
    <w:rsid w:val="00F81A0F"/>
    <w:rsid w:val="00F81A42"/>
    <w:rsid w:val="00F81BDC"/>
    <w:rsid w:val="00F81DC0"/>
    <w:rsid w:val="00F81E3B"/>
    <w:rsid w:val="00F81EF9"/>
    <w:rsid w:val="00F8204B"/>
    <w:rsid w:val="00F82609"/>
    <w:rsid w:val="00F8294C"/>
    <w:rsid w:val="00F83046"/>
    <w:rsid w:val="00F8316E"/>
    <w:rsid w:val="00F83A32"/>
    <w:rsid w:val="00F83E0D"/>
    <w:rsid w:val="00F83E43"/>
    <w:rsid w:val="00F8408F"/>
    <w:rsid w:val="00F8426D"/>
    <w:rsid w:val="00F84551"/>
    <w:rsid w:val="00F845D2"/>
    <w:rsid w:val="00F84870"/>
    <w:rsid w:val="00F84B83"/>
    <w:rsid w:val="00F84DF9"/>
    <w:rsid w:val="00F8562E"/>
    <w:rsid w:val="00F857B3"/>
    <w:rsid w:val="00F85BAA"/>
    <w:rsid w:val="00F85F40"/>
    <w:rsid w:val="00F85FA9"/>
    <w:rsid w:val="00F860E2"/>
    <w:rsid w:val="00F8631C"/>
    <w:rsid w:val="00F86425"/>
    <w:rsid w:val="00F864F0"/>
    <w:rsid w:val="00F865BC"/>
    <w:rsid w:val="00F866EE"/>
    <w:rsid w:val="00F87576"/>
    <w:rsid w:val="00F87987"/>
    <w:rsid w:val="00F87CDD"/>
    <w:rsid w:val="00F9002E"/>
    <w:rsid w:val="00F90184"/>
    <w:rsid w:val="00F90776"/>
    <w:rsid w:val="00F907C4"/>
    <w:rsid w:val="00F90C4E"/>
    <w:rsid w:val="00F90CEA"/>
    <w:rsid w:val="00F90F17"/>
    <w:rsid w:val="00F91163"/>
    <w:rsid w:val="00F912D9"/>
    <w:rsid w:val="00F9141B"/>
    <w:rsid w:val="00F914CB"/>
    <w:rsid w:val="00F916DC"/>
    <w:rsid w:val="00F91812"/>
    <w:rsid w:val="00F9199D"/>
    <w:rsid w:val="00F919A5"/>
    <w:rsid w:val="00F91AAD"/>
    <w:rsid w:val="00F91E7B"/>
    <w:rsid w:val="00F92064"/>
    <w:rsid w:val="00F92264"/>
    <w:rsid w:val="00F92521"/>
    <w:rsid w:val="00F92694"/>
    <w:rsid w:val="00F927C4"/>
    <w:rsid w:val="00F92D9E"/>
    <w:rsid w:val="00F9344C"/>
    <w:rsid w:val="00F937DD"/>
    <w:rsid w:val="00F93B1D"/>
    <w:rsid w:val="00F93B84"/>
    <w:rsid w:val="00F93C4D"/>
    <w:rsid w:val="00F93ED6"/>
    <w:rsid w:val="00F93FB6"/>
    <w:rsid w:val="00F940B3"/>
    <w:rsid w:val="00F94386"/>
    <w:rsid w:val="00F945FA"/>
    <w:rsid w:val="00F94847"/>
    <w:rsid w:val="00F94905"/>
    <w:rsid w:val="00F949A1"/>
    <w:rsid w:val="00F949F5"/>
    <w:rsid w:val="00F94BE9"/>
    <w:rsid w:val="00F94C34"/>
    <w:rsid w:val="00F94F08"/>
    <w:rsid w:val="00F95269"/>
    <w:rsid w:val="00F95437"/>
    <w:rsid w:val="00F954AA"/>
    <w:rsid w:val="00F95C70"/>
    <w:rsid w:val="00F95FF9"/>
    <w:rsid w:val="00F9614C"/>
    <w:rsid w:val="00F96248"/>
    <w:rsid w:val="00F963DD"/>
    <w:rsid w:val="00F96406"/>
    <w:rsid w:val="00F96944"/>
    <w:rsid w:val="00F96B43"/>
    <w:rsid w:val="00F96B86"/>
    <w:rsid w:val="00F96D5E"/>
    <w:rsid w:val="00F977C1"/>
    <w:rsid w:val="00F97866"/>
    <w:rsid w:val="00F97A80"/>
    <w:rsid w:val="00F97C7E"/>
    <w:rsid w:val="00FA06CA"/>
    <w:rsid w:val="00FA0E2C"/>
    <w:rsid w:val="00FA1210"/>
    <w:rsid w:val="00FA14A9"/>
    <w:rsid w:val="00FA18DF"/>
    <w:rsid w:val="00FA1B4A"/>
    <w:rsid w:val="00FA1BA0"/>
    <w:rsid w:val="00FA1E4A"/>
    <w:rsid w:val="00FA1E69"/>
    <w:rsid w:val="00FA2740"/>
    <w:rsid w:val="00FA28B8"/>
    <w:rsid w:val="00FA2EA5"/>
    <w:rsid w:val="00FA32E0"/>
    <w:rsid w:val="00FA3445"/>
    <w:rsid w:val="00FA3B4B"/>
    <w:rsid w:val="00FA424C"/>
    <w:rsid w:val="00FA487A"/>
    <w:rsid w:val="00FA495A"/>
    <w:rsid w:val="00FA4B56"/>
    <w:rsid w:val="00FA4DAD"/>
    <w:rsid w:val="00FA532E"/>
    <w:rsid w:val="00FA53F3"/>
    <w:rsid w:val="00FA5427"/>
    <w:rsid w:val="00FA5A45"/>
    <w:rsid w:val="00FA6154"/>
    <w:rsid w:val="00FA6178"/>
    <w:rsid w:val="00FA64F5"/>
    <w:rsid w:val="00FA65D0"/>
    <w:rsid w:val="00FA67C8"/>
    <w:rsid w:val="00FA69B3"/>
    <w:rsid w:val="00FA6A12"/>
    <w:rsid w:val="00FA6D18"/>
    <w:rsid w:val="00FA7100"/>
    <w:rsid w:val="00FA7A39"/>
    <w:rsid w:val="00FA7D6F"/>
    <w:rsid w:val="00FB0119"/>
    <w:rsid w:val="00FB01AE"/>
    <w:rsid w:val="00FB047F"/>
    <w:rsid w:val="00FB0485"/>
    <w:rsid w:val="00FB05DE"/>
    <w:rsid w:val="00FB07C7"/>
    <w:rsid w:val="00FB07FE"/>
    <w:rsid w:val="00FB0902"/>
    <w:rsid w:val="00FB10DC"/>
    <w:rsid w:val="00FB1313"/>
    <w:rsid w:val="00FB174F"/>
    <w:rsid w:val="00FB188A"/>
    <w:rsid w:val="00FB1FC8"/>
    <w:rsid w:val="00FB2474"/>
    <w:rsid w:val="00FB2672"/>
    <w:rsid w:val="00FB3048"/>
    <w:rsid w:val="00FB3078"/>
    <w:rsid w:val="00FB33E0"/>
    <w:rsid w:val="00FB33E8"/>
    <w:rsid w:val="00FB33F0"/>
    <w:rsid w:val="00FB397E"/>
    <w:rsid w:val="00FB399C"/>
    <w:rsid w:val="00FB3BBC"/>
    <w:rsid w:val="00FB3CB8"/>
    <w:rsid w:val="00FB3D37"/>
    <w:rsid w:val="00FB3E3F"/>
    <w:rsid w:val="00FB3FD0"/>
    <w:rsid w:val="00FB43B0"/>
    <w:rsid w:val="00FB46D9"/>
    <w:rsid w:val="00FB4C02"/>
    <w:rsid w:val="00FB59D0"/>
    <w:rsid w:val="00FB5CC3"/>
    <w:rsid w:val="00FB6636"/>
    <w:rsid w:val="00FB6A47"/>
    <w:rsid w:val="00FB6A72"/>
    <w:rsid w:val="00FB6B10"/>
    <w:rsid w:val="00FB6C8E"/>
    <w:rsid w:val="00FB6F0B"/>
    <w:rsid w:val="00FB6F6A"/>
    <w:rsid w:val="00FB6FC0"/>
    <w:rsid w:val="00FB7068"/>
    <w:rsid w:val="00FB7269"/>
    <w:rsid w:val="00FB77B0"/>
    <w:rsid w:val="00FB7BA9"/>
    <w:rsid w:val="00FB7BC7"/>
    <w:rsid w:val="00FB7DC8"/>
    <w:rsid w:val="00FB7F19"/>
    <w:rsid w:val="00FC01EE"/>
    <w:rsid w:val="00FC02E5"/>
    <w:rsid w:val="00FC0305"/>
    <w:rsid w:val="00FC0588"/>
    <w:rsid w:val="00FC07B4"/>
    <w:rsid w:val="00FC0984"/>
    <w:rsid w:val="00FC09AC"/>
    <w:rsid w:val="00FC0AB3"/>
    <w:rsid w:val="00FC1392"/>
    <w:rsid w:val="00FC1697"/>
    <w:rsid w:val="00FC1919"/>
    <w:rsid w:val="00FC1B23"/>
    <w:rsid w:val="00FC2109"/>
    <w:rsid w:val="00FC22B5"/>
    <w:rsid w:val="00FC2832"/>
    <w:rsid w:val="00FC2A9F"/>
    <w:rsid w:val="00FC2F24"/>
    <w:rsid w:val="00FC2F27"/>
    <w:rsid w:val="00FC318C"/>
    <w:rsid w:val="00FC33EC"/>
    <w:rsid w:val="00FC3858"/>
    <w:rsid w:val="00FC389E"/>
    <w:rsid w:val="00FC3AF8"/>
    <w:rsid w:val="00FC3F4F"/>
    <w:rsid w:val="00FC413C"/>
    <w:rsid w:val="00FC46FF"/>
    <w:rsid w:val="00FC4878"/>
    <w:rsid w:val="00FC57BB"/>
    <w:rsid w:val="00FC582C"/>
    <w:rsid w:val="00FC5978"/>
    <w:rsid w:val="00FC5BC9"/>
    <w:rsid w:val="00FC5E87"/>
    <w:rsid w:val="00FC6C5F"/>
    <w:rsid w:val="00FC7045"/>
    <w:rsid w:val="00FC7125"/>
    <w:rsid w:val="00FC727C"/>
    <w:rsid w:val="00FC763D"/>
    <w:rsid w:val="00FC786C"/>
    <w:rsid w:val="00FC787B"/>
    <w:rsid w:val="00FC794D"/>
    <w:rsid w:val="00FC7B94"/>
    <w:rsid w:val="00FC7EB9"/>
    <w:rsid w:val="00FC7EE9"/>
    <w:rsid w:val="00FD0937"/>
    <w:rsid w:val="00FD094A"/>
    <w:rsid w:val="00FD0970"/>
    <w:rsid w:val="00FD09A3"/>
    <w:rsid w:val="00FD0A85"/>
    <w:rsid w:val="00FD0C5D"/>
    <w:rsid w:val="00FD0DF7"/>
    <w:rsid w:val="00FD1002"/>
    <w:rsid w:val="00FD12D0"/>
    <w:rsid w:val="00FD1490"/>
    <w:rsid w:val="00FD1547"/>
    <w:rsid w:val="00FD16E0"/>
    <w:rsid w:val="00FD178A"/>
    <w:rsid w:val="00FD1A32"/>
    <w:rsid w:val="00FD1D93"/>
    <w:rsid w:val="00FD2115"/>
    <w:rsid w:val="00FD228A"/>
    <w:rsid w:val="00FD22BB"/>
    <w:rsid w:val="00FD2314"/>
    <w:rsid w:val="00FD24EE"/>
    <w:rsid w:val="00FD292D"/>
    <w:rsid w:val="00FD29E2"/>
    <w:rsid w:val="00FD2B5D"/>
    <w:rsid w:val="00FD2C14"/>
    <w:rsid w:val="00FD2CEB"/>
    <w:rsid w:val="00FD348F"/>
    <w:rsid w:val="00FD39DE"/>
    <w:rsid w:val="00FD3AB3"/>
    <w:rsid w:val="00FD4221"/>
    <w:rsid w:val="00FD466A"/>
    <w:rsid w:val="00FD49A9"/>
    <w:rsid w:val="00FD4B3F"/>
    <w:rsid w:val="00FD4D5B"/>
    <w:rsid w:val="00FD5843"/>
    <w:rsid w:val="00FD5A22"/>
    <w:rsid w:val="00FD5A45"/>
    <w:rsid w:val="00FD5A76"/>
    <w:rsid w:val="00FD5B91"/>
    <w:rsid w:val="00FD6129"/>
    <w:rsid w:val="00FD6450"/>
    <w:rsid w:val="00FD65BF"/>
    <w:rsid w:val="00FD6B89"/>
    <w:rsid w:val="00FD6DFF"/>
    <w:rsid w:val="00FD724E"/>
    <w:rsid w:val="00FD73EB"/>
    <w:rsid w:val="00FD73FB"/>
    <w:rsid w:val="00FD7617"/>
    <w:rsid w:val="00FD7B48"/>
    <w:rsid w:val="00FD7D54"/>
    <w:rsid w:val="00FE0281"/>
    <w:rsid w:val="00FE0394"/>
    <w:rsid w:val="00FE0556"/>
    <w:rsid w:val="00FE06CD"/>
    <w:rsid w:val="00FE0982"/>
    <w:rsid w:val="00FE09C1"/>
    <w:rsid w:val="00FE0ADA"/>
    <w:rsid w:val="00FE0CF2"/>
    <w:rsid w:val="00FE1039"/>
    <w:rsid w:val="00FE1337"/>
    <w:rsid w:val="00FE16A9"/>
    <w:rsid w:val="00FE195D"/>
    <w:rsid w:val="00FE1ADB"/>
    <w:rsid w:val="00FE1CDE"/>
    <w:rsid w:val="00FE1D7B"/>
    <w:rsid w:val="00FE1DCC"/>
    <w:rsid w:val="00FE21B5"/>
    <w:rsid w:val="00FE347A"/>
    <w:rsid w:val="00FE3C07"/>
    <w:rsid w:val="00FE3DC3"/>
    <w:rsid w:val="00FE3E6B"/>
    <w:rsid w:val="00FE4584"/>
    <w:rsid w:val="00FE4CA5"/>
    <w:rsid w:val="00FE4D15"/>
    <w:rsid w:val="00FE503F"/>
    <w:rsid w:val="00FE5280"/>
    <w:rsid w:val="00FE52DC"/>
    <w:rsid w:val="00FE574E"/>
    <w:rsid w:val="00FE5829"/>
    <w:rsid w:val="00FE586C"/>
    <w:rsid w:val="00FE58F3"/>
    <w:rsid w:val="00FE5B46"/>
    <w:rsid w:val="00FE5BC1"/>
    <w:rsid w:val="00FE5D47"/>
    <w:rsid w:val="00FE6289"/>
    <w:rsid w:val="00FE69F6"/>
    <w:rsid w:val="00FE6BE1"/>
    <w:rsid w:val="00FE6DD2"/>
    <w:rsid w:val="00FE6E24"/>
    <w:rsid w:val="00FE7284"/>
    <w:rsid w:val="00FE746D"/>
    <w:rsid w:val="00FE752A"/>
    <w:rsid w:val="00FE78A5"/>
    <w:rsid w:val="00FE7B82"/>
    <w:rsid w:val="00FF001C"/>
    <w:rsid w:val="00FF059A"/>
    <w:rsid w:val="00FF0616"/>
    <w:rsid w:val="00FF06A7"/>
    <w:rsid w:val="00FF1097"/>
    <w:rsid w:val="00FF1415"/>
    <w:rsid w:val="00FF1504"/>
    <w:rsid w:val="00FF1791"/>
    <w:rsid w:val="00FF180F"/>
    <w:rsid w:val="00FF1854"/>
    <w:rsid w:val="00FF1A49"/>
    <w:rsid w:val="00FF206E"/>
    <w:rsid w:val="00FF23FA"/>
    <w:rsid w:val="00FF2766"/>
    <w:rsid w:val="00FF2768"/>
    <w:rsid w:val="00FF2864"/>
    <w:rsid w:val="00FF2A96"/>
    <w:rsid w:val="00FF2C41"/>
    <w:rsid w:val="00FF2ECF"/>
    <w:rsid w:val="00FF2F78"/>
    <w:rsid w:val="00FF333D"/>
    <w:rsid w:val="00FF33B9"/>
    <w:rsid w:val="00FF340E"/>
    <w:rsid w:val="00FF37FE"/>
    <w:rsid w:val="00FF3A6D"/>
    <w:rsid w:val="00FF3CFF"/>
    <w:rsid w:val="00FF3D17"/>
    <w:rsid w:val="00FF3EF8"/>
    <w:rsid w:val="00FF404A"/>
    <w:rsid w:val="00FF4085"/>
    <w:rsid w:val="00FF46E7"/>
    <w:rsid w:val="00FF4BB2"/>
    <w:rsid w:val="00FF4CA8"/>
    <w:rsid w:val="00FF4EB9"/>
    <w:rsid w:val="00FF4EBF"/>
    <w:rsid w:val="00FF525D"/>
    <w:rsid w:val="00FF538B"/>
    <w:rsid w:val="00FF5488"/>
    <w:rsid w:val="00FF5945"/>
    <w:rsid w:val="00FF5970"/>
    <w:rsid w:val="00FF5BF0"/>
    <w:rsid w:val="00FF5D6D"/>
    <w:rsid w:val="00FF6127"/>
    <w:rsid w:val="00FF6339"/>
    <w:rsid w:val="00FF643D"/>
    <w:rsid w:val="00FF6677"/>
    <w:rsid w:val="00FF6B40"/>
    <w:rsid w:val="00FF6CFC"/>
    <w:rsid w:val="00FF6F6D"/>
    <w:rsid w:val="00FF74D6"/>
    <w:rsid w:val="00FF7620"/>
    <w:rsid w:val="00FF7975"/>
    <w:rsid w:val="00FF7B38"/>
    <w:rsid w:val="00FF7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14:docId w14:val="72808A3E"/>
  <w15:docId w15:val="{889DEE81-5DEF-427E-A8B6-E2FC474A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2AA"/>
    <w:rPr>
      <w:sz w:val="20"/>
      <w:szCs w:val="20"/>
    </w:rPr>
  </w:style>
  <w:style w:type="paragraph" w:styleId="Ttulo1">
    <w:name w:val="heading 1"/>
    <w:basedOn w:val="Normal"/>
    <w:next w:val="Normal"/>
    <w:link w:val="Ttulo1Char"/>
    <w:uiPriority w:val="99"/>
    <w:qFormat/>
    <w:rsid w:val="002020EC"/>
    <w:pPr>
      <w:keepNext/>
      <w:jc w:val="center"/>
      <w:outlineLvl w:val="0"/>
    </w:pPr>
    <w:rPr>
      <w:b/>
    </w:rPr>
  </w:style>
  <w:style w:type="paragraph" w:styleId="Ttulo2">
    <w:name w:val="heading 2"/>
    <w:basedOn w:val="Normal"/>
    <w:next w:val="Normal"/>
    <w:link w:val="Ttulo2Char"/>
    <w:uiPriority w:val="99"/>
    <w:qFormat/>
    <w:rsid w:val="002020EC"/>
    <w:pPr>
      <w:keepNext/>
      <w:jc w:val="both"/>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2A003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2A0035"/>
    <w:rPr>
      <w:rFonts w:ascii="Cambria" w:hAnsi="Cambria" w:cs="Times New Roman"/>
      <w:b/>
      <w:bCs/>
      <w:i/>
      <w:iCs/>
      <w:sz w:val="28"/>
      <w:szCs w:val="28"/>
    </w:rPr>
  </w:style>
  <w:style w:type="paragraph" w:styleId="Rodap">
    <w:name w:val="footer"/>
    <w:basedOn w:val="Normal"/>
    <w:link w:val="RodapChar"/>
    <w:uiPriority w:val="99"/>
    <w:rsid w:val="002020EC"/>
    <w:pPr>
      <w:tabs>
        <w:tab w:val="center" w:pos="4419"/>
        <w:tab w:val="right" w:pos="8838"/>
      </w:tabs>
    </w:pPr>
  </w:style>
  <w:style w:type="character" w:customStyle="1" w:styleId="RodapChar">
    <w:name w:val="Rodapé Char"/>
    <w:basedOn w:val="Fontepargpadro"/>
    <w:link w:val="Rodap"/>
    <w:uiPriority w:val="99"/>
    <w:locked/>
    <w:rsid w:val="002A0035"/>
    <w:rPr>
      <w:rFonts w:cs="Times New Roman"/>
    </w:rPr>
  </w:style>
  <w:style w:type="character" w:styleId="Nmerodepgina">
    <w:name w:val="page number"/>
    <w:basedOn w:val="Fontepargpadro"/>
    <w:uiPriority w:val="99"/>
    <w:rsid w:val="002020EC"/>
    <w:rPr>
      <w:rFonts w:cs="Times New Roman"/>
    </w:rPr>
  </w:style>
  <w:style w:type="paragraph" w:styleId="Recuodecorpodetexto">
    <w:name w:val="Body Text Indent"/>
    <w:basedOn w:val="Normal"/>
    <w:link w:val="RecuodecorpodetextoChar"/>
    <w:uiPriority w:val="99"/>
    <w:rsid w:val="002020EC"/>
    <w:pPr>
      <w:ind w:left="1065"/>
      <w:jc w:val="both"/>
    </w:pPr>
  </w:style>
  <w:style w:type="character" w:customStyle="1" w:styleId="RecuodecorpodetextoChar">
    <w:name w:val="Recuo de corpo de texto Char"/>
    <w:basedOn w:val="Fontepargpadro"/>
    <w:link w:val="Recuodecorpodetexto"/>
    <w:uiPriority w:val="99"/>
    <w:semiHidden/>
    <w:locked/>
    <w:rsid w:val="002A0035"/>
    <w:rPr>
      <w:rFonts w:cs="Times New Roman"/>
    </w:rPr>
  </w:style>
  <w:style w:type="paragraph" w:styleId="Cabealho">
    <w:name w:val="header"/>
    <w:basedOn w:val="Normal"/>
    <w:link w:val="CabealhoChar"/>
    <w:uiPriority w:val="99"/>
    <w:rsid w:val="002020EC"/>
    <w:pPr>
      <w:tabs>
        <w:tab w:val="center" w:pos="4419"/>
        <w:tab w:val="right" w:pos="8838"/>
      </w:tabs>
    </w:pPr>
  </w:style>
  <w:style w:type="character" w:customStyle="1" w:styleId="CabealhoChar">
    <w:name w:val="Cabeçalho Char"/>
    <w:basedOn w:val="Fontepargpadro"/>
    <w:link w:val="Cabealho"/>
    <w:uiPriority w:val="99"/>
    <w:locked/>
    <w:rsid w:val="002A0035"/>
    <w:rPr>
      <w:rFonts w:cs="Times New Roman"/>
    </w:rPr>
  </w:style>
  <w:style w:type="character" w:styleId="Hyperlink">
    <w:name w:val="Hyperlink"/>
    <w:basedOn w:val="Fontepargpadro"/>
    <w:uiPriority w:val="99"/>
    <w:rsid w:val="007F1D0F"/>
    <w:rPr>
      <w:rFonts w:cs="Times New Roman"/>
      <w:color w:val="0000FF"/>
      <w:u w:val="single"/>
    </w:rPr>
  </w:style>
  <w:style w:type="paragraph" w:styleId="Textodebalo">
    <w:name w:val="Balloon Text"/>
    <w:basedOn w:val="Normal"/>
    <w:link w:val="TextodebaloChar"/>
    <w:uiPriority w:val="99"/>
    <w:semiHidden/>
    <w:rsid w:val="002020EC"/>
    <w:rPr>
      <w:rFonts w:ascii="Tahoma" w:hAnsi="Tahoma" w:cs="Tahoma"/>
      <w:sz w:val="16"/>
      <w:szCs w:val="16"/>
    </w:rPr>
  </w:style>
  <w:style w:type="character" w:customStyle="1" w:styleId="TextodebaloChar">
    <w:name w:val="Texto de balão Char"/>
    <w:basedOn w:val="Fontepargpadro"/>
    <w:link w:val="Textodebalo"/>
    <w:uiPriority w:val="99"/>
    <w:semiHidden/>
    <w:locked/>
    <w:rsid w:val="002A0035"/>
    <w:rPr>
      <w:rFonts w:cs="Times New Roman"/>
      <w:sz w:val="2"/>
    </w:rPr>
  </w:style>
  <w:style w:type="table" w:styleId="Tabelacomgrade">
    <w:name w:val="Table Grid"/>
    <w:basedOn w:val="Tabelanormal"/>
    <w:rsid w:val="004046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009C5"/>
    <w:rPr>
      <w:sz w:val="20"/>
      <w:szCs w:val="20"/>
    </w:rPr>
  </w:style>
  <w:style w:type="character" w:styleId="Refdecomentrio">
    <w:name w:val="annotation reference"/>
    <w:basedOn w:val="Fontepargpadro"/>
    <w:uiPriority w:val="99"/>
    <w:rsid w:val="00F055B8"/>
    <w:rPr>
      <w:rFonts w:cs="Times New Roman"/>
      <w:sz w:val="16"/>
      <w:szCs w:val="16"/>
    </w:rPr>
  </w:style>
  <w:style w:type="paragraph" w:styleId="Textodecomentrio">
    <w:name w:val="annotation text"/>
    <w:basedOn w:val="Normal"/>
    <w:link w:val="TextodecomentrioChar"/>
    <w:uiPriority w:val="99"/>
    <w:rsid w:val="00F055B8"/>
  </w:style>
  <w:style w:type="character" w:customStyle="1" w:styleId="TextodecomentrioChar">
    <w:name w:val="Texto de comentário Char"/>
    <w:basedOn w:val="Fontepargpadro"/>
    <w:link w:val="Textodecomentrio"/>
    <w:uiPriority w:val="99"/>
    <w:locked/>
    <w:rsid w:val="00F055B8"/>
    <w:rPr>
      <w:rFonts w:cs="Times New Roman"/>
    </w:rPr>
  </w:style>
  <w:style w:type="paragraph" w:styleId="Assuntodocomentrio">
    <w:name w:val="annotation subject"/>
    <w:basedOn w:val="Textodecomentrio"/>
    <w:next w:val="Textodecomentrio"/>
    <w:link w:val="AssuntodocomentrioChar"/>
    <w:uiPriority w:val="99"/>
    <w:rsid w:val="00F055B8"/>
    <w:rPr>
      <w:b/>
      <w:bCs/>
    </w:rPr>
  </w:style>
  <w:style w:type="character" w:customStyle="1" w:styleId="AssuntodocomentrioChar">
    <w:name w:val="Assunto do comentário Char"/>
    <w:basedOn w:val="TextodecomentrioChar"/>
    <w:link w:val="Assuntodocomentrio"/>
    <w:uiPriority w:val="99"/>
    <w:locked/>
    <w:rsid w:val="00F055B8"/>
    <w:rPr>
      <w:rFonts w:cs="Times New Roman"/>
      <w:b/>
      <w:bCs/>
    </w:rPr>
  </w:style>
  <w:style w:type="paragraph" w:styleId="PargrafodaLista">
    <w:name w:val="List Paragraph"/>
    <w:basedOn w:val="Normal"/>
    <w:uiPriority w:val="34"/>
    <w:qFormat/>
    <w:rsid w:val="00CA6751"/>
    <w:pPr>
      <w:ind w:left="708"/>
    </w:pPr>
  </w:style>
  <w:style w:type="paragraph" w:styleId="NormalWeb">
    <w:name w:val="Normal (Web)"/>
    <w:basedOn w:val="Normal"/>
    <w:uiPriority w:val="99"/>
    <w:rsid w:val="003009C5"/>
    <w:pPr>
      <w:autoSpaceDE w:val="0"/>
      <w:autoSpaceDN w:val="0"/>
      <w:spacing w:before="100" w:after="100"/>
    </w:pPr>
    <w:rPr>
      <w:sz w:val="24"/>
      <w:szCs w:val="24"/>
      <w:lang w:val="en-GB"/>
    </w:rPr>
  </w:style>
  <w:style w:type="paragraph" w:styleId="MapadoDocumento">
    <w:name w:val="Document Map"/>
    <w:basedOn w:val="Normal"/>
    <w:link w:val="MapadoDocumentoChar"/>
    <w:uiPriority w:val="99"/>
    <w:semiHidden/>
    <w:rsid w:val="00810E25"/>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sid w:val="002A0035"/>
    <w:rPr>
      <w:rFonts w:cs="Times New Roman"/>
      <w:sz w:val="2"/>
    </w:rPr>
  </w:style>
  <w:style w:type="character" w:styleId="Forte">
    <w:name w:val="Strong"/>
    <w:basedOn w:val="Fontepargpadro"/>
    <w:uiPriority w:val="22"/>
    <w:qFormat/>
    <w:locked/>
    <w:rsid w:val="00740490"/>
    <w:rPr>
      <w:rFonts w:cs="Times New Roman"/>
      <w:b/>
      <w:bCs/>
    </w:rPr>
  </w:style>
  <w:style w:type="paragraph" w:customStyle="1" w:styleId="EstilodireitaPadroTransparenteBranco">
    <w:name w:val="Estilo À direita Padrão: Transparente (Branco)"/>
    <w:basedOn w:val="Normal"/>
    <w:uiPriority w:val="99"/>
    <w:rsid w:val="00873779"/>
    <w:pPr>
      <w:shd w:val="clear" w:color="auto" w:fill="FFFFFF"/>
      <w:jc w:val="right"/>
    </w:pPr>
    <w:rPr>
      <w:shd w:val="clear" w:color="auto" w:fill="FFFFFF"/>
    </w:rPr>
  </w:style>
  <w:style w:type="paragraph" w:customStyle="1" w:styleId="Reviso1">
    <w:name w:val="Revisão1"/>
    <w:hidden/>
    <w:uiPriority w:val="99"/>
    <w:semiHidden/>
    <w:rsid w:val="00B20F98"/>
    <w:rPr>
      <w:sz w:val="20"/>
      <w:szCs w:val="20"/>
    </w:rPr>
  </w:style>
  <w:style w:type="paragraph" w:customStyle="1" w:styleId="PargrafodaLista1">
    <w:name w:val="Parágrafo da Lista1"/>
    <w:basedOn w:val="Normal"/>
    <w:uiPriority w:val="99"/>
    <w:qFormat/>
    <w:rsid w:val="00B20F98"/>
    <w:pPr>
      <w:ind w:left="708"/>
    </w:pPr>
  </w:style>
  <w:style w:type="paragraph" w:styleId="Textodenotaderodap">
    <w:name w:val="footnote text"/>
    <w:basedOn w:val="Normal"/>
    <w:link w:val="TextodenotaderodapChar"/>
    <w:uiPriority w:val="99"/>
    <w:semiHidden/>
    <w:rsid w:val="00196D9E"/>
    <w:rPr>
      <w:rFonts w:eastAsia="SimSun"/>
      <w:lang w:val="en-GB" w:eastAsia="zh-CN"/>
    </w:rPr>
  </w:style>
  <w:style w:type="character" w:customStyle="1" w:styleId="TextodenotaderodapChar">
    <w:name w:val="Texto de nota de rodapé Char"/>
    <w:basedOn w:val="Fontepargpadro"/>
    <w:link w:val="Textodenotaderodap"/>
    <w:uiPriority w:val="99"/>
    <w:semiHidden/>
    <w:rsid w:val="00196D9E"/>
    <w:rPr>
      <w:rFonts w:eastAsia="SimSun"/>
      <w:sz w:val="20"/>
      <w:szCs w:val="20"/>
      <w:lang w:val="en-GB" w:eastAsia="zh-CN"/>
    </w:rPr>
  </w:style>
  <w:style w:type="character" w:styleId="Refdenotaderodap">
    <w:name w:val="footnote reference"/>
    <w:basedOn w:val="Fontepargpadro"/>
    <w:uiPriority w:val="99"/>
    <w:semiHidden/>
    <w:rsid w:val="00196D9E"/>
    <w:rPr>
      <w:vertAlign w:val="superscript"/>
    </w:rPr>
  </w:style>
  <w:style w:type="character" w:styleId="nfase">
    <w:name w:val="Emphasis"/>
    <w:basedOn w:val="Fontepargpadro"/>
    <w:uiPriority w:val="20"/>
    <w:qFormat/>
    <w:locked/>
    <w:rsid w:val="00D92A4D"/>
    <w:rPr>
      <w:i/>
      <w:iCs/>
    </w:rPr>
  </w:style>
  <w:style w:type="paragraph" w:styleId="SemEspaamento">
    <w:name w:val="No Spacing"/>
    <w:link w:val="SemEspaamentoChar"/>
    <w:uiPriority w:val="1"/>
    <w:qFormat/>
    <w:rsid w:val="00766A1F"/>
    <w:rPr>
      <w:rFonts w:asciiTheme="minorHAnsi" w:eastAsiaTheme="minorEastAsia" w:hAnsiTheme="minorHAnsi" w:cstheme="minorBidi"/>
    </w:rPr>
  </w:style>
  <w:style w:type="character" w:customStyle="1" w:styleId="SemEspaamentoChar">
    <w:name w:val="Sem Espaçamento Char"/>
    <w:basedOn w:val="Fontepargpadro"/>
    <w:link w:val="SemEspaamento"/>
    <w:uiPriority w:val="1"/>
    <w:rsid w:val="00766A1F"/>
    <w:rPr>
      <w:rFonts w:asciiTheme="minorHAnsi" w:eastAsiaTheme="minorEastAsia" w:hAnsiTheme="minorHAnsi" w:cstheme="minorBidi"/>
    </w:rPr>
  </w:style>
  <w:style w:type="paragraph" w:customStyle="1" w:styleId="DSLxStyle">
    <w:name w:val="DSLxStyle"/>
    <w:basedOn w:val="Normal"/>
    <w:link w:val="DSLxStyleChar"/>
    <w:rsid w:val="00766A1F"/>
    <w:pPr>
      <w:tabs>
        <w:tab w:val="left" w:pos="2977"/>
      </w:tabs>
      <w:jc w:val="right"/>
    </w:pPr>
    <w:rPr>
      <w:rFonts w:ascii="Georgia" w:eastAsia="SimSun" w:hAnsi="Georgia" w:cs="Arial"/>
      <w:color w:val="666666"/>
      <w:sz w:val="12"/>
      <w:szCs w:val="18"/>
      <w:lang w:eastAsia="zh-CN"/>
    </w:rPr>
  </w:style>
  <w:style w:type="character" w:customStyle="1" w:styleId="DSLxStyleChar">
    <w:name w:val="DSLxStyle Char"/>
    <w:basedOn w:val="Fontepargpadro"/>
    <w:link w:val="DSLxStyle"/>
    <w:rsid w:val="00766A1F"/>
    <w:rPr>
      <w:rFonts w:ascii="Georgia" w:eastAsia="SimSun" w:hAnsi="Georgia" w:cs="Arial"/>
      <w:color w:val="666666"/>
      <w:sz w:val="12"/>
      <w:szCs w:val="18"/>
      <w:lang w:eastAsia="zh-CN"/>
    </w:rPr>
  </w:style>
  <w:style w:type="paragraph" w:styleId="Sumrio1">
    <w:name w:val="toc 1"/>
    <w:basedOn w:val="Normal"/>
    <w:next w:val="Normal"/>
    <w:autoRedefine/>
    <w:uiPriority w:val="39"/>
    <w:qFormat/>
    <w:locked/>
    <w:rsid w:val="00EF655B"/>
    <w:pPr>
      <w:tabs>
        <w:tab w:val="left" w:pos="-284"/>
        <w:tab w:val="right" w:leader="dot" w:pos="9214"/>
      </w:tabs>
      <w:spacing w:before="120"/>
      <w:ind w:left="-567"/>
    </w:pPr>
    <w:rPr>
      <w:bCs/>
      <w:caps/>
      <w:noProof/>
    </w:rPr>
  </w:style>
  <w:style w:type="paragraph" w:styleId="Sumrio2">
    <w:name w:val="toc 2"/>
    <w:basedOn w:val="Normal"/>
    <w:next w:val="Normal"/>
    <w:autoRedefine/>
    <w:uiPriority w:val="39"/>
    <w:qFormat/>
    <w:locked/>
    <w:rsid w:val="0089602D"/>
    <w:pPr>
      <w:spacing w:before="240"/>
    </w:pPr>
    <w:rPr>
      <w:rFonts w:asciiTheme="minorHAnsi" w:hAnsiTheme="minorHAnsi"/>
      <w:b/>
      <w:bCs/>
    </w:rPr>
  </w:style>
  <w:style w:type="paragraph" w:styleId="Sumrio3">
    <w:name w:val="toc 3"/>
    <w:basedOn w:val="Normal"/>
    <w:next w:val="Normal"/>
    <w:autoRedefine/>
    <w:uiPriority w:val="39"/>
    <w:qFormat/>
    <w:locked/>
    <w:rsid w:val="0089602D"/>
    <w:pPr>
      <w:ind w:left="200"/>
    </w:pPr>
    <w:rPr>
      <w:rFonts w:asciiTheme="minorHAnsi" w:hAnsiTheme="minorHAnsi"/>
    </w:rPr>
  </w:style>
  <w:style w:type="paragraph" w:styleId="Sumrio4">
    <w:name w:val="toc 4"/>
    <w:basedOn w:val="Normal"/>
    <w:next w:val="Normal"/>
    <w:autoRedefine/>
    <w:locked/>
    <w:rsid w:val="0089602D"/>
    <w:pPr>
      <w:ind w:left="400"/>
    </w:pPr>
    <w:rPr>
      <w:rFonts w:asciiTheme="minorHAnsi" w:hAnsiTheme="minorHAnsi"/>
    </w:rPr>
  </w:style>
  <w:style w:type="paragraph" w:styleId="Sumrio5">
    <w:name w:val="toc 5"/>
    <w:basedOn w:val="Normal"/>
    <w:next w:val="Normal"/>
    <w:autoRedefine/>
    <w:locked/>
    <w:rsid w:val="0089602D"/>
    <w:pPr>
      <w:ind w:left="600"/>
    </w:pPr>
    <w:rPr>
      <w:rFonts w:asciiTheme="minorHAnsi" w:hAnsiTheme="minorHAnsi"/>
    </w:rPr>
  </w:style>
  <w:style w:type="paragraph" w:styleId="Sumrio6">
    <w:name w:val="toc 6"/>
    <w:basedOn w:val="Normal"/>
    <w:next w:val="Normal"/>
    <w:autoRedefine/>
    <w:locked/>
    <w:rsid w:val="0089602D"/>
    <w:pPr>
      <w:ind w:left="800"/>
    </w:pPr>
    <w:rPr>
      <w:rFonts w:asciiTheme="minorHAnsi" w:hAnsiTheme="minorHAnsi"/>
    </w:rPr>
  </w:style>
  <w:style w:type="paragraph" w:styleId="Sumrio7">
    <w:name w:val="toc 7"/>
    <w:basedOn w:val="Normal"/>
    <w:next w:val="Normal"/>
    <w:autoRedefine/>
    <w:locked/>
    <w:rsid w:val="0089602D"/>
    <w:pPr>
      <w:ind w:left="1000"/>
    </w:pPr>
    <w:rPr>
      <w:rFonts w:asciiTheme="minorHAnsi" w:hAnsiTheme="minorHAnsi"/>
    </w:rPr>
  </w:style>
  <w:style w:type="paragraph" w:styleId="Sumrio8">
    <w:name w:val="toc 8"/>
    <w:basedOn w:val="Normal"/>
    <w:next w:val="Normal"/>
    <w:autoRedefine/>
    <w:locked/>
    <w:rsid w:val="0089602D"/>
    <w:pPr>
      <w:ind w:left="1200"/>
    </w:pPr>
    <w:rPr>
      <w:rFonts w:asciiTheme="minorHAnsi" w:hAnsiTheme="minorHAnsi"/>
    </w:rPr>
  </w:style>
  <w:style w:type="paragraph" w:styleId="Sumrio9">
    <w:name w:val="toc 9"/>
    <w:basedOn w:val="Normal"/>
    <w:next w:val="Normal"/>
    <w:autoRedefine/>
    <w:locked/>
    <w:rsid w:val="0089602D"/>
    <w:pPr>
      <w:ind w:left="1400"/>
    </w:pPr>
    <w:rPr>
      <w:rFonts w:asciiTheme="minorHAnsi" w:hAnsiTheme="minorHAnsi"/>
    </w:rPr>
  </w:style>
  <w:style w:type="paragraph" w:styleId="Ttulo">
    <w:name w:val="Title"/>
    <w:basedOn w:val="PargrafodaLista"/>
    <w:next w:val="Normal"/>
    <w:link w:val="TtuloChar"/>
    <w:qFormat/>
    <w:locked/>
    <w:rsid w:val="0089602D"/>
    <w:pPr>
      <w:widowControl w:val="0"/>
      <w:spacing w:line="230" w:lineRule="auto"/>
      <w:ind w:left="0"/>
    </w:pPr>
    <w:rPr>
      <w:b/>
    </w:rPr>
  </w:style>
  <w:style w:type="character" w:customStyle="1" w:styleId="TtuloChar">
    <w:name w:val="Título Char"/>
    <w:basedOn w:val="Fontepargpadro"/>
    <w:link w:val="Ttulo"/>
    <w:rsid w:val="0089602D"/>
    <w:rPr>
      <w:b/>
      <w:sz w:val="20"/>
      <w:szCs w:val="20"/>
    </w:rPr>
  </w:style>
  <w:style w:type="paragraph" w:styleId="Subttulo">
    <w:name w:val="Subtitle"/>
    <w:basedOn w:val="NormalWeb"/>
    <w:next w:val="Normal"/>
    <w:link w:val="SubttuloChar"/>
    <w:qFormat/>
    <w:locked/>
    <w:rsid w:val="0089602D"/>
    <w:pPr>
      <w:widowControl w:val="0"/>
      <w:spacing w:before="0" w:after="0" w:line="230" w:lineRule="auto"/>
      <w:ind w:hanging="709"/>
      <w:contextualSpacing/>
    </w:pPr>
    <w:rPr>
      <w:b/>
      <w:sz w:val="20"/>
      <w:szCs w:val="20"/>
      <w:lang w:val="pt-BR"/>
    </w:rPr>
  </w:style>
  <w:style w:type="character" w:customStyle="1" w:styleId="SubttuloChar">
    <w:name w:val="Subtítulo Char"/>
    <w:basedOn w:val="Fontepargpadro"/>
    <w:link w:val="Subttulo"/>
    <w:rsid w:val="0089602D"/>
    <w:rPr>
      <w:b/>
      <w:sz w:val="20"/>
      <w:szCs w:val="20"/>
    </w:rPr>
  </w:style>
  <w:style w:type="paragraph" w:styleId="CabealhodoSumrio">
    <w:name w:val="TOC Heading"/>
    <w:basedOn w:val="Ttulo1"/>
    <w:next w:val="Normal"/>
    <w:uiPriority w:val="39"/>
    <w:unhideWhenUsed/>
    <w:qFormat/>
    <w:rsid w:val="003C266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character" w:styleId="TtulodoLivro">
    <w:name w:val="Book Title"/>
    <w:basedOn w:val="Fontepargpadro"/>
    <w:uiPriority w:val="33"/>
    <w:qFormat/>
    <w:rsid w:val="00245B63"/>
    <w:rPr>
      <w:b/>
      <w:bCs/>
      <w:smallCaps/>
      <w:spacing w:val="5"/>
    </w:rPr>
  </w:style>
  <w:style w:type="paragraph" w:customStyle="1" w:styleId="m497993785789126286western">
    <w:name w:val="m_497993785789126286western"/>
    <w:basedOn w:val="Normal"/>
    <w:rsid w:val="00E41AE2"/>
    <w:pPr>
      <w:spacing w:before="100" w:beforeAutospacing="1" w:after="100" w:afterAutospacing="1"/>
    </w:pPr>
    <w:rPr>
      <w:sz w:val="24"/>
      <w:szCs w:val="24"/>
    </w:rPr>
  </w:style>
  <w:style w:type="paragraph" w:customStyle="1" w:styleId="Default">
    <w:name w:val="Default"/>
    <w:rsid w:val="00A73D27"/>
    <w:pPr>
      <w:autoSpaceDE w:val="0"/>
      <w:autoSpaceDN w:val="0"/>
      <w:adjustRightInd w:val="0"/>
    </w:pPr>
    <w:rPr>
      <w:color w:val="000000"/>
      <w:sz w:val="24"/>
      <w:szCs w:val="24"/>
    </w:rPr>
  </w:style>
  <w:style w:type="character" w:customStyle="1" w:styleId="TabelaChar">
    <w:name w:val="Tabela Char"/>
    <w:basedOn w:val="Fontepargpadro"/>
    <w:link w:val="Tabela"/>
    <w:locked/>
    <w:rsid w:val="00905BF4"/>
    <w:rPr>
      <w:rFonts w:ascii="Arial" w:hAnsi="Arial" w:cs="Arial"/>
      <w:b/>
      <w:sz w:val="20"/>
      <w:szCs w:val="24"/>
      <w:shd w:val="clear" w:color="auto" w:fill="FFFFFF"/>
    </w:rPr>
  </w:style>
  <w:style w:type="paragraph" w:customStyle="1" w:styleId="Tabela">
    <w:name w:val="Tabela"/>
    <w:basedOn w:val="Normal"/>
    <w:link w:val="TabelaChar"/>
    <w:qFormat/>
    <w:rsid w:val="00905BF4"/>
    <w:pPr>
      <w:numPr>
        <w:numId w:val="6"/>
      </w:numPr>
      <w:shd w:val="clear" w:color="auto" w:fill="FFFFFF"/>
      <w:tabs>
        <w:tab w:val="left" w:pos="1134"/>
      </w:tabs>
      <w:ind w:left="0" w:firstLine="0"/>
      <w:jc w:val="both"/>
    </w:pPr>
    <w:rPr>
      <w:rFonts w:ascii="Arial" w:hAnsi="Arial" w:cs="Arial"/>
      <w:b/>
      <w:szCs w:val="24"/>
    </w:rPr>
  </w:style>
  <w:style w:type="character" w:customStyle="1" w:styleId="gmaildefault">
    <w:name w:val="gmail_default"/>
    <w:basedOn w:val="Fontepargpadro"/>
    <w:rsid w:val="002E09ED"/>
  </w:style>
  <w:style w:type="paragraph" w:customStyle="1" w:styleId="cdt4ke">
    <w:name w:val="cdt4ke"/>
    <w:basedOn w:val="Normal"/>
    <w:rsid w:val="00314026"/>
    <w:pPr>
      <w:spacing w:before="100" w:beforeAutospacing="1" w:after="100" w:afterAutospacing="1"/>
    </w:pPr>
    <w:rPr>
      <w:sz w:val="24"/>
      <w:szCs w:val="24"/>
    </w:rPr>
  </w:style>
  <w:style w:type="character" w:styleId="nfaseSutil">
    <w:name w:val="Subtle Emphasis"/>
    <w:basedOn w:val="Fontepargpadro"/>
    <w:uiPriority w:val="19"/>
    <w:qFormat/>
    <w:rsid w:val="00C0768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827">
      <w:bodyDiv w:val="1"/>
      <w:marLeft w:val="0"/>
      <w:marRight w:val="0"/>
      <w:marTop w:val="0"/>
      <w:marBottom w:val="0"/>
      <w:divBdr>
        <w:top w:val="none" w:sz="0" w:space="0" w:color="auto"/>
        <w:left w:val="none" w:sz="0" w:space="0" w:color="auto"/>
        <w:bottom w:val="none" w:sz="0" w:space="0" w:color="auto"/>
        <w:right w:val="none" w:sz="0" w:space="0" w:color="auto"/>
      </w:divBdr>
    </w:div>
    <w:div w:id="18941364">
      <w:bodyDiv w:val="1"/>
      <w:marLeft w:val="0"/>
      <w:marRight w:val="0"/>
      <w:marTop w:val="0"/>
      <w:marBottom w:val="0"/>
      <w:divBdr>
        <w:top w:val="none" w:sz="0" w:space="0" w:color="auto"/>
        <w:left w:val="none" w:sz="0" w:space="0" w:color="auto"/>
        <w:bottom w:val="none" w:sz="0" w:space="0" w:color="auto"/>
        <w:right w:val="none" w:sz="0" w:space="0" w:color="auto"/>
      </w:divBdr>
    </w:div>
    <w:div w:id="19473591">
      <w:bodyDiv w:val="1"/>
      <w:marLeft w:val="0"/>
      <w:marRight w:val="0"/>
      <w:marTop w:val="0"/>
      <w:marBottom w:val="0"/>
      <w:divBdr>
        <w:top w:val="none" w:sz="0" w:space="0" w:color="auto"/>
        <w:left w:val="none" w:sz="0" w:space="0" w:color="auto"/>
        <w:bottom w:val="none" w:sz="0" w:space="0" w:color="auto"/>
        <w:right w:val="none" w:sz="0" w:space="0" w:color="auto"/>
      </w:divBdr>
    </w:div>
    <w:div w:id="22873239">
      <w:bodyDiv w:val="1"/>
      <w:marLeft w:val="0"/>
      <w:marRight w:val="0"/>
      <w:marTop w:val="0"/>
      <w:marBottom w:val="0"/>
      <w:divBdr>
        <w:top w:val="none" w:sz="0" w:space="0" w:color="auto"/>
        <w:left w:val="none" w:sz="0" w:space="0" w:color="auto"/>
        <w:bottom w:val="none" w:sz="0" w:space="0" w:color="auto"/>
        <w:right w:val="none" w:sz="0" w:space="0" w:color="auto"/>
      </w:divBdr>
    </w:div>
    <w:div w:id="24983514">
      <w:bodyDiv w:val="1"/>
      <w:marLeft w:val="0"/>
      <w:marRight w:val="0"/>
      <w:marTop w:val="0"/>
      <w:marBottom w:val="0"/>
      <w:divBdr>
        <w:top w:val="none" w:sz="0" w:space="0" w:color="auto"/>
        <w:left w:val="none" w:sz="0" w:space="0" w:color="auto"/>
        <w:bottom w:val="none" w:sz="0" w:space="0" w:color="auto"/>
        <w:right w:val="none" w:sz="0" w:space="0" w:color="auto"/>
      </w:divBdr>
    </w:div>
    <w:div w:id="31730931">
      <w:bodyDiv w:val="1"/>
      <w:marLeft w:val="0"/>
      <w:marRight w:val="0"/>
      <w:marTop w:val="0"/>
      <w:marBottom w:val="0"/>
      <w:divBdr>
        <w:top w:val="none" w:sz="0" w:space="0" w:color="auto"/>
        <w:left w:val="none" w:sz="0" w:space="0" w:color="auto"/>
        <w:bottom w:val="none" w:sz="0" w:space="0" w:color="auto"/>
        <w:right w:val="none" w:sz="0" w:space="0" w:color="auto"/>
      </w:divBdr>
    </w:div>
    <w:div w:id="34042518">
      <w:bodyDiv w:val="1"/>
      <w:marLeft w:val="0"/>
      <w:marRight w:val="0"/>
      <w:marTop w:val="0"/>
      <w:marBottom w:val="0"/>
      <w:divBdr>
        <w:top w:val="none" w:sz="0" w:space="0" w:color="auto"/>
        <w:left w:val="none" w:sz="0" w:space="0" w:color="auto"/>
        <w:bottom w:val="none" w:sz="0" w:space="0" w:color="auto"/>
        <w:right w:val="none" w:sz="0" w:space="0" w:color="auto"/>
      </w:divBdr>
    </w:div>
    <w:div w:id="39979621">
      <w:bodyDiv w:val="1"/>
      <w:marLeft w:val="0"/>
      <w:marRight w:val="0"/>
      <w:marTop w:val="0"/>
      <w:marBottom w:val="0"/>
      <w:divBdr>
        <w:top w:val="none" w:sz="0" w:space="0" w:color="auto"/>
        <w:left w:val="none" w:sz="0" w:space="0" w:color="auto"/>
        <w:bottom w:val="none" w:sz="0" w:space="0" w:color="auto"/>
        <w:right w:val="none" w:sz="0" w:space="0" w:color="auto"/>
      </w:divBdr>
    </w:div>
    <w:div w:id="40831879">
      <w:bodyDiv w:val="1"/>
      <w:marLeft w:val="0"/>
      <w:marRight w:val="0"/>
      <w:marTop w:val="0"/>
      <w:marBottom w:val="0"/>
      <w:divBdr>
        <w:top w:val="none" w:sz="0" w:space="0" w:color="auto"/>
        <w:left w:val="none" w:sz="0" w:space="0" w:color="auto"/>
        <w:bottom w:val="none" w:sz="0" w:space="0" w:color="auto"/>
        <w:right w:val="none" w:sz="0" w:space="0" w:color="auto"/>
      </w:divBdr>
    </w:div>
    <w:div w:id="46954256">
      <w:bodyDiv w:val="1"/>
      <w:marLeft w:val="0"/>
      <w:marRight w:val="0"/>
      <w:marTop w:val="0"/>
      <w:marBottom w:val="0"/>
      <w:divBdr>
        <w:top w:val="none" w:sz="0" w:space="0" w:color="auto"/>
        <w:left w:val="none" w:sz="0" w:space="0" w:color="auto"/>
        <w:bottom w:val="none" w:sz="0" w:space="0" w:color="auto"/>
        <w:right w:val="none" w:sz="0" w:space="0" w:color="auto"/>
      </w:divBdr>
    </w:div>
    <w:div w:id="48697739">
      <w:bodyDiv w:val="1"/>
      <w:marLeft w:val="0"/>
      <w:marRight w:val="0"/>
      <w:marTop w:val="0"/>
      <w:marBottom w:val="0"/>
      <w:divBdr>
        <w:top w:val="none" w:sz="0" w:space="0" w:color="auto"/>
        <w:left w:val="none" w:sz="0" w:space="0" w:color="auto"/>
        <w:bottom w:val="none" w:sz="0" w:space="0" w:color="auto"/>
        <w:right w:val="none" w:sz="0" w:space="0" w:color="auto"/>
      </w:divBdr>
    </w:div>
    <w:div w:id="54207418">
      <w:bodyDiv w:val="1"/>
      <w:marLeft w:val="0"/>
      <w:marRight w:val="0"/>
      <w:marTop w:val="0"/>
      <w:marBottom w:val="0"/>
      <w:divBdr>
        <w:top w:val="none" w:sz="0" w:space="0" w:color="auto"/>
        <w:left w:val="none" w:sz="0" w:space="0" w:color="auto"/>
        <w:bottom w:val="none" w:sz="0" w:space="0" w:color="auto"/>
        <w:right w:val="none" w:sz="0" w:space="0" w:color="auto"/>
      </w:divBdr>
    </w:div>
    <w:div w:id="56175641">
      <w:bodyDiv w:val="1"/>
      <w:marLeft w:val="0"/>
      <w:marRight w:val="0"/>
      <w:marTop w:val="0"/>
      <w:marBottom w:val="0"/>
      <w:divBdr>
        <w:top w:val="none" w:sz="0" w:space="0" w:color="auto"/>
        <w:left w:val="none" w:sz="0" w:space="0" w:color="auto"/>
        <w:bottom w:val="none" w:sz="0" w:space="0" w:color="auto"/>
        <w:right w:val="none" w:sz="0" w:space="0" w:color="auto"/>
      </w:divBdr>
    </w:div>
    <w:div w:id="58210968">
      <w:bodyDiv w:val="1"/>
      <w:marLeft w:val="0"/>
      <w:marRight w:val="0"/>
      <w:marTop w:val="0"/>
      <w:marBottom w:val="0"/>
      <w:divBdr>
        <w:top w:val="none" w:sz="0" w:space="0" w:color="auto"/>
        <w:left w:val="none" w:sz="0" w:space="0" w:color="auto"/>
        <w:bottom w:val="none" w:sz="0" w:space="0" w:color="auto"/>
        <w:right w:val="none" w:sz="0" w:space="0" w:color="auto"/>
      </w:divBdr>
    </w:div>
    <w:div w:id="63796376">
      <w:bodyDiv w:val="1"/>
      <w:marLeft w:val="0"/>
      <w:marRight w:val="0"/>
      <w:marTop w:val="0"/>
      <w:marBottom w:val="0"/>
      <w:divBdr>
        <w:top w:val="none" w:sz="0" w:space="0" w:color="auto"/>
        <w:left w:val="none" w:sz="0" w:space="0" w:color="auto"/>
        <w:bottom w:val="none" w:sz="0" w:space="0" w:color="auto"/>
        <w:right w:val="none" w:sz="0" w:space="0" w:color="auto"/>
      </w:divBdr>
    </w:div>
    <w:div w:id="71662042">
      <w:bodyDiv w:val="1"/>
      <w:marLeft w:val="0"/>
      <w:marRight w:val="0"/>
      <w:marTop w:val="0"/>
      <w:marBottom w:val="0"/>
      <w:divBdr>
        <w:top w:val="none" w:sz="0" w:space="0" w:color="auto"/>
        <w:left w:val="none" w:sz="0" w:space="0" w:color="auto"/>
        <w:bottom w:val="none" w:sz="0" w:space="0" w:color="auto"/>
        <w:right w:val="none" w:sz="0" w:space="0" w:color="auto"/>
      </w:divBdr>
    </w:div>
    <w:div w:id="95949969">
      <w:bodyDiv w:val="1"/>
      <w:marLeft w:val="0"/>
      <w:marRight w:val="0"/>
      <w:marTop w:val="0"/>
      <w:marBottom w:val="0"/>
      <w:divBdr>
        <w:top w:val="none" w:sz="0" w:space="0" w:color="auto"/>
        <w:left w:val="none" w:sz="0" w:space="0" w:color="auto"/>
        <w:bottom w:val="none" w:sz="0" w:space="0" w:color="auto"/>
        <w:right w:val="none" w:sz="0" w:space="0" w:color="auto"/>
      </w:divBdr>
    </w:div>
    <w:div w:id="113643244">
      <w:bodyDiv w:val="1"/>
      <w:marLeft w:val="0"/>
      <w:marRight w:val="0"/>
      <w:marTop w:val="0"/>
      <w:marBottom w:val="0"/>
      <w:divBdr>
        <w:top w:val="none" w:sz="0" w:space="0" w:color="auto"/>
        <w:left w:val="none" w:sz="0" w:space="0" w:color="auto"/>
        <w:bottom w:val="none" w:sz="0" w:space="0" w:color="auto"/>
        <w:right w:val="none" w:sz="0" w:space="0" w:color="auto"/>
      </w:divBdr>
      <w:divsChild>
        <w:div w:id="1342470111">
          <w:marLeft w:val="0"/>
          <w:marRight w:val="0"/>
          <w:marTop w:val="0"/>
          <w:marBottom w:val="0"/>
          <w:divBdr>
            <w:top w:val="none" w:sz="0" w:space="0" w:color="auto"/>
            <w:left w:val="none" w:sz="0" w:space="0" w:color="auto"/>
            <w:bottom w:val="none" w:sz="0" w:space="0" w:color="auto"/>
            <w:right w:val="none" w:sz="0" w:space="0" w:color="auto"/>
          </w:divBdr>
        </w:div>
        <w:div w:id="1115254540">
          <w:marLeft w:val="0"/>
          <w:marRight w:val="0"/>
          <w:marTop w:val="0"/>
          <w:marBottom w:val="0"/>
          <w:divBdr>
            <w:top w:val="none" w:sz="0" w:space="0" w:color="auto"/>
            <w:left w:val="none" w:sz="0" w:space="0" w:color="auto"/>
            <w:bottom w:val="none" w:sz="0" w:space="0" w:color="auto"/>
            <w:right w:val="none" w:sz="0" w:space="0" w:color="auto"/>
          </w:divBdr>
        </w:div>
        <w:div w:id="1225917797">
          <w:marLeft w:val="0"/>
          <w:marRight w:val="0"/>
          <w:marTop w:val="0"/>
          <w:marBottom w:val="0"/>
          <w:divBdr>
            <w:top w:val="none" w:sz="0" w:space="0" w:color="auto"/>
            <w:left w:val="none" w:sz="0" w:space="0" w:color="auto"/>
            <w:bottom w:val="none" w:sz="0" w:space="0" w:color="auto"/>
            <w:right w:val="none" w:sz="0" w:space="0" w:color="auto"/>
          </w:divBdr>
        </w:div>
      </w:divsChild>
    </w:div>
    <w:div w:id="116992397">
      <w:bodyDiv w:val="1"/>
      <w:marLeft w:val="0"/>
      <w:marRight w:val="0"/>
      <w:marTop w:val="0"/>
      <w:marBottom w:val="0"/>
      <w:divBdr>
        <w:top w:val="none" w:sz="0" w:space="0" w:color="auto"/>
        <w:left w:val="none" w:sz="0" w:space="0" w:color="auto"/>
        <w:bottom w:val="none" w:sz="0" w:space="0" w:color="auto"/>
        <w:right w:val="none" w:sz="0" w:space="0" w:color="auto"/>
      </w:divBdr>
    </w:div>
    <w:div w:id="118766419">
      <w:bodyDiv w:val="1"/>
      <w:marLeft w:val="0"/>
      <w:marRight w:val="0"/>
      <w:marTop w:val="0"/>
      <w:marBottom w:val="0"/>
      <w:divBdr>
        <w:top w:val="none" w:sz="0" w:space="0" w:color="auto"/>
        <w:left w:val="none" w:sz="0" w:space="0" w:color="auto"/>
        <w:bottom w:val="none" w:sz="0" w:space="0" w:color="auto"/>
        <w:right w:val="none" w:sz="0" w:space="0" w:color="auto"/>
      </w:divBdr>
    </w:div>
    <w:div w:id="123086339">
      <w:bodyDiv w:val="1"/>
      <w:marLeft w:val="0"/>
      <w:marRight w:val="0"/>
      <w:marTop w:val="0"/>
      <w:marBottom w:val="0"/>
      <w:divBdr>
        <w:top w:val="none" w:sz="0" w:space="0" w:color="auto"/>
        <w:left w:val="none" w:sz="0" w:space="0" w:color="auto"/>
        <w:bottom w:val="none" w:sz="0" w:space="0" w:color="auto"/>
        <w:right w:val="none" w:sz="0" w:space="0" w:color="auto"/>
      </w:divBdr>
    </w:div>
    <w:div w:id="126944275">
      <w:bodyDiv w:val="1"/>
      <w:marLeft w:val="0"/>
      <w:marRight w:val="0"/>
      <w:marTop w:val="0"/>
      <w:marBottom w:val="0"/>
      <w:divBdr>
        <w:top w:val="none" w:sz="0" w:space="0" w:color="auto"/>
        <w:left w:val="none" w:sz="0" w:space="0" w:color="auto"/>
        <w:bottom w:val="none" w:sz="0" w:space="0" w:color="auto"/>
        <w:right w:val="none" w:sz="0" w:space="0" w:color="auto"/>
      </w:divBdr>
    </w:div>
    <w:div w:id="128940908">
      <w:bodyDiv w:val="1"/>
      <w:marLeft w:val="0"/>
      <w:marRight w:val="0"/>
      <w:marTop w:val="0"/>
      <w:marBottom w:val="0"/>
      <w:divBdr>
        <w:top w:val="none" w:sz="0" w:space="0" w:color="auto"/>
        <w:left w:val="none" w:sz="0" w:space="0" w:color="auto"/>
        <w:bottom w:val="none" w:sz="0" w:space="0" w:color="auto"/>
        <w:right w:val="none" w:sz="0" w:space="0" w:color="auto"/>
      </w:divBdr>
    </w:div>
    <w:div w:id="130758466">
      <w:bodyDiv w:val="1"/>
      <w:marLeft w:val="0"/>
      <w:marRight w:val="0"/>
      <w:marTop w:val="0"/>
      <w:marBottom w:val="0"/>
      <w:divBdr>
        <w:top w:val="none" w:sz="0" w:space="0" w:color="auto"/>
        <w:left w:val="none" w:sz="0" w:space="0" w:color="auto"/>
        <w:bottom w:val="none" w:sz="0" w:space="0" w:color="auto"/>
        <w:right w:val="none" w:sz="0" w:space="0" w:color="auto"/>
      </w:divBdr>
    </w:div>
    <w:div w:id="135071821">
      <w:bodyDiv w:val="1"/>
      <w:marLeft w:val="0"/>
      <w:marRight w:val="0"/>
      <w:marTop w:val="0"/>
      <w:marBottom w:val="0"/>
      <w:divBdr>
        <w:top w:val="none" w:sz="0" w:space="0" w:color="auto"/>
        <w:left w:val="none" w:sz="0" w:space="0" w:color="auto"/>
        <w:bottom w:val="none" w:sz="0" w:space="0" w:color="auto"/>
        <w:right w:val="none" w:sz="0" w:space="0" w:color="auto"/>
      </w:divBdr>
    </w:div>
    <w:div w:id="136191949">
      <w:bodyDiv w:val="1"/>
      <w:marLeft w:val="0"/>
      <w:marRight w:val="0"/>
      <w:marTop w:val="0"/>
      <w:marBottom w:val="0"/>
      <w:divBdr>
        <w:top w:val="none" w:sz="0" w:space="0" w:color="auto"/>
        <w:left w:val="none" w:sz="0" w:space="0" w:color="auto"/>
        <w:bottom w:val="none" w:sz="0" w:space="0" w:color="auto"/>
        <w:right w:val="none" w:sz="0" w:space="0" w:color="auto"/>
      </w:divBdr>
    </w:div>
    <w:div w:id="143206126">
      <w:bodyDiv w:val="1"/>
      <w:marLeft w:val="0"/>
      <w:marRight w:val="0"/>
      <w:marTop w:val="0"/>
      <w:marBottom w:val="0"/>
      <w:divBdr>
        <w:top w:val="none" w:sz="0" w:space="0" w:color="auto"/>
        <w:left w:val="none" w:sz="0" w:space="0" w:color="auto"/>
        <w:bottom w:val="none" w:sz="0" w:space="0" w:color="auto"/>
        <w:right w:val="none" w:sz="0" w:space="0" w:color="auto"/>
      </w:divBdr>
    </w:div>
    <w:div w:id="144705333">
      <w:bodyDiv w:val="1"/>
      <w:marLeft w:val="0"/>
      <w:marRight w:val="0"/>
      <w:marTop w:val="0"/>
      <w:marBottom w:val="0"/>
      <w:divBdr>
        <w:top w:val="none" w:sz="0" w:space="0" w:color="auto"/>
        <w:left w:val="none" w:sz="0" w:space="0" w:color="auto"/>
        <w:bottom w:val="none" w:sz="0" w:space="0" w:color="auto"/>
        <w:right w:val="none" w:sz="0" w:space="0" w:color="auto"/>
      </w:divBdr>
    </w:div>
    <w:div w:id="145560137">
      <w:bodyDiv w:val="1"/>
      <w:marLeft w:val="0"/>
      <w:marRight w:val="0"/>
      <w:marTop w:val="0"/>
      <w:marBottom w:val="0"/>
      <w:divBdr>
        <w:top w:val="none" w:sz="0" w:space="0" w:color="auto"/>
        <w:left w:val="none" w:sz="0" w:space="0" w:color="auto"/>
        <w:bottom w:val="none" w:sz="0" w:space="0" w:color="auto"/>
        <w:right w:val="none" w:sz="0" w:space="0" w:color="auto"/>
      </w:divBdr>
    </w:div>
    <w:div w:id="169490743">
      <w:bodyDiv w:val="1"/>
      <w:marLeft w:val="0"/>
      <w:marRight w:val="0"/>
      <w:marTop w:val="0"/>
      <w:marBottom w:val="0"/>
      <w:divBdr>
        <w:top w:val="none" w:sz="0" w:space="0" w:color="auto"/>
        <w:left w:val="none" w:sz="0" w:space="0" w:color="auto"/>
        <w:bottom w:val="none" w:sz="0" w:space="0" w:color="auto"/>
        <w:right w:val="none" w:sz="0" w:space="0" w:color="auto"/>
      </w:divBdr>
    </w:div>
    <w:div w:id="169567159">
      <w:bodyDiv w:val="1"/>
      <w:marLeft w:val="0"/>
      <w:marRight w:val="0"/>
      <w:marTop w:val="0"/>
      <w:marBottom w:val="0"/>
      <w:divBdr>
        <w:top w:val="none" w:sz="0" w:space="0" w:color="auto"/>
        <w:left w:val="none" w:sz="0" w:space="0" w:color="auto"/>
        <w:bottom w:val="none" w:sz="0" w:space="0" w:color="auto"/>
        <w:right w:val="none" w:sz="0" w:space="0" w:color="auto"/>
      </w:divBdr>
    </w:div>
    <w:div w:id="186524659">
      <w:bodyDiv w:val="1"/>
      <w:marLeft w:val="0"/>
      <w:marRight w:val="0"/>
      <w:marTop w:val="0"/>
      <w:marBottom w:val="0"/>
      <w:divBdr>
        <w:top w:val="none" w:sz="0" w:space="0" w:color="auto"/>
        <w:left w:val="none" w:sz="0" w:space="0" w:color="auto"/>
        <w:bottom w:val="none" w:sz="0" w:space="0" w:color="auto"/>
        <w:right w:val="none" w:sz="0" w:space="0" w:color="auto"/>
      </w:divBdr>
    </w:div>
    <w:div w:id="189034301">
      <w:bodyDiv w:val="1"/>
      <w:marLeft w:val="0"/>
      <w:marRight w:val="0"/>
      <w:marTop w:val="0"/>
      <w:marBottom w:val="0"/>
      <w:divBdr>
        <w:top w:val="none" w:sz="0" w:space="0" w:color="auto"/>
        <w:left w:val="none" w:sz="0" w:space="0" w:color="auto"/>
        <w:bottom w:val="none" w:sz="0" w:space="0" w:color="auto"/>
        <w:right w:val="none" w:sz="0" w:space="0" w:color="auto"/>
      </w:divBdr>
    </w:div>
    <w:div w:id="197395459">
      <w:bodyDiv w:val="1"/>
      <w:marLeft w:val="0"/>
      <w:marRight w:val="0"/>
      <w:marTop w:val="0"/>
      <w:marBottom w:val="0"/>
      <w:divBdr>
        <w:top w:val="none" w:sz="0" w:space="0" w:color="auto"/>
        <w:left w:val="none" w:sz="0" w:space="0" w:color="auto"/>
        <w:bottom w:val="none" w:sz="0" w:space="0" w:color="auto"/>
        <w:right w:val="none" w:sz="0" w:space="0" w:color="auto"/>
      </w:divBdr>
    </w:div>
    <w:div w:id="199243516">
      <w:bodyDiv w:val="1"/>
      <w:marLeft w:val="0"/>
      <w:marRight w:val="0"/>
      <w:marTop w:val="0"/>
      <w:marBottom w:val="0"/>
      <w:divBdr>
        <w:top w:val="none" w:sz="0" w:space="0" w:color="auto"/>
        <w:left w:val="none" w:sz="0" w:space="0" w:color="auto"/>
        <w:bottom w:val="none" w:sz="0" w:space="0" w:color="auto"/>
        <w:right w:val="none" w:sz="0" w:space="0" w:color="auto"/>
      </w:divBdr>
    </w:div>
    <w:div w:id="201674674">
      <w:bodyDiv w:val="1"/>
      <w:marLeft w:val="0"/>
      <w:marRight w:val="0"/>
      <w:marTop w:val="0"/>
      <w:marBottom w:val="0"/>
      <w:divBdr>
        <w:top w:val="none" w:sz="0" w:space="0" w:color="auto"/>
        <w:left w:val="none" w:sz="0" w:space="0" w:color="auto"/>
        <w:bottom w:val="none" w:sz="0" w:space="0" w:color="auto"/>
        <w:right w:val="none" w:sz="0" w:space="0" w:color="auto"/>
      </w:divBdr>
    </w:div>
    <w:div w:id="210193209">
      <w:bodyDiv w:val="1"/>
      <w:marLeft w:val="0"/>
      <w:marRight w:val="0"/>
      <w:marTop w:val="0"/>
      <w:marBottom w:val="0"/>
      <w:divBdr>
        <w:top w:val="none" w:sz="0" w:space="0" w:color="auto"/>
        <w:left w:val="none" w:sz="0" w:space="0" w:color="auto"/>
        <w:bottom w:val="none" w:sz="0" w:space="0" w:color="auto"/>
        <w:right w:val="none" w:sz="0" w:space="0" w:color="auto"/>
      </w:divBdr>
    </w:div>
    <w:div w:id="226456975">
      <w:bodyDiv w:val="1"/>
      <w:marLeft w:val="0"/>
      <w:marRight w:val="0"/>
      <w:marTop w:val="0"/>
      <w:marBottom w:val="0"/>
      <w:divBdr>
        <w:top w:val="none" w:sz="0" w:space="0" w:color="auto"/>
        <w:left w:val="none" w:sz="0" w:space="0" w:color="auto"/>
        <w:bottom w:val="none" w:sz="0" w:space="0" w:color="auto"/>
        <w:right w:val="none" w:sz="0" w:space="0" w:color="auto"/>
      </w:divBdr>
    </w:div>
    <w:div w:id="227569527">
      <w:bodyDiv w:val="1"/>
      <w:marLeft w:val="0"/>
      <w:marRight w:val="0"/>
      <w:marTop w:val="0"/>
      <w:marBottom w:val="0"/>
      <w:divBdr>
        <w:top w:val="none" w:sz="0" w:space="0" w:color="auto"/>
        <w:left w:val="none" w:sz="0" w:space="0" w:color="auto"/>
        <w:bottom w:val="none" w:sz="0" w:space="0" w:color="auto"/>
        <w:right w:val="none" w:sz="0" w:space="0" w:color="auto"/>
      </w:divBdr>
      <w:divsChild>
        <w:div w:id="574972544">
          <w:marLeft w:val="0"/>
          <w:marRight w:val="0"/>
          <w:marTop w:val="0"/>
          <w:marBottom w:val="0"/>
          <w:divBdr>
            <w:top w:val="none" w:sz="0" w:space="0" w:color="auto"/>
            <w:left w:val="none" w:sz="0" w:space="0" w:color="auto"/>
            <w:bottom w:val="none" w:sz="0" w:space="0" w:color="auto"/>
            <w:right w:val="none" w:sz="0" w:space="0" w:color="auto"/>
          </w:divBdr>
        </w:div>
      </w:divsChild>
    </w:div>
    <w:div w:id="232812205">
      <w:bodyDiv w:val="1"/>
      <w:marLeft w:val="0"/>
      <w:marRight w:val="0"/>
      <w:marTop w:val="0"/>
      <w:marBottom w:val="0"/>
      <w:divBdr>
        <w:top w:val="none" w:sz="0" w:space="0" w:color="auto"/>
        <w:left w:val="none" w:sz="0" w:space="0" w:color="auto"/>
        <w:bottom w:val="none" w:sz="0" w:space="0" w:color="auto"/>
        <w:right w:val="none" w:sz="0" w:space="0" w:color="auto"/>
      </w:divBdr>
    </w:div>
    <w:div w:id="235088035">
      <w:bodyDiv w:val="1"/>
      <w:marLeft w:val="0"/>
      <w:marRight w:val="0"/>
      <w:marTop w:val="0"/>
      <w:marBottom w:val="0"/>
      <w:divBdr>
        <w:top w:val="none" w:sz="0" w:space="0" w:color="auto"/>
        <w:left w:val="none" w:sz="0" w:space="0" w:color="auto"/>
        <w:bottom w:val="none" w:sz="0" w:space="0" w:color="auto"/>
        <w:right w:val="none" w:sz="0" w:space="0" w:color="auto"/>
      </w:divBdr>
    </w:div>
    <w:div w:id="237442258">
      <w:bodyDiv w:val="1"/>
      <w:marLeft w:val="0"/>
      <w:marRight w:val="0"/>
      <w:marTop w:val="0"/>
      <w:marBottom w:val="0"/>
      <w:divBdr>
        <w:top w:val="none" w:sz="0" w:space="0" w:color="auto"/>
        <w:left w:val="none" w:sz="0" w:space="0" w:color="auto"/>
        <w:bottom w:val="none" w:sz="0" w:space="0" w:color="auto"/>
        <w:right w:val="none" w:sz="0" w:space="0" w:color="auto"/>
      </w:divBdr>
    </w:div>
    <w:div w:id="238491156">
      <w:bodyDiv w:val="1"/>
      <w:marLeft w:val="0"/>
      <w:marRight w:val="0"/>
      <w:marTop w:val="0"/>
      <w:marBottom w:val="0"/>
      <w:divBdr>
        <w:top w:val="none" w:sz="0" w:space="0" w:color="auto"/>
        <w:left w:val="none" w:sz="0" w:space="0" w:color="auto"/>
        <w:bottom w:val="none" w:sz="0" w:space="0" w:color="auto"/>
        <w:right w:val="none" w:sz="0" w:space="0" w:color="auto"/>
      </w:divBdr>
    </w:div>
    <w:div w:id="240674729">
      <w:bodyDiv w:val="1"/>
      <w:marLeft w:val="0"/>
      <w:marRight w:val="0"/>
      <w:marTop w:val="0"/>
      <w:marBottom w:val="0"/>
      <w:divBdr>
        <w:top w:val="none" w:sz="0" w:space="0" w:color="auto"/>
        <w:left w:val="none" w:sz="0" w:space="0" w:color="auto"/>
        <w:bottom w:val="none" w:sz="0" w:space="0" w:color="auto"/>
        <w:right w:val="none" w:sz="0" w:space="0" w:color="auto"/>
      </w:divBdr>
    </w:div>
    <w:div w:id="268776282">
      <w:bodyDiv w:val="1"/>
      <w:marLeft w:val="0"/>
      <w:marRight w:val="0"/>
      <w:marTop w:val="0"/>
      <w:marBottom w:val="0"/>
      <w:divBdr>
        <w:top w:val="none" w:sz="0" w:space="0" w:color="auto"/>
        <w:left w:val="none" w:sz="0" w:space="0" w:color="auto"/>
        <w:bottom w:val="none" w:sz="0" w:space="0" w:color="auto"/>
        <w:right w:val="none" w:sz="0" w:space="0" w:color="auto"/>
      </w:divBdr>
    </w:div>
    <w:div w:id="268894360">
      <w:bodyDiv w:val="1"/>
      <w:marLeft w:val="0"/>
      <w:marRight w:val="0"/>
      <w:marTop w:val="0"/>
      <w:marBottom w:val="0"/>
      <w:divBdr>
        <w:top w:val="none" w:sz="0" w:space="0" w:color="auto"/>
        <w:left w:val="none" w:sz="0" w:space="0" w:color="auto"/>
        <w:bottom w:val="none" w:sz="0" w:space="0" w:color="auto"/>
        <w:right w:val="none" w:sz="0" w:space="0" w:color="auto"/>
      </w:divBdr>
    </w:div>
    <w:div w:id="271665155">
      <w:bodyDiv w:val="1"/>
      <w:marLeft w:val="0"/>
      <w:marRight w:val="0"/>
      <w:marTop w:val="0"/>
      <w:marBottom w:val="0"/>
      <w:divBdr>
        <w:top w:val="none" w:sz="0" w:space="0" w:color="auto"/>
        <w:left w:val="none" w:sz="0" w:space="0" w:color="auto"/>
        <w:bottom w:val="none" w:sz="0" w:space="0" w:color="auto"/>
        <w:right w:val="none" w:sz="0" w:space="0" w:color="auto"/>
      </w:divBdr>
    </w:div>
    <w:div w:id="276062024">
      <w:bodyDiv w:val="1"/>
      <w:marLeft w:val="0"/>
      <w:marRight w:val="0"/>
      <w:marTop w:val="0"/>
      <w:marBottom w:val="0"/>
      <w:divBdr>
        <w:top w:val="none" w:sz="0" w:space="0" w:color="auto"/>
        <w:left w:val="none" w:sz="0" w:space="0" w:color="auto"/>
        <w:bottom w:val="none" w:sz="0" w:space="0" w:color="auto"/>
        <w:right w:val="none" w:sz="0" w:space="0" w:color="auto"/>
      </w:divBdr>
    </w:div>
    <w:div w:id="279994291">
      <w:bodyDiv w:val="1"/>
      <w:marLeft w:val="0"/>
      <w:marRight w:val="0"/>
      <w:marTop w:val="0"/>
      <w:marBottom w:val="0"/>
      <w:divBdr>
        <w:top w:val="none" w:sz="0" w:space="0" w:color="auto"/>
        <w:left w:val="none" w:sz="0" w:space="0" w:color="auto"/>
        <w:bottom w:val="none" w:sz="0" w:space="0" w:color="auto"/>
        <w:right w:val="none" w:sz="0" w:space="0" w:color="auto"/>
      </w:divBdr>
    </w:div>
    <w:div w:id="287668728">
      <w:bodyDiv w:val="1"/>
      <w:marLeft w:val="0"/>
      <w:marRight w:val="0"/>
      <w:marTop w:val="0"/>
      <w:marBottom w:val="0"/>
      <w:divBdr>
        <w:top w:val="none" w:sz="0" w:space="0" w:color="auto"/>
        <w:left w:val="none" w:sz="0" w:space="0" w:color="auto"/>
        <w:bottom w:val="none" w:sz="0" w:space="0" w:color="auto"/>
        <w:right w:val="none" w:sz="0" w:space="0" w:color="auto"/>
      </w:divBdr>
    </w:div>
    <w:div w:id="289171585">
      <w:bodyDiv w:val="1"/>
      <w:marLeft w:val="0"/>
      <w:marRight w:val="0"/>
      <w:marTop w:val="0"/>
      <w:marBottom w:val="0"/>
      <w:divBdr>
        <w:top w:val="none" w:sz="0" w:space="0" w:color="auto"/>
        <w:left w:val="none" w:sz="0" w:space="0" w:color="auto"/>
        <w:bottom w:val="none" w:sz="0" w:space="0" w:color="auto"/>
        <w:right w:val="none" w:sz="0" w:space="0" w:color="auto"/>
      </w:divBdr>
    </w:div>
    <w:div w:id="291788592">
      <w:bodyDiv w:val="1"/>
      <w:marLeft w:val="0"/>
      <w:marRight w:val="0"/>
      <w:marTop w:val="0"/>
      <w:marBottom w:val="0"/>
      <w:divBdr>
        <w:top w:val="none" w:sz="0" w:space="0" w:color="auto"/>
        <w:left w:val="none" w:sz="0" w:space="0" w:color="auto"/>
        <w:bottom w:val="none" w:sz="0" w:space="0" w:color="auto"/>
        <w:right w:val="none" w:sz="0" w:space="0" w:color="auto"/>
      </w:divBdr>
    </w:div>
    <w:div w:id="299845187">
      <w:bodyDiv w:val="1"/>
      <w:marLeft w:val="0"/>
      <w:marRight w:val="0"/>
      <w:marTop w:val="0"/>
      <w:marBottom w:val="0"/>
      <w:divBdr>
        <w:top w:val="none" w:sz="0" w:space="0" w:color="auto"/>
        <w:left w:val="none" w:sz="0" w:space="0" w:color="auto"/>
        <w:bottom w:val="none" w:sz="0" w:space="0" w:color="auto"/>
        <w:right w:val="none" w:sz="0" w:space="0" w:color="auto"/>
      </w:divBdr>
    </w:div>
    <w:div w:id="311327826">
      <w:bodyDiv w:val="1"/>
      <w:marLeft w:val="0"/>
      <w:marRight w:val="0"/>
      <w:marTop w:val="0"/>
      <w:marBottom w:val="0"/>
      <w:divBdr>
        <w:top w:val="none" w:sz="0" w:space="0" w:color="auto"/>
        <w:left w:val="none" w:sz="0" w:space="0" w:color="auto"/>
        <w:bottom w:val="none" w:sz="0" w:space="0" w:color="auto"/>
        <w:right w:val="none" w:sz="0" w:space="0" w:color="auto"/>
      </w:divBdr>
    </w:div>
    <w:div w:id="321082991">
      <w:bodyDiv w:val="1"/>
      <w:marLeft w:val="0"/>
      <w:marRight w:val="0"/>
      <w:marTop w:val="0"/>
      <w:marBottom w:val="0"/>
      <w:divBdr>
        <w:top w:val="none" w:sz="0" w:space="0" w:color="auto"/>
        <w:left w:val="none" w:sz="0" w:space="0" w:color="auto"/>
        <w:bottom w:val="none" w:sz="0" w:space="0" w:color="auto"/>
        <w:right w:val="none" w:sz="0" w:space="0" w:color="auto"/>
      </w:divBdr>
    </w:div>
    <w:div w:id="330060435">
      <w:bodyDiv w:val="1"/>
      <w:marLeft w:val="0"/>
      <w:marRight w:val="0"/>
      <w:marTop w:val="0"/>
      <w:marBottom w:val="0"/>
      <w:divBdr>
        <w:top w:val="none" w:sz="0" w:space="0" w:color="auto"/>
        <w:left w:val="none" w:sz="0" w:space="0" w:color="auto"/>
        <w:bottom w:val="none" w:sz="0" w:space="0" w:color="auto"/>
        <w:right w:val="none" w:sz="0" w:space="0" w:color="auto"/>
      </w:divBdr>
    </w:div>
    <w:div w:id="333143103">
      <w:bodyDiv w:val="1"/>
      <w:marLeft w:val="0"/>
      <w:marRight w:val="0"/>
      <w:marTop w:val="0"/>
      <w:marBottom w:val="0"/>
      <w:divBdr>
        <w:top w:val="none" w:sz="0" w:space="0" w:color="auto"/>
        <w:left w:val="none" w:sz="0" w:space="0" w:color="auto"/>
        <w:bottom w:val="none" w:sz="0" w:space="0" w:color="auto"/>
        <w:right w:val="none" w:sz="0" w:space="0" w:color="auto"/>
      </w:divBdr>
    </w:div>
    <w:div w:id="335424491">
      <w:bodyDiv w:val="1"/>
      <w:marLeft w:val="0"/>
      <w:marRight w:val="0"/>
      <w:marTop w:val="0"/>
      <w:marBottom w:val="0"/>
      <w:divBdr>
        <w:top w:val="none" w:sz="0" w:space="0" w:color="auto"/>
        <w:left w:val="none" w:sz="0" w:space="0" w:color="auto"/>
        <w:bottom w:val="none" w:sz="0" w:space="0" w:color="auto"/>
        <w:right w:val="none" w:sz="0" w:space="0" w:color="auto"/>
      </w:divBdr>
    </w:div>
    <w:div w:id="336008384">
      <w:bodyDiv w:val="1"/>
      <w:marLeft w:val="0"/>
      <w:marRight w:val="0"/>
      <w:marTop w:val="0"/>
      <w:marBottom w:val="0"/>
      <w:divBdr>
        <w:top w:val="none" w:sz="0" w:space="0" w:color="auto"/>
        <w:left w:val="none" w:sz="0" w:space="0" w:color="auto"/>
        <w:bottom w:val="none" w:sz="0" w:space="0" w:color="auto"/>
        <w:right w:val="none" w:sz="0" w:space="0" w:color="auto"/>
      </w:divBdr>
    </w:div>
    <w:div w:id="338626647">
      <w:bodyDiv w:val="1"/>
      <w:marLeft w:val="0"/>
      <w:marRight w:val="0"/>
      <w:marTop w:val="0"/>
      <w:marBottom w:val="0"/>
      <w:divBdr>
        <w:top w:val="none" w:sz="0" w:space="0" w:color="auto"/>
        <w:left w:val="none" w:sz="0" w:space="0" w:color="auto"/>
        <w:bottom w:val="none" w:sz="0" w:space="0" w:color="auto"/>
        <w:right w:val="none" w:sz="0" w:space="0" w:color="auto"/>
      </w:divBdr>
    </w:div>
    <w:div w:id="340201393">
      <w:bodyDiv w:val="1"/>
      <w:marLeft w:val="0"/>
      <w:marRight w:val="0"/>
      <w:marTop w:val="0"/>
      <w:marBottom w:val="0"/>
      <w:divBdr>
        <w:top w:val="none" w:sz="0" w:space="0" w:color="auto"/>
        <w:left w:val="none" w:sz="0" w:space="0" w:color="auto"/>
        <w:bottom w:val="none" w:sz="0" w:space="0" w:color="auto"/>
        <w:right w:val="none" w:sz="0" w:space="0" w:color="auto"/>
      </w:divBdr>
    </w:div>
    <w:div w:id="341669856">
      <w:bodyDiv w:val="1"/>
      <w:marLeft w:val="0"/>
      <w:marRight w:val="0"/>
      <w:marTop w:val="0"/>
      <w:marBottom w:val="0"/>
      <w:divBdr>
        <w:top w:val="none" w:sz="0" w:space="0" w:color="auto"/>
        <w:left w:val="none" w:sz="0" w:space="0" w:color="auto"/>
        <w:bottom w:val="none" w:sz="0" w:space="0" w:color="auto"/>
        <w:right w:val="none" w:sz="0" w:space="0" w:color="auto"/>
      </w:divBdr>
    </w:div>
    <w:div w:id="347680900">
      <w:bodyDiv w:val="1"/>
      <w:marLeft w:val="0"/>
      <w:marRight w:val="0"/>
      <w:marTop w:val="0"/>
      <w:marBottom w:val="0"/>
      <w:divBdr>
        <w:top w:val="none" w:sz="0" w:space="0" w:color="auto"/>
        <w:left w:val="none" w:sz="0" w:space="0" w:color="auto"/>
        <w:bottom w:val="none" w:sz="0" w:space="0" w:color="auto"/>
        <w:right w:val="none" w:sz="0" w:space="0" w:color="auto"/>
      </w:divBdr>
    </w:div>
    <w:div w:id="350835229">
      <w:bodyDiv w:val="1"/>
      <w:marLeft w:val="0"/>
      <w:marRight w:val="0"/>
      <w:marTop w:val="0"/>
      <w:marBottom w:val="0"/>
      <w:divBdr>
        <w:top w:val="none" w:sz="0" w:space="0" w:color="auto"/>
        <w:left w:val="none" w:sz="0" w:space="0" w:color="auto"/>
        <w:bottom w:val="none" w:sz="0" w:space="0" w:color="auto"/>
        <w:right w:val="none" w:sz="0" w:space="0" w:color="auto"/>
      </w:divBdr>
    </w:div>
    <w:div w:id="355348610">
      <w:bodyDiv w:val="1"/>
      <w:marLeft w:val="0"/>
      <w:marRight w:val="0"/>
      <w:marTop w:val="0"/>
      <w:marBottom w:val="0"/>
      <w:divBdr>
        <w:top w:val="none" w:sz="0" w:space="0" w:color="auto"/>
        <w:left w:val="none" w:sz="0" w:space="0" w:color="auto"/>
        <w:bottom w:val="none" w:sz="0" w:space="0" w:color="auto"/>
        <w:right w:val="none" w:sz="0" w:space="0" w:color="auto"/>
      </w:divBdr>
    </w:div>
    <w:div w:id="357586126">
      <w:bodyDiv w:val="1"/>
      <w:marLeft w:val="0"/>
      <w:marRight w:val="0"/>
      <w:marTop w:val="0"/>
      <w:marBottom w:val="0"/>
      <w:divBdr>
        <w:top w:val="none" w:sz="0" w:space="0" w:color="auto"/>
        <w:left w:val="none" w:sz="0" w:space="0" w:color="auto"/>
        <w:bottom w:val="none" w:sz="0" w:space="0" w:color="auto"/>
        <w:right w:val="none" w:sz="0" w:space="0" w:color="auto"/>
      </w:divBdr>
    </w:div>
    <w:div w:id="361437357">
      <w:bodyDiv w:val="1"/>
      <w:marLeft w:val="0"/>
      <w:marRight w:val="0"/>
      <w:marTop w:val="0"/>
      <w:marBottom w:val="0"/>
      <w:divBdr>
        <w:top w:val="none" w:sz="0" w:space="0" w:color="auto"/>
        <w:left w:val="none" w:sz="0" w:space="0" w:color="auto"/>
        <w:bottom w:val="none" w:sz="0" w:space="0" w:color="auto"/>
        <w:right w:val="none" w:sz="0" w:space="0" w:color="auto"/>
      </w:divBdr>
    </w:div>
    <w:div w:id="366763268">
      <w:bodyDiv w:val="1"/>
      <w:marLeft w:val="0"/>
      <w:marRight w:val="0"/>
      <w:marTop w:val="0"/>
      <w:marBottom w:val="0"/>
      <w:divBdr>
        <w:top w:val="none" w:sz="0" w:space="0" w:color="auto"/>
        <w:left w:val="none" w:sz="0" w:space="0" w:color="auto"/>
        <w:bottom w:val="none" w:sz="0" w:space="0" w:color="auto"/>
        <w:right w:val="none" w:sz="0" w:space="0" w:color="auto"/>
      </w:divBdr>
    </w:div>
    <w:div w:id="371198380">
      <w:bodyDiv w:val="1"/>
      <w:marLeft w:val="0"/>
      <w:marRight w:val="0"/>
      <w:marTop w:val="0"/>
      <w:marBottom w:val="0"/>
      <w:divBdr>
        <w:top w:val="none" w:sz="0" w:space="0" w:color="auto"/>
        <w:left w:val="none" w:sz="0" w:space="0" w:color="auto"/>
        <w:bottom w:val="none" w:sz="0" w:space="0" w:color="auto"/>
        <w:right w:val="none" w:sz="0" w:space="0" w:color="auto"/>
      </w:divBdr>
    </w:div>
    <w:div w:id="400568735">
      <w:bodyDiv w:val="1"/>
      <w:marLeft w:val="0"/>
      <w:marRight w:val="0"/>
      <w:marTop w:val="0"/>
      <w:marBottom w:val="0"/>
      <w:divBdr>
        <w:top w:val="none" w:sz="0" w:space="0" w:color="auto"/>
        <w:left w:val="none" w:sz="0" w:space="0" w:color="auto"/>
        <w:bottom w:val="none" w:sz="0" w:space="0" w:color="auto"/>
        <w:right w:val="none" w:sz="0" w:space="0" w:color="auto"/>
      </w:divBdr>
    </w:div>
    <w:div w:id="405538931">
      <w:bodyDiv w:val="1"/>
      <w:marLeft w:val="0"/>
      <w:marRight w:val="0"/>
      <w:marTop w:val="0"/>
      <w:marBottom w:val="0"/>
      <w:divBdr>
        <w:top w:val="none" w:sz="0" w:space="0" w:color="auto"/>
        <w:left w:val="none" w:sz="0" w:space="0" w:color="auto"/>
        <w:bottom w:val="none" w:sz="0" w:space="0" w:color="auto"/>
        <w:right w:val="none" w:sz="0" w:space="0" w:color="auto"/>
      </w:divBdr>
    </w:div>
    <w:div w:id="405611104">
      <w:bodyDiv w:val="1"/>
      <w:marLeft w:val="0"/>
      <w:marRight w:val="0"/>
      <w:marTop w:val="0"/>
      <w:marBottom w:val="0"/>
      <w:divBdr>
        <w:top w:val="none" w:sz="0" w:space="0" w:color="auto"/>
        <w:left w:val="none" w:sz="0" w:space="0" w:color="auto"/>
        <w:bottom w:val="none" w:sz="0" w:space="0" w:color="auto"/>
        <w:right w:val="none" w:sz="0" w:space="0" w:color="auto"/>
      </w:divBdr>
    </w:div>
    <w:div w:id="406999364">
      <w:bodyDiv w:val="1"/>
      <w:marLeft w:val="0"/>
      <w:marRight w:val="0"/>
      <w:marTop w:val="0"/>
      <w:marBottom w:val="0"/>
      <w:divBdr>
        <w:top w:val="none" w:sz="0" w:space="0" w:color="auto"/>
        <w:left w:val="none" w:sz="0" w:space="0" w:color="auto"/>
        <w:bottom w:val="none" w:sz="0" w:space="0" w:color="auto"/>
        <w:right w:val="none" w:sz="0" w:space="0" w:color="auto"/>
      </w:divBdr>
    </w:div>
    <w:div w:id="413671692">
      <w:bodyDiv w:val="1"/>
      <w:marLeft w:val="0"/>
      <w:marRight w:val="0"/>
      <w:marTop w:val="0"/>
      <w:marBottom w:val="0"/>
      <w:divBdr>
        <w:top w:val="none" w:sz="0" w:space="0" w:color="auto"/>
        <w:left w:val="none" w:sz="0" w:space="0" w:color="auto"/>
        <w:bottom w:val="none" w:sz="0" w:space="0" w:color="auto"/>
        <w:right w:val="none" w:sz="0" w:space="0" w:color="auto"/>
      </w:divBdr>
    </w:div>
    <w:div w:id="415397034">
      <w:bodyDiv w:val="1"/>
      <w:marLeft w:val="0"/>
      <w:marRight w:val="0"/>
      <w:marTop w:val="0"/>
      <w:marBottom w:val="0"/>
      <w:divBdr>
        <w:top w:val="none" w:sz="0" w:space="0" w:color="auto"/>
        <w:left w:val="none" w:sz="0" w:space="0" w:color="auto"/>
        <w:bottom w:val="none" w:sz="0" w:space="0" w:color="auto"/>
        <w:right w:val="none" w:sz="0" w:space="0" w:color="auto"/>
      </w:divBdr>
      <w:divsChild>
        <w:div w:id="1661695701">
          <w:marLeft w:val="0"/>
          <w:marRight w:val="0"/>
          <w:marTop w:val="0"/>
          <w:marBottom w:val="0"/>
          <w:divBdr>
            <w:top w:val="none" w:sz="0" w:space="0" w:color="auto"/>
            <w:left w:val="none" w:sz="0" w:space="0" w:color="auto"/>
            <w:bottom w:val="none" w:sz="0" w:space="0" w:color="auto"/>
            <w:right w:val="none" w:sz="0" w:space="0" w:color="auto"/>
          </w:divBdr>
        </w:div>
        <w:div w:id="2006473163">
          <w:marLeft w:val="0"/>
          <w:marRight w:val="0"/>
          <w:marTop w:val="0"/>
          <w:marBottom w:val="0"/>
          <w:divBdr>
            <w:top w:val="none" w:sz="0" w:space="0" w:color="auto"/>
            <w:left w:val="none" w:sz="0" w:space="0" w:color="auto"/>
            <w:bottom w:val="none" w:sz="0" w:space="0" w:color="auto"/>
            <w:right w:val="none" w:sz="0" w:space="0" w:color="auto"/>
          </w:divBdr>
        </w:div>
        <w:div w:id="1882284326">
          <w:marLeft w:val="0"/>
          <w:marRight w:val="0"/>
          <w:marTop w:val="0"/>
          <w:marBottom w:val="0"/>
          <w:divBdr>
            <w:top w:val="none" w:sz="0" w:space="0" w:color="auto"/>
            <w:left w:val="none" w:sz="0" w:space="0" w:color="auto"/>
            <w:bottom w:val="none" w:sz="0" w:space="0" w:color="auto"/>
            <w:right w:val="none" w:sz="0" w:space="0" w:color="auto"/>
          </w:divBdr>
        </w:div>
      </w:divsChild>
    </w:div>
    <w:div w:id="417212578">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36489300">
      <w:bodyDiv w:val="1"/>
      <w:marLeft w:val="0"/>
      <w:marRight w:val="0"/>
      <w:marTop w:val="0"/>
      <w:marBottom w:val="0"/>
      <w:divBdr>
        <w:top w:val="none" w:sz="0" w:space="0" w:color="auto"/>
        <w:left w:val="none" w:sz="0" w:space="0" w:color="auto"/>
        <w:bottom w:val="none" w:sz="0" w:space="0" w:color="auto"/>
        <w:right w:val="none" w:sz="0" w:space="0" w:color="auto"/>
      </w:divBdr>
    </w:div>
    <w:div w:id="437256293">
      <w:bodyDiv w:val="1"/>
      <w:marLeft w:val="0"/>
      <w:marRight w:val="0"/>
      <w:marTop w:val="0"/>
      <w:marBottom w:val="0"/>
      <w:divBdr>
        <w:top w:val="none" w:sz="0" w:space="0" w:color="auto"/>
        <w:left w:val="none" w:sz="0" w:space="0" w:color="auto"/>
        <w:bottom w:val="none" w:sz="0" w:space="0" w:color="auto"/>
        <w:right w:val="none" w:sz="0" w:space="0" w:color="auto"/>
      </w:divBdr>
    </w:div>
    <w:div w:id="441847642">
      <w:bodyDiv w:val="1"/>
      <w:marLeft w:val="0"/>
      <w:marRight w:val="0"/>
      <w:marTop w:val="0"/>
      <w:marBottom w:val="0"/>
      <w:divBdr>
        <w:top w:val="none" w:sz="0" w:space="0" w:color="auto"/>
        <w:left w:val="none" w:sz="0" w:space="0" w:color="auto"/>
        <w:bottom w:val="none" w:sz="0" w:space="0" w:color="auto"/>
        <w:right w:val="none" w:sz="0" w:space="0" w:color="auto"/>
      </w:divBdr>
    </w:div>
    <w:div w:id="442841928">
      <w:bodyDiv w:val="1"/>
      <w:marLeft w:val="0"/>
      <w:marRight w:val="0"/>
      <w:marTop w:val="0"/>
      <w:marBottom w:val="0"/>
      <w:divBdr>
        <w:top w:val="none" w:sz="0" w:space="0" w:color="auto"/>
        <w:left w:val="none" w:sz="0" w:space="0" w:color="auto"/>
        <w:bottom w:val="none" w:sz="0" w:space="0" w:color="auto"/>
        <w:right w:val="none" w:sz="0" w:space="0" w:color="auto"/>
      </w:divBdr>
    </w:div>
    <w:div w:id="444078478">
      <w:bodyDiv w:val="1"/>
      <w:marLeft w:val="0"/>
      <w:marRight w:val="0"/>
      <w:marTop w:val="0"/>
      <w:marBottom w:val="0"/>
      <w:divBdr>
        <w:top w:val="none" w:sz="0" w:space="0" w:color="auto"/>
        <w:left w:val="none" w:sz="0" w:space="0" w:color="auto"/>
        <w:bottom w:val="none" w:sz="0" w:space="0" w:color="auto"/>
        <w:right w:val="none" w:sz="0" w:space="0" w:color="auto"/>
      </w:divBdr>
    </w:div>
    <w:div w:id="449281128">
      <w:bodyDiv w:val="1"/>
      <w:marLeft w:val="0"/>
      <w:marRight w:val="0"/>
      <w:marTop w:val="0"/>
      <w:marBottom w:val="0"/>
      <w:divBdr>
        <w:top w:val="none" w:sz="0" w:space="0" w:color="auto"/>
        <w:left w:val="none" w:sz="0" w:space="0" w:color="auto"/>
        <w:bottom w:val="none" w:sz="0" w:space="0" w:color="auto"/>
        <w:right w:val="none" w:sz="0" w:space="0" w:color="auto"/>
      </w:divBdr>
    </w:div>
    <w:div w:id="459611447">
      <w:bodyDiv w:val="1"/>
      <w:marLeft w:val="0"/>
      <w:marRight w:val="0"/>
      <w:marTop w:val="0"/>
      <w:marBottom w:val="0"/>
      <w:divBdr>
        <w:top w:val="none" w:sz="0" w:space="0" w:color="auto"/>
        <w:left w:val="none" w:sz="0" w:space="0" w:color="auto"/>
        <w:bottom w:val="none" w:sz="0" w:space="0" w:color="auto"/>
        <w:right w:val="none" w:sz="0" w:space="0" w:color="auto"/>
      </w:divBdr>
    </w:div>
    <w:div w:id="461851825">
      <w:bodyDiv w:val="1"/>
      <w:marLeft w:val="0"/>
      <w:marRight w:val="0"/>
      <w:marTop w:val="0"/>
      <w:marBottom w:val="0"/>
      <w:divBdr>
        <w:top w:val="none" w:sz="0" w:space="0" w:color="auto"/>
        <w:left w:val="none" w:sz="0" w:space="0" w:color="auto"/>
        <w:bottom w:val="none" w:sz="0" w:space="0" w:color="auto"/>
        <w:right w:val="none" w:sz="0" w:space="0" w:color="auto"/>
      </w:divBdr>
    </w:div>
    <w:div w:id="463737943">
      <w:bodyDiv w:val="1"/>
      <w:marLeft w:val="0"/>
      <w:marRight w:val="0"/>
      <w:marTop w:val="0"/>
      <w:marBottom w:val="0"/>
      <w:divBdr>
        <w:top w:val="none" w:sz="0" w:space="0" w:color="auto"/>
        <w:left w:val="none" w:sz="0" w:space="0" w:color="auto"/>
        <w:bottom w:val="none" w:sz="0" w:space="0" w:color="auto"/>
        <w:right w:val="none" w:sz="0" w:space="0" w:color="auto"/>
      </w:divBdr>
    </w:div>
    <w:div w:id="473645254">
      <w:bodyDiv w:val="1"/>
      <w:marLeft w:val="0"/>
      <w:marRight w:val="0"/>
      <w:marTop w:val="0"/>
      <w:marBottom w:val="0"/>
      <w:divBdr>
        <w:top w:val="none" w:sz="0" w:space="0" w:color="auto"/>
        <w:left w:val="none" w:sz="0" w:space="0" w:color="auto"/>
        <w:bottom w:val="none" w:sz="0" w:space="0" w:color="auto"/>
        <w:right w:val="none" w:sz="0" w:space="0" w:color="auto"/>
      </w:divBdr>
    </w:div>
    <w:div w:id="474761071">
      <w:bodyDiv w:val="1"/>
      <w:marLeft w:val="0"/>
      <w:marRight w:val="0"/>
      <w:marTop w:val="0"/>
      <w:marBottom w:val="0"/>
      <w:divBdr>
        <w:top w:val="none" w:sz="0" w:space="0" w:color="auto"/>
        <w:left w:val="none" w:sz="0" w:space="0" w:color="auto"/>
        <w:bottom w:val="none" w:sz="0" w:space="0" w:color="auto"/>
        <w:right w:val="none" w:sz="0" w:space="0" w:color="auto"/>
      </w:divBdr>
    </w:div>
    <w:div w:id="486749963">
      <w:bodyDiv w:val="1"/>
      <w:marLeft w:val="0"/>
      <w:marRight w:val="0"/>
      <w:marTop w:val="0"/>
      <w:marBottom w:val="0"/>
      <w:divBdr>
        <w:top w:val="none" w:sz="0" w:space="0" w:color="auto"/>
        <w:left w:val="none" w:sz="0" w:space="0" w:color="auto"/>
        <w:bottom w:val="none" w:sz="0" w:space="0" w:color="auto"/>
        <w:right w:val="none" w:sz="0" w:space="0" w:color="auto"/>
      </w:divBdr>
    </w:div>
    <w:div w:id="492649731">
      <w:bodyDiv w:val="1"/>
      <w:marLeft w:val="0"/>
      <w:marRight w:val="0"/>
      <w:marTop w:val="0"/>
      <w:marBottom w:val="0"/>
      <w:divBdr>
        <w:top w:val="none" w:sz="0" w:space="0" w:color="auto"/>
        <w:left w:val="none" w:sz="0" w:space="0" w:color="auto"/>
        <w:bottom w:val="none" w:sz="0" w:space="0" w:color="auto"/>
        <w:right w:val="none" w:sz="0" w:space="0" w:color="auto"/>
      </w:divBdr>
    </w:div>
    <w:div w:id="492987684">
      <w:bodyDiv w:val="1"/>
      <w:marLeft w:val="0"/>
      <w:marRight w:val="0"/>
      <w:marTop w:val="0"/>
      <w:marBottom w:val="0"/>
      <w:divBdr>
        <w:top w:val="none" w:sz="0" w:space="0" w:color="auto"/>
        <w:left w:val="none" w:sz="0" w:space="0" w:color="auto"/>
        <w:bottom w:val="none" w:sz="0" w:space="0" w:color="auto"/>
        <w:right w:val="none" w:sz="0" w:space="0" w:color="auto"/>
      </w:divBdr>
    </w:div>
    <w:div w:id="493838303">
      <w:bodyDiv w:val="1"/>
      <w:marLeft w:val="0"/>
      <w:marRight w:val="0"/>
      <w:marTop w:val="0"/>
      <w:marBottom w:val="0"/>
      <w:divBdr>
        <w:top w:val="none" w:sz="0" w:space="0" w:color="auto"/>
        <w:left w:val="none" w:sz="0" w:space="0" w:color="auto"/>
        <w:bottom w:val="none" w:sz="0" w:space="0" w:color="auto"/>
        <w:right w:val="none" w:sz="0" w:space="0" w:color="auto"/>
      </w:divBdr>
    </w:div>
    <w:div w:id="497841216">
      <w:bodyDiv w:val="1"/>
      <w:marLeft w:val="0"/>
      <w:marRight w:val="0"/>
      <w:marTop w:val="0"/>
      <w:marBottom w:val="0"/>
      <w:divBdr>
        <w:top w:val="none" w:sz="0" w:space="0" w:color="auto"/>
        <w:left w:val="none" w:sz="0" w:space="0" w:color="auto"/>
        <w:bottom w:val="none" w:sz="0" w:space="0" w:color="auto"/>
        <w:right w:val="none" w:sz="0" w:space="0" w:color="auto"/>
      </w:divBdr>
    </w:div>
    <w:div w:id="500656818">
      <w:bodyDiv w:val="1"/>
      <w:marLeft w:val="0"/>
      <w:marRight w:val="0"/>
      <w:marTop w:val="0"/>
      <w:marBottom w:val="0"/>
      <w:divBdr>
        <w:top w:val="none" w:sz="0" w:space="0" w:color="auto"/>
        <w:left w:val="none" w:sz="0" w:space="0" w:color="auto"/>
        <w:bottom w:val="none" w:sz="0" w:space="0" w:color="auto"/>
        <w:right w:val="none" w:sz="0" w:space="0" w:color="auto"/>
      </w:divBdr>
    </w:div>
    <w:div w:id="506094481">
      <w:bodyDiv w:val="1"/>
      <w:marLeft w:val="0"/>
      <w:marRight w:val="0"/>
      <w:marTop w:val="0"/>
      <w:marBottom w:val="0"/>
      <w:divBdr>
        <w:top w:val="none" w:sz="0" w:space="0" w:color="auto"/>
        <w:left w:val="none" w:sz="0" w:space="0" w:color="auto"/>
        <w:bottom w:val="none" w:sz="0" w:space="0" w:color="auto"/>
        <w:right w:val="none" w:sz="0" w:space="0" w:color="auto"/>
      </w:divBdr>
    </w:div>
    <w:div w:id="513107251">
      <w:bodyDiv w:val="1"/>
      <w:marLeft w:val="0"/>
      <w:marRight w:val="0"/>
      <w:marTop w:val="0"/>
      <w:marBottom w:val="0"/>
      <w:divBdr>
        <w:top w:val="none" w:sz="0" w:space="0" w:color="auto"/>
        <w:left w:val="none" w:sz="0" w:space="0" w:color="auto"/>
        <w:bottom w:val="none" w:sz="0" w:space="0" w:color="auto"/>
        <w:right w:val="none" w:sz="0" w:space="0" w:color="auto"/>
      </w:divBdr>
    </w:div>
    <w:div w:id="529032570">
      <w:bodyDiv w:val="1"/>
      <w:marLeft w:val="0"/>
      <w:marRight w:val="0"/>
      <w:marTop w:val="0"/>
      <w:marBottom w:val="0"/>
      <w:divBdr>
        <w:top w:val="none" w:sz="0" w:space="0" w:color="auto"/>
        <w:left w:val="none" w:sz="0" w:space="0" w:color="auto"/>
        <w:bottom w:val="none" w:sz="0" w:space="0" w:color="auto"/>
        <w:right w:val="none" w:sz="0" w:space="0" w:color="auto"/>
      </w:divBdr>
    </w:div>
    <w:div w:id="537473455">
      <w:bodyDiv w:val="1"/>
      <w:marLeft w:val="0"/>
      <w:marRight w:val="0"/>
      <w:marTop w:val="0"/>
      <w:marBottom w:val="0"/>
      <w:divBdr>
        <w:top w:val="none" w:sz="0" w:space="0" w:color="auto"/>
        <w:left w:val="none" w:sz="0" w:space="0" w:color="auto"/>
        <w:bottom w:val="none" w:sz="0" w:space="0" w:color="auto"/>
        <w:right w:val="none" w:sz="0" w:space="0" w:color="auto"/>
      </w:divBdr>
    </w:div>
    <w:div w:id="541402674">
      <w:bodyDiv w:val="1"/>
      <w:marLeft w:val="0"/>
      <w:marRight w:val="0"/>
      <w:marTop w:val="0"/>
      <w:marBottom w:val="0"/>
      <w:divBdr>
        <w:top w:val="none" w:sz="0" w:space="0" w:color="auto"/>
        <w:left w:val="none" w:sz="0" w:space="0" w:color="auto"/>
        <w:bottom w:val="none" w:sz="0" w:space="0" w:color="auto"/>
        <w:right w:val="none" w:sz="0" w:space="0" w:color="auto"/>
      </w:divBdr>
      <w:divsChild>
        <w:div w:id="646979301">
          <w:marLeft w:val="0"/>
          <w:marRight w:val="0"/>
          <w:marTop w:val="0"/>
          <w:marBottom w:val="0"/>
          <w:divBdr>
            <w:top w:val="none" w:sz="0" w:space="0" w:color="auto"/>
            <w:left w:val="none" w:sz="0" w:space="0" w:color="auto"/>
            <w:bottom w:val="none" w:sz="0" w:space="0" w:color="auto"/>
            <w:right w:val="none" w:sz="0" w:space="0" w:color="auto"/>
          </w:divBdr>
          <w:divsChild>
            <w:div w:id="944848540">
              <w:marLeft w:val="0"/>
              <w:marRight w:val="0"/>
              <w:marTop w:val="0"/>
              <w:marBottom w:val="0"/>
              <w:divBdr>
                <w:top w:val="none" w:sz="0" w:space="0" w:color="auto"/>
                <w:left w:val="none" w:sz="0" w:space="0" w:color="auto"/>
                <w:bottom w:val="none" w:sz="0" w:space="0" w:color="auto"/>
                <w:right w:val="none" w:sz="0" w:space="0" w:color="auto"/>
              </w:divBdr>
            </w:div>
            <w:div w:id="27879378">
              <w:marLeft w:val="0"/>
              <w:marRight w:val="0"/>
              <w:marTop w:val="0"/>
              <w:marBottom w:val="0"/>
              <w:divBdr>
                <w:top w:val="none" w:sz="0" w:space="0" w:color="auto"/>
                <w:left w:val="none" w:sz="0" w:space="0" w:color="auto"/>
                <w:bottom w:val="none" w:sz="0" w:space="0" w:color="auto"/>
                <w:right w:val="none" w:sz="0" w:space="0" w:color="auto"/>
              </w:divBdr>
            </w:div>
            <w:div w:id="343557028">
              <w:marLeft w:val="0"/>
              <w:marRight w:val="0"/>
              <w:marTop w:val="0"/>
              <w:marBottom w:val="0"/>
              <w:divBdr>
                <w:top w:val="none" w:sz="0" w:space="0" w:color="auto"/>
                <w:left w:val="none" w:sz="0" w:space="0" w:color="auto"/>
                <w:bottom w:val="none" w:sz="0" w:space="0" w:color="auto"/>
                <w:right w:val="none" w:sz="0" w:space="0" w:color="auto"/>
              </w:divBdr>
            </w:div>
            <w:div w:id="1949240588">
              <w:marLeft w:val="0"/>
              <w:marRight w:val="0"/>
              <w:marTop w:val="0"/>
              <w:marBottom w:val="0"/>
              <w:divBdr>
                <w:top w:val="none" w:sz="0" w:space="0" w:color="auto"/>
                <w:left w:val="none" w:sz="0" w:space="0" w:color="auto"/>
                <w:bottom w:val="none" w:sz="0" w:space="0" w:color="auto"/>
                <w:right w:val="none" w:sz="0" w:space="0" w:color="auto"/>
              </w:divBdr>
            </w:div>
            <w:div w:id="155734428">
              <w:marLeft w:val="0"/>
              <w:marRight w:val="0"/>
              <w:marTop w:val="0"/>
              <w:marBottom w:val="0"/>
              <w:divBdr>
                <w:top w:val="none" w:sz="0" w:space="0" w:color="auto"/>
                <w:left w:val="none" w:sz="0" w:space="0" w:color="auto"/>
                <w:bottom w:val="none" w:sz="0" w:space="0" w:color="auto"/>
                <w:right w:val="none" w:sz="0" w:space="0" w:color="auto"/>
              </w:divBdr>
            </w:div>
            <w:div w:id="2051877408">
              <w:marLeft w:val="0"/>
              <w:marRight w:val="0"/>
              <w:marTop w:val="0"/>
              <w:marBottom w:val="0"/>
              <w:divBdr>
                <w:top w:val="none" w:sz="0" w:space="0" w:color="auto"/>
                <w:left w:val="none" w:sz="0" w:space="0" w:color="auto"/>
                <w:bottom w:val="none" w:sz="0" w:space="0" w:color="auto"/>
                <w:right w:val="none" w:sz="0" w:space="0" w:color="auto"/>
              </w:divBdr>
            </w:div>
            <w:div w:id="737047227">
              <w:marLeft w:val="0"/>
              <w:marRight w:val="0"/>
              <w:marTop w:val="0"/>
              <w:marBottom w:val="0"/>
              <w:divBdr>
                <w:top w:val="none" w:sz="0" w:space="0" w:color="auto"/>
                <w:left w:val="none" w:sz="0" w:space="0" w:color="auto"/>
                <w:bottom w:val="none" w:sz="0" w:space="0" w:color="auto"/>
                <w:right w:val="none" w:sz="0" w:space="0" w:color="auto"/>
              </w:divBdr>
            </w:div>
          </w:divsChild>
        </w:div>
        <w:div w:id="1268848135">
          <w:marLeft w:val="0"/>
          <w:marRight w:val="0"/>
          <w:marTop w:val="0"/>
          <w:marBottom w:val="0"/>
          <w:divBdr>
            <w:top w:val="none" w:sz="0" w:space="0" w:color="auto"/>
            <w:left w:val="none" w:sz="0" w:space="0" w:color="auto"/>
            <w:bottom w:val="none" w:sz="0" w:space="0" w:color="auto"/>
            <w:right w:val="none" w:sz="0" w:space="0" w:color="auto"/>
          </w:divBdr>
        </w:div>
      </w:divsChild>
    </w:div>
    <w:div w:id="545876207">
      <w:bodyDiv w:val="1"/>
      <w:marLeft w:val="0"/>
      <w:marRight w:val="0"/>
      <w:marTop w:val="0"/>
      <w:marBottom w:val="0"/>
      <w:divBdr>
        <w:top w:val="none" w:sz="0" w:space="0" w:color="auto"/>
        <w:left w:val="none" w:sz="0" w:space="0" w:color="auto"/>
        <w:bottom w:val="none" w:sz="0" w:space="0" w:color="auto"/>
        <w:right w:val="none" w:sz="0" w:space="0" w:color="auto"/>
      </w:divBdr>
    </w:div>
    <w:div w:id="548109822">
      <w:bodyDiv w:val="1"/>
      <w:marLeft w:val="0"/>
      <w:marRight w:val="0"/>
      <w:marTop w:val="0"/>
      <w:marBottom w:val="0"/>
      <w:divBdr>
        <w:top w:val="single" w:sz="18" w:space="15" w:color="39633D"/>
        <w:left w:val="none" w:sz="0" w:space="0" w:color="auto"/>
        <w:bottom w:val="none" w:sz="0" w:space="0" w:color="auto"/>
        <w:right w:val="none" w:sz="0" w:space="0" w:color="auto"/>
      </w:divBdr>
      <w:divsChild>
        <w:div w:id="1803033886">
          <w:marLeft w:val="0"/>
          <w:marRight w:val="0"/>
          <w:marTop w:val="0"/>
          <w:marBottom w:val="0"/>
          <w:divBdr>
            <w:top w:val="none" w:sz="0" w:space="0" w:color="auto"/>
            <w:left w:val="none" w:sz="0" w:space="0" w:color="auto"/>
            <w:bottom w:val="none" w:sz="0" w:space="0" w:color="auto"/>
            <w:right w:val="none" w:sz="0" w:space="0" w:color="auto"/>
          </w:divBdr>
          <w:divsChild>
            <w:div w:id="1322738868">
              <w:marLeft w:val="0"/>
              <w:marRight w:val="0"/>
              <w:marTop w:val="0"/>
              <w:marBottom w:val="0"/>
              <w:divBdr>
                <w:top w:val="none" w:sz="0" w:space="0" w:color="auto"/>
                <w:left w:val="none" w:sz="0" w:space="0" w:color="auto"/>
                <w:bottom w:val="none" w:sz="0" w:space="0" w:color="auto"/>
                <w:right w:val="none" w:sz="0" w:space="0" w:color="auto"/>
              </w:divBdr>
              <w:divsChild>
                <w:div w:id="55589827">
                  <w:marLeft w:val="0"/>
                  <w:marRight w:val="0"/>
                  <w:marTop w:val="0"/>
                  <w:marBottom w:val="0"/>
                  <w:divBdr>
                    <w:top w:val="none" w:sz="0" w:space="0" w:color="auto"/>
                    <w:left w:val="none" w:sz="0" w:space="0" w:color="auto"/>
                    <w:bottom w:val="none" w:sz="0" w:space="0" w:color="auto"/>
                    <w:right w:val="none" w:sz="0" w:space="0" w:color="auto"/>
                  </w:divBdr>
                  <w:divsChild>
                    <w:div w:id="165294644">
                      <w:marLeft w:val="0"/>
                      <w:marRight w:val="0"/>
                      <w:marTop w:val="0"/>
                      <w:marBottom w:val="0"/>
                      <w:divBdr>
                        <w:top w:val="none" w:sz="0" w:space="0" w:color="auto"/>
                        <w:left w:val="none" w:sz="0" w:space="0" w:color="auto"/>
                        <w:bottom w:val="none" w:sz="0" w:space="0" w:color="auto"/>
                        <w:right w:val="none" w:sz="0" w:space="0" w:color="auto"/>
                      </w:divBdr>
                      <w:divsChild>
                        <w:div w:id="813064552">
                          <w:marLeft w:val="0"/>
                          <w:marRight w:val="0"/>
                          <w:marTop w:val="0"/>
                          <w:marBottom w:val="0"/>
                          <w:divBdr>
                            <w:top w:val="none" w:sz="0" w:space="0" w:color="auto"/>
                            <w:left w:val="none" w:sz="0" w:space="0" w:color="auto"/>
                            <w:bottom w:val="none" w:sz="0" w:space="0" w:color="auto"/>
                            <w:right w:val="none" w:sz="0" w:space="0" w:color="auto"/>
                          </w:divBdr>
                          <w:divsChild>
                            <w:div w:id="652218857">
                              <w:marLeft w:val="0"/>
                              <w:marRight w:val="0"/>
                              <w:marTop w:val="0"/>
                              <w:marBottom w:val="0"/>
                              <w:divBdr>
                                <w:top w:val="none" w:sz="0" w:space="0" w:color="auto"/>
                                <w:left w:val="none" w:sz="0" w:space="0" w:color="auto"/>
                                <w:bottom w:val="none" w:sz="0" w:space="0" w:color="auto"/>
                                <w:right w:val="none" w:sz="0" w:space="0" w:color="auto"/>
                              </w:divBdr>
                              <w:divsChild>
                                <w:div w:id="1747996161">
                                  <w:marLeft w:val="0"/>
                                  <w:marRight w:val="0"/>
                                  <w:marTop w:val="0"/>
                                  <w:marBottom w:val="0"/>
                                  <w:divBdr>
                                    <w:top w:val="none" w:sz="0" w:space="0" w:color="auto"/>
                                    <w:left w:val="none" w:sz="0" w:space="0" w:color="auto"/>
                                    <w:bottom w:val="none" w:sz="0" w:space="0" w:color="auto"/>
                                    <w:right w:val="none" w:sz="0" w:space="0" w:color="auto"/>
                                  </w:divBdr>
                                  <w:divsChild>
                                    <w:div w:id="879437402">
                                      <w:marLeft w:val="0"/>
                                      <w:marRight w:val="0"/>
                                      <w:marTop w:val="0"/>
                                      <w:marBottom w:val="0"/>
                                      <w:divBdr>
                                        <w:top w:val="none" w:sz="0" w:space="0" w:color="auto"/>
                                        <w:left w:val="none" w:sz="0" w:space="0" w:color="auto"/>
                                        <w:bottom w:val="none" w:sz="0" w:space="0" w:color="auto"/>
                                        <w:right w:val="none" w:sz="0" w:space="0" w:color="auto"/>
                                      </w:divBdr>
                                      <w:divsChild>
                                        <w:div w:id="62726074">
                                          <w:marLeft w:val="0"/>
                                          <w:marRight w:val="0"/>
                                          <w:marTop w:val="0"/>
                                          <w:marBottom w:val="0"/>
                                          <w:divBdr>
                                            <w:top w:val="none" w:sz="0" w:space="0" w:color="auto"/>
                                            <w:left w:val="none" w:sz="0" w:space="0" w:color="auto"/>
                                            <w:bottom w:val="none" w:sz="0" w:space="0" w:color="auto"/>
                                            <w:right w:val="none" w:sz="0" w:space="0" w:color="auto"/>
                                          </w:divBdr>
                                          <w:divsChild>
                                            <w:div w:id="138691916">
                                              <w:marLeft w:val="0"/>
                                              <w:marRight w:val="0"/>
                                              <w:marTop w:val="0"/>
                                              <w:marBottom w:val="0"/>
                                              <w:divBdr>
                                                <w:top w:val="none" w:sz="0" w:space="0" w:color="auto"/>
                                                <w:left w:val="none" w:sz="0" w:space="0" w:color="auto"/>
                                                <w:bottom w:val="none" w:sz="0" w:space="0" w:color="auto"/>
                                                <w:right w:val="none" w:sz="0" w:space="0" w:color="auto"/>
                                              </w:divBdr>
                                              <w:divsChild>
                                                <w:div w:id="1699772021">
                                                  <w:marLeft w:val="0"/>
                                                  <w:marRight w:val="0"/>
                                                  <w:marTop w:val="0"/>
                                                  <w:marBottom w:val="0"/>
                                                  <w:divBdr>
                                                    <w:top w:val="none" w:sz="0" w:space="0" w:color="auto"/>
                                                    <w:left w:val="none" w:sz="0" w:space="0" w:color="auto"/>
                                                    <w:bottom w:val="none" w:sz="0" w:space="0" w:color="auto"/>
                                                    <w:right w:val="none" w:sz="0" w:space="0" w:color="auto"/>
                                                  </w:divBdr>
                                                  <w:divsChild>
                                                    <w:div w:id="4737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430194">
      <w:bodyDiv w:val="1"/>
      <w:marLeft w:val="0"/>
      <w:marRight w:val="0"/>
      <w:marTop w:val="0"/>
      <w:marBottom w:val="0"/>
      <w:divBdr>
        <w:top w:val="none" w:sz="0" w:space="0" w:color="auto"/>
        <w:left w:val="none" w:sz="0" w:space="0" w:color="auto"/>
        <w:bottom w:val="none" w:sz="0" w:space="0" w:color="auto"/>
        <w:right w:val="none" w:sz="0" w:space="0" w:color="auto"/>
      </w:divBdr>
    </w:div>
    <w:div w:id="558903270">
      <w:bodyDiv w:val="1"/>
      <w:marLeft w:val="0"/>
      <w:marRight w:val="0"/>
      <w:marTop w:val="0"/>
      <w:marBottom w:val="0"/>
      <w:divBdr>
        <w:top w:val="none" w:sz="0" w:space="0" w:color="auto"/>
        <w:left w:val="none" w:sz="0" w:space="0" w:color="auto"/>
        <w:bottom w:val="none" w:sz="0" w:space="0" w:color="auto"/>
        <w:right w:val="none" w:sz="0" w:space="0" w:color="auto"/>
      </w:divBdr>
    </w:div>
    <w:div w:id="563372158">
      <w:bodyDiv w:val="1"/>
      <w:marLeft w:val="0"/>
      <w:marRight w:val="0"/>
      <w:marTop w:val="0"/>
      <w:marBottom w:val="0"/>
      <w:divBdr>
        <w:top w:val="none" w:sz="0" w:space="0" w:color="auto"/>
        <w:left w:val="none" w:sz="0" w:space="0" w:color="auto"/>
        <w:bottom w:val="none" w:sz="0" w:space="0" w:color="auto"/>
        <w:right w:val="none" w:sz="0" w:space="0" w:color="auto"/>
      </w:divBdr>
    </w:div>
    <w:div w:id="574583947">
      <w:bodyDiv w:val="1"/>
      <w:marLeft w:val="0"/>
      <w:marRight w:val="0"/>
      <w:marTop w:val="0"/>
      <w:marBottom w:val="0"/>
      <w:divBdr>
        <w:top w:val="none" w:sz="0" w:space="0" w:color="auto"/>
        <w:left w:val="none" w:sz="0" w:space="0" w:color="auto"/>
        <w:bottom w:val="none" w:sz="0" w:space="0" w:color="auto"/>
        <w:right w:val="none" w:sz="0" w:space="0" w:color="auto"/>
      </w:divBdr>
    </w:div>
    <w:div w:id="578442541">
      <w:bodyDiv w:val="1"/>
      <w:marLeft w:val="0"/>
      <w:marRight w:val="0"/>
      <w:marTop w:val="0"/>
      <w:marBottom w:val="0"/>
      <w:divBdr>
        <w:top w:val="none" w:sz="0" w:space="0" w:color="auto"/>
        <w:left w:val="none" w:sz="0" w:space="0" w:color="auto"/>
        <w:bottom w:val="none" w:sz="0" w:space="0" w:color="auto"/>
        <w:right w:val="none" w:sz="0" w:space="0" w:color="auto"/>
      </w:divBdr>
    </w:div>
    <w:div w:id="583494053">
      <w:bodyDiv w:val="1"/>
      <w:marLeft w:val="0"/>
      <w:marRight w:val="0"/>
      <w:marTop w:val="0"/>
      <w:marBottom w:val="0"/>
      <w:divBdr>
        <w:top w:val="none" w:sz="0" w:space="0" w:color="auto"/>
        <w:left w:val="none" w:sz="0" w:space="0" w:color="auto"/>
        <w:bottom w:val="none" w:sz="0" w:space="0" w:color="auto"/>
        <w:right w:val="none" w:sz="0" w:space="0" w:color="auto"/>
      </w:divBdr>
    </w:div>
    <w:div w:id="584610696">
      <w:bodyDiv w:val="1"/>
      <w:marLeft w:val="0"/>
      <w:marRight w:val="0"/>
      <w:marTop w:val="0"/>
      <w:marBottom w:val="0"/>
      <w:divBdr>
        <w:top w:val="none" w:sz="0" w:space="0" w:color="auto"/>
        <w:left w:val="none" w:sz="0" w:space="0" w:color="auto"/>
        <w:bottom w:val="none" w:sz="0" w:space="0" w:color="auto"/>
        <w:right w:val="none" w:sz="0" w:space="0" w:color="auto"/>
      </w:divBdr>
    </w:div>
    <w:div w:id="585844832">
      <w:bodyDiv w:val="1"/>
      <w:marLeft w:val="0"/>
      <w:marRight w:val="0"/>
      <w:marTop w:val="0"/>
      <w:marBottom w:val="0"/>
      <w:divBdr>
        <w:top w:val="none" w:sz="0" w:space="0" w:color="auto"/>
        <w:left w:val="none" w:sz="0" w:space="0" w:color="auto"/>
        <w:bottom w:val="none" w:sz="0" w:space="0" w:color="auto"/>
        <w:right w:val="none" w:sz="0" w:space="0" w:color="auto"/>
      </w:divBdr>
    </w:div>
    <w:div w:id="587541773">
      <w:bodyDiv w:val="1"/>
      <w:marLeft w:val="0"/>
      <w:marRight w:val="0"/>
      <w:marTop w:val="0"/>
      <w:marBottom w:val="0"/>
      <w:divBdr>
        <w:top w:val="none" w:sz="0" w:space="0" w:color="auto"/>
        <w:left w:val="none" w:sz="0" w:space="0" w:color="auto"/>
        <w:bottom w:val="none" w:sz="0" w:space="0" w:color="auto"/>
        <w:right w:val="none" w:sz="0" w:space="0" w:color="auto"/>
      </w:divBdr>
    </w:div>
    <w:div w:id="592275434">
      <w:bodyDiv w:val="1"/>
      <w:marLeft w:val="0"/>
      <w:marRight w:val="0"/>
      <w:marTop w:val="0"/>
      <w:marBottom w:val="0"/>
      <w:divBdr>
        <w:top w:val="none" w:sz="0" w:space="0" w:color="auto"/>
        <w:left w:val="none" w:sz="0" w:space="0" w:color="auto"/>
        <w:bottom w:val="none" w:sz="0" w:space="0" w:color="auto"/>
        <w:right w:val="none" w:sz="0" w:space="0" w:color="auto"/>
      </w:divBdr>
    </w:div>
    <w:div w:id="595018124">
      <w:bodyDiv w:val="1"/>
      <w:marLeft w:val="0"/>
      <w:marRight w:val="0"/>
      <w:marTop w:val="0"/>
      <w:marBottom w:val="0"/>
      <w:divBdr>
        <w:top w:val="none" w:sz="0" w:space="0" w:color="auto"/>
        <w:left w:val="none" w:sz="0" w:space="0" w:color="auto"/>
        <w:bottom w:val="none" w:sz="0" w:space="0" w:color="auto"/>
        <w:right w:val="none" w:sz="0" w:space="0" w:color="auto"/>
      </w:divBdr>
    </w:div>
    <w:div w:id="596447039">
      <w:bodyDiv w:val="1"/>
      <w:marLeft w:val="0"/>
      <w:marRight w:val="0"/>
      <w:marTop w:val="0"/>
      <w:marBottom w:val="0"/>
      <w:divBdr>
        <w:top w:val="none" w:sz="0" w:space="0" w:color="auto"/>
        <w:left w:val="none" w:sz="0" w:space="0" w:color="auto"/>
        <w:bottom w:val="none" w:sz="0" w:space="0" w:color="auto"/>
        <w:right w:val="none" w:sz="0" w:space="0" w:color="auto"/>
      </w:divBdr>
    </w:div>
    <w:div w:id="639960791">
      <w:bodyDiv w:val="1"/>
      <w:marLeft w:val="0"/>
      <w:marRight w:val="0"/>
      <w:marTop w:val="0"/>
      <w:marBottom w:val="0"/>
      <w:divBdr>
        <w:top w:val="none" w:sz="0" w:space="0" w:color="auto"/>
        <w:left w:val="none" w:sz="0" w:space="0" w:color="auto"/>
        <w:bottom w:val="none" w:sz="0" w:space="0" w:color="auto"/>
        <w:right w:val="none" w:sz="0" w:space="0" w:color="auto"/>
      </w:divBdr>
    </w:div>
    <w:div w:id="642929257">
      <w:bodyDiv w:val="1"/>
      <w:marLeft w:val="0"/>
      <w:marRight w:val="0"/>
      <w:marTop w:val="0"/>
      <w:marBottom w:val="0"/>
      <w:divBdr>
        <w:top w:val="none" w:sz="0" w:space="0" w:color="auto"/>
        <w:left w:val="none" w:sz="0" w:space="0" w:color="auto"/>
        <w:bottom w:val="none" w:sz="0" w:space="0" w:color="auto"/>
        <w:right w:val="none" w:sz="0" w:space="0" w:color="auto"/>
      </w:divBdr>
    </w:div>
    <w:div w:id="642931411">
      <w:bodyDiv w:val="1"/>
      <w:marLeft w:val="0"/>
      <w:marRight w:val="0"/>
      <w:marTop w:val="0"/>
      <w:marBottom w:val="0"/>
      <w:divBdr>
        <w:top w:val="none" w:sz="0" w:space="0" w:color="auto"/>
        <w:left w:val="none" w:sz="0" w:space="0" w:color="auto"/>
        <w:bottom w:val="none" w:sz="0" w:space="0" w:color="auto"/>
        <w:right w:val="none" w:sz="0" w:space="0" w:color="auto"/>
      </w:divBdr>
    </w:div>
    <w:div w:id="644555586">
      <w:bodyDiv w:val="1"/>
      <w:marLeft w:val="0"/>
      <w:marRight w:val="0"/>
      <w:marTop w:val="0"/>
      <w:marBottom w:val="0"/>
      <w:divBdr>
        <w:top w:val="none" w:sz="0" w:space="0" w:color="auto"/>
        <w:left w:val="none" w:sz="0" w:space="0" w:color="auto"/>
        <w:bottom w:val="none" w:sz="0" w:space="0" w:color="auto"/>
        <w:right w:val="none" w:sz="0" w:space="0" w:color="auto"/>
      </w:divBdr>
    </w:div>
    <w:div w:id="661664105">
      <w:bodyDiv w:val="1"/>
      <w:marLeft w:val="0"/>
      <w:marRight w:val="0"/>
      <w:marTop w:val="0"/>
      <w:marBottom w:val="0"/>
      <w:divBdr>
        <w:top w:val="none" w:sz="0" w:space="0" w:color="auto"/>
        <w:left w:val="none" w:sz="0" w:space="0" w:color="auto"/>
        <w:bottom w:val="none" w:sz="0" w:space="0" w:color="auto"/>
        <w:right w:val="none" w:sz="0" w:space="0" w:color="auto"/>
      </w:divBdr>
    </w:div>
    <w:div w:id="665791689">
      <w:bodyDiv w:val="1"/>
      <w:marLeft w:val="0"/>
      <w:marRight w:val="0"/>
      <w:marTop w:val="0"/>
      <w:marBottom w:val="0"/>
      <w:divBdr>
        <w:top w:val="none" w:sz="0" w:space="0" w:color="auto"/>
        <w:left w:val="none" w:sz="0" w:space="0" w:color="auto"/>
        <w:bottom w:val="none" w:sz="0" w:space="0" w:color="auto"/>
        <w:right w:val="none" w:sz="0" w:space="0" w:color="auto"/>
      </w:divBdr>
    </w:div>
    <w:div w:id="665979012">
      <w:bodyDiv w:val="1"/>
      <w:marLeft w:val="0"/>
      <w:marRight w:val="0"/>
      <w:marTop w:val="0"/>
      <w:marBottom w:val="0"/>
      <w:divBdr>
        <w:top w:val="none" w:sz="0" w:space="0" w:color="auto"/>
        <w:left w:val="none" w:sz="0" w:space="0" w:color="auto"/>
        <w:bottom w:val="none" w:sz="0" w:space="0" w:color="auto"/>
        <w:right w:val="none" w:sz="0" w:space="0" w:color="auto"/>
      </w:divBdr>
    </w:div>
    <w:div w:id="669601560">
      <w:bodyDiv w:val="1"/>
      <w:marLeft w:val="0"/>
      <w:marRight w:val="0"/>
      <w:marTop w:val="0"/>
      <w:marBottom w:val="0"/>
      <w:divBdr>
        <w:top w:val="none" w:sz="0" w:space="0" w:color="auto"/>
        <w:left w:val="none" w:sz="0" w:space="0" w:color="auto"/>
        <w:bottom w:val="none" w:sz="0" w:space="0" w:color="auto"/>
        <w:right w:val="none" w:sz="0" w:space="0" w:color="auto"/>
      </w:divBdr>
    </w:div>
    <w:div w:id="676035462">
      <w:bodyDiv w:val="1"/>
      <w:marLeft w:val="0"/>
      <w:marRight w:val="0"/>
      <w:marTop w:val="0"/>
      <w:marBottom w:val="0"/>
      <w:divBdr>
        <w:top w:val="none" w:sz="0" w:space="0" w:color="auto"/>
        <w:left w:val="none" w:sz="0" w:space="0" w:color="auto"/>
        <w:bottom w:val="none" w:sz="0" w:space="0" w:color="auto"/>
        <w:right w:val="none" w:sz="0" w:space="0" w:color="auto"/>
      </w:divBdr>
    </w:div>
    <w:div w:id="683484214">
      <w:bodyDiv w:val="1"/>
      <w:marLeft w:val="0"/>
      <w:marRight w:val="0"/>
      <w:marTop w:val="0"/>
      <w:marBottom w:val="0"/>
      <w:divBdr>
        <w:top w:val="none" w:sz="0" w:space="0" w:color="auto"/>
        <w:left w:val="none" w:sz="0" w:space="0" w:color="auto"/>
        <w:bottom w:val="none" w:sz="0" w:space="0" w:color="auto"/>
        <w:right w:val="none" w:sz="0" w:space="0" w:color="auto"/>
      </w:divBdr>
    </w:div>
    <w:div w:id="686564374">
      <w:bodyDiv w:val="1"/>
      <w:marLeft w:val="0"/>
      <w:marRight w:val="0"/>
      <w:marTop w:val="0"/>
      <w:marBottom w:val="0"/>
      <w:divBdr>
        <w:top w:val="none" w:sz="0" w:space="0" w:color="auto"/>
        <w:left w:val="none" w:sz="0" w:space="0" w:color="auto"/>
        <w:bottom w:val="none" w:sz="0" w:space="0" w:color="auto"/>
        <w:right w:val="none" w:sz="0" w:space="0" w:color="auto"/>
      </w:divBdr>
    </w:div>
    <w:div w:id="691225409">
      <w:bodyDiv w:val="1"/>
      <w:marLeft w:val="0"/>
      <w:marRight w:val="0"/>
      <w:marTop w:val="0"/>
      <w:marBottom w:val="0"/>
      <w:divBdr>
        <w:top w:val="none" w:sz="0" w:space="0" w:color="auto"/>
        <w:left w:val="none" w:sz="0" w:space="0" w:color="auto"/>
        <w:bottom w:val="none" w:sz="0" w:space="0" w:color="auto"/>
        <w:right w:val="none" w:sz="0" w:space="0" w:color="auto"/>
      </w:divBdr>
    </w:div>
    <w:div w:id="707339803">
      <w:bodyDiv w:val="1"/>
      <w:marLeft w:val="0"/>
      <w:marRight w:val="0"/>
      <w:marTop w:val="0"/>
      <w:marBottom w:val="0"/>
      <w:divBdr>
        <w:top w:val="none" w:sz="0" w:space="0" w:color="auto"/>
        <w:left w:val="none" w:sz="0" w:space="0" w:color="auto"/>
        <w:bottom w:val="none" w:sz="0" w:space="0" w:color="auto"/>
        <w:right w:val="none" w:sz="0" w:space="0" w:color="auto"/>
      </w:divBdr>
    </w:div>
    <w:div w:id="714895142">
      <w:bodyDiv w:val="1"/>
      <w:marLeft w:val="0"/>
      <w:marRight w:val="0"/>
      <w:marTop w:val="0"/>
      <w:marBottom w:val="0"/>
      <w:divBdr>
        <w:top w:val="none" w:sz="0" w:space="0" w:color="auto"/>
        <w:left w:val="none" w:sz="0" w:space="0" w:color="auto"/>
        <w:bottom w:val="none" w:sz="0" w:space="0" w:color="auto"/>
        <w:right w:val="none" w:sz="0" w:space="0" w:color="auto"/>
      </w:divBdr>
    </w:div>
    <w:div w:id="715852695">
      <w:bodyDiv w:val="1"/>
      <w:marLeft w:val="0"/>
      <w:marRight w:val="0"/>
      <w:marTop w:val="0"/>
      <w:marBottom w:val="0"/>
      <w:divBdr>
        <w:top w:val="none" w:sz="0" w:space="0" w:color="auto"/>
        <w:left w:val="none" w:sz="0" w:space="0" w:color="auto"/>
        <w:bottom w:val="none" w:sz="0" w:space="0" w:color="auto"/>
        <w:right w:val="none" w:sz="0" w:space="0" w:color="auto"/>
      </w:divBdr>
    </w:div>
    <w:div w:id="719087088">
      <w:bodyDiv w:val="1"/>
      <w:marLeft w:val="0"/>
      <w:marRight w:val="0"/>
      <w:marTop w:val="0"/>
      <w:marBottom w:val="0"/>
      <w:divBdr>
        <w:top w:val="none" w:sz="0" w:space="0" w:color="auto"/>
        <w:left w:val="none" w:sz="0" w:space="0" w:color="auto"/>
        <w:bottom w:val="none" w:sz="0" w:space="0" w:color="auto"/>
        <w:right w:val="none" w:sz="0" w:space="0" w:color="auto"/>
      </w:divBdr>
    </w:div>
    <w:div w:id="725836919">
      <w:bodyDiv w:val="1"/>
      <w:marLeft w:val="0"/>
      <w:marRight w:val="0"/>
      <w:marTop w:val="0"/>
      <w:marBottom w:val="0"/>
      <w:divBdr>
        <w:top w:val="none" w:sz="0" w:space="0" w:color="auto"/>
        <w:left w:val="none" w:sz="0" w:space="0" w:color="auto"/>
        <w:bottom w:val="none" w:sz="0" w:space="0" w:color="auto"/>
        <w:right w:val="none" w:sz="0" w:space="0" w:color="auto"/>
      </w:divBdr>
    </w:div>
    <w:div w:id="731270018">
      <w:bodyDiv w:val="1"/>
      <w:marLeft w:val="0"/>
      <w:marRight w:val="0"/>
      <w:marTop w:val="0"/>
      <w:marBottom w:val="0"/>
      <w:divBdr>
        <w:top w:val="none" w:sz="0" w:space="0" w:color="auto"/>
        <w:left w:val="none" w:sz="0" w:space="0" w:color="auto"/>
        <w:bottom w:val="none" w:sz="0" w:space="0" w:color="auto"/>
        <w:right w:val="none" w:sz="0" w:space="0" w:color="auto"/>
      </w:divBdr>
    </w:div>
    <w:div w:id="736443509">
      <w:bodyDiv w:val="1"/>
      <w:marLeft w:val="0"/>
      <w:marRight w:val="0"/>
      <w:marTop w:val="0"/>
      <w:marBottom w:val="0"/>
      <w:divBdr>
        <w:top w:val="none" w:sz="0" w:space="0" w:color="auto"/>
        <w:left w:val="none" w:sz="0" w:space="0" w:color="auto"/>
        <w:bottom w:val="none" w:sz="0" w:space="0" w:color="auto"/>
        <w:right w:val="none" w:sz="0" w:space="0" w:color="auto"/>
      </w:divBdr>
    </w:div>
    <w:div w:id="736779064">
      <w:bodyDiv w:val="1"/>
      <w:marLeft w:val="0"/>
      <w:marRight w:val="0"/>
      <w:marTop w:val="0"/>
      <w:marBottom w:val="0"/>
      <w:divBdr>
        <w:top w:val="none" w:sz="0" w:space="0" w:color="auto"/>
        <w:left w:val="none" w:sz="0" w:space="0" w:color="auto"/>
        <w:bottom w:val="none" w:sz="0" w:space="0" w:color="auto"/>
        <w:right w:val="none" w:sz="0" w:space="0" w:color="auto"/>
      </w:divBdr>
    </w:div>
    <w:div w:id="737362325">
      <w:bodyDiv w:val="1"/>
      <w:marLeft w:val="0"/>
      <w:marRight w:val="0"/>
      <w:marTop w:val="0"/>
      <w:marBottom w:val="0"/>
      <w:divBdr>
        <w:top w:val="none" w:sz="0" w:space="0" w:color="auto"/>
        <w:left w:val="none" w:sz="0" w:space="0" w:color="auto"/>
        <w:bottom w:val="none" w:sz="0" w:space="0" w:color="auto"/>
        <w:right w:val="none" w:sz="0" w:space="0" w:color="auto"/>
      </w:divBdr>
    </w:div>
    <w:div w:id="737825156">
      <w:bodyDiv w:val="1"/>
      <w:marLeft w:val="0"/>
      <w:marRight w:val="0"/>
      <w:marTop w:val="0"/>
      <w:marBottom w:val="0"/>
      <w:divBdr>
        <w:top w:val="none" w:sz="0" w:space="0" w:color="auto"/>
        <w:left w:val="none" w:sz="0" w:space="0" w:color="auto"/>
        <w:bottom w:val="none" w:sz="0" w:space="0" w:color="auto"/>
        <w:right w:val="none" w:sz="0" w:space="0" w:color="auto"/>
      </w:divBdr>
    </w:div>
    <w:div w:id="739064010">
      <w:bodyDiv w:val="1"/>
      <w:marLeft w:val="0"/>
      <w:marRight w:val="0"/>
      <w:marTop w:val="0"/>
      <w:marBottom w:val="0"/>
      <w:divBdr>
        <w:top w:val="none" w:sz="0" w:space="0" w:color="auto"/>
        <w:left w:val="none" w:sz="0" w:space="0" w:color="auto"/>
        <w:bottom w:val="none" w:sz="0" w:space="0" w:color="auto"/>
        <w:right w:val="none" w:sz="0" w:space="0" w:color="auto"/>
      </w:divBdr>
    </w:div>
    <w:div w:id="739212395">
      <w:bodyDiv w:val="1"/>
      <w:marLeft w:val="0"/>
      <w:marRight w:val="0"/>
      <w:marTop w:val="0"/>
      <w:marBottom w:val="0"/>
      <w:divBdr>
        <w:top w:val="none" w:sz="0" w:space="0" w:color="auto"/>
        <w:left w:val="none" w:sz="0" w:space="0" w:color="auto"/>
        <w:bottom w:val="none" w:sz="0" w:space="0" w:color="auto"/>
        <w:right w:val="none" w:sz="0" w:space="0" w:color="auto"/>
      </w:divBdr>
    </w:div>
    <w:div w:id="751976400">
      <w:bodyDiv w:val="1"/>
      <w:marLeft w:val="0"/>
      <w:marRight w:val="0"/>
      <w:marTop w:val="0"/>
      <w:marBottom w:val="0"/>
      <w:divBdr>
        <w:top w:val="none" w:sz="0" w:space="0" w:color="auto"/>
        <w:left w:val="none" w:sz="0" w:space="0" w:color="auto"/>
        <w:bottom w:val="none" w:sz="0" w:space="0" w:color="auto"/>
        <w:right w:val="none" w:sz="0" w:space="0" w:color="auto"/>
      </w:divBdr>
    </w:div>
    <w:div w:id="760030892">
      <w:bodyDiv w:val="1"/>
      <w:marLeft w:val="0"/>
      <w:marRight w:val="0"/>
      <w:marTop w:val="0"/>
      <w:marBottom w:val="0"/>
      <w:divBdr>
        <w:top w:val="none" w:sz="0" w:space="0" w:color="auto"/>
        <w:left w:val="none" w:sz="0" w:space="0" w:color="auto"/>
        <w:bottom w:val="none" w:sz="0" w:space="0" w:color="auto"/>
        <w:right w:val="none" w:sz="0" w:space="0" w:color="auto"/>
      </w:divBdr>
    </w:div>
    <w:div w:id="776483074">
      <w:bodyDiv w:val="1"/>
      <w:marLeft w:val="0"/>
      <w:marRight w:val="0"/>
      <w:marTop w:val="0"/>
      <w:marBottom w:val="0"/>
      <w:divBdr>
        <w:top w:val="none" w:sz="0" w:space="0" w:color="auto"/>
        <w:left w:val="none" w:sz="0" w:space="0" w:color="auto"/>
        <w:bottom w:val="none" w:sz="0" w:space="0" w:color="auto"/>
        <w:right w:val="none" w:sz="0" w:space="0" w:color="auto"/>
      </w:divBdr>
    </w:div>
    <w:div w:id="777796121">
      <w:bodyDiv w:val="1"/>
      <w:marLeft w:val="0"/>
      <w:marRight w:val="0"/>
      <w:marTop w:val="0"/>
      <w:marBottom w:val="0"/>
      <w:divBdr>
        <w:top w:val="none" w:sz="0" w:space="0" w:color="auto"/>
        <w:left w:val="none" w:sz="0" w:space="0" w:color="auto"/>
        <w:bottom w:val="none" w:sz="0" w:space="0" w:color="auto"/>
        <w:right w:val="none" w:sz="0" w:space="0" w:color="auto"/>
      </w:divBdr>
    </w:div>
    <w:div w:id="797338054">
      <w:bodyDiv w:val="1"/>
      <w:marLeft w:val="0"/>
      <w:marRight w:val="0"/>
      <w:marTop w:val="0"/>
      <w:marBottom w:val="0"/>
      <w:divBdr>
        <w:top w:val="none" w:sz="0" w:space="0" w:color="auto"/>
        <w:left w:val="none" w:sz="0" w:space="0" w:color="auto"/>
        <w:bottom w:val="none" w:sz="0" w:space="0" w:color="auto"/>
        <w:right w:val="none" w:sz="0" w:space="0" w:color="auto"/>
      </w:divBdr>
    </w:div>
    <w:div w:id="801848542">
      <w:bodyDiv w:val="1"/>
      <w:marLeft w:val="0"/>
      <w:marRight w:val="0"/>
      <w:marTop w:val="0"/>
      <w:marBottom w:val="0"/>
      <w:divBdr>
        <w:top w:val="none" w:sz="0" w:space="0" w:color="auto"/>
        <w:left w:val="none" w:sz="0" w:space="0" w:color="auto"/>
        <w:bottom w:val="none" w:sz="0" w:space="0" w:color="auto"/>
        <w:right w:val="none" w:sz="0" w:space="0" w:color="auto"/>
      </w:divBdr>
    </w:div>
    <w:div w:id="805048107">
      <w:bodyDiv w:val="1"/>
      <w:marLeft w:val="0"/>
      <w:marRight w:val="0"/>
      <w:marTop w:val="0"/>
      <w:marBottom w:val="0"/>
      <w:divBdr>
        <w:top w:val="none" w:sz="0" w:space="0" w:color="auto"/>
        <w:left w:val="none" w:sz="0" w:space="0" w:color="auto"/>
        <w:bottom w:val="none" w:sz="0" w:space="0" w:color="auto"/>
        <w:right w:val="none" w:sz="0" w:space="0" w:color="auto"/>
      </w:divBdr>
    </w:div>
    <w:div w:id="806363473">
      <w:bodyDiv w:val="1"/>
      <w:marLeft w:val="0"/>
      <w:marRight w:val="0"/>
      <w:marTop w:val="0"/>
      <w:marBottom w:val="0"/>
      <w:divBdr>
        <w:top w:val="none" w:sz="0" w:space="0" w:color="auto"/>
        <w:left w:val="none" w:sz="0" w:space="0" w:color="auto"/>
        <w:bottom w:val="none" w:sz="0" w:space="0" w:color="auto"/>
        <w:right w:val="none" w:sz="0" w:space="0" w:color="auto"/>
      </w:divBdr>
    </w:div>
    <w:div w:id="806969967">
      <w:bodyDiv w:val="1"/>
      <w:marLeft w:val="0"/>
      <w:marRight w:val="0"/>
      <w:marTop w:val="0"/>
      <w:marBottom w:val="0"/>
      <w:divBdr>
        <w:top w:val="none" w:sz="0" w:space="0" w:color="auto"/>
        <w:left w:val="none" w:sz="0" w:space="0" w:color="auto"/>
        <w:bottom w:val="none" w:sz="0" w:space="0" w:color="auto"/>
        <w:right w:val="none" w:sz="0" w:space="0" w:color="auto"/>
      </w:divBdr>
    </w:div>
    <w:div w:id="830603869">
      <w:bodyDiv w:val="1"/>
      <w:marLeft w:val="0"/>
      <w:marRight w:val="0"/>
      <w:marTop w:val="0"/>
      <w:marBottom w:val="0"/>
      <w:divBdr>
        <w:top w:val="none" w:sz="0" w:space="0" w:color="auto"/>
        <w:left w:val="none" w:sz="0" w:space="0" w:color="auto"/>
        <w:bottom w:val="none" w:sz="0" w:space="0" w:color="auto"/>
        <w:right w:val="none" w:sz="0" w:space="0" w:color="auto"/>
      </w:divBdr>
    </w:div>
    <w:div w:id="830872694">
      <w:bodyDiv w:val="1"/>
      <w:marLeft w:val="0"/>
      <w:marRight w:val="0"/>
      <w:marTop w:val="0"/>
      <w:marBottom w:val="0"/>
      <w:divBdr>
        <w:top w:val="none" w:sz="0" w:space="0" w:color="auto"/>
        <w:left w:val="none" w:sz="0" w:space="0" w:color="auto"/>
        <w:bottom w:val="none" w:sz="0" w:space="0" w:color="auto"/>
        <w:right w:val="none" w:sz="0" w:space="0" w:color="auto"/>
      </w:divBdr>
    </w:div>
    <w:div w:id="832767798">
      <w:bodyDiv w:val="1"/>
      <w:marLeft w:val="0"/>
      <w:marRight w:val="0"/>
      <w:marTop w:val="0"/>
      <w:marBottom w:val="0"/>
      <w:divBdr>
        <w:top w:val="none" w:sz="0" w:space="0" w:color="auto"/>
        <w:left w:val="none" w:sz="0" w:space="0" w:color="auto"/>
        <w:bottom w:val="none" w:sz="0" w:space="0" w:color="auto"/>
        <w:right w:val="none" w:sz="0" w:space="0" w:color="auto"/>
      </w:divBdr>
    </w:div>
    <w:div w:id="835801299">
      <w:bodyDiv w:val="1"/>
      <w:marLeft w:val="0"/>
      <w:marRight w:val="0"/>
      <w:marTop w:val="0"/>
      <w:marBottom w:val="0"/>
      <w:divBdr>
        <w:top w:val="none" w:sz="0" w:space="0" w:color="auto"/>
        <w:left w:val="none" w:sz="0" w:space="0" w:color="auto"/>
        <w:bottom w:val="none" w:sz="0" w:space="0" w:color="auto"/>
        <w:right w:val="none" w:sz="0" w:space="0" w:color="auto"/>
      </w:divBdr>
    </w:div>
    <w:div w:id="836924793">
      <w:bodyDiv w:val="1"/>
      <w:marLeft w:val="0"/>
      <w:marRight w:val="0"/>
      <w:marTop w:val="0"/>
      <w:marBottom w:val="0"/>
      <w:divBdr>
        <w:top w:val="none" w:sz="0" w:space="0" w:color="auto"/>
        <w:left w:val="none" w:sz="0" w:space="0" w:color="auto"/>
        <w:bottom w:val="none" w:sz="0" w:space="0" w:color="auto"/>
        <w:right w:val="none" w:sz="0" w:space="0" w:color="auto"/>
      </w:divBdr>
    </w:div>
    <w:div w:id="842472671">
      <w:bodyDiv w:val="1"/>
      <w:marLeft w:val="0"/>
      <w:marRight w:val="0"/>
      <w:marTop w:val="0"/>
      <w:marBottom w:val="0"/>
      <w:divBdr>
        <w:top w:val="none" w:sz="0" w:space="0" w:color="auto"/>
        <w:left w:val="none" w:sz="0" w:space="0" w:color="auto"/>
        <w:bottom w:val="none" w:sz="0" w:space="0" w:color="auto"/>
        <w:right w:val="none" w:sz="0" w:space="0" w:color="auto"/>
      </w:divBdr>
    </w:div>
    <w:div w:id="876353065">
      <w:bodyDiv w:val="1"/>
      <w:marLeft w:val="0"/>
      <w:marRight w:val="0"/>
      <w:marTop w:val="0"/>
      <w:marBottom w:val="0"/>
      <w:divBdr>
        <w:top w:val="none" w:sz="0" w:space="0" w:color="auto"/>
        <w:left w:val="none" w:sz="0" w:space="0" w:color="auto"/>
        <w:bottom w:val="none" w:sz="0" w:space="0" w:color="auto"/>
        <w:right w:val="none" w:sz="0" w:space="0" w:color="auto"/>
      </w:divBdr>
    </w:div>
    <w:div w:id="886994128">
      <w:bodyDiv w:val="1"/>
      <w:marLeft w:val="0"/>
      <w:marRight w:val="0"/>
      <w:marTop w:val="0"/>
      <w:marBottom w:val="0"/>
      <w:divBdr>
        <w:top w:val="none" w:sz="0" w:space="0" w:color="auto"/>
        <w:left w:val="none" w:sz="0" w:space="0" w:color="auto"/>
        <w:bottom w:val="none" w:sz="0" w:space="0" w:color="auto"/>
        <w:right w:val="none" w:sz="0" w:space="0" w:color="auto"/>
      </w:divBdr>
    </w:div>
    <w:div w:id="893809560">
      <w:bodyDiv w:val="1"/>
      <w:marLeft w:val="0"/>
      <w:marRight w:val="0"/>
      <w:marTop w:val="0"/>
      <w:marBottom w:val="0"/>
      <w:divBdr>
        <w:top w:val="none" w:sz="0" w:space="0" w:color="auto"/>
        <w:left w:val="none" w:sz="0" w:space="0" w:color="auto"/>
        <w:bottom w:val="none" w:sz="0" w:space="0" w:color="auto"/>
        <w:right w:val="none" w:sz="0" w:space="0" w:color="auto"/>
      </w:divBdr>
    </w:div>
    <w:div w:id="896286491">
      <w:bodyDiv w:val="1"/>
      <w:marLeft w:val="0"/>
      <w:marRight w:val="0"/>
      <w:marTop w:val="0"/>
      <w:marBottom w:val="0"/>
      <w:divBdr>
        <w:top w:val="none" w:sz="0" w:space="0" w:color="auto"/>
        <w:left w:val="none" w:sz="0" w:space="0" w:color="auto"/>
        <w:bottom w:val="none" w:sz="0" w:space="0" w:color="auto"/>
        <w:right w:val="none" w:sz="0" w:space="0" w:color="auto"/>
      </w:divBdr>
    </w:div>
    <w:div w:id="907882509">
      <w:bodyDiv w:val="1"/>
      <w:marLeft w:val="0"/>
      <w:marRight w:val="0"/>
      <w:marTop w:val="0"/>
      <w:marBottom w:val="0"/>
      <w:divBdr>
        <w:top w:val="none" w:sz="0" w:space="0" w:color="auto"/>
        <w:left w:val="none" w:sz="0" w:space="0" w:color="auto"/>
        <w:bottom w:val="none" w:sz="0" w:space="0" w:color="auto"/>
        <w:right w:val="none" w:sz="0" w:space="0" w:color="auto"/>
      </w:divBdr>
    </w:div>
    <w:div w:id="918443908">
      <w:bodyDiv w:val="1"/>
      <w:marLeft w:val="0"/>
      <w:marRight w:val="0"/>
      <w:marTop w:val="0"/>
      <w:marBottom w:val="0"/>
      <w:divBdr>
        <w:top w:val="none" w:sz="0" w:space="0" w:color="auto"/>
        <w:left w:val="none" w:sz="0" w:space="0" w:color="auto"/>
        <w:bottom w:val="none" w:sz="0" w:space="0" w:color="auto"/>
        <w:right w:val="none" w:sz="0" w:space="0" w:color="auto"/>
      </w:divBdr>
    </w:div>
    <w:div w:id="921446882">
      <w:bodyDiv w:val="1"/>
      <w:marLeft w:val="0"/>
      <w:marRight w:val="0"/>
      <w:marTop w:val="0"/>
      <w:marBottom w:val="0"/>
      <w:divBdr>
        <w:top w:val="none" w:sz="0" w:space="0" w:color="auto"/>
        <w:left w:val="none" w:sz="0" w:space="0" w:color="auto"/>
        <w:bottom w:val="none" w:sz="0" w:space="0" w:color="auto"/>
        <w:right w:val="none" w:sz="0" w:space="0" w:color="auto"/>
      </w:divBdr>
    </w:div>
    <w:div w:id="925265562">
      <w:bodyDiv w:val="1"/>
      <w:marLeft w:val="0"/>
      <w:marRight w:val="0"/>
      <w:marTop w:val="0"/>
      <w:marBottom w:val="0"/>
      <w:divBdr>
        <w:top w:val="none" w:sz="0" w:space="0" w:color="auto"/>
        <w:left w:val="none" w:sz="0" w:space="0" w:color="auto"/>
        <w:bottom w:val="none" w:sz="0" w:space="0" w:color="auto"/>
        <w:right w:val="none" w:sz="0" w:space="0" w:color="auto"/>
      </w:divBdr>
    </w:div>
    <w:div w:id="925839994">
      <w:bodyDiv w:val="1"/>
      <w:marLeft w:val="0"/>
      <w:marRight w:val="0"/>
      <w:marTop w:val="0"/>
      <w:marBottom w:val="0"/>
      <w:divBdr>
        <w:top w:val="none" w:sz="0" w:space="0" w:color="auto"/>
        <w:left w:val="none" w:sz="0" w:space="0" w:color="auto"/>
        <w:bottom w:val="none" w:sz="0" w:space="0" w:color="auto"/>
        <w:right w:val="none" w:sz="0" w:space="0" w:color="auto"/>
      </w:divBdr>
    </w:div>
    <w:div w:id="928662039">
      <w:bodyDiv w:val="1"/>
      <w:marLeft w:val="0"/>
      <w:marRight w:val="0"/>
      <w:marTop w:val="0"/>
      <w:marBottom w:val="0"/>
      <w:divBdr>
        <w:top w:val="none" w:sz="0" w:space="0" w:color="auto"/>
        <w:left w:val="none" w:sz="0" w:space="0" w:color="auto"/>
        <w:bottom w:val="none" w:sz="0" w:space="0" w:color="auto"/>
        <w:right w:val="none" w:sz="0" w:space="0" w:color="auto"/>
      </w:divBdr>
    </w:div>
    <w:div w:id="936598431">
      <w:bodyDiv w:val="1"/>
      <w:marLeft w:val="0"/>
      <w:marRight w:val="0"/>
      <w:marTop w:val="0"/>
      <w:marBottom w:val="0"/>
      <w:divBdr>
        <w:top w:val="none" w:sz="0" w:space="0" w:color="auto"/>
        <w:left w:val="none" w:sz="0" w:space="0" w:color="auto"/>
        <w:bottom w:val="none" w:sz="0" w:space="0" w:color="auto"/>
        <w:right w:val="none" w:sz="0" w:space="0" w:color="auto"/>
      </w:divBdr>
    </w:div>
    <w:div w:id="941692617">
      <w:bodyDiv w:val="1"/>
      <w:marLeft w:val="0"/>
      <w:marRight w:val="0"/>
      <w:marTop w:val="0"/>
      <w:marBottom w:val="0"/>
      <w:divBdr>
        <w:top w:val="none" w:sz="0" w:space="0" w:color="auto"/>
        <w:left w:val="none" w:sz="0" w:space="0" w:color="auto"/>
        <w:bottom w:val="none" w:sz="0" w:space="0" w:color="auto"/>
        <w:right w:val="none" w:sz="0" w:space="0" w:color="auto"/>
      </w:divBdr>
    </w:div>
    <w:div w:id="943147432">
      <w:bodyDiv w:val="1"/>
      <w:marLeft w:val="0"/>
      <w:marRight w:val="0"/>
      <w:marTop w:val="0"/>
      <w:marBottom w:val="0"/>
      <w:divBdr>
        <w:top w:val="none" w:sz="0" w:space="0" w:color="auto"/>
        <w:left w:val="none" w:sz="0" w:space="0" w:color="auto"/>
        <w:bottom w:val="none" w:sz="0" w:space="0" w:color="auto"/>
        <w:right w:val="none" w:sz="0" w:space="0" w:color="auto"/>
      </w:divBdr>
    </w:div>
    <w:div w:id="946229658">
      <w:bodyDiv w:val="1"/>
      <w:marLeft w:val="0"/>
      <w:marRight w:val="0"/>
      <w:marTop w:val="0"/>
      <w:marBottom w:val="0"/>
      <w:divBdr>
        <w:top w:val="none" w:sz="0" w:space="0" w:color="auto"/>
        <w:left w:val="none" w:sz="0" w:space="0" w:color="auto"/>
        <w:bottom w:val="none" w:sz="0" w:space="0" w:color="auto"/>
        <w:right w:val="none" w:sz="0" w:space="0" w:color="auto"/>
      </w:divBdr>
    </w:div>
    <w:div w:id="946279448">
      <w:bodyDiv w:val="1"/>
      <w:marLeft w:val="0"/>
      <w:marRight w:val="0"/>
      <w:marTop w:val="0"/>
      <w:marBottom w:val="0"/>
      <w:divBdr>
        <w:top w:val="none" w:sz="0" w:space="0" w:color="auto"/>
        <w:left w:val="none" w:sz="0" w:space="0" w:color="auto"/>
        <w:bottom w:val="none" w:sz="0" w:space="0" w:color="auto"/>
        <w:right w:val="none" w:sz="0" w:space="0" w:color="auto"/>
      </w:divBdr>
    </w:div>
    <w:div w:id="952370345">
      <w:bodyDiv w:val="1"/>
      <w:marLeft w:val="0"/>
      <w:marRight w:val="0"/>
      <w:marTop w:val="0"/>
      <w:marBottom w:val="0"/>
      <w:divBdr>
        <w:top w:val="none" w:sz="0" w:space="0" w:color="auto"/>
        <w:left w:val="none" w:sz="0" w:space="0" w:color="auto"/>
        <w:bottom w:val="none" w:sz="0" w:space="0" w:color="auto"/>
        <w:right w:val="none" w:sz="0" w:space="0" w:color="auto"/>
      </w:divBdr>
    </w:div>
    <w:div w:id="958880442">
      <w:bodyDiv w:val="1"/>
      <w:marLeft w:val="0"/>
      <w:marRight w:val="0"/>
      <w:marTop w:val="0"/>
      <w:marBottom w:val="0"/>
      <w:divBdr>
        <w:top w:val="none" w:sz="0" w:space="0" w:color="auto"/>
        <w:left w:val="none" w:sz="0" w:space="0" w:color="auto"/>
        <w:bottom w:val="none" w:sz="0" w:space="0" w:color="auto"/>
        <w:right w:val="none" w:sz="0" w:space="0" w:color="auto"/>
      </w:divBdr>
    </w:div>
    <w:div w:id="963539453">
      <w:bodyDiv w:val="1"/>
      <w:marLeft w:val="0"/>
      <w:marRight w:val="0"/>
      <w:marTop w:val="0"/>
      <w:marBottom w:val="0"/>
      <w:divBdr>
        <w:top w:val="none" w:sz="0" w:space="0" w:color="auto"/>
        <w:left w:val="none" w:sz="0" w:space="0" w:color="auto"/>
        <w:bottom w:val="none" w:sz="0" w:space="0" w:color="auto"/>
        <w:right w:val="none" w:sz="0" w:space="0" w:color="auto"/>
      </w:divBdr>
    </w:div>
    <w:div w:id="964965485">
      <w:bodyDiv w:val="1"/>
      <w:marLeft w:val="0"/>
      <w:marRight w:val="0"/>
      <w:marTop w:val="0"/>
      <w:marBottom w:val="0"/>
      <w:divBdr>
        <w:top w:val="none" w:sz="0" w:space="0" w:color="auto"/>
        <w:left w:val="none" w:sz="0" w:space="0" w:color="auto"/>
        <w:bottom w:val="none" w:sz="0" w:space="0" w:color="auto"/>
        <w:right w:val="none" w:sz="0" w:space="0" w:color="auto"/>
      </w:divBdr>
    </w:div>
    <w:div w:id="980116940">
      <w:bodyDiv w:val="1"/>
      <w:marLeft w:val="0"/>
      <w:marRight w:val="0"/>
      <w:marTop w:val="0"/>
      <w:marBottom w:val="0"/>
      <w:divBdr>
        <w:top w:val="none" w:sz="0" w:space="0" w:color="auto"/>
        <w:left w:val="none" w:sz="0" w:space="0" w:color="auto"/>
        <w:bottom w:val="none" w:sz="0" w:space="0" w:color="auto"/>
        <w:right w:val="none" w:sz="0" w:space="0" w:color="auto"/>
      </w:divBdr>
    </w:div>
    <w:div w:id="990328629">
      <w:bodyDiv w:val="1"/>
      <w:marLeft w:val="0"/>
      <w:marRight w:val="0"/>
      <w:marTop w:val="0"/>
      <w:marBottom w:val="0"/>
      <w:divBdr>
        <w:top w:val="none" w:sz="0" w:space="0" w:color="auto"/>
        <w:left w:val="none" w:sz="0" w:space="0" w:color="auto"/>
        <w:bottom w:val="none" w:sz="0" w:space="0" w:color="auto"/>
        <w:right w:val="none" w:sz="0" w:space="0" w:color="auto"/>
      </w:divBdr>
    </w:div>
    <w:div w:id="992879310">
      <w:bodyDiv w:val="1"/>
      <w:marLeft w:val="0"/>
      <w:marRight w:val="0"/>
      <w:marTop w:val="0"/>
      <w:marBottom w:val="0"/>
      <w:divBdr>
        <w:top w:val="none" w:sz="0" w:space="0" w:color="auto"/>
        <w:left w:val="none" w:sz="0" w:space="0" w:color="auto"/>
        <w:bottom w:val="none" w:sz="0" w:space="0" w:color="auto"/>
        <w:right w:val="none" w:sz="0" w:space="0" w:color="auto"/>
      </w:divBdr>
    </w:div>
    <w:div w:id="1002582966">
      <w:bodyDiv w:val="1"/>
      <w:marLeft w:val="0"/>
      <w:marRight w:val="0"/>
      <w:marTop w:val="0"/>
      <w:marBottom w:val="0"/>
      <w:divBdr>
        <w:top w:val="none" w:sz="0" w:space="0" w:color="auto"/>
        <w:left w:val="none" w:sz="0" w:space="0" w:color="auto"/>
        <w:bottom w:val="none" w:sz="0" w:space="0" w:color="auto"/>
        <w:right w:val="none" w:sz="0" w:space="0" w:color="auto"/>
      </w:divBdr>
    </w:div>
    <w:div w:id="1002705583">
      <w:bodyDiv w:val="1"/>
      <w:marLeft w:val="0"/>
      <w:marRight w:val="0"/>
      <w:marTop w:val="0"/>
      <w:marBottom w:val="0"/>
      <w:divBdr>
        <w:top w:val="none" w:sz="0" w:space="0" w:color="auto"/>
        <w:left w:val="none" w:sz="0" w:space="0" w:color="auto"/>
        <w:bottom w:val="none" w:sz="0" w:space="0" w:color="auto"/>
        <w:right w:val="none" w:sz="0" w:space="0" w:color="auto"/>
      </w:divBdr>
    </w:div>
    <w:div w:id="1005279148">
      <w:bodyDiv w:val="1"/>
      <w:marLeft w:val="0"/>
      <w:marRight w:val="0"/>
      <w:marTop w:val="0"/>
      <w:marBottom w:val="0"/>
      <w:divBdr>
        <w:top w:val="none" w:sz="0" w:space="0" w:color="auto"/>
        <w:left w:val="none" w:sz="0" w:space="0" w:color="auto"/>
        <w:bottom w:val="none" w:sz="0" w:space="0" w:color="auto"/>
        <w:right w:val="none" w:sz="0" w:space="0" w:color="auto"/>
      </w:divBdr>
    </w:div>
    <w:div w:id="1011224049">
      <w:bodyDiv w:val="1"/>
      <w:marLeft w:val="0"/>
      <w:marRight w:val="0"/>
      <w:marTop w:val="0"/>
      <w:marBottom w:val="0"/>
      <w:divBdr>
        <w:top w:val="none" w:sz="0" w:space="0" w:color="auto"/>
        <w:left w:val="none" w:sz="0" w:space="0" w:color="auto"/>
        <w:bottom w:val="none" w:sz="0" w:space="0" w:color="auto"/>
        <w:right w:val="none" w:sz="0" w:space="0" w:color="auto"/>
      </w:divBdr>
    </w:div>
    <w:div w:id="1019039874">
      <w:bodyDiv w:val="1"/>
      <w:marLeft w:val="0"/>
      <w:marRight w:val="0"/>
      <w:marTop w:val="0"/>
      <w:marBottom w:val="0"/>
      <w:divBdr>
        <w:top w:val="none" w:sz="0" w:space="0" w:color="auto"/>
        <w:left w:val="none" w:sz="0" w:space="0" w:color="auto"/>
        <w:bottom w:val="none" w:sz="0" w:space="0" w:color="auto"/>
        <w:right w:val="none" w:sz="0" w:space="0" w:color="auto"/>
      </w:divBdr>
    </w:div>
    <w:div w:id="1025130407">
      <w:bodyDiv w:val="1"/>
      <w:marLeft w:val="0"/>
      <w:marRight w:val="0"/>
      <w:marTop w:val="0"/>
      <w:marBottom w:val="0"/>
      <w:divBdr>
        <w:top w:val="none" w:sz="0" w:space="0" w:color="auto"/>
        <w:left w:val="none" w:sz="0" w:space="0" w:color="auto"/>
        <w:bottom w:val="none" w:sz="0" w:space="0" w:color="auto"/>
        <w:right w:val="none" w:sz="0" w:space="0" w:color="auto"/>
      </w:divBdr>
    </w:div>
    <w:div w:id="1033532278">
      <w:bodyDiv w:val="1"/>
      <w:marLeft w:val="0"/>
      <w:marRight w:val="0"/>
      <w:marTop w:val="0"/>
      <w:marBottom w:val="0"/>
      <w:divBdr>
        <w:top w:val="none" w:sz="0" w:space="0" w:color="auto"/>
        <w:left w:val="none" w:sz="0" w:space="0" w:color="auto"/>
        <w:bottom w:val="none" w:sz="0" w:space="0" w:color="auto"/>
        <w:right w:val="none" w:sz="0" w:space="0" w:color="auto"/>
      </w:divBdr>
    </w:div>
    <w:div w:id="1034961593">
      <w:bodyDiv w:val="1"/>
      <w:marLeft w:val="0"/>
      <w:marRight w:val="0"/>
      <w:marTop w:val="0"/>
      <w:marBottom w:val="0"/>
      <w:divBdr>
        <w:top w:val="none" w:sz="0" w:space="0" w:color="auto"/>
        <w:left w:val="none" w:sz="0" w:space="0" w:color="auto"/>
        <w:bottom w:val="none" w:sz="0" w:space="0" w:color="auto"/>
        <w:right w:val="none" w:sz="0" w:space="0" w:color="auto"/>
      </w:divBdr>
    </w:div>
    <w:div w:id="1041170584">
      <w:bodyDiv w:val="1"/>
      <w:marLeft w:val="0"/>
      <w:marRight w:val="0"/>
      <w:marTop w:val="0"/>
      <w:marBottom w:val="0"/>
      <w:divBdr>
        <w:top w:val="none" w:sz="0" w:space="0" w:color="auto"/>
        <w:left w:val="none" w:sz="0" w:space="0" w:color="auto"/>
        <w:bottom w:val="none" w:sz="0" w:space="0" w:color="auto"/>
        <w:right w:val="none" w:sz="0" w:space="0" w:color="auto"/>
      </w:divBdr>
    </w:div>
    <w:div w:id="1051463436">
      <w:bodyDiv w:val="1"/>
      <w:marLeft w:val="0"/>
      <w:marRight w:val="0"/>
      <w:marTop w:val="0"/>
      <w:marBottom w:val="0"/>
      <w:divBdr>
        <w:top w:val="none" w:sz="0" w:space="0" w:color="auto"/>
        <w:left w:val="none" w:sz="0" w:space="0" w:color="auto"/>
        <w:bottom w:val="none" w:sz="0" w:space="0" w:color="auto"/>
        <w:right w:val="none" w:sz="0" w:space="0" w:color="auto"/>
      </w:divBdr>
    </w:div>
    <w:div w:id="1056321433">
      <w:bodyDiv w:val="1"/>
      <w:marLeft w:val="0"/>
      <w:marRight w:val="0"/>
      <w:marTop w:val="0"/>
      <w:marBottom w:val="0"/>
      <w:divBdr>
        <w:top w:val="none" w:sz="0" w:space="0" w:color="auto"/>
        <w:left w:val="none" w:sz="0" w:space="0" w:color="auto"/>
        <w:bottom w:val="none" w:sz="0" w:space="0" w:color="auto"/>
        <w:right w:val="none" w:sz="0" w:space="0" w:color="auto"/>
      </w:divBdr>
      <w:divsChild>
        <w:div w:id="543293475">
          <w:marLeft w:val="0"/>
          <w:marRight w:val="0"/>
          <w:marTop w:val="0"/>
          <w:marBottom w:val="0"/>
          <w:divBdr>
            <w:top w:val="none" w:sz="0" w:space="0" w:color="auto"/>
            <w:left w:val="none" w:sz="0" w:space="0" w:color="auto"/>
            <w:bottom w:val="none" w:sz="0" w:space="0" w:color="auto"/>
            <w:right w:val="none" w:sz="0" w:space="0" w:color="auto"/>
          </w:divBdr>
          <w:divsChild>
            <w:div w:id="20784772">
              <w:marLeft w:val="0"/>
              <w:marRight w:val="0"/>
              <w:marTop w:val="0"/>
              <w:marBottom w:val="0"/>
              <w:divBdr>
                <w:top w:val="none" w:sz="0" w:space="0" w:color="auto"/>
                <w:left w:val="none" w:sz="0" w:space="0" w:color="auto"/>
                <w:bottom w:val="none" w:sz="0" w:space="0" w:color="auto"/>
                <w:right w:val="none" w:sz="0" w:space="0" w:color="auto"/>
              </w:divBdr>
              <w:divsChild>
                <w:div w:id="1379621064">
                  <w:marLeft w:val="0"/>
                  <w:marRight w:val="0"/>
                  <w:marTop w:val="0"/>
                  <w:marBottom w:val="0"/>
                  <w:divBdr>
                    <w:top w:val="none" w:sz="0" w:space="0" w:color="auto"/>
                    <w:left w:val="none" w:sz="0" w:space="0" w:color="auto"/>
                    <w:bottom w:val="none" w:sz="0" w:space="0" w:color="auto"/>
                    <w:right w:val="none" w:sz="0" w:space="0" w:color="auto"/>
                  </w:divBdr>
                  <w:divsChild>
                    <w:div w:id="1329791375">
                      <w:marLeft w:val="0"/>
                      <w:marRight w:val="0"/>
                      <w:marTop w:val="0"/>
                      <w:marBottom w:val="0"/>
                      <w:divBdr>
                        <w:top w:val="none" w:sz="0" w:space="0" w:color="auto"/>
                        <w:left w:val="none" w:sz="0" w:space="0" w:color="auto"/>
                        <w:bottom w:val="none" w:sz="0" w:space="0" w:color="auto"/>
                        <w:right w:val="none" w:sz="0" w:space="0" w:color="auto"/>
                      </w:divBdr>
                      <w:divsChild>
                        <w:div w:id="488330888">
                          <w:marLeft w:val="0"/>
                          <w:marRight w:val="0"/>
                          <w:marTop w:val="0"/>
                          <w:marBottom w:val="0"/>
                          <w:divBdr>
                            <w:top w:val="none" w:sz="0" w:space="0" w:color="auto"/>
                            <w:left w:val="none" w:sz="0" w:space="0" w:color="auto"/>
                            <w:bottom w:val="none" w:sz="0" w:space="0" w:color="auto"/>
                            <w:right w:val="none" w:sz="0" w:space="0" w:color="auto"/>
                          </w:divBdr>
                          <w:divsChild>
                            <w:div w:id="765005746">
                              <w:marLeft w:val="0"/>
                              <w:marRight w:val="0"/>
                              <w:marTop w:val="0"/>
                              <w:marBottom w:val="0"/>
                              <w:divBdr>
                                <w:top w:val="none" w:sz="0" w:space="0" w:color="auto"/>
                                <w:left w:val="none" w:sz="0" w:space="0" w:color="auto"/>
                                <w:bottom w:val="none" w:sz="0" w:space="0" w:color="auto"/>
                                <w:right w:val="none" w:sz="0" w:space="0" w:color="auto"/>
                              </w:divBdr>
                              <w:divsChild>
                                <w:div w:id="637301342">
                                  <w:marLeft w:val="0"/>
                                  <w:marRight w:val="0"/>
                                  <w:marTop w:val="0"/>
                                  <w:marBottom w:val="0"/>
                                  <w:divBdr>
                                    <w:top w:val="none" w:sz="0" w:space="0" w:color="auto"/>
                                    <w:left w:val="none" w:sz="0" w:space="0" w:color="auto"/>
                                    <w:bottom w:val="none" w:sz="0" w:space="0" w:color="auto"/>
                                    <w:right w:val="none" w:sz="0" w:space="0" w:color="auto"/>
                                  </w:divBdr>
                                  <w:divsChild>
                                    <w:div w:id="452939812">
                                      <w:marLeft w:val="0"/>
                                      <w:marRight w:val="0"/>
                                      <w:marTop w:val="0"/>
                                      <w:marBottom w:val="0"/>
                                      <w:divBdr>
                                        <w:top w:val="none" w:sz="0" w:space="0" w:color="auto"/>
                                        <w:left w:val="none" w:sz="0" w:space="0" w:color="auto"/>
                                        <w:bottom w:val="none" w:sz="0" w:space="0" w:color="auto"/>
                                        <w:right w:val="none" w:sz="0" w:space="0" w:color="auto"/>
                                      </w:divBdr>
                                      <w:divsChild>
                                        <w:div w:id="776172926">
                                          <w:marLeft w:val="0"/>
                                          <w:marRight w:val="0"/>
                                          <w:marTop w:val="0"/>
                                          <w:marBottom w:val="0"/>
                                          <w:divBdr>
                                            <w:top w:val="none" w:sz="0" w:space="0" w:color="auto"/>
                                            <w:left w:val="none" w:sz="0" w:space="0" w:color="auto"/>
                                            <w:bottom w:val="none" w:sz="0" w:space="0" w:color="auto"/>
                                            <w:right w:val="none" w:sz="0" w:space="0" w:color="auto"/>
                                          </w:divBdr>
                                          <w:divsChild>
                                            <w:div w:id="2047829711">
                                              <w:marLeft w:val="0"/>
                                              <w:marRight w:val="0"/>
                                              <w:marTop w:val="0"/>
                                              <w:marBottom w:val="0"/>
                                              <w:divBdr>
                                                <w:top w:val="none" w:sz="0" w:space="0" w:color="auto"/>
                                                <w:left w:val="none" w:sz="0" w:space="0" w:color="auto"/>
                                                <w:bottom w:val="none" w:sz="0" w:space="0" w:color="auto"/>
                                                <w:right w:val="none" w:sz="0" w:space="0" w:color="auto"/>
                                              </w:divBdr>
                                              <w:divsChild>
                                                <w:div w:id="1433160078">
                                                  <w:marLeft w:val="0"/>
                                                  <w:marRight w:val="0"/>
                                                  <w:marTop w:val="0"/>
                                                  <w:marBottom w:val="0"/>
                                                  <w:divBdr>
                                                    <w:top w:val="none" w:sz="0" w:space="0" w:color="auto"/>
                                                    <w:left w:val="none" w:sz="0" w:space="0" w:color="auto"/>
                                                    <w:bottom w:val="none" w:sz="0" w:space="0" w:color="auto"/>
                                                    <w:right w:val="none" w:sz="0" w:space="0" w:color="auto"/>
                                                  </w:divBdr>
                                                  <w:divsChild>
                                                    <w:div w:id="260724511">
                                                      <w:marLeft w:val="0"/>
                                                      <w:marRight w:val="0"/>
                                                      <w:marTop w:val="0"/>
                                                      <w:marBottom w:val="0"/>
                                                      <w:divBdr>
                                                        <w:top w:val="none" w:sz="0" w:space="0" w:color="auto"/>
                                                        <w:left w:val="none" w:sz="0" w:space="0" w:color="auto"/>
                                                        <w:bottom w:val="none" w:sz="0" w:space="0" w:color="auto"/>
                                                        <w:right w:val="none" w:sz="0" w:space="0" w:color="auto"/>
                                                      </w:divBdr>
                                                      <w:divsChild>
                                                        <w:div w:id="1176309711">
                                                          <w:marLeft w:val="0"/>
                                                          <w:marRight w:val="0"/>
                                                          <w:marTop w:val="0"/>
                                                          <w:marBottom w:val="0"/>
                                                          <w:divBdr>
                                                            <w:top w:val="none" w:sz="0" w:space="0" w:color="auto"/>
                                                            <w:left w:val="none" w:sz="0" w:space="0" w:color="auto"/>
                                                            <w:bottom w:val="none" w:sz="0" w:space="0" w:color="auto"/>
                                                            <w:right w:val="none" w:sz="0" w:space="0" w:color="auto"/>
                                                          </w:divBdr>
                                                          <w:divsChild>
                                                            <w:div w:id="809057192">
                                                              <w:marLeft w:val="0"/>
                                                              <w:marRight w:val="0"/>
                                                              <w:marTop w:val="0"/>
                                                              <w:marBottom w:val="0"/>
                                                              <w:divBdr>
                                                                <w:top w:val="none" w:sz="0" w:space="0" w:color="auto"/>
                                                                <w:left w:val="none" w:sz="0" w:space="0" w:color="auto"/>
                                                                <w:bottom w:val="none" w:sz="0" w:space="0" w:color="auto"/>
                                                                <w:right w:val="none" w:sz="0" w:space="0" w:color="auto"/>
                                                              </w:divBdr>
                                                              <w:divsChild>
                                                                <w:div w:id="544752529">
                                                                  <w:marLeft w:val="0"/>
                                                                  <w:marRight w:val="0"/>
                                                                  <w:marTop w:val="0"/>
                                                                  <w:marBottom w:val="0"/>
                                                                  <w:divBdr>
                                                                    <w:top w:val="none" w:sz="0" w:space="0" w:color="auto"/>
                                                                    <w:left w:val="none" w:sz="0" w:space="0" w:color="auto"/>
                                                                    <w:bottom w:val="none" w:sz="0" w:space="0" w:color="auto"/>
                                                                    <w:right w:val="none" w:sz="0" w:space="0" w:color="auto"/>
                                                                  </w:divBdr>
                                                                  <w:divsChild>
                                                                    <w:div w:id="1799761831">
                                                                      <w:marLeft w:val="0"/>
                                                                      <w:marRight w:val="0"/>
                                                                      <w:marTop w:val="0"/>
                                                                      <w:marBottom w:val="0"/>
                                                                      <w:divBdr>
                                                                        <w:top w:val="none" w:sz="0" w:space="0" w:color="auto"/>
                                                                        <w:left w:val="none" w:sz="0" w:space="0" w:color="auto"/>
                                                                        <w:bottom w:val="none" w:sz="0" w:space="0" w:color="auto"/>
                                                                        <w:right w:val="none" w:sz="0" w:space="0" w:color="auto"/>
                                                                      </w:divBdr>
                                                                      <w:divsChild>
                                                                        <w:div w:id="18629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275639">
                                                  <w:marLeft w:val="0"/>
                                                  <w:marRight w:val="0"/>
                                                  <w:marTop w:val="0"/>
                                                  <w:marBottom w:val="0"/>
                                                  <w:divBdr>
                                                    <w:top w:val="none" w:sz="0" w:space="0" w:color="auto"/>
                                                    <w:left w:val="none" w:sz="0" w:space="0" w:color="auto"/>
                                                    <w:bottom w:val="none" w:sz="0" w:space="0" w:color="auto"/>
                                                    <w:right w:val="none" w:sz="0" w:space="0" w:color="auto"/>
                                                  </w:divBdr>
                                                  <w:divsChild>
                                                    <w:div w:id="551691452">
                                                      <w:marLeft w:val="0"/>
                                                      <w:marRight w:val="0"/>
                                                      <w:marTop w:val="0"/>
                                                      <w:marBottom w:val="0"/>
                                                      <w:divBdr>
                                                        <w:top w:val="none" w:sz="0" w:space="0" w:color="auto"/>
                                                        <w:left w:val="none" w:sz="0" w:space="0" w:color="auto"/>
                                                        <w:bottom w:val="none" w:sz="0" w:space="0" w:color="auto"/>
                                                        <w:right w:val="none" w:sz="0" w:space="0" w:color="auto"/>
                                                      </w:divBdr>
                                                      <w:divsChild>
                                                        <w:div w:id="1495301166">
                                                          <w:marLeft w:val="0"/>
                                                          <w:marRight w:val="0"/>
                                                          <w:marTop w:val="0"/>
                                                          <w:marBottom w:val="0"/>
                                                          <w:divBdr>
                                                            <w:top w:val="none" w:sz="0" w:space="0" w:color="auto"/>
                                                            <w:left w:val="none" w:sz="0" w:space="0" w:color="auto"/>
                                                            <w:bottom w:val="none" w:sz="0" w:space="0" w:color="auto"/>
                                                            <w:right w:val="none" w:sz="0" w:space="0" w:color="auto"/>
                                                          </w:divBdr>
                                                          <w:divsChild>
                                                            <w:div w:id="3913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7240582">
      <w:bodyDiv w:val="1"/>
      <w:marLeft w:val="0"/>
      <w:marRight w:val="0"/>
      <w:marTop w:val="0"/>
      <w:marBottom w:val="0"/>
      <w:divBdr>
        <w:top w:val="none" w:sz="0" w:space="0" w:color="auto"/>
        <w:left w:val="none" w:sz="0" w:space="0" w:color="auto"/>
        <w:bottom w:val="none" w:sz="0" w:space="0" w:color="auto"/>
        <w:right w:val="none" w:sz="0" w:space="0" w:color="auto"/>
      </w:divBdr>
    </w:div>
    <w:div w:id="1060131082">
      <w:bodyDiv w:val="1"/>
      <w:marLeft w:val="0"/>
      <w:marRight w:val="0"/>
      <w:marTop w:val="0"/>
      <w:marBottom w:val="0"/>
      <w:divBdr>
        <w:top w:val="none" w:sz="0" w:space="0" w:color="auto"/>
        <w:left w:val="none" w:sz="0" w:space="0" w:color="auto"/>
        <w:bottom w:val="none" w:sz="0" w:space="0" w:color="auto"/>
        <w:right w:val="none" w:sz="0" w:space="0" w:color="auto"/>
      </w:divBdr>
    </w:div>
    <w:div w:id="1068386494">
      <w:bodyDiv w:val="1"/>
      <w:marLeft w:val="0"/>
      <w:marRight w:val="0"/>
      <w:marTop w:val="0"/>
      <w:marBottom w:val="0"/>
      <w:divBdr>
        <w:top w:val="none" w:sz="0" w:space="0" w:color="auto"/>
        <w:left w:val="none" w:sz="0" w:space="0" w:color="auto"/>
        <w:bottom w:val="none" w:sz="0" w:space="0" w:color="auto"/>
        <w:right w:val="none" w:sz="0" w:space="0" w:color="auto"/>
      </w:divBdr>
    </w:div>
    <w:div w:id="1070620782">
      <w:bodyDiv w:val="1"/>
      <w:marLeft w:val="0"/>
      <w:marRight w:val="0"/>
      <w:marTop w:val="0"/>
      <w:marBottom w:val="0"/>
      <w:divBdr>
        <w:top w:val="none" w:sz="0" w:space="0" w:color="auto"/>
        <w:left w:val="none" w:sz="0" w:space="0" w:color="auto"/>
        <w:bottom w:val="none" w:sz="0" w:space="0" w:color="auto"/>
        <w:right w:val="none" w:sz="0" w:space="0" w:color="auto"/>
      </w:divBdr>
    </w:div>
    <w:div w:id="1074662299">
      <w:bodyDiv w:val="1"/>
      <w:marLeft w:val="0"/>
      <w:marRight w:val="0"/>
      <w:marTop w:val="0"/>
      <w:marBottom w:val="0"/>
      <w:divBdr>
        <w:top w:val="none" w:sz="0" w:space="0" w:color="auto"/>
        <w:left w:val="none" w:sz="0" w:space="0" w:color="auto"/>
        <w:bottom w:val="none" w:sz="0" w:space="0" w:color="auto"/>
        <w:right w:val="none" w:sz="0" w:space="0" w:color="auto"/>
      </w:divBdr>
    </w:div>
    <w:div w:id="1078331295">
      <w:bodyDiv w:val="1"/>
      <w:marLeft w:val="0"/>
      <w:marRight w:val="0"/>
      <w:marTop w:val="0"/>
      <w:marBottom w:val="0"/>
      <w:divBdr>
        <w:top w:val="none" w:sz="0" w:space="0" w:color="auto"/>
        <w:left w:val="none" w:sz="0" w:space="0" w:color="auto"/>
        <w:bottom w:val="none" w:sz="0" w:space="0" w:color="auto"/>
        <w:right w:val="none" w:sz="0" w:space="0" w:color="auto"/>
      </w:divBdr>
    </w:div>
    <w:div w:id="1090659091">
      <w:bodyDiv w:val="1"/>
      <w:marLeft w:val="0"/>
      <w:marRight w:val="0"/>
      <w:marTop w:val="0"/>
      <w:marBottom w:val="0"/>
      <w:divBdr>
        <w:top w:val="none" w:sz="0" w:space="0" w:color="auto"/>
        <w:left w:val="none" w:sz="0" w:space="0" w:color="auto"/>
        <w:bottom w:val="none" w:sz="0" w:space="0" w:color="auto"/>
        <w:right w:val="none" w:sz="0" w:space="0" w:color="auto"/>
      </w:divBdr>
    </w:div>
    <w:div w:id="1092242116">
      <w:bodyDiv w:val="1"/>
      <w:marLeft w:val="0"/>
      <w:marRight w:val="0"/>
      <w:marTop w:val="0"/>
      <w:marBottom w:val="0"/>
      <w:divBdr>
        <w:top w:val="none" w:sz="0" w:space="0" w:color="auto"/>
        <w:left w:val="none" w:sz="0" w:space="0" w:color="auto"/>
        <w:bottom w:val="none" w:sz="0" w:space="0" w:color="auto"/>
        <w:right w:val="none" w:sz="0" w:space="0" w:color="auto"/>
      </w:divBdr>
    </w:div>
    <w:div w:id="1093937571">
      <w:bodyDiv w:val="1"/>
      <w:marLeft w:val="0"/>
      <w:marRight w:val="0"/>
      <w:marTop w:val="0"/>
      <w:marBottom w:val="0"/>
      <w:divBdr>
        <w:top w:val="none" w:sz="0" w:space="0" w:color="auto"/>
        <w:left w:val="none" w:sz="0" w:space="0" w:color="auto"/>
        <w:bottom w:val="none" w:sz="0" w:space="0" w:color="auto"/>
        <w:right w:val="none" w:sz="0" w:space="0" w:color="auto"/>
      </w:divBdr>
    </w:div>
    <w:div w:id="1099327176">
      <w:bodyDiv w:val="1"/>
      <w:marLeft w:val="0"/>
      <w:marRight w:val="0"/>
      <w:marTop w:val="0"/>
      <w:marBottom w:val="0"/>
      <w:divBdr>
        <w:top w:val="none" w:sz="0" w:space="0" w:color="auto"/>
        <w:left w:val="none" w:sz="0" w:space="0" w:color="auto"/>
        <w:bottom w:val="none" w:sz="0" w:space="0" w:color="auto"/>
        <w:right w:val="none" w:sz="0" w:space="0" w:color="auto"/>
      </w:divBdr>
    </w:div>
    <w:div w:id="1100488621">
      <w:bodyDiv w:val="1"/>
      <w:marLeft w:val="0"/>
      <w:marRight w:val="0"/>
      <w:marTop w:val="0"/>
      <w:marBottom w:val="0"/>
      <w:divBdr>
        <w:top w:val="none" w:sz="0" w:space="0" w:color="auto"/>
        <w:left w:val="none" w:sz="0" w:space="0" w:color="auto"/>
        <w:bottom w:val="none" w:sz="0" w:space="0" w:color="auto"/>
        <w:right w:val="none" w:sz="0" w:space="0" w:color="auto"/>
      </w:divBdr>
    </w:div>
    <w:div w:id="1110320473">
      <w:bodyDiv w:val="1"/>
      <w:marLeft w:val="0"/>
      <w:marRight w:val="0"/>
      <w:marTop w:val="0"/>
      <w:marBottom w:val="0"/>
      <w:divBdr>
        <w:top w:val="none" w:sz="0" w:space="0" w:color="auto"/>
        <w:left w:val="none" w:sz="0" w:space="0" w:color="auto"/>
        <w:bottom w:val="none" w:sz="0" w:space="0" w:color="auto"/>
        <w:right w:val="none" w:sz="0" w:space="0" w:color="auto"/>
      </w:divBdr>
    </w:div>
    <w:div w:id="1112238384">
      <w:bodyDiv w:val="1"/>
      <w:marLeft w:val="0"/>
      <w:marRight w:val="0"/>
      <w:marTop w:val="0"/>
      <w:marBottom w:val="0"/>
      <w:divBdr>
        <w:top w:val="none" w:sz="0" w:space="0" w:color="auto"/>
        <w:left w:val="none" w:sz="0" w:space="0" w:color="auto"/>
        <w:bottom w:val="none" w:sz="0" w:space="0" w:color="auto"/>
        <w:right w:val="none" w:sz="0" w:space="0" w:color="auto"/>
      </w:divBdr>
    </w:div>
    <w:div w:id="1113943952">
      <w:bodyDiv w:val="1"/>
      <w:marLeft w:val="0"/>
      <w:marRight w:val="0"/>
      <w:marTop w:val="0"/>
      <w:marBottom w:val="0"/>
      <w:divBdr>
        <w:top w:val="none" w:sz="0" w:space="0" w:color="auto"/>
        <w:left w:val="none" w:sz="0" w:space="0" w:color="auto"/>
        <w:bottom w:val="none" w:sz="0" w:space="0" w:color="auto"/>
        <w:right w:val="none" w:sz="0" w:space="0" w:color="auto"/>
      </w:divBdr>
    </w:div>
    <w:div w:id="1120338555">
      <w:bodyDiv w:val="1"/>
      <w:marLeft w:val="0"/>
      <w:marRight w:val="0"/>
      <w:marTop w:val="0"/>
      <w:marBottom w:val="0"/>
      <w:divBdr>
        <w:top w:val="none" w:sz="0" w:space="0" w:color="auto"/>
        <w:left w:val="none" w:sz="0" w:space="0" w:color="auto"/>
        <w:bottom w:val="none" w:sz="0" w:space="0" w:color="auto"/>
        <w:right w:val="none" w:sz="0" w:space="0" w:color="auto"/>
      </w:divBdr>
    </w:div>
    <w:div w:id="1135875042">
      <w:bodyDiv w:val="1"/>
      <w:marLeft w:val="0"/>
      <w:marRight w:val="0"/>
      <w:marTop w:val="0"/>
      <w:marBottom w:val="0"/>
      <w:divBdr>
        <w:top w:val="none" w:sz="0" w:space="0" w:color="auto"/>
        <w:left w:val="none" w:sz="0" w:space="0" w:color="auto"/>
        <w:bottom w:val="none" w:sz="0" w:space="0" w:color="auto"/>
        <w:right w:val="none" w:sz="0" w:space="0" w:color="auto"/>
      </w:divBdr>
    </w:div>
    <w:div w:id="1137139012">
      <w:bodyDiv w:val="1"/>
      <w:marLeft w:val="0"/>
      <w:marRight w:val="0"/>
      <w:marTop w:val="0"/>
      <w:marBottom w:val="0"/>
      <w:divBdr>
        <w:top w:val="none" w:sz="0" w:space="0" w:color="auto"/>
        <w:left w:val="none" w:sz="0" w:space="0" w:color="auto"/>
        <w:bottom w:val="none" w:sz="0" w:space="0" w:color="auto"/>
        <w:right w:val="none" w:sz="0" w:space="0" w:color="auto"/>
      </w:divBdr>
    </w:div>
    <w:div w:id="1142314236">
      <w:bodyDiv w:val="1"/>
      <w:marLeft w:val="0"/>
      <w:marRight w:val="0"/>
      <w:marTop w:val="0"/>
      <w:marBottom w:val="0"/>
      <w:divBdr>
        <w:top w:val="none" w:sz="0" w:space="0" w:color="auto"/>
        <w:left w:val="none" w:sz="0" w:space="0" w:color="auto"/>
        <w:bottom w:val="none" w:sz="0" w:space="0" w:color="auto"/>
        <w:right w:val="none" w:sz="0" w:space="0" w:color="auto"/>
      </w:divBdr>
    </w:div>
    <w:div w:id="1144468191">
      <w:bodyDiv w:val="1"/>
      <w:marLeft w:val="0"/>
      <w:marRight w:val="0"/>
      <w:marTop w:val="0"/>
      <w:marBottom w:val="0"/>
      <w:divBdr>
        <w:top w:val="none" w:sz="0" w:space="0" w:color="auto"/>
        <w:left w:val="none" w:sz="0" w:space="0" w:color="auto"/>
        <w:bottom w:val="none" w:sz="0" w:space="0" w:color="auto"/>
        <w:right w:val="none" w:sz="0" w:space="0" w:color="auto"/>
      </w:divBdr>
    </w:div>
    <w:div w:id="1154027729">
      <w:bodyDiv w:val="1"/>
      <w:marLeft w:val="0"/>
      <w:marRight w:val="0"/>
      <w:marTop w:val="0"/>
      <w:marBottom w:val="0"/>
      <w:divBdr>
        <w:top w:val="none" w:sz="0" w:space="0" w:color="auto"/>
        <w:left w:val="none" w:sz="0" w:space="0" w:color="auto"/>
        <w:bottom w:val="none" w:sz="0" w:space="0" w:color="auto"/>
        <w:right w:val="none" w:sz="0" w:space="0" w:color="auto"/>
      </w:divBdr>
    </w:div>
    <w:div w:id="1160342145">
      <w:bodyDiv w:val="1"/>
      <w:marLeft w:val="0"/>
      <w:marRight w:val="0"/>
      <w:marTop w:val="0"/>
      <w:marBottom w:val="0"/>
      <w:divBdr>
        <w:top w:val="none" w:sz="0" w:space="0" w:color="auto"/>
        <w:left w:val="none" w:sz="0" w:space="0" w:color="auto"/>
        <w:bottom w:val="none" w:sz="0" w:space="0" w:color="auto"/>
        <w:right w:val="none" w:sz="0" w:space="0" w:color="auto"/>
      </w:divBdr>
    </w:div>
    <w:div w:id="1172254674">
      <w:bodyDiv w:val="1"/>
      <w:marLeft w:val="0"/>
      <w:marRight w:val="0"/>
      <w:marTop w:val="0"/>
      <w:marBottom w:val="0"/>
      <w:divBdr>
        <w:top w:val="none" w:sz="0" w:space="0" w:color="auto"/>
        <w:left w:val="none" w:sz="0" w:space="0" w:color="auto"/>
        <w:bottom w:val="none" w:sz="0" w:space="0" w:color="auto"/>
        <w:right w:val="none" w:sz="0" w:space="0" w:color="auto"/>
      </w:divBdr>
    </w:div>
    <w:div w:id="1172722740">
      <w:bodyDiv w:val="1"/>
      <w:marLeft w:val="0"/>
      <w:marRight w:val="0"/>
      <w:marTop w:val="0"/>
      <w:marBottom w:val="0"/>
      <w:divBdr>
        <w:top w:val="none" w:sz="0" w:space="0" w:color="auto"/>
        <w:left w:val="none" w:sz="0" w:space="0" w:color="auto"/>
        <w:bottom w:val="none" w:sz="0" w:space="0" w:color="auto"/>
        <w:right w:val="none" w:sz="0" w:space="0" w:color="auto"/>
      </w:divBdr>
    </w:div>
    <w:div w:id="1173571264">
      <w:bodyDiv w:val="1"/>
      <w:marLeft w:val="0"/>
      <w:marRight w:val="0"/>
      <w:marTop w:val="0"/>
      <w:marBottom w:val="0"/>
      <w:divBdr>
        <w:top w:val="none" w:sz="0" w:space="0" w:color="auto"/>
        <w:left w:val="none" w:sz="0" w:space="0" w:color="auto"/>
        <w:bottom w:val="none" w:sz="0" w:space="0" w:color="auto"/>
        <w:right w:val="none" w:sz="0" w:space="0" w:color="auto"/>
      </w:divBdr>
    </w:div>
    <w:div w:id="1178881920">
      <w:bodyDiv w:val="1"/>
      <w:marLeft w:val="0"/>
      <w:marRight w:val="0"/>
      <w:marTop w:val="0"/>
      <w:marBottom w:val="0"/>
      <w:divBdr>
        <w:top w:val="none" w:sz="0" w:space="0" w:color="auto"/>
        <w:left w:val="none" w:sz="0" w:space="0" w:color="auto"/>
        <w:bottom w:val="none" w:sz="0" w:space="0" w:color="auto"/>
        <w:right w:val="none" w:sz="0" w:space="0" w:color="auto"/>
      </w:divBdr>
    </w:div>
    <w:div w:id="1186482789">
      <w:bodyDiv w:val="1"/>
      <w:marLeft w:val="0"/>
      <w:marRight w:val="0"/>
      <w:marTop w:val="0"/>
      <w:marBottom w:val="0"/>
      <w:divBdr>
        <w:top w:val="none" w:sz="0" w:space="0" w:color="auto"/>
        <w:left w:val="none" w:sz="0" w:space="0" w:color="auto"/>
        <w:bottom w:val="none" w:sz="0" w:space="0" w:color="auto"/>
        <w:right w:val="none" w:sz="0" w:space="0" w:color="auto"/>
      </w:divBdr>
    </w:div>
    <w:div w:id="1187982659">
      <w:bodyDiv w:val="1"/>
      <w:marLeft w:val="0"/>
      <w:marRight w:val="0"/>
      <w:marTop w:val="0"/>
      <w:marBottom w:val="0"/>
      <w:divBdr>
        <w:top w:val="none" w:sz="0" w:space="0" w:color="auto"/>
        <w:left w:val="none" w:sz="0" w:space="0" w:color="auto"/>
        <w:bottom w:val="none" w:sz="0" w:space="0" w:color="auto"/>
        <w:right w:val="none" w:sz="0" w:space="0" w:color="auto"/>
      </w:divBdr>
    </w:div>
    <w:div w:id="1196428065">
      <w:bodyDiv w:val="1"/>
      <w:marLeft w:val="0"/>
      <w:marRight w:val="0"/>
      <w:marTop w:val="0"/>
      <w:marBottom w:val="0"/>
      <w:divBdr>
        <w:top w:val="none" w:sz="0" w:space="0" w:color="auto"/>
        <w:left w:val="none" w:sz="0" w:space="0" w:color="auto"/>
        <w:bottom w:val="none" w:sz="0" w:space="0" w:color="auto"/>
        <w:right w:val="none" w:sz="0" w:space="0" w:color="auto"/>
      </w:divBdr>
    </w:div>
    <w:div w:id="1199393299">
      <w:bodyDiv w:val="1"/>
      <w:marLeft w:val="0"/>
      <w:marRight w:val="0"/>
      <w:marTop w:val="0"/>
      <w:marBottom w:val="0"/>
      <w:divBdr>
        <w:top w:val="none" w:sz="0" w:space="0" w:color="auto"/>
        <w:left w:val="none" w:sz="0" w:space="0" w:color="auto"/>
        <w:bottom w:val="none" w:sz="0" w:space="0" w:color="auto"/>
        <w:right w:val="none" w:sz="0" w:space="0" w:color="auto"/>
      </w:divBdr>
    </w:div>
    <w:div w:id="1204173390">
      <w:bodyDiv w:val="1"/>
      <w:marLeft w:val="0"/>
      <w:marRight w:val="0"/>
      <w:marTop w:val="0"/>
      <w:marBottom w:val="0"/>
      <w:divBdr>
        <w:top w:val="none" w:sz="0" w:space="0" w:color="auto"/>
        <w:left w:val="none" w:sz="0" w:space="0" w:color="auto"/>
        <w:bottom w:val="none" w:sz="0" w:space="0" w:color="auto"/>
        <w:right w:val="none" w:sz="0" w:space="0" w:color="auto"/>
      </w:divBdr>
    </w:div>
    <w:div w:id="1221864414">
      <w:bodyDiv w:val="1"/>
      <w:marLeft w:val="0"/>
      <w:marRight w:val="0"/>
      <w:marTop w:val="0"/>
      <w:marBottom w:val="0"/>
      <w:divBdr>
        <w:top w:val="none" w:sz="0" w:space="0" w:color="auto"/>
        <w:left w:val="none" w:sz="0" w:space="0" w:color="auto"/>
        <w:bottom w:val="none" w:sz="0" w:space="0" w:color="auto"/>
        <w:right w:val="none" w:sz="0" w:space="0" w:color="auto"/>
      </w:divBdr>
    </w:div>
    <w:div w:id="1224174317">
      <w:bodyDiv w:val="1"/>
      <w:marLeft w:val="0"/>
      <w:marRight w:val="0"/>
      <w:marTop w:val="0"/>
      <w:marBottom w:val="0"/>
      <w:divBdr>
        <w:top w:val="none" w:sz="0" w:space="0" w:color="auto"/>
        <w:left w:val="none" w:sz="0" w:space="0" w:color="auto"/>
        <w:bottom w:val="none" w:sz="0" w:space="0" w:color="auto"/>
        <w:right w:val="none" w:sz="0" w:space="0" w:color="auto"/>
      </w:divBdr>
    </w:div>
    <w:div w:id="1230077460">
      <w:bodyDiv w:val="1"/>
      <w:marLeft w:val="0"/>
      <w:marRight w:val="0"/>
      <w:marTop w:val="0"/>
      <w:marBottom w:val="0"/>
      <w:divBdr>
        <w:top w:val="none" w:sz="0" w:space="0" w:color="auto"/>
        <w:left w:val="none" w:sz="0" w:space="0" w:color="auto"/>
        <w:bottom w:val="none" w:sz="0" w:space="0" w:color="auto"/>
        <w:right w:val="none" w:sz="0" w:space="0" w:color="auto"/>
      </w:divBdr>
    </w:div>
    <w:div w:id="1231618328">
      <w:bodyDiv w:val="1"/>
      <w:marLeft w:val="0"/>
      <w:marRight w:val="0"/>
      <w:marTop w:val="0"/>
      <w:marBottom w:val="0"/>
      <w:divBdr>
        <w:top w:val="none" w:sz="0" w:space="0" w:color="auto"/>
        <w:left w:val="none" w:sz="0" w:space="0" w:color="auto"/>
        <w:bottom w:val="none" w:sz="0" w:space="0" w:color="auto"/>
        <w:right w:val="none" w:sz="0" w:space="0" w:color="auto"/>
      </w:divBdr>
    </w:div>
    <w:div w:id="1238788845">
      <w:bodyDiv w:val="1"/>
      <w:marLeft w:val="0"/>
      <w:marRight w:val="0"/>
      <w:marTop w:val="0"/>
      <w:marBottom w:val="0"/>
      <w:divBdr>
        <w:top w:val="none" w:sz="0" w:space="0" w:color="auto"/>
        <w:left w:val="none" w:sz="0" w:space="0" w:color="auto"/>
        <w:bottom w:val="none" w:sz="0" w:space="0" w:color="auto"/>
        <w:right w:val="none" w:sz="0" w:space="0" w:color="auto"/>
      </w:divBdr>
    </w:div>
    <w:div w:id="1244147854">
      <w:bodyDiv w:val="1"/>
      <w:marLeft w:val="0"/>
      <w:marRight w:val="0"/>
      <w:marTop w:val="0"/>
      <w:marBottom w:val="0"/>
      <w:divBdr>
        <w:top w:val="none" w:sz="0" w:space="0" w:color="auto"/>
        <w:left w:val="none" w:sz="0" w:space="0" w:color="auto"/>
        <w:bottom w:val="none" w:sz="0" w:space="0" w:color="auto"/>
        <w:right w:val="none" w:sz="0" w:space="0" w:color="auto"/>
      </w:divBdr>
    </w:div>
    <w:div w:id="1247227617">
      <w:bodyDiv w:val="1"/>
      <w:marLeft w:val="0"/>
      <w:marRight w:val="0"/>
      <w:marTop w:val="0"/>
      <w:marBottom w:val="0"/>
      <w:divBdr>
        <w:top w:val="none" w:sz="0" w:space="0" w:color="auto"/>
        <w:left w:val="none" w:sz="0" w:space="0" w:color="auto"/>
        <w:bottom w:val="none" w:sz="0" w:space="0" w:color="auto"/>
        <w:right w:val="none" w:sz="0" w:space="0" w:color="auto"/>
      </w:divBdr>
    </w:div>
    <w:div w:id="1261721171">
      <w:bodyDiv w:val="1"/>
      <w:marLeft w:val="0"/>
      <w:marRight w:val="0"/>
      <w:marTop w:val="0"/>
      <w:marBottom w:val="0"/>
      <w:divBdr>
        <w:top w:val="none" w:sz="0" w:space="0" w:color="auto"/>
        <w:left w:val="none" w:sz="0" w:space="0" w:color="auto"/>
        <w:bottom w:val="none" w:sz="0" w:space="0" w:color="auto"/>
        <w:right w:val="none" w:sz="0" w:space="0" w:color="auto"/>
      </w:divBdr>
    </w:div>
    <w:div w:id="1264991032">
      <w:bodyDiv w:val="1"/>
      <w:marLeft w:val="0"/>
      <w:marRight w:val="0"/>
      <w:marTop w:val="0"/>
      <w:marBottom w:val="0"/>
      <w:divBdr>
        <w:top w:val="none" w:sz="0" w:space="0" w:color="auto"/>
        <w:left w:val="none" w:sz="0" w:space="0" w:color="auto"/>
        <w:bottom w:val="none" w:sz="0" w:space="0" w:color="auto"/>
        <w:right w:val="none" w:sz="0" w:space="0" w:color="auto"/>
      </w:divBdr>
    </w:div>
    <w:div w:id="1275871101">
      <w:bodyDiv w:val="1"/>
      <w:marLeft w:val="0"/>
      <w:marRight w:val="0"/>
      <w:marTop w:val="0"/>
      <w:marBottom w:val="0"/>
      <w:divBdr>
        <w:top w:val="none" w:sz="0" w:space="0" w:color="auto"/>
        <w:left w:val="none" w:sz="0" w:space="0" w:color="auto"/>
        <w:bottom w:val="none" w:sz="0" w:space="0" w:color="auto"/>
        <w:right w:val="none" w:sz="0" w:space="0" w:color="auto"/>
      </w:divBdr>
    </w:div>
    <w:div w:id="1285845157">
      <w:bodyDiv w:val="1"/>
      <w:marLeft w:val="0"/>
      <w:marRight w:val="0"/>
      <w:marTop w:val="0"/>
      <w:marBottom w:val="0"/>
      <w:divBdr>
        <w:top w:val="none" w:sz="0" w:space="0" w:color="auto"/>
        <w:left w:val="none" w:sz="0" w:space="0" w:color="auto"/>
        <w:bottom w:val="none" w:sz="0" w:space="0" w:color="auto"/>
        <w:right w:val="none" w:sz="0" w:space="0" w:color="auto"/>
      </w:divBdr>
    </w:div>
    <w:div w:id="1294600059">
      <w:bodyDiv w:val="1"/>
      <w:marLeft w:val="0"/>
      <w:marRight w:val="0"/>
      <w:marTop w:val="0"/>
      <w:marBottom w:val="0"/>
      <w:divBdr>
        <w:top w:val="none" w:sz="0" w:space="0" w:color="auto"/>
        <w:left w:val="none" w:sz="0" w:space="0" w:color="auto"/>
        <w:bottom w:val="none" w:sz="0" w:space="0" w:color="auto"/>
        <w:right w:val="none" w:sz="0" w:space="0" w:color="auto"/>
      </w:divBdr>
    </w:div>
    <w:div w:id="1316378588">
      <w:bodyDiv w:val="1"/>
      <w:marLeft w:val="0"/>
      <w:marRight w:val="0"/>
      <w:marTop w:val="0"/>
      <w:marBottom w:val="0"/>
      <w:divBdr>
        <w:top w:val="none" w:sz="0" w:space="0" w:color="auto"/>
        <w:left w:val="none" w:sz="0" w:space="0" w:color="auto"/>
        <w:bottom w:val="none" w:sz="0" w:space="0" w:color="auto"/>
        <w:right w:val="none" w:sz="0" w:space="0" w:color="auto"/>
      </w:divBdr>
    </w:div>
    <w:div w:id="1317762182">
      <w:bodyDiv w:val="1"/>
      <w:marLeft w:val="0"/>
      <w:marRight w:val="0"/>
      <w:marTop w:val="0"/>
      <w:marBottom w:val="0"/>
      <w:divBdr>
        <w:top w:val="none" w:sz="0" w:space="0" w:color="auto"/>
        <w:left w:val="none" w:sz="0" w:space="0" w:color="auto"/>
        <w:bottom w:val="none" w:sz="0" w:space="0" w:color="auto"/>
        <w:right w:val="none" w:sz="0" w:space="0" w:color="auto"/>
      </w:divBdr>
    </w:div>
    <w:div w:id="1320233252">
      <w:bodyDiv w:val="1"/>
      <w:marLeft w:val="0"/>
      <w:marRight w:val="0"/>
      <w:marTop w:val="0"/>
      <w:marBottom w:val="0"/>
      <w:divBdr>
        <w:top w:val="none" w:sz="0" w:space="0" w:color="auto"/>
        <w:left w:val="none" w:sz="0" w:space="0" w:color="auto"/>
        <w:bottom w:val="none" w:sz="0" w:space="0" w:color="auto"/>
        <w:right w:val="none" w:sz="0" w:space="0" w:color="auto"/>
      </w:divBdr>
    </w:div>
    <w:div w:id="1322660349">
      <w:bodyDiv w:val="1"/>
      <w:marLeft w:val="0"/>
      <w:marRight w:val="0"/>
      <w:marTop w:val="0"/>
      <w:marBottom w:val="0"/>
      <w:divBdr>
        <w:top w:val="none" w:sz="0" w:space="0" w:color="auto"/>
        <w:left w:val="none" w:sz="0" w:space="0" w:color="auto"/>
        <w:bottom w:val="none" w:sz="0" w:space="0" w:color="auto"/>
        <w:right w:val="none" w:sz="0" w:space="0" w:color="auto"/>
      </w:divBdr>
    </w:div>
    <w:div w:id="1323655030">
      <w:bodyDiv w:val="1"/>
      <w:marLeft w:val="0"/>
      <w:marRight w:val="0"/>
      <w:marTop w:val="0"/>
      <w:marBottom w:val="0"/>
      <w:divBdr>
        <w:top w:val="none" w:sz="0" w:space="0" w:color="auto"/>
        <w:left w:val="none" w:sz="0" w:space="0" w:color="auto"/>
        <w:bottom w:val="none" w:sz="0" w:space="0" w:color="auto"/>
        <w:right w:val="none" w:sz="0" w:space="0" w:color="auto"/>
      </w:divBdr>
    </w:div>
    <w:div w:id="1327785408">
      <w:bodyDiv w:val="1"/>
      <w:marLeft w:val="0"/>
      <w:marRight w:val="0"/>
      <w:marTop w:val="0"/>
      <w:marBottom w:val="0"/>
      <w:divBdr>
        <w:top w:val="none" w:sz="0" w:space="0" w:color="auto"/>
        <w:left w:val="none" w:sz="0" w:space="0" w:color="auto"/>
        <w:bottom w:val="none" w:sz="0" w:space="0" w:color="auto"/>
        <w:right w:val="none" w:sz="0" w:space="0" w:color="auto"/>
      </w:divBdr>
    </w:div>
    <w:div w:id="1329673495">
      <w:marLeft w:val="0"/>
      <w:marRight w:val="0"/>
      <w:marTop w:val="0"/>
      <w:marBottom w:val="0"/>
      <w:divBdr>
        <w:top w:val="none" w:sz="0" w:space="0" w:color="auto"/>
        <w:left w:val="none" w:sz="0" w:space="0" w:color="auto"/>
        <w:bottom w:val="none" w:sz="0" w:space="0" w:color="auto"/>
        <w:right w:val="none" w:sz="0" w:space="0" w:color="auto"/>
      </w:divBdr>
    </w:div>
    <w:div w:id="1329673496">
      <w:marLeft w:val="0"/>
      <w:marRight w:val="0"/>
      <w:marTop w:val="0"/>
      <w:marBottom w:val="0"/>
      <w:divBdr>
        <w:top w:val="none" w:sz="0" w:space="0" w:color="auto"/>
        <w:left w:val="none" w:sz="0" w:space="0" w:color="auto"/>
        <w:bottom w:val="none" w:sz="0" w:space="0" w:color="auto"/>
        <w:right w:val="none" w:sz="0" w:space="0" w:color="auto"/>
      </w:divBdr>
    </w:div>
    <w:div w:id="1329673497">
      <w:marLeft w:val="0"/>
      <w:marRight w:val="0"/>
      <w:marTop w:val="0"/>
      <w:marBottom w:val="0"/>
      <w:divBdr>
        <w:top w:val="none" w:sz="0" w:space="0" w:color="auto"/>
        <w:left w:val="none" w:sz="0" w:space="0" w:color="auto"/>
        <w:bottom w:val="none" w:sz="0" w:space="0" w:color="auto"/>
        <w:right w:val="none" w:sz="0" w:space="0" w:color="auto"/>
      </w:divBdr>
    </w:div>
    <w:div w:id="1329673498">
      <w:marLeft w:val="0"/>
      <w:marRight w:val="0"/>
      <w:marTop w:val="0"/>
      <w:marBottom w:val="0"/>
      <w:divBdr>
        <w:top w:val="none" w:sz="0" w:space="0" w:color="auto"/>
        <w:left w:val="none" w:sz="0" w:space="0" w:color="auto"/>
        <w:bottom w:val="none" w:sz="0" w:space="0" w:color="auto"/>
        <w:right w:val="none" w:sz="0" w:space="0" w:color="auto"/>
      </w:divBdr>
    </w:div>
    <w:div w:id="1329673499">
      <w:marLeft w:val="0"/>
      <w:marRight w:val="0"/>
      <w:marTop w:val="0"/>
      <w:marBottom w:val="0"/>
      <w:divBdr>
        <w:top w:val="none" w:sz="0" w:space="0" w:color="auto"/>
        <w:left w:val="none" w:sz="0" w:space="0" w:color="auto"/>
        <w:bottom w:val="none" w:sz="0" w:space="0" w:color="auto"/>
        <w:right w:val="none" w:sz="0" w:space="0" w:color="auto"/>
      </w:divBdr>
    </w:div>
    <w:div w:id="1329673500">
      <w:marLeft w:val="0"/>
      <w:marRight w:val="0"/>
      <w:marTop w:val="0"/>
      <w:marBottom w:val="0"/>
      <w:divBdr>
        <w:top w:val="none" w:sz="0" w:space="0" w:color="auto"/>
        <w:left w:val="none" w:sz="0" w:space="0" w:color="auto"/>
        <w:bottom w:val="none" w:sz="0" w:space="0" w:color="auto"/>
        <w:right w:val="none" w:sz="0" w:space="0" w:color="auto"/>
      </w:divBdr>
    </w:div>
    <w:div w:id="1329673501">
      <w:marLeft w:val="0"/>
      <w:marRight w:val="0"/>
      <w:marTop w:val="0"/>
      <w:marBottom w:val="0"/>
      <w:divBdr>
        <w:top w:val="none" w:sz="0" w:space="0" w:color="auto"/>
        <w:left w:val="none" w:sz="0" w:space="0" w:color="auto"/>
        <w:bottom w:val="none" w:sz="0" w:space="0" w:color="auto"/>
        <w:right w:val="none" w:sz="0" w:space="0" w:color="auto"/>
      </w:divBdr>
    </w:div>
    <w:div w:id="1329673502">
      <w:marLeft w:val="0"/>
      <w:marRight w:val="0"/>
      <w:marTop w:val="0"/>
      <w:marBottom w:val="0"/>
      <w:divBdr>
        <w:top w:val="none" w:sz="0" w:space="0" w:color="auto"/>
        <w:left w:val="none" w:sz="0" w:space="0" w:color="auto"/>
        <w:bottom w:val="none" w:sz="0" w:space="0" w:color="auto"/>
        <w:right w:val="none" w:sz="0" w:space="0" w:color="auto"/>
      </w:divBdr>
    </w:div>
    <w:div w:id="1329673503">
      <w:marLeft w:val="0"/>
      <w:marRight w:val="0"/>
      <w:marTop w:val="0"/>
      <w:marBottom w:val="0"/>
      <w:divBdr>
        <w:top w:val="none" w:sz="0" w:space="0" w:color="auto"/>
        <w:left w:val="none" w:sz="0" w:space="0" w:color="auto"/>
        <w:bottom w:val="none" w:sz="0" w:space="0" w:color="auto"/>
        <w:right w:val="none" w:sz="0" w:space="0" w:color="auto"/>
      </w:divBdr>
    </w:div>
    <w:div w:id="1329673504">
      <w:marLeft w:val="0"/>
      <w:marRight w:val="0"/>
      <w:marTop w:val="0"/>
      <w:marBottom w:val="0"/>
      <w:divBdr>
        <w:top w:val="none" w:sz="0" w:space="0" w:color="auto"/>
        <w:left w:val="none" w:sz="0" w:space="0" w:color="auto"/>
        <w:bottom w:val="none" w:sz="0" w:space="0" w:color="auto"/>
        <w:right w:val="none" w:sz="0" w:space="0" w:color="auto"/>
      </w:divBdr>
    </w:div>
    <w:div w:id="1330985279">
      <w:bodyDiv w:val="1"/>
      <w:marLeft w:val="0"/>
      <w:marRight w:val="0"/>
      <w:marTop w:val="0"/>
      <w:marBottom w:val="0"/>
      <w:divBdr>
        <w:top w:val="none" w:sz="0" w:space="0" w:color="auto"/>
        <w:left w:val="none" w:sz="0" w:space="0" w:color="auto"/>
        <w:bottom w:val="none" w:sz="0" w:space="0" w:color="auto"/>
        <w:right w:val="none" w:sz="0" w:space="0" w:color="auto"/>
      </w:divBdr>
    </w:div>
    <w:div w:id="1334801262">
      <w:bodyDiv w:val="1"/>
      <w:marLeft w:val="0"/>
      <w:marRight w:val="0"/>
      <w:marTop w:val="0"/>
      <w:marBottom w:val="0"/>
      <w:divBdr>
        <w:top w:val="none" w:sz="0" w:space="0" w:color="auto"/>
        <w:left w:val="none" w:sz="0" w:space="0" w:color="auto"/>
        <w:bottom w:val="none" w:sz="0" w:space="0" w:color="auto"/>
        <w:right w:val="none" w:sz="0" w:space="0" w:color="auto"/>
      </w:divBdr>
    </w:div>
    <w:div w:id="1335645437">
      <w:bodyDiv w:val="1"/>
      <w:marLeft w:val="0"/>
      <w:marRight w:val="0"/>
      <w:marTop w:val="0"/>
      <w:marBottom w:val="0"/>
      <w:divBdr>
        <w:top w:val="none" w:sz="0" w:space="0" w:color="auto"/>
        <w:left w:val="none" w:sz="0" w:space="0" w:color="auto"/>
        <w:bottom w:val="none" w:sz="0" w:space="0" w:color="auto"/>
        <w:right w:val="none" w:sz="0" w:space="0" w:color="auto"/>
      </w:divBdr>
    </w:div>
    <w:div w:id="1340813625">
      <w:bodyDiv w:val="1"/>
      <w:marLeft w:val="0"/>
      <w:marRight w:val="0"/>
      <w:marTop w:val="0"/>
      <w:marBottom w:val="0"/>
      <w:divBdr>
        <w:top w:val="none" w:sz="0" w:space="0" w:color="auto"/>
        <w:left w:val="none" w:sz="0" w:space="0" w:color="auto"/>
        <w:bottom w:val="none" w:sz="0" w:space="0" w:color="auto"/>
        <w:right w:val="none" w:sz="0" w:space="0" w:color="auto"/>
      </w:divBdr>
    </w:div>
    <w:div w:id="1344670389">
      <w:bodyDiv w:val="1"/>
      <w:marLeft w:val="0"/>
      <w:marRight w:val="0"/>
      <w:marTop w:val="0"/>
      <w:marBottom w:val="0"/>
      <w:divBdr>
        <w:top w:val="none" w:sz="0" w:space="0" w:color="auto"/>
        <w:left w:val="none" w:sz="0" w:space="0" w:color="auto"/>
        <w:bottom w:val="none" w:sz="0" w:space="0" w:color="auto"/>
        <w:right w:val="none" w:sz="0" w:space="0" w:color="auto"/>
      </w:divBdr>
    </w:div>
    <w:div w:id="1345748192">
      <w:bodyDiv w:val="1"/>
      <w:marLeft w:val="0"/>
      <w:marRight w:val="0"/>
      <w:marTop w:val="0"/>
      <w:marBottom w:val="0"/>
      <w:divBdr>
        <w:top w:val="none" w:sz="0" w:space="0" w:color="auto"/>
        <w:left w:val="none" w:sz="0" w:space="0" w:color="auto"/>
        <w:bottom w:val="none" w:sz="0" w:space="0" w:color="auto"/>
        <w:right w:val="none" w:sz="0" w:space="0" w:color="auto"/>
      </w:divBdr>
    </w:div>
    <w:div w:id="1360857360">
      <w:bodyDiv w:val="1"/>
      <w:marLeft w:val="0"/>
      <w:marRight w:val="0"/>
      <w:marTop w:val="0"/>
      <w:marBottom w:val="0"/>
      <w:divBdr>
        <w:top w:val="none" w:sz="0" w:space="0" w:color="auto"/>
        <w:left w:val="none" w:sz="0" w:space="0" w:color="auto"/>
        <w:bottom w:val="none" w:sz="0" w:space="0" w:color="auto"/>
        <w:right w:val="none" w:sz="0" w:space="0" w:color="auto"/>
      </w:divBdr>
    </w:div>
    <w:div w:id="1384258663">
      <w:bodyDiv w:val="1"/>
      <w:marLeft w:val="0"/>
      <w:marRight w:val="0"/>
      <w:marTop w:val="0"/>
      <w:marBottom w:val="0"/>
      <w:divBdr>
        <w:top w:val="none" w:sz="0" w:space="0" w:color="auto"/>
        <w:left w:val="none" w:sz="0" w:space="0" w:color="auto"/>
        <w:bottom w:val="none" w:sz="0" w:space="0" w:color="auto"/>
        <w:right w:val="none" w:sz="0" w:space="0" w:color="auto"/>
      </w:divBdr>
      <w:divsChild>
        <w:div w:id="975571253">
          <w:marLeft w:val="0"/>
          <w:marRight w:val="0"/>
          <w:marTop w:val="0"/>
          <w:marBottom w:val="0"/>
          <w:divBdr>
            <w:top w:val="none" w:sz="0" w:space="0" w:color="auto"/>
            <w:left w:val="none" w:sz="0" w:space="0" w:color="auto"/>
            <w:bottom w:val="none" w:sz="0" w:space="0" w:color="auto"/>
            <w:right w:val="none" w:sz="0" w:space="0" w:color="auto"/>
          </w:divBdr>
          <w:divsChild>
            <w:div w:id="1044450623">
              <w:marLeft w:val="0"/>
              <w:marRight w:val="0"/>
              <w:marTop w:val="0"/>
              <w:marBottom w:val="0"/>
              <w:divBdr>
                <w:top w:val="none" w:sz="0" w:space="0" w:color="auto"/>
                <w:left w:val="none" w:sz="0" w:space="0" w:color="auto"/>
                <w:bottom w:val="none" w:sz="0" w:space="0" w:color="auto"/>
                <w:right w:val="none" w:sz="0" w:space="0" w:color="auto"/>
              </w:divBdr>
              <w:divsChild>
                <w:div w:id="1189105384">
                  <w:marLeft w:val="0"/>
                  <w:marRight w:val="0"/>
                  <w:marTop w:val="0"/>
                  <w:marBottom w:val="0"/>
                  <w:divBdr>
                    <w:top w:val="none" w:sz="0" w:space="0" w:color="auto"/>
                    <w:left w:val="none" w:sz="0" w:space="0" w:color="auto"/>
                    <w:bottom w:val="none" w:sz="0" w:space="0" w:color="auto"/>
                    <w:right w:val="none" w:sz="0" w:space="0" w:color="auto"/>
                  </w:divBdr>
                  <w:divsChild>
                    <w:div w:id="209533691">
                      <w:marLeft w:val="0"/>
                      <w:marRight w:val="0"/>
                      <w:marTop w:val="0"/>
                      <w:marBottom w:val="0"/>
                      <w:divBdr>
                        <w:top w:val="none" w:sz="0" w:space="0" w:color="auto"/>
                        <w:left w:val="none" w:sz="0" w:space="0" w:color="auto"/>
                        <w:bottom w:val="none" w:sz="0" w:space="0" w:color="auto"/>
                        <w:right w:val="none" w:sz="0" w:space="0" w:color="auto"/>
                      </w:divBdr>
                      <w:divsChild>
                        <w:div w:id="1323267691">
                          <w:marLeft w:val="0"/>
                          <w:marRight w:val="0"/>
                          <w:marTop w:val="0"/>
                          <w:marBottom w:val="0"/>
                          <w:divBdr>
                            <w:top w:val="none" w:sz="0" w:space="0" w:color="auto"/>
                            <w:left w:val="none" w:sz="0" w:space="0" w:color="auto"/>
                            <w:bottom w:val="none" w:sz="0" w:space="0" w:color="auto"/>
                            <w:right w:val="none" w:sz="0" w:space="0" w:color="auto"/>
                          </w:divBdr>
                          <w:divsChild>
                            <w:div w:id="1007757931">
                              <w:marLeft w:val="0"/>
                              <w:marRight w:val="0"/>
                              <w:marTop w:val="0"/>
                              <w:marBottom w:val="0"/>
                              <w:divBdr>
                                <w:top w:val="none" w:sz="0" w:space="0" w:color="auto"/>
                                <w:left w:val="none" w:sz="0" w:space="0" w:color="auto"/>
                                <w:bottom w:val="none" w:sz="0" w:space="0" w:color="auto"/>
                                <w:right w:val="none" w:sz="0" w:space="0" w:color="auto"/>
                              </w:divBdr>
                              <w:divsChild>
                                <w:div w:id="1977951029">
                                  <w:marLeft w:val="0"/>
                                  <w:marRight w:val="0"/>
                                  <w:marTop w:val="0"/>
                                  <w:marBottom w:val="0"/>
                                  <w:divBdr>
                                    <w:top w:val="none" w:sz="0" w:space="0" w:color="auto"/>
                                    <w:left w:val="none" w:sz="0" w:space="0" w:color="auto"/>
                                    <w:bottom w:val="none" w:sz="0" w:space="0" w:color="auto"/>
                                    <w:right w:val="none" w:sz="0" w:space="0" w:color="auto"/>
                                  </w:divBdr>
                                  <w:divsChild>
                                    <w:div w:id="1556041777">
                                      <w:marLeft w:val="0"/>
                                      <w:marRight w:val="0"/>
                                      <w:marTop w:val="0"/>
                                      <w:marBottom w:val="0"/>
                                      <w:divBdr>
                                        <w:top w:val="none" w:sz="0" w:space="0" w:color="auto"/>
                                        <w:left w:val="none" w:sz="0" w:space="0" w:color="auto"/>
                                        <w:bottom w:val="none" w:sz="0" w:space="0" w:color="auto"/>
                                        <w:right w:val="none" w:sz="0" w:space="0" w:color="auto"/>
                                      </w:divBdr>
                                      <w:divsChild>
                                        <w:div w:id="276570937">
                                          <w:marLeft w:val="0"/>
                                          <w:marRight w:val="0"/>
                                          <w:marTop w:val="0"/>
                                          <w:marBottom w:val="0"/>
                                          <w:divBdr>
                                            <w:top w:val="none" w:sz="0" w:space="0" w:color="auto"/>
                                            <w:left w:val="none" w:sz="0" w:space="0" w:color="auto"/>
                                            <w:bottom w:val="none" w:sz="0" w:space="0" w:color="auto"/>
                                            <w:right w:val="none" w:sz="0" w:space="0" w:color="auto"/>
                                          </w:divBdr>
                                          <w:divsChild>
                                            <w:div w:id="1710640721">
                                              <w:marLeft w:val="0"/>
                                              <w:marRight w:val="0"/>
                                              <w:marTop w:val="0"/>
                                              <w:marBottom w:val="0"/>
                                              <w:divBdr>
                                                <w:top w:val="none" w:sz="0" w:space="0" w:color="auto"/>
                                                <w:left w:val="none" w:sz="0" w:space="0" w:color="auto"/>
                                                <w:bottom w:val="none" w:sz="0" w:space="0" w:color="auto"/>
                                                <w:right w:val="none" w:sz="0" w:space="0" w:color="auto"/>
                                              </w:divBdr>
                                              <w:divsChild>
                                                <w:div w:id="590285165">
                                                  <w:marLeft w:val="0"/>
                                                  <w:marRight w:val="0"/>
                                                  <w:marTop w:val="0"/>
                                                  <w:marBottom w:val="0"/>
                                                  <w:divBdr>
                                                    <w:top w:val="none" w:sz="0" w:space="0" w:color="auto"/>
                                                    <w:left w:val="none" w:sz="0" w:space="0" w:color="auto"/>
                                                    <w:bottom w:val="none" w:sz="0" w:space="0" w:color="auto"/>
                                                    <w:right w:val="none" w:sz="0" w:space="0" w:color="auto"/>
                                                  </w:divBdr>
                                                  <w:divsChild>
                                                    <w:div w:id="779421717">
                                                      <w:marLeft w:val="0"/>
                                                      <w:marRight w:val="0"/>
                                                      <w:marTop w:val="0"/>
                                                      <w:marBottom w:val="0"/>
                                                      <w:divBdr>
                                                        <w:top w:val="none" w:sz="0" w:space="0" w:color="auto"/>
                                                        <w:left w:val="none" w:sz="0" w:space="0" w:color="auto"/>
                                                        <w:bottom w:val="none" w:sz="0" w:space="0" w:color="auto"/>
                                                        <w:right w:val="none" w:sz="0" w:space="0" w:color="auto"/>
                                                      </w:divBdr>
                                                      <w:divsChild>
                                                        <w:div w:id="1870799462">
                                                          <w:marLeft w:val="0"/>
                                                          <w:marRight w:val="0"/>
                                                          <w:marTop w:val="0"/>
                                                          <w:marBottom w:val="0"/>
                                                          <w:divBdr>
                                                            <w:top w:val="none" w:sz="0" w:space="0" w:color="auto"/>
                                                            <w:left w:val="none" w:sz="0" w:space="0" w:color="auto"/>
                                                            <w:bottom w:val="none" w:sz="0" w:space="0" w:color="auto"/>
                                                            <w:right w:val="none" w:sz="0" w:space="0" w:color="auto"/>
                                                          </w:divBdr>
                                                          <w:divsChild>
                                                            <w:div w:id="878780454">
                                                              <w:marLeft w:val="0"/>
                                                              <w:marRight w:val="0"/>
                                                              <w:marTop w:val="0"/>
                                                              <w:marBottom w:val="0"/>
                                                              <w:divBdr>
                                                                <w:top w:val="none" w:sz="0" w:space="0" w:color="auto"/>
                                                                <w:left w:val="none" w:sz="0" w:space="0" w:color="auto"/>
                                                                <w:bottom w:val="none" w:sz="0" w:space="0" w:color="auto"/>
                                                                <w:right w:val="none" w:sz="0" w:space="0" w:color="auto"/>
                                                              </w:divBdr>
                                                              <w:divsChild>
                                                                <w:div w:id="1421684183">
                                                                  <w:marLeft w:val="0"/>
                                                                  <w:marRight w:val="0"/>
                                                                  <w:marTop w:val="0"/>
                                                                  <w:marBottom w:val="0"/>
                                                                  <w:divBdr>
                                                                    <w:top w:val="none" w:sz="0" w:space="0" w:color="auto"/>
                                                                    <w:left w:val="none" w:sz="0" w:space="0" w:color="auto"/>
                                                                    <w:bottom w:val="none" w:sz="0" w:space="0" w:color="auto"/>
                                                                    <w:right w:val="none" w:sz="0" w:space="0" w:color="auto"/>
                                                                  </w:divBdr>
                                                                  <w:divsChild>
                                                                    <w:div w:id="1949847753">
                                                                      <w:marLeft w:val="0"/>
                                                                      <w:marRight w:val="0"/>
                                                                      <w:marTop w:val="0"/>
                                                                      <w:marBottom w:val="0"/>
                                                                      <w:divBdr>
                                                                        <w:top w:val="none" w:sz="0" w:space="0" w:color="auto"/>
                                                                        <w:left w:val="none" w:sz="0" w:space="0" w:color="auto"/>
                                                                        <w:bottom w:val="none" w:sz="0" w:space="0" w:color="auto"/>
                                                                        <w:right w:val="none" w:sz="0" w:space="0" w:color="auto"/>
                                                                      </w:divBdr>
                                                                      <w:divsChild>
                                                                        <w:div w:id="824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808442">
                                                  <w:marLeft w:val="0"/>
                                                  <w:marRight w:val="0"/>
                                                  <w:marTop w:val="0"/>
                                                  <w:marBottom w:val="0"/>
                                                  <w:divBdr>
                                                    <w:top w:val="none" w:sz="0" w:space="0" w:color="auto"/>
                                                    <w:left w:val="none" w:sz="0" w:space="0" w:color="auto"/>
                                                    <w:bottom w:val="none" w:sz="0" w:space="0" w:color="auto"/>
                                                    <w:right w:val="none" w:sz="0" w:space="0" w:color="auto"/>
                                                  </w:divBdr>
                                                  <w:divsChild>
                                                    <w:div w:id="2141804085">
                                                      <w:marLeft w:val="0"/>
                                                      <w:marRight w:val="0"/>
                                                      <w:marTop w:val="0"/>
                                                      <w:marBottom w:val="0"/>
                                                      <w:divBdr>
                                                        <w:top w:val="none" w:sz="0" w:space="0" w:color="auto"/>
                                                        <w:left w:val="none" w:sz="0" w:space="0" w:color="auto"/>
                                                        <w:bottom w:val="none" w:sz="0" w:space="0" w:color="auto"/>
                                                        <w:right w:val="none" w:sz="0" w:space="0" w:color="auto"/>
                                                      </w:divBdr>
                                                      <w:divsChild>
                                                        <w:div w:id="1133402548">
                                                          <w:marLeft w:val="0"/>
                                                          <w:marRight w:val="0"/>
                                                          <w:marTop w:val="0"/>
                                                          <w:marBottom w:val="0"/>
                                                          <w:divBdr>
                                                            <w:top w:val="none" w:sz="0" w:space="0" w:color="auto"/>
                                                            <w:left w:val="none" w:sz="0" w:space="0" w:color="auto"/>
                                                            <w:bottom w:val="none" w:sz="0" w:space="0" w:color="auto"/>
                                                            <w:right w:val="none" w:sz="0" w:space="0" w:color="auto"/>
                                                          </w:divBdr>
                                                          <w:divsChild>
                                                            <w:div w:id="800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5986495">
      <w:bodyDiv w:val="1"/>
      <w:marLeft w:val="0"/>
      <w:marRight w:val="0"/>
      <w:marTop w:val="0"/>
      <w:marBottom w:val="0"/>
      <w:divBdr>
        <w:top w:val="none" w:sz="0" w:space="0" w:color="auto"/>
        <w:left w:val="none" w:sz="0" w:space="0" w:color="auto"/>
        <w:bottom w:val="none" w:sz="0" w:space="0" w:color="auto"/>
        <w:right w:val="none" w:sz="0" w:space="0" w:color="auto"/>
      </w:divBdr>
    </w:div>
    <w:div w:id="1388380786">
      <w:bodyDiv w:val="1"/>
      <w:marLeft w:val="0"/>
      <w:marRight w:val="0"/>
      <w:marTop w:val="0"/>
      <w:marBottom w:val="0"/>
      <w:divBdr>
        <w:top w:val="none" w:sz="0" w:space="0" w:color="auto"/>
        <w:left w:val="none" w:sz="0" w:space="0" w:color="auto"/>
        <w:bottom w:val="none" w:sz="0" w:space="0" w:color="auto"/>
        <w:right w:val="none" w:sz="0" w:space="0" w:color="auto"/>
      </w:divBdr>
    </w:div>
    <w:div w:id="1398043944">
      <w:bodyDiv w:val="1"/>
      <w:marLeft w:val="0"/>
      <w:marRight w:val="0"/>
      <w:marTop w:val="0"/>
      <w:marBottom w:val="0"/>
      <w:divBdr>
        <w:top w:val="none" w:sz="0" w:space="0" w:color="auto"/>
        <w:left w:val="none" w:sz="0" w:space="0" w:color="auto"/>
        <w:bottom w:val="none" w:sz="0" w:space="0" w:color="auto"/>
        <w:right w:val="none" w:sz="0" w:space="0" w:color="auto"/>
      </w:divBdr>
    </w:div>
    <w:div w:id="1401445610">
      <w:bodyDiv w:val="1"/>
      <w:marLeft w:val="0"/>
      <w:marRight w:val="0"/>
      <w:marTop w:val="0"/>
      <w:marBottom w:val="0"/>
      <w:divBdr>
        <w:top w:val="none" w:sz="0" w:space="0" w:color="auto"/>
        <w:left w:val="none" w:sz="0" w:space="0" w:color="auto"/>
        <w:bottom w:val="none" w:sz="0" w:space="0" w:color="auto"/>
        <w:right w:val="none" w:sz="0" w:space="0" w:color="auto"/>
      </w:divBdr>
    </w:div>
    <w:div w:id="1408260215">
      <w:bodyDiv w:val="1"/>
      <w:marLeft w:val="0"/>
      <w:marRight w:val="0"/>
      <w:marTop w:val="0"/>
      <w:marBottom w:val="0"/>
      <w:divBdr>
        <w:top w:val="none" w:sz="0" w:space="0" w:color="auto"/>
        <w:left w:val="none" w:sz="0" w:space="0" w:color="auto"/>
        <w:bottom w:val="none" w:sz="0" w:space="0" w:color="auto"/>
        <w:right w:val="none" w:sz="0" w:space="0" w:color="auto"/>
      </w:divBdr>
      <w:divsChild>
        <w:div w:id="959456341">
          <w:marLeft w:val="-70"/>
          <w:marRight w:val="0"/>
          <w:marTop w:val="0"/>
          <w:marBottom w:val="0"/>
          <w:divBdr>
            <w:top w:val="none" w:sz="0" w:space="0" w:color="auto"/>
            <w:left w:val="none" w:sz="0" w:space="0" w:color="auto"/>
            <w:bottom w:val="none" w:sz="0" w:space="0" w:color="auto"/>
            <w:right w:val="none" w:sz="0" w:space="0" w:color="auto"/>
          </w:divBdr>
        </w:div>
      </w:divsChild>
    </w:div>
    <w:div w:id="1413042998">
      <w:bodyDiv w:val="1"/>
      <w:marLeft w:val="0"/>
      <w:marRight w:val="0"/>
      <w:marTop w:val="0"/>
      <w:marBottom w:val="0"/>
      <w:divBdr>
        <w:top w:val="none" w:sz="0" w:space="0" w:color="auto"/>
        <w:left w:val="none" w:sz="0" w:space="0" w:color="auto"/>
        <w:bottom w:val="none" w:sz="0" w:space="0" w:color="auto"/>
        <w:right w:val="none" w:sz="0" w:space="0" w:color="auto"/>
      </w:divBdr>
    </w:div>
    <w:div w:id="1417094835">
      <w:bodyDiv w:val="1"/>
      <w:marLeft w:val="0"/>
      <w:marRight w:val="0"/>
      <w:marTop w:val="0"/>
      <w:marBottom w:val="0"/>
      <w:divBdr>
        <w:top w:val="none" w:sz="0" w:space="0" w:color="auto"/>
        <w:left w:val="none" w:sz="0" w:space="0" w:color="auto"/>
        <w:bottom w:val="none" w:sz="0" w:space="0" w:color="auto"/>
        <w:right w:val="none" w:sz="0" w:space="0" w:color="auto"/>
      </w:divBdr>
    </w:div>
    <w:div w:id="1419131775">
      <w:bodyDiv w:val="1"/>
      <w:marLeft w:val="0"/>
      <w:marRight w:val="0"/>
      <w:marTop w:val="0"/>
      <w:marBottom w:val="0"/>
      <w:divBdr>
        <w:top w:val="none" w:sz="0" w:space="0" w:color="auto"/>
        <w:left w:val="none" w:sz="0" w:space="0" w:color="auto"/>
        <w:bottom w:val="none" w:sz="0" w:space="0" w:color="auto"/>
        <w:right w:val="none" w:sz="0" w:space="0" w:color="auto"/>
      </w:divBdr>
    </w:div>
    <w:div w:id="1421025065">
      <w:bodyDiv w:val="1"/>
      <w:marLeft w:val="0"/>
      <w:marRight w:val="0"/>
      <w:marTop w:val="0"/>
      <w:marBottom w:val="0"/>
      <w:divBdr>
        <w:top w:val="none" w:sz="0" w:space="0" w:color="auto"/>
        <w:left w:val="none" w:sz="0" w:space="0" w:color="auto"/>
        <w:bottom w:val="none" w:sz="0" w:space="0" w:color="auto"/>
        <w:right w:val="none" w:sz="0" w:space="0" w:color="auto"/>
      </w:divBdr>
    </w:div>
    <w:div w:id="1430275870">
      <w:bodyDiv w:val="1"/>
      <w:marLeft w:val="0"/>
      <w:marRight w:val="0"/>
      <w:marTop w:val="0"/>
      <w:marBottom w:val="0"/>
      <w:divBdr>
        <w:top w:val="single" w:sz="18" w:space="15" w:color="39633D"/>
        <w:left w:val="none" w:sz="0" w:space="0" w:color="auto"/>
        <w:bottom w:val="none" w:sz="0" w:space="0" w:color="auto"/>
        <w:right w:val="none" w:sz="0" w:space="0" w:color="auto"/>
      </w:divBdr>
      <w:divsChild>
        <w:div w:id="79328376">
          <w:marLeft w:val="0"/>
          <w:marRight w:val="0"/>
          <w:marTop w:val="0"/>
          <w:marBottom w:val="0"/>
          <w:divBdr>
            <w:top w:val="none" w:sz="0" w:space="0" w:color="auto"/>
            <w:left w:val="none" w:sz="0" w:space="0" w:color="auto"/>
            <w:bottom w:val="none" w:sz="0" w:space="0" w:color="auto"/>
            <w:right w:val="none" w:sz="0" w:space="0" w:color="auto"/>
          </w:divBdr>
          <w:divsChild>
            <w:div w:id="1095322319">
              <w:marLeft w:val="0"/>
              <w:marRight w:val="0"/>
              <w:marTop w:val="0"/>
              <w:marBottom w:val="0"/>
              <w:divBdr>
                <w:top w:val="none" w:sz="0" w:space="0" w:color="auto"/>
                <w:left w:val="none" w:sz="0" w:space="0" w:color="auto"/>
                <w:bottom w:val="none" w:sz="0" w:space="0" w:color="auto"/>
                <w:right w:val="none" w:sz="0" w:space="0" w:color="auto"/>
              </w:divBdr>
              <w:divsChild>
                <w:div w:id="1610895204">
                  <w:marLeft w:val="0"/>
                  <w:marRight w:val="0"/>
                  <w:marTop w:val="0"/>
                  <w:marBottom w:val="0"/>
                  <w:divBdr>
                    <w:top w:val="none" w:sz="0" w:space="0" w:color="auto"/>
                    <w:left w:val="none" w:sz="0" w:space="0" w:color="auto"/>
                    <w:bottom w:val="none" w:sz="0" w:space="0" w:color="auto"/>
                    <w:right w:val="none" w:sz="0" w:space="0" w:color="auto"/>
                  </w:divBdr>
                  <w:divsChild>
                    <w:div w:id="625621612">
                      <w:marLeft w:val="0"/>
                      <w:marRight w:val="0"/>
                      <w:marTop w:val="0"/>
                      <w:marBottom w:val="0"/>
                      <w:divBdr>
                        <w:top w:val="none" w:sz="0" w:space="0" w:color="auto"/>
                        <w:left w:val="none" w:sz="0" w:space="0" w:color="auto"/>
                        <w:bottom w:val="none" w:sz="0" w:space="0" w:color="auto"/>
                        <w:right w:val="none" w:sz="0" w:space="0" w:color="auto"/>
                      </w:divBdr>
                      <w:divsChild>
                        <w:div w:id="1731228441">
                          <w:marLeft w:val="0"/>
                          <w:marRight w:val="0"/>
                          <w:marTop w:val="0"/>
                          <w:marBottom w:val="0"/>
                          <w:divBdr>
                            <w:top w:val="none" w:sz="0" w:space="0" w:color="auto"/>
                            <w:left w:val="none" w:sz="0" w:space="0" w:color="auto"/>
                            <w:bottom w:val="none" w:sz="0" w:space="0" w:color="auto"/>
                            <w:right w:val="none" w:sz="0" w:space="0" w:color="auto"/>
                          </w:divBdr>
                          <w:divsChild>
                            <w:div w:id="1376001969">
                              <w:marLeft w:val="0"/>
                              <w:marRight w:val="0"/>
                              <w:marTop w:val="0"/>
                              <w:marBottom w:val="0"/>
                              <w:divBdr>
                                <w:top w:val="none" w:sz="0" w:space="0" w:color="auto"/>
                                <w:left w:val="none" w:sz="0" w:space="0" w:color="auto"/>
                                <w:bottom w:val="none" w:sz="0" w:space="0" w:color="auto"/>
                                <w:right w:val="none" w:sz="0" w:space="0" w:color="auto"/>
                              </w:divBdr>
                              <w:divsChild>
                                <w:div w:id="1163398857">
                                  <w:marLeft w:val="0"/>
                                  <w:marRight w:val="0"/>
                                  <w:marTop w:val="0"/>
                                  <w:marBottom w:val="0"/>
                                  <w:divBdr>
                                    <w:top w:val="none" w:sz="0" w:space="0" w:color="auto"/>
                                    <w:left w:val="none" w:sz="0" w:space="0" w:color="auto"/>
                                    <w:bottom w:val="none" w:sz="0" w:space="0" w:color="auto"/>
                                    <w:right w:val="none" w:sz="0" w:space="0" w:color="auto"/>
                                  </w:divBdr>
                                  <w:divsChild>
                                    <w:div w:id="1633049735">
                                      <w:marLeft w:val="0"/>
                                      <w:marRight w:val="0"/>
                                      <w:marTop w:val="0"/>
                                      <w:marBottom w:val="0"/>
                                      <w:divBdr>
                                        <w:top w:val="none" w:sz="0" w:space="0" w:color="auto"/>
                                        <w:left w:val="none" w:sz="0" w:space="0" w:color="auto"/>
                                        <w:bottom w:val="none" w:sz="0" w:space="0" w:color="auto"/>
                                        <w:right w:val="none" w:sz="0" w:space="0" w:color="auto"/>
                                      </w:divBdr>
                                      <w:divsChild>
                                        <w:div w:id="1843931468">
                                          <w:marLeft w:val="0"/>
                                          <w:marRight w:val="0"/>
                                          <w:marTop w:val="0"/>
                                          <w:marBottom w:val="0"/>
                                          <w:divBdr>
                                            <w:top w:val="none" w:sz="0" w:space="0" w:color="auto"/>
                                            <w:left w:val="none" w:sz="0" w:space="0" w:color="auto"/>
                                            <w:bottom w:val="none" w:sz="0" w:space="0" w:color="auto"/>
                                            <w:right w:val="none" w:sz="0" w:space="0" w:color="auto"/>
                                          </w:divBdr>
                                          <w:divsChild>
                                            <w:div w:id="1194919949">
                                              <w:marLeft w:val="0"/>
                                              <w:marRight w:val="0"/>
                                              <w:marTop w:val="0"/>
                                              <w:marBottom w:val="0"/>
                                              <w:divBdr>
                                                <w:top w:val="none" w:sz="0" w:space="0" w:color="auto"/>
                                                <w:left w:val="none" w:sz="0" w:space="0" w:color="auto"/>
                                                <w:bottom w:val="none" w:sz="0" w:space="0" w:color="auto"/>
                                                <w:right w:val="none" w:sz="0" w:space="0" w:color="auto"/>
                                              </w:divBdr>
                                              <w:divsChild>
                                                <w:div w:id="602734907">
                                                  <w:marLeft w:val="0"/>
                                                  <w:marRight w:val="0"/>
                                                  <w:marTop w:val="0"/>
                                                  <w:marBottom w:val="0"/>
                                                  <w:divBdr>
                                                    <w:top w:val="none" w:sz="0" w:space="0" w:color="auto"/>
                                                    <w:left w:val="none" w:sz="0" w:space="0" w:color="auto"/>
                                                    <w:bottom w:val="none" w:sz="0" w:space="0" w:color="auto"/>
                                                    <w:right w:val="none" w:sz="0" w:space="0" w:color="auto"/>
                                                  </w:divBdr>
                                                  <w:divsChild>
                                                    <w:div w:id="6836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9712009">
      <w:bodyDiv w:val="1"/>
      <w:marLeft w:val="0"/>
      <w:marRight w:val="0"/>
      <w:marTop w:val="0"/>
      <w:marBottom w:val="0"/>
      <w:divBdr>
        <w:top w:val="none" w:sz="0" w:space="0" w:color="auto"/>
        <w:left w:val="none" w:sz="0" w:space="0" w:color="auto"/>
        <w:bottom w:val="none" w:sz="0" w:space="0" w:color="auto"/>
        <w:right w:val="none" w:sz="0" w:space="0" w:color="auto"/>
      </w:divBdr>
    </w:div>
    <w:div w:id="1441098196">
      <w:bodyDiv w:val="1"/>
      <w:marLeft w:val="0"/>
      <w:marRight w:val="0"/>
      <w:marTop w:val="0"/>
      <w:marBottom w:val="0"/>
      <w:divBdr>
        <w:top w:val="none" w:sz="0" w:space="0" w:color="auto"/>
        <w:left w:val="none" w:sz="0" w:space="0" w:color="auto"/>
        <w:bottom w:val="none" w:sz="0" w:space="0" w:color="auto"/>
        <w:right w:val="none" w:sz="0" w:space="0" w:color="auto"/>
      </w:divBdr>
    </w:div>
    <w:div w:id="1441339489">
      <w:bodyDiv w:val="1"/>
      <w:marLeft w:val="0"/>
      <w:marRight w:val="0"/>
      <w:marTop w:val="0"/>
      <w:marBottom w:val="0"/>
      <w:divBdr>
        <w:top w:val="none" w:sz="0" w:space="0" w:color="auto"/>
        <w:left w:val="none" w:sz="0" w:space="0" w:color="auto"/>
        <w:bottom w:val="none" w:sz="0" w:space="0" w:color="auto"/>
        <w:right w:val="none" w:sz="0" w:space="0" w:color="auto"/>
      </w:divBdr>
      <w:divsChild>
        <w:div w:id="1731879811">
          <w:marLeft w:val="0"/>
          <w:marRight w:val="0"/>
          <w:marTop w:val="0"/>
          <w:marBottom w:val="0"/>
          <w:divBdr>
            <w:top w:val="none" w:sz="0" w:space="0" w:color="auto"/>
            <w:left w:val="none" w:sz="0" w:space="0" w:color="auto"/>
            <w:bottom w:val="none" w:sz="0" w:space="0" w:color="auto"/>
            <w:right w:val="none" w:sz="0" w:space="0" w:color="auto"/>
          </w:divBdr>
        </w:div>
        <w:div w:id="967200098">
          <w:marLeft w:val="0"/>
          <w:marRight w:val="0"/>
          <w:marTop w:val="0"/>
          <w:marBottom w:val="0"/>
          <w:divBdr>
            <w:top w:val="none" w:sz="0" w:space="0" w:color="auto"/>
            <w:left w:val="none" w:sz="0" w:space="0" w:color="auto"/>
            <w:bottom w:val="none" w:sz="0" w:space="0" w:color="auto"/>
            <w:right w:val="none" w:sz="0" w:space="0" w:color="auto"/>
          </w:divBdr>
        </w:div>
      </w:divsChild>
    </w:div>
    <w:div w:id="1449275958">
      <w:bodyDiv w:val="1"/>
      <w:marLeft w:val="0"/>
      <w:marRight w:val="0"/>
      <w:marTop w:val="0"/>
      <w:marBottom w:val="0"/>
      <w:divBdr>
        <w:top w:val="none" w:sz="0" w:space="0" w:color="auto"/>
        <w:left w:val="none" w:sz="0" w:space="0" w:color="auto"/>
        <w:bottom w:val="none" w:sz="0" w:space="0" w:color="auto"/>
        <w:right w:val="none" w:sz="0" w:space="0" w:color="auto"/>
      </w:divBdr>
    </w:div>
    <w:div w:id="1452548905">
      <w:bodyDiv w:val="1"/>
      <w:marLeft w:val="0"/>
      <w:marRight w:val="0"/>
      <w:marTop w:val="0"/>
      <w:marBottom w:val="0"/>
      <w:divBdr>
        <w:top w:val="none" w:sz="0" w:space="0" w:color="auto"/>
        <w:left w:val="none" w:sz="0" w:space="0" w:color="auto"/>
        <w:bottom w:val="none" w:sz="0" w:space="0" w:color="auto"/>
        <w:right w:val="none" w:sz="0" w:space="0" w:color="auto"/>
      </w:divBdr>
    </w:div>
    <w:div w:id="1452824538">
      <w:bodyDiv w:val="1"/>
      <w:marLeft w:val="0"/>
      <w:marRight w:val="0"/>
      <w:marTop w:val="0"/>
      <w:marBottom w:val="0"/>
      <w:divBdr>
        <w:top w:val="none" w:sz="0" w:space="0" w:color="auto"/>
        <w:left w:val="none" w:sz="0" w:space="0" w:color="auto"/>
        <w:bottom w:val="none" w:sz="0" w:space="0" w:color="auto"/>
        <w:right w:val="none" w:sz="0" w:space="0" w:color="auto"/>
      </w:divBdr>
    </w:div>
    <w:div w:id="1457597572">
      <w:bodyDiv w:val="1"/>
      <w:marLeft w:val="0"/>
      <w:marRight w:val="0"/>
      <w:marTop w:val="0"/>
      <w:marBottom w:val="0"/>
      <w:divBdr>
        <w:top w:val="none" w:sz="0" w:space="0" w:color="auto"/>
        <w:left w:val="none" w:sz="0" w:space="0" w:color="auto"/>
        <w:bottom w:val="none" w:sz="0" w:space="0" w:color="auto"/>
        <w:right w:val="none" w:sz="0" w:space="0" w:color="auto"/>
      </w:divBdr>
    </w:div>
    <w:div w:id="1457992110">
      <w:bodyDiv w:val="1"/>
      <w:marLeft w:val="0"/>
      <w:marRight w:val="0"/>
      <w:marTop w:val="0"/>
      <w:marBottom w:val="0"/>
      <w:divBdr>
        <w:top w:val="none" w:sz="0" w:space="0" w:color="auto"/>
        <w:left w:val="none" w:sz="0" w:space="0" w:color="auto"/>
        <w:bottom w:val="none" w:sz="0" w:space="0" w:color="auto"/>
        <w:right w:val="none" w:sz="0" w:space="0" w:color="auto"/>
      </w:divBdr>
    </w:div>
    <w:div w:id="1458451540">
      <w:bodyDiv w:val="1"/>
      <w:marLeft w:val="0"/>
      <w:marRight w:val="0"/>
      <w:marTop w:val="0"/>
      <w:marBottom w:val="0"/>
      <w:divBdr>
        <w:top w:val="none" w:sz="0" w:space="0" w:color="auto"/>
        <w:left w:val="none" w:sz="0" w:space="0" w:color="auto"/>
        <w:bottom w:val="none" w:sz="0" w:space="0" w:color="auto"/>
        <w:right w:val="none" w:sz="0" w:space="0" w:color="auto"/>
      </w:divBdr>
    </w:div>
    <w:div w:id="1464541769">
      <w:bodyDiv w:val="1"/>
      <w:marLeft w:val="0"/>
      <w:marRight w:val="0"/>
      <w:marTop w:val="0"/>
      <w:marBottom w:val="0"/>
      <w:divBdr>
        <w:top w:val="none" w:sz="0" w:space="0" w:color="auto"/>
        <w:left w:val="none" w:sz="0" w:space="0" w:color="auto"/>
        <w:bottom w:val="none" w:sz="0" w:space="0" w:color="auto"/>
        <w:right w:val="none" w:sz="0" w:space="0" w:color="auto"/>
      </w:divBdr>
    </w:div>
    <w:div w:id="1471902312">
      <w:bodyDiv w:val="1"/>
      <w:marLeft w:val="0"/>
      <w:marRight w:val="0"/>
      <w:marTop w:val="0"/>
      <w:marBottom w:val="0"/>
      <w:divBdr>
        <w:top w:val="none" w:sz="0" w:space="0" w:color="auto"/>
        <w:left w:val="none" w:sz="0" w:space="0" w:color="auto"/>
        <w:bottom w:val="none" w:sz="0" w:space="0" w:color="auto"/>
        <w:right w:val="none" w:sz="0" w:space="0" w:color="auto"/>
      </w:divBdr>
    </w:div>
    <w:div w:id="1478523440">
      <w:bodyDiv w:val="1"/>
      <w:marLeft w:val="0"/>
      <w:marRight w:val="0"/>
      <w:marTop w:val="0"/>
      <w:marBottom w:val="0"/>
      <w:divBdr>
        <w:top w:val="none" w:sz="0" w:space="0" w:color="auto"/>
        <w:left w:val="none" w:sz="0" w:space="0" w:color="auto"/>
        <w:bottom w:val="none" w:sz="0" w:space="0" w:color="auto"/>
        <w:right w:val="none" w:sz="0" w:space="0" w:color="auto"/>
      </w:divBdr>
    </w:div>
    <w:div w:id="1480801718">
      <w:bodyDiv w:val="1"/>
      <w:marLeft w:val="0"/>
      <w:marRight w:val="0"/>
      <w:marTop w:val="0"/>
      <w:marBottom w:val="0"/>
      <w:divBdr>
        <w:top w:val="none" w:sz="0" w:space="0" w:color="auto"/>
        <w:left w:val="none" w:sz="0" w:space="0" w:color="auto"/>
        <w:bottom w:val="none" w:sz="0" w:space="0" w:color="auto"/>
        <w:right w:val="none" w:sz="0" w:space="0" w:color="auto"/>
      </w:divBdr>
    </w:div>
    <w:div w:id="1487866897">
      <w:bodyDiv w:val="1"/>
      <w:marLeft w:val="0"/>
      <w:marRight w:val="0"/>
      <w:marTop w:val="0"/>
      <w:marBottom w:val="0"/>
      <w:divBdr>
        <w:top w:val="none" w:sz="0" w:space="0" w:color="auto"/>
        <w:left w:val="none" w:sz="0" w:space="0" w:color="auto"/>
        <w:bottom w:val="none" w:sz="0" w:space="0" w:color="auto"/>
        <w:right w:val="none" w:sz="0" w:space="0" w:color="auto"/>
      </w:divBdr>
    </w:div>
    <w:div w:id="1489706116">
      <w:bodyDiv w:val="1"/>
      <w:marLeft w:val="0"/>
      <w:marRight w:val="0"/>
      <w:marTop w:val="0"/>
      <w:marBottom w:val="0"/>
      <w:divBdr>
        <w:top w:val="none" w:sz="0" w:space="0" w:color="auto"/>
        <w:left w:val="none" w:sz="0" w:space="0" w:color="auto"/>
        <w:bottom w:val="none" w:sz="0" w:space="0" w:color="auto"/>
        <w:right w:val="none" w:sz="0" w:space="0" w:color="auto"/>
      </w:divBdr>
    </w:div>
    <w:div w:id="1494755920">
      <w:bodyDiv w:val="1"/>
      <w:marLeft w:val="0"/>
      <w:marRight w:val="0"/>
      <w:marTop w:val="0"/>
      <w:marBottom w:val="0"/>
      <w:divBdr>
        <w:top w:val="none" w:sz="0" w:space="0" w:color="auto"/>
        <w:left w:val="none" w:sz="0" w:space="0" w:color="auto"/>
        <w:bottom w:val="none" w:sz="0" w:space="0" w:color="auto"/>
        <w:right w:val="none" w:sz="0" w:space="0" w:color="auto"/>
      </w:divBdr>
    </w:div>
    <w:div w:id="1500119823">
      <w:bodyDiv w:val="1"/>
      <w:marLeft w:val="0"/>
      <w:marRight w:val="0"/>
      <w:marTop w:val="0"/>
      <w:marBottom w:val="0"/>
      <w:divBdr>
        <w:top w:val="none" w:sz="0" w:space="0" w:color="auto"/>
        <w:left w:val="none" w:sz="0" w:space="0" w:color="auto"/>
        <w:bottom w:val="none" w:sz="0" w:space="0" w:color="auto"/>
        <w:right w:val="none" w:sz="0" w:space="0" w:color="auto"/>
      </w:divBdr>
    </w:div>
    <w:div w:id="1500926582">
      <w:bodyDiv w:val="1"/>
      <w:marLeft w:val="0"/>
      <w:marRight w:val="0"/>
      <w:marTop w:val="0"/>
      <w:marBottom w:val="0"/>
      <w:divBdr>
        <w:top w:val="none" w:sz="0" w:space="0" w:color="auto"/>
        <w:left w:val="none" w:sz="0" w:space="0" w:color="auto"/>
        <w:bottom w:val="none" w:sz="0" w:space="0" w:color="auto"/>
        <w:right w:val="none" w:sz="0" w:space="0" w:color="auto"/>
      </w:divBdr>
    </w:div>
    <w:div w:id="1511144778">
      <w:bodyDiv w:val="1"/>
      <w:marLeft w:val="0"/>
      <w:marRight w:val="0"/>
      <w:marTop w:val="0"/>
      <w:marBottom w:val="0"/>
      <w:divBdr>
        <w:top w:val="none" w:sz="0" w:space="0" w:color="auto"/>
        <w:left w:val="none" w:sz="0" w:space="0" w:color="auto"/>
        <w:bottom w:val="none" w:sz="0" w:space="0" w:color="auto"/>
        <w:right w:val="none" w:sz="0" w:space="0" w:color="auto"/>
      </w:divBdr>
    </w:div>
    <w:div w:id="1512599312">
      <w:bodyDiv w:val="1"/>
      <w:marLeft w:val="0"/>
      <w:marRight w:val="0"/>
      <w:marTop w:val="0"/>
      <w:marBottom w:val="0"/>
      <w:divBdr>
        <w:top w:val="none" w:sz="0" w:space="0" w:color="auto"/>
        <w:left w:val="none" w:sz="0" w:space="0" w:color="auto"/>
        <w:bottom w:val="none" w:sz="0" w:space="0" w:color="auto"/>
        <w:right w:val="none" w:sz="0" w:space="0" w:color="auto"/>
      </w:divBdr>
    </w:div>
    <w:div w:id="1513495198">
      <w:bodyDiv w:val="1"/>
      <w:marLeft w:val="0"/>
      <w:marRight w:val="0"/>
      <w:marTop w:val="0"/>
      <w:marBottom w:val="0"/>
      <w:divBdr>
        <w:top w:val="none" w:sz="0" w:space="0" w:color="auto"/>
        <w:left w:val="none" w:sz="0" w:space="0" w:color="auto"/>
        <w:bottom w:val="none" w:sz="0" w:space="0" w:color="auto"/>
        <w:right w:val="none" w:sz="0" w:space="0" w:color="auto"/>
      </w:divBdr>
    </w:div>
    <w:div w:id="1517113056">
      <w:bodyDiv w:val="1"/>
      <w:marLeft w:val="0"/>
      <w:marRight w:val="0"/>
      <w:marTop w:val="0"/>
      <w:marBottom w:val="0"/>
      <w:divBdr>
        <w:top w:val="none" w:sz="0" w:space="0" w:color="auto"/>
        <w:left w:val="none" w:sz="0" w:space="0" w:color="auto"/>
        <w:bottom w:val="none" w:sz="0" w:space="0" w:color="auto"/>
        <w:right w:val="none" w:sz="0" w:space="0" w:color="auto"/>
      </w:divBdr>
      <w:divsChild>
        <w:div w:id="2071418521">
          <w:marLeft w:val="0"/>
          <w:marRight w:val="0"/>
          <w:marTop w:val="0"/>
          <w:marBottom w:val="0"/>
          <w:divBdr>
            <w:top w:val="none" w:sz="0" w:space="0" w:color="auto"/>
            <w:left w:val="none" w:sz="0" w:space="0" w:color="auto"/>
            <w:bottom w:val="none" w:sz="0" w:space="0" w:color="auto"/>
            <w:right w:val="none" w:sz="0" w:space="0" w:color="auto"/>
          </w:divBdr>
          <w:divsChild>
            <w:div w:id="190411987">
              <w:marLeft w:val="0"/>
              <w:marRight w:val="0"/>
              <w:marTop w:val="0"/>
              <w:marBottom w:val="0"/>
              <w:divBdr>
                <w:top w:val="none" w:sz="0" w:space="0" w:color="auto"/>
                <w:left w:val="none" w:sz="0" w:space="0" w:color="auto"/>
                <w:bottom w:val="none" w:sz="0" w:space="0" w:color="auto"/>
                <w:right w:val="none" w:sz="0" w:space="0" w:color="auto"/>
              </w:divBdr>
              <w:divsChild>
                <w:div w:id="368840408">
                  <w:marLeft w:val="0"/>
                  <w:marRight w:val="0"/>
                  <w:marTop w:val="0"/>
                  <w:marBottom w:val="0"/>
                  <w:divBdr>
                    <w:top w:val="none" w:sz="0" w:space="0" w:color="auto"/>
                    <w:left w:val="none" w:sz="0" w:space="0" w:color="auto"/>
                    <w:bottom w:val="none" w:sz="0" w:space="0" w:color="auto"/>
                    <w:right w:val="none" w:sz="0" w:space="0" w:color="auto"/>
                  </w:divBdr>
                  <w:divsChild>
                    <w:div w:id="2079009949">
                      <w:marLeft w:val="0"/>
                      <w:marRight w:val="0"/>
                      <w:marTop w:val="0"/>
                      <w:marBottom w:val="0"/>
                      <w:divBdr>
                        <w:top w:val="none" w:sz="0" w:space="0" w:color="auto"/>
                        <w:left w:val="none" w:sz="0" w:space="0" w:color="auto"/>
                        <w:bottom w:val="none" w:sz="0" w:space="0" w:color="auto"/>
                        <w:right w:val="none" w:sz="0" w:space="0" w:color="auto"/>
                      </w:divBdr>
                      <w:divsChild>
                        <w:div w:id="657466961">
                          <w:marLeft w:val="0"/>
                          <w:marRight w:val="0"/>
                          <w:marTop w:val="0"/>
                          <w:marBottom w:val="0"/>
                          <w:divBdr>
                            <w:top w:val="none" w:sz="0" w:space="0" w:color="auto"/>
                            <w:left w:val="none" w:sz="0" w:space="0" w:color="auto"/>
                            <w:bottom w:val="none" w:sz="0" w:space="0" w:color="auto"/>
                            <w:right w:val="none" w:sz="0" w:space="0" w:color="auto"/>
                          </w:divBdr>
                          <w:divsChild>
                            <w:div w:id="71196349">
                              <w:marLeft w:val="0"/>
                              <w:marRight w:val="0"/>
                              <w:marTop w:val="0"/>
                              <w:marBottom w:val="0"/>
                              <w:divBdr>
                                <w:top w:val="none" w:sz="0" w:space="0" w:color="auto"/>
                                <w:left w:val="none" w:sz="0" w:space="0" w:color="auto"/>
                                <w:bottom w:val="none" w:sz="0" w:space="0" w:color="auto"/>
                                <w:right w:val="none" w:sz="0" w:space="0" w:color="auto"/>
                              </w:divBdr>
                              <w:divsChild>
                                <w:div w:id="1202549915">
                                  <w:marLeft w:val="0"/>
                                  <w:marRight w:val="0"/>
                                  <w:marTop w:val="0"/>
                                  <w:marBottom w:val="0"/>
                                  <w:divBdr>
                                    <w:top w:val="none" w:sz="0" w:space="0" w:color="auto"/>
                                    <w:left w:val="none" w:sz="0" w:space="0" w:color="auto"/>
                                    <w:bottom w:val="none" w:sz="0" w:space="0" w:color="auto"/>
                                    <w:right w:val="none" w:sz="0" w:space="0" w:color="auto"/>
                                  </w:divBdr>
                                  <w:divsChild>
                                    <w:div w:id="1771851436">
                                      <w:marLeft w:val="0"/>
                                      <w:marRight w:val="0"/>
                                      <w:marTop w:val="0"/>
                                      <w:marBottom w:val="0"/>
                                      <w:divBdr>
                                        <w:top w:val="none" w:sz="0" w:space="0" w:color="auto"/>
                                        <w:left w:val="none" w:sz="0" w:space="0" w:color="auto"/>
                                        <w:bottom w:val="none" w:sz="0" w:space="0" w:color="auto"/>
                                        <w:right w:val="none" w:sz="0" w:space="0" w:color="auto"/>
                                      </w:divBdr>
                                      <w:divsChild>
                                        <w:div w:id="1042166867">
                                          <w:marLeft w:val="0"/>
                                          <w:marRight w:val="0"/>
                                          <w:marTop w:val="0"/>
                                          <w:marBottom w:val="0"/>
                                          <w:divBdr>
                                            <w:top w:val="none" w:sz="0" w:space="0" w:color="auto"/>
                                            <w:left w:val="none" w:sz="0" w:space="0" w:color="auto"/>
                                            <w:bottom w:val="none" w:sz="0" w:space="0" w:color="auto"/>
                                            <w:right w:val="none" w:sz="0" w:space="0" w:color="auto"/>
                                          </w:divBdr>
                                          <w:divsChild>
                                            <w:div w:id="68963562">
                                              <w:marLeft w:val="0"/>
                                              <w:marRight w:val="0"/>
                                              <w:marTop w:val="0"/>
                                              <w:marBottom w:val="0"/>
                                              <w:divBdr>
                                                <w:top w:val="none" w:sz="0" w:space="0" w:color="auto"/>
                                                <w:left w:val="none" w:sz="0" w:space="0" w:color="auto"/>
                                                <w:bottom w:val="none" w:sz="0" w:space="0" w:color="auto"/>
                                                <w:right w:val="none" w:sz="0" w:space="0" w:color="auto"/>
                                              </w:divBdr>
                                              <w:divsChild>
                                                <w:div w:id="97456434">
                                                  <w:marLeft w:val="0"/>
                                                  <w:marRight w:val="0"/>
                                                  <w:marTop w:val="0"/>
                                                  <w:marBottom w:val="0"/>
                                                  <w:divBdr>
                                                    <w:top w:val="none" w:sz="0" w:space="0" w:color="auto"/>
                                                    <w:left w:val="none" w:sz="0" w:space="0" w:color="auto"/>
                                                    <w:bottom w:val="none" w:sz="0" w:space="0" w:color="auto"/>
                                                    <w:right w:val="none" w:sz="0" w:space="0" w:color="auto"/>
                                                  </w:divBdr>
                                                  <w:divsChild>
                                                    <w:div w:id="548495554">
                                                      <w:marLeft w:val="0"/>
                                                      <w:marRight w:val="0"/>
                                                      <w:marTop w:val="0"/>
                                                      <w:marBottom w:val="0"/>
                                                      <w:divBdr>
                                                        <w:top w:val="none" w:sz="0" w:space="0" w:color="auto"/>
                                                        <w:left w:val="none" w:sz="0" w:space="0" w:color="auto"/>
                                                        <w:bottom w:val="none" w:sz="0" w:space="0" w:color="auto"/>
                                                        <w:right w:val="none" w:sz="0" w:space="0" w:color="auto"/>
                                                      </w:divBdr>
                                                      <w:divsChild>
                                                        <w:div w:id="1833062673">
                                                          <w:marLeft w:val="0"/>
                                                          <w:marRight w:val="0"/>
                                                          <w:marTop w:val="0"/>
                                                          <w:marBottom w:val="0"/>
                                                          <w:divBdr>
                                                            <w:top w:val="none" w:sz="0" w:space="0" w:color="auto"/>
                                                            <w:left w:val="none" w:sz="0" w:space="0" w:color="auto"/>
                                                            <w:bottom w:val="none" w:sz="0" w:space="0" w:color="auto"/>
                                                            <w:right w:val="none" w:sz="0" w:space="0" w:color="auto"/>
                                                          </w:divBdr>
                                                          <w:divsChild>
                                                            <w:div w:id="10120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1353">
                                                  <w:marLeft w:val="0"/>
                                                  <w:marRight w:val="0"/>
                                                  <w:marTop w:val="0"/>
                                                  <w:marBottom w:val="0"/>
                                                  <w:divBdr>
                                                    <w:top w:val="none" w:sz="0" w:space="0" w:color="auto"/>
                                                    <w:left w:val="none" w:sz="0" w:space="0" w:color="auto"/>
                                                    <w:bottom w:val="none" w:sz="0" w:space="0" w:color="auto"/>
                                                    <w:right w:val="none" w:sz="0" w:space="0" w:color="auto"/>
                                                  </w:divBdr>
                                                  <w:divsChild>
                                                    <w:div w:id="1729188647">
                                                      <w:marLeft w:val="0"/>
                                                      <w:marRight w:val="0"/>
                                                      <w:marTop w:val="0"/>
                                                      <w:marBottom w:val="0"/>
                                                      <w:divBdr>
                                                        <w:top w:val="none" w:sz="0" w:space="0" w:color="auto"/>
                                                        <w:left w:val="none" w:sz="0" w:space="0" w:color="auto"/>
                                                        <w:bottom w:val="none" w:sz="0" w:space="0" w:color="auto"/>
                                                        <w:right w:val="none" w:sz="0" w:space="0" w:color="auto"/>
                                                      </w:divBdr>
                                                      <w:divsChild>
                                                        <w:div w:id="791745964">
                                                          <w:marLeft w:val="0"/>
                                                          <w:marRight w:val="0"/>
                                                          <w:marTop w:val="0"/>
                                                          <w:marBottom w:val="0"/>
                                                          <w:divBdr>
                                                            <w:top w:val="none" w:sz="0" w:space="0" w:color="auto"/>
                                                            <w:left w:val="none" w:sz="0" w:space="0" w:color="auto"/>
                                                            <w:bottom w:val="none" w:sz="0" w:space="0" w:color="auto"/>
                                                            <w:right w:val="none" w:sz="0" w:space="0" w:color="auto"/>
                                                          </w:divBdr>
                                                          <w:divsChild>
                                                            <w:div w:id="10122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8077102">
      <w:bodyDiv w:val="1"/>
      <w:marLeft w:val="0"/>
      <w:marRight w:val="0"/>
      <w:marTop w:val="0"/>
      <w:marBottom w:val="0"/>
      <w:divBdr>
        <w:top w:val="none" w:sz="0" w:space="0" w:color="auto"/>
        <w:left w:val="none" w:sz="0" w:space="0" w:color="auto"/>
        <w:bottom w:val="none" w:sz="0" w:space="0" w:color="auto"/>
        <w:right w:val="none" w:sz="0" w:space="0" w:color="auto"/>
      </w:divBdr>
    </w:div>
    <w:div w:id="1518811374">
      <w:bodyDiv w:val="1"/>
      <w:marLeft w:val="0"/>
      <w:marRight w:val="0"/>
      <w:marTop w:val="0"/>
      <w:marBottom w:val="0"/>
      <w:divBdr>
        <w:top w:val="none" w:sz="0" w:space="0" w:color="auto"/>
        <w:left w:val="none" w:sz="0" w:space="0" w:color="auto"/>
        <w:bottom w:val="none" w:sz="0" w:space="0" w:color="auto"/>
        <w:right w:val="none" w:sz="0" w:space="0" w:color="auto"/>
      </w:divBdr>
    </w:div>
    <w:div w:id="1525904988">
      <w:bodyDiv w:val="1"/>
      <w:marLeft w:val="0"/>
      <w:marRight w:val="0"/>
      <w:marTop w:val="0"/>
      <w:marBottom w:val="0"/>
      <w:divBdr>
        <w:top w:val="none" w:sz="0" w:space="0" w:color="auto"/>
        <w:left w:val="none" w:sz="0" w:space="0" w:color="auto"/>
        <w:bottom w:val="none" w:sz="0" w:space="0" w:color="auto"/>
        <w:right w:val="none" w:sz="0" w:space="0" w:color="auto"/>
      </w:divBdr>
    </w:div>
    <w:div w:id="1527594357">
      <w:bodyDiv w:val="1"/>
      <w:marLeft w:val="0"/>
      <w:marRight w:val="0"/>
      <w:marTop w:val="0"/>
      <w:marBottom w:val="0"/>
      <w:divBdr>
        <w:top w:val="none" w:sz="0" w:space="0" w:color="auto"/>
        <w:left w:val="none" w:sz="0" w:space="0" w:color="auto"/>
        <w:bottom w:val="none" w:sz="0" w:space="0" w:color="auto"/>
        <w:right w:val="none" w:sz="0" w:space="0" w:color="auto"/>
      </w:divBdr>
    </w:div>
    <w:div w:id="1528760134">
      <w:bodyDiv w:val="1"/>
      <w:marLeft w:val="0"/>
      <w:marRight w:val="0"/>
      <w:marTop w:val="0"/>
      <w:marBottom w:val="0"/>
      <w:divBdr>
        <w:top w:val="none" w:sz="0" w:space="0" w:color="auto"/>
        <w:left w:val="none" w:sz="0" w:space="0" w:color="auto"/>
        <w:bottom w:val="none" w:sz="0" w:space="0" w:color="auto"/>
        <w:right w:val="none" w:sz="0" w:space="0" w:color="auto"/>
      </w:divBdr>
    </w:div>
    <w:div w:id="1540505859">
      <w:bodyDiv w:val="1"/>
      <w:marLeft w:val="0"/>
      <w:marRight w:val="0"/>
      <w:marTop w:val="0"/>
      <w:marBottom w:val="0"/>
      <w:divBdr>
        <w:top w:val="none" w:sz="0" w:space="0" w:color="auto"/>
        <w:left w:val="none" w:sz="0" w:space="0" w:color="auto"/>
        <w:bottom w:val="none" w:sz="0" w:space="0" w:color="auto"/>
        <w:right w:val="none" w:sz="0" w:space="0" w:color="auto"/>
      </w:divBdr>
    </w:div>
    <w:div w:id="1546327344">
      <w:bodyDiv w:val="1"/>
      <w:marLeft w:val="0"/>
      <w:marRight w:val="0"/>
      <w:marTop w:val="0"/>
      <w:marBottom w:val="0"/>
      <w:divBdr>
        <w:top w:val="none" w:sz="0" w:space="0" w:color="auto"/>
        <w:left w:val="none" w:sz="0" w:space="0" w:color="auto"/>
        <w:bottom w:val="none" w:sz="0" w:space="0" w:color="auto"/>
        <w:right w:val="none" w:sz="0" w:space="0" w:color="auto"/>
      </w:divBdr>
    </w:div>
    <w:div w:id="1554151401">
      <w:bodyDiv w:val="1"/>
      <w:marLeft w:val="0"/>
      <w:marRight w:val="0"/>
      <w:marTop w:val="0"/>
      <w:marBottom w:val="0"/>
      <w:divBdr>
        <w:top w:val="none" w:sz="0" w:space="0" w:color="auto"/>
        <w:left w:val="none" w:sz="0" w:space="0" w:color="auto"/>
        <w:bottom w:val="none" w:sz="0" w:space="0" w:color="auto"/>
        <w:right w:val="none" w:sz="0" w:space="0" w:color="auto"/>
      </w:divBdr>
    </w:div>
    <w:div w:id="1561474718">
      <w:bodyDiv w:val="1"/>
      <w:marLeft w:val="0"/>
      <w:marRight w:val="0"/>
      <w:marTop w:val="0"/>
      <w:marBottom w:val="0"/>
      <w:divBdr>
        <w:top w:val="none" w:sz="0" w:space="0" w:color="auto"/>
        <w:left w:val="none" w:sz="0" w:space="0" w:color="auto"/>
        <w:bottom w:val="none" w:sz="0" w:space="0" w:color="auto"/>
        <w:right w:val="none" w:sz="0" w:space="0" w:color="auto"/>
      </w:divBdr>
    </w:div>
    <w:div w:id="1565942944">
      <w:bodyDiv w:val="1"/>
      <w:marLeft w:val="0"/>
      <w:marRight w:val="0"/>
      <w:marTop w:val="0"/>
      <w:marBottom w:val="0"/>
      <w:divBdr>
        <w:top w:val="none" w:sz="0" w:space="0" w:color="auto"/>
        <w:left w:val="none" w:sz="0" w:space="0" w:color="auto"/>
        <w:bottom w:val="none" w:sz="0" w:space="0" w:color="auto"/>
        <w:right w:val="none" w:sz="0" w:space="0" w:color="auto"/>
      </w:divBdr>
    </w:div>
    <w:div w:id="1581788633">
      <w:bodyDiv w:val="1"/>
      <w:marLeft w:val="0"/>
      <w:marRight w:val="0"/>
      <w:marTop w:val="0"/>
      <w:marBottom w:val="0"/>
      <w:divBdr>
        <w:top w:val="none" w:sz="0" w:space="0" w:color="auto"/>
        <w:left w:val="none" w:sz="0" w:space="0" w:color="auto"/>
        <w:bottom w:val="none" w:sz="0" w:space="0" w:color="auto"/>
        <w:right w:val="none" w:sz="0" w:space="0" w:color="auto"/>
      </w:divBdr>
    </w:div>
    <w:div w:id="1586303849">
      <w:bodyDiv w:val="1"/>
      <w:marLeft w:val="0"/>
      <w:marRight w:val="0"/>
      <w:marTop w:val="0"/>
      <w:marBottom w:val="0"/>
      <w:divBdr>
        <w:top w:val="none" w:sz="0" w:space="0" w:color="auto"/>
        <w:left w:val="none" w:sz="0" w:space="0" w:color="auto"/>
        <w:bottom w:val="none" w:sz="0" w:space="0" w:color="auto"/>
        <w:right w:val="none" w:sz="0" w:space="0" w:color="auto"/>
      </w:divBdr>
    </w:div>
    <w:div w:id="1586768784">
      <w:bodyDiv w:val="1"/>
      <w:marLeft w:val="0"/>
      <w:marRight w:val="0"/>
      <w:marTop w:val="0"/>
      <w:marBottom w:val="0"/>
      <w:divBdr>
        <w:top w:val="none" w:sz="0" w:space="0" w:color="auto"/>
        <w:left w:val="none" w:sz="0" w:space="0" w:color="auto"/>
        <w:bottom w:val="none" w:sz="0" w:space="0" w:color="auto"/>
        <w:right w:val="none" w:sz="0" w:space="0" w:color="auto"/>
      </w:divBdr>
    </w:div>
    <w:div w:id="1590313479">
      <w:bodyDiv w:val="1"/>
      <w:marLeft w:val="0"/>
      <w:marRight w:val="0"/>
      <w:marTop w:val="0"/>
      <w:marBottom w:val="0"/>
      <w:divBdr>
        <w:top w:val="none" w:sz="0" w:space="0" w:color="auto"/>
        <w:left w:val="none" w:sz="0" w:space="0" w:color="auto"/>
        <w:bottom w:val="none" w:sz="0" w:space="0" w:color="auto"/>
        <w:right w:val="none" w:sz="0" w:space="0" w:color="auto"/>
      </w:divBdr>
    </w:div>
    <w:div w:id="1594624003">
      <w:bodyDiv w:val="1"/>
      <w:marLeft w:val="0"/>
      <w:marRight w:val="0"/>
      <w:marTop w:val="0"/>
      <w:marBottom w:val="0"/>
      <w:divBdr>
        <w:top w:val="none" w:sz="0" w:space="0" w:color="auto"/>
        <w:left w:val="none" w:sz="0" w:space="0" w:color="auto"/>
        <w:bottom w:val="none" w:sz="0" w:space="0" w:color="auto"/>
        <w:right w:val="none" w:sz="0" w:space="0" w:color="auto"/>
      </w:divBdr>
    </w:div>
    <w:div w:id="1597322822">
      <w:bodyDiv w:val="1"/>
      <w:marLeft w:val="0"/>
      <w:marRight w:val="0"/>
      <w:marTop w:val="0"/>
      <w:marBottom w:val="0"/>
      <w:divBdr>
        <w:top w:val="none" w:sz="0" w:space="0" w:color="auto"/>
        <w:left w:val="none" w:sz="0" w:space="0" w:color="auto"/>
        <w:bottom w:val="none" w:sz="0" w:space="0" w:color="auto"/>
        <w:right w:val="none" w:sz="0" w:space="0" w:color="auto"/>
      </w:divBdr>
    </w:div>
    <w:div w:id="1598905571">
      <w:bodyDiv w:val="1"/>
      <w:marLeft w:val="0"/>
      <w:marRight w:val="0"/>
      <w:marTop w:val="0"/>
      <w:marBottom w:val="0"/>
      <w:divBdr>
        <w:top w:val="none" w:sz="0" w:space="0" w:color="auto"/>
        <w:left w:val="none" w:sz="0" w:space="0" w:color="auto"/>
        <w:bottom w:val="none" w:sz="0" w:space="0" w:color="auto"/>
        <w:right w:val="none" w:sz="0" w:space="0" w:color="auto"/>
      </w:divBdr>
    </w:div>
    <w:div w:id="1599482631">
      <w:bodyDiv w:val="1"/>
      <w:marLeft w:val="0"/>
      <w:marRight w:val="0"/>
      <w:marTop w:val="0"/>
      <w:marBottom w:val="0"/>
      <w:divBdr>
        <w:top w:val="none" w:sz="0" w:space="0" w:color="auto"/>
        <w:left w:val="none" w:sz="0" w:space="0" w:color="auto"/>
        <w:bottom w:val="none" w:sz="0" w:space="0" w:color="auto"/>
        <w:right w:val="none" w:sz="0" w:space="0" w:color="auto"/>
      </w:divBdr>
    </w:div>
    <w:div w:id="1608460355">
      <w:bodyDiv w:val="1"/>
      <w:marLeft w:val="0"/>
      <w:marRight w:val="0"/>
      <w:marTop w:val="0"/>
      <w:marBottom w:val="0"/>
      <w:divBdr>
        <w:top w:val="none" w:sz="0" w:space="0" w:color="auto"/>
        <w:left w:val="none" w:sz="0" w:space="0" w:color="auto"/>
        <w:bottom w:val="none" w:sz="0" w:space="0" w:color="auto"/>
        <w:right w:val="none" w:sz="0" w:space="0" w:color="auto"/>
      </w:divBdr>
    </w:div>
    <w:div w:id="1609973091">
      <w:bodyDiv w:val="1"/>
      <w:marLeft w:val="0"/>
      <w:marRight w:val="0"/>
      <w:marTop w:val="0"/>
      <w:marBottom w:val="0"/>
      <w:divBdr>
        <w:top w:val="none" w:sz="0" w:space="0" w:color="auto"/>
        <w:left w:val="none" w:sz="0" w:space="0" w:color="auto"/>
        <w:bottom w:val="none" w:sz="0" w:space="0" w:color="auto"/>
        <w:right w:val="none" w:sz="0" w:space="0" w:color="auto"/>
      </w:divBdr>
    </w:div>
    <w:div w:id="1612394302">
      <w:bodyDiv w:val="1"/>
      <w:marLeft w:val="0"/>
      <w:marRight w:val="0"/>
      <w:marTop w:val="0"/>
      <w:marBottom w:val="0"/>
      <w:divBdr>
        <w:top w:val="none" w:sz="0" w:space="0" w:color="auto"/>
        <w:left w:val="none" w:sz="0" w:space="0" w:color="auto"/>
        <w:bottom w:val="none" w:sz="0" w:space="0" w:color="auto"/>
        <w:right w:val="none" w:sz="0" w:space="0" w:color="auto"/>
      </w:divBdr>
    </w:div>
    <w:div w:id="1615283838">
      <w:bodyDiv w:val="1"/>
      <w:marLeft w:val="0"/>
      <w:marRight w:val="0"/>
      <w:marTop w:val="0"/>
      <w:marBottom w:val="0"/>
      <w:divBdr>
        <w:top w:val="none" w:sz="0" w:space="0" w:color="auto"/>
        <w:left w:val="none" w:sz="0" w:space="0" w:color="auto"/>
        <w:bottom w:val="none" w:sz="0" w:space="0" w:color="auto"/>
        <w:right w:val="none" w:sz="0" w:space="0" w:color="auto"/>
      </w:divBdr>
    </w:div>
    <w:div w:id="1629894884">
      <w:bodyDiv w:val="1"/>
      <w:marLeft w:val="0"/>
      <w:marRight w:val="0"/>
      <w:marTop w:val="0"/>
      <w:marBottom w:val="0"/>
      <w:divBdr>
        <w:top w:val="none" w:sz="0" w:space="0" w:color="auto"/>
        <w:left w:val="none" w:sz="0" w:space="0" w:color="auto"/>
        <w:bottom w:val="none" w:sz="0" w:space="0" w:color="auto"/>
        <w:right w:val="none" w:sz="0" w:space="0" w:color="auto"/>
      </w:divBdr>
    </w:div>
    <w:div w:id="1640768418">
      <w:bodyDiv w:val="1"/>
      <w:marLeft w:val="0"/>
      <w:marRight w:val="0"/>
      <w:marTop w:val="0"/>
      <w:marBottom w:val="0"/>
      <w:divBdr>
        <w:top w:val="none" w:sz="0" w:space="0" w:color="auto"/>
        <w:left w:val="none" w:sz="0" w:space="0" w:color="auto"/>
        <w:bottom w:val="none" w:sz="0" w:space="0" w:color="auto"/>
        <w:right w:val="none" w:sz="0" w:space="0" w:color="auto"/>
      </w:divBdr>
    </w:div>
    <w:div w:id="1642928194">
      <w:bodyDiv w:val="1"/>
      <w:marLeft w:val="0"/>
      <w:marRight w:val="0"/>
      <w:marTop w:val="0"/>
      <w:marBottom w:val="0"/>
      <w:divBdr>
        <w:top w:val="none" w:sz="0" w:space="0" w:color="auto"/>
        <w:left w:val="none" w:sz="0" w:space="0" w:color="auto"/>
        <w:bottom w:val="none" w:sz="0" w:space="0" w:color="auto"/>
        <w:right w:val="none" w:sz="0" w:space="0" w:color="auto"/>
      </w:divBdr>
    </w:div>
    <w:div w:id="1646204521">
      <w:bodyDiv w:val="1"/>
      <w:marLeft w:val="0"/>
      <w:marRight w:val="0"/>
      <w:marTop w:val="0"/>
      <w:marBottom w:val="0"/>
      <w:divBdr>
        <w:top w:val="none" w:sz="0" w:space="0" w:color="auto"/>
        <w:left w:val="none" w:sz="0" w:space="0" w:color="auto"/>
        <w:bottom w:val="none" w:sz="0" w:space="0" w:color="auto"/>
        <w:right w:val="none" w:sz="0" w:space="0" w:color="auto"/>
      </w:divBdr>
    </w:div>
    <w:div w:id="1651473471">
      <w:bodyDiv w:val="1"/>
      <w:marLeft w:val="0"/>
      <w:marRight w:val="0"/>
      <w:marTop w:val="0"/>
      <w:marBottom w:val="0"/>
      <w:divBdr>
        <w:top w:val="none" w:sz="0" w:space="0" w:color="auto"/>
        <w:left w:val="none" w:sz="0" w:space="0" w:color="auto"/>
        <w:bottom w:val="none" w:sz="0" w:space="0" w:color="auto"/>
        <w:right w:val="none" w:sz="0" w:space="0" w:color="auto"/>
      </w:divBdr>
    </w:div>
    <w:div w:id="1663006090">
      <w:bodyDiv w:val="1"/>
      <w:marLeft w:val="0"/>
      <w:marRight w:val="0"/>
      <w:marTop w:val="0"/>
      <w:marBottom w:val="0"/>
      <w:divBdr>
        <w:top w:val="none" w:sz="0" w:space="0" w:color="auto"/>
        <w:left w:val="none" w:sz="0" w:space="0" w:color="auto"/>
        <w:bottom w:val="none" w:sz="0" w:space="0" w:color="auto"/>
        <w:right w:val="none" w:sz="0" w:space="0" w:color="auto"/>
      </w:divBdr>
    </w:div>
    <w:div w:id="1663656794">
      <w:bodyDiv w:val="1"/>
      <w:marLeft w:val="0"/>
      <w:marRight w:val="0"/>
      <w:marTop w:val="0"/>
      <w:marBottom w:val="0"/>
      <w:divBdr>
        <w:top w:val="none" w:sz="0" w:space="0" w:color="auto"/>
        <w:left w:val="none" w:sz="0" w:space="0" w:color="auto"/>
        <w:bottom w:val="none" w:sz="0" w:space="0" w:color="auto"/>
        <w:right w:val="none" w:sz="0" w:space="0" w:color="auto"/>
      </w:divBdr>
    </w:div>
    <w:div w:id="1677340988">
      <w:bodyDiv w:val="1"/>
      <w:marLeft w:val="0"/>
      <w:marRight w:val="0"/>
      <w:marTop w:val="0"/>
      <w:marBottom w:val="0"/>
      <w:divBdr>
        <w:top w:val="none" w:sz="0" w:space="0" w:color="auto"/>
        <w:left w:val="none" w:sz="0" w:space="0" w:color="auto"/>
        <w:bottom w:val="none" w:sz="0" w:space="0" w:color="auto"/>
        <w:right w:val="none" w:sz="0" w:space="0" w:color="auto"/>
      </w:divBdr>
    </w:div>
    <w:div w:id="1685130495">
      <w:bodyDiv w:val="1"/>
      <w:marLeft w:val="0"/>
      <w:marRight w:val="0"/>
      <w:marTop w:val="0"/>
      <w:marBottom w:val="0"/>
      <w:divBdr>
        <w:top w:val="none" w:sz="0" w:space="0" w:color="auto"/>
        <w:left w:val="none" w:sz="0" w:space="0" w:color="auto"/>
        <w:bottom w:val="none" w:sz="0" w:space="0" w:color="auto"/>
        <w:right w:val="none" w:sz="0" w:space="0" w:color="auto"/>
      </w:divBdr>
    </w:div>
    <w:div w:id="1686129459">
      <w:bodyDiv w:val="1"/>
      <w:marLeft w:val="0"/>
      <w:marRight w:val="0"/>
      <w:marTop w:val="0"/>
      <w:marBottom w:val="0"/>
      <w:divBdr>
        <w:top w:val="none" w:sz="0" w:space="0" w:color="auto"/>
        <w:left w:val="none" w:sz="0" w:space="0" w:color="auto"/>
        <w:bottom w:val="none" w:sz="0" w:space="0" w:color="auto"/>
        <w:right w:val="none" w:sz="0" w:space="0" w:color="auto"/>
      </w:divBdr>
    </w:div>
    <w:div w:id="1689405173">
      <w:bodyDiv w:val="1"/>
      <w:marLeft w:val="0"/>
      <w:marRight w:val="0"/>
      <w:marTop w:val="0"/>
      <w:marBottom w:val="0"/>
      <w:divBdr>
        <w:top w:val="none" w:sz="0" w:space="0" w:color="auto"/>
        <w:left w:val="none" w:sz="0" w:space="0" w:color="auto"/>
        <w:bottom w:val="none" w:sz="0" w:space="0" w:color="auto"/>
        <w:right w:val="none" w:sz="0" w:space="0" w:color="auto"/>
      </w:divBdr>
    </w:div>
    <w:div w:id="1693260678">
      <w:bodyDiv w:val="1"/>
      <w:marLeft w:val="0"/>
      <w:marRight w:val="0"/>
      <w:marTop w:val="0"/>
      <w:marBottom w:val="0"/>
      <w:divBdr>
        <w:top w:val="none" w:sz="0" w:space="0" w:color="auto"/>
        <w:left w:val="none" w:sz="0" w:space="0" w:color="auto"/>
        <w:bottom w:val="none" w:sz="0" w:space="0" w:color="auto"/>
        <w:right w:val="none" w:sz="0" w:space="0" w:color="auto"/>
      </w:divBdr>
    </w:div>
    <w:div w:id="1693455986">
      <w:bodyDiv w:val="1"/>
      <w:marLeft w:val="0"/>
      <w:marRight w:val="0"/>
      <w:marTop w:val="0"/>
      <w:marBottom w:val="0"/>
      <w:divBdr>
        <w:top w:val="none" w:sz="0" w:space="0" w:color="auto"/>
        <w:left w:val="none" w:sz="0" w:space="0" w:color="auto"/>
        <w:bottom w:val="none" w:sz="0" w:space="0" w:color="auto"/>
        <w:right w:val="none" w:sz="0" w:space="0" w:color="auto"/>
      </w:divBdr>
    </w:div>
    <w:div w:id="1706714660">
      <w:bodyDiv w:val="1"/>
      <w:marLeft w:val="0"/>
      <w:marRight w:val="0"/>
      <w:marTop w:val="0"/>
      <w:marBottom w:val="0"/>
      <w:divBdr>
        <w:top w:val="none" w:sz="0" w:space="0" w:color="auto"/>
        <w:left w:val="none" w:sz="0" w:space="0" w:color="auto"/>
        <w:bottom w:val="none" w:sz="0" w:space="0" w:color="auto"/>
        <w:right w:val="none" w:sz="0" w:space="0" w:color="auto"/>
      </w:divBdr>
    </w:div>
    <w:div w:id="1711032476">
      <w:bodyDiv w:val="1"/>
      <w:marLeft w:val="0"/>
      <w:marRight w:val="0"/>
      <w:marTop w:val="0"/>
      <w:marBottom w:val="0"/>
      <w:divBdr>
        <w:top w:val="none" w:sz="0" w:space="0" w:color="auto"/>
        <w:left w:val="none" w:sz="0" w:space="0" w:color="auto"/>
        <w:bottom w:val="none" w:sz="0" w:space="0" w:color="auto"/>
        <w:right w:val="none" w:sz="0" w:space="0" w:color="auto"/>
      </w:divBdr>
    </w:div>
    <w:div w:id="1712414333">
      <w:bodyDiv w:val="1"/>
      <w:marLeft w:val="0"/>
      <w:marRight w:val="0"/>
      <w:marTop w:val="0"/>
      <w:marBottom w:val="0"/>
      <w:divBdr>
        <w:top w:val="none" w:sz="0" w:space="0" w:color="auto"/>
        <w:left w:val="none" w:sz="0" w:space="0" w:color="auto"/>
        <w:bottom w:val="none" w:sz="0" w:space="0" w:color="auto"/>
        <w:right w:val="none" w:sz="0" w:space="0" w:color="auto"/>
      </w:divBdr>
      <w:divsChild>
        <w:div w:id="1464810986">
          <w:marLeft w:val="0"/>
          <w:marRight w:val="0"/>
          <w:marTop w:val="0"/>
          <w:marBottom w:val="0"/>
          <w:divBdr>
            <w:top w:val="none" w:sz="0" w:space="0" w:color="auto"/>
            <w:left w:val="none" w:sz="0" w:space="0" w:color="auto"/>
            <w:bottom w:val="none" w:sz="0" w:space="0" w:color="auto"/>
            <w:right w:val="none" w:sz="0" w:space="0" w:color="auto"/>
          </w:divBdr>
          <w:divsChild>
            <w:div w:id="1328480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59084">
          <w:marLeft w:val="0"/>
          <w:marRight w:val="0"/>
          <w:marTop w:val="0"/>
          <w:marBottom w:val="0"/>
          <w:divBdr>
            <w:top w:val="none" w:sz="0" w:space="0" w:color="auto"/>
            <w:left w:val="none" w:sz="0" w:space="0" w:color="auto"/>
            <w:bottom w:val="none" w:sz="0" w:space="0" w:color="auto"/>
            <w:right w:val="none" w:sz="0" w:space="0" w:color="auto"/>
          </w:divBdr>
          <w:divsChild>
            <w:div w:id="11931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3744">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
    <w:div w:id="1722514866">
      <w:bodyDiv w:val="1"/>
      <w:marLeft w:val="0"/>
      <w:marRight w:val="0"/>
      <w:marTop w:val="0"/>
      <w:marBottom w:val="0"/>
      <w:divBdr>
        <w:top w:val="none" w:sz="0" w:space="0" w:color="auto"/>
        <w:left w:val="none" w:sz="0" w:space="0" w:color="auto"/>
        <w:bottom w:val="none" w:sz="0" w:space="0" w:color="auto"/>
        <w:right w:val="none" w:sz="0" w:space="0" w:color="auto"/>
      </w:divBdr>
    </w:div>
    <w:div w:id="1722705403">
      <w:bodyDiv w:val="1"/>
      <w:marLeft w:val="0"/>
      <w:marRight w:val="0"/>
      <w:marTop w:val="0"/>
      <w:marBottom w:val="0"/>
      <w:divBdr>
        <w:top w:val="none" w:sz="0" w:space="0" w:color="auto"/>
        <w:left w:val="none" w:sz="0" w:space="0" w:color="auto"/>
        <w:bottom w:val="none" w:sz="0" w:space="0" w:color="auto"/>
        <w:right w:val="none" w:sz="0" w:space="0" w:color="auto"/>
      </w:divBdr>
    </w:div>
    <w:div w:id="1729497928">
      <w:bodyDiv w:val="1"/>
      <w:marLeft w:val="0"/>
      <w:marRight w:val="0"/>
      <w:marTop w:val="0"/>
      <w:marBottom w:val="0"/>
      <w:divBdr>
        <w:top w:val="none" w:sz="0" w:space="0" w:color="auto"/>
        <w:left w:val="none" w:sz="0" w:space="0" w:color="auto"/>
        <w:bottom w:val="none" w:sz="0" w:space="0" w:color="auto"/>
        <w:right w:val="none" w:sz="0" w:space="0" w:color="auto"/>
      </w:divBdr>
    </w:div>
    <w:div w:id="1729960864">
      <w:bodyDiv w:val="1"/>
      <w:marLeft w:val="0"/>
      <w:marRight w:val="0"/>
      <w:marTop w:val="0"/>
      <w:marBottom w:val="0"/>
      <w:divBdr>
        <w:top w:val="none" w:sz="0" w:space="0" w:color="auto"/>
        <w:left w:val="none" w:sz="0" w:space="0" w:color="auto"/>
        <w:bottom w:val="none" w:sz="0" w:space="0" w:color="auto"/>
        <w:right w:val="none" w:sz="0" w:space="0" w:color="auto"/>
      </w:divBdr>
    </w:div>
    <w:div w:id="1736195955">
      <w:bodyDiv w:val="1"/>
      <w:marLeft w:val="0"/>
      <w:marRight w:val="0"/>
      <w:marTop w:val="0"/>
      <w:marBottom w:val="0"/>
      <w:divBdr>
        <w:top w:val="none" w:sz="0" w:space="0" w:color="auto"/>
        <w:left w:val="none" w:sz="0" w:space="0" w:color="auto"/>
        <w:bottom w:val="none" w:sz="0" w:space="0" w:color="auto"/>
        <w:right w:val="none" w:sz="0" w:space="0" w:color="auto"/>
      </w:divBdr>
    </w:div>
    <w:div w:id="1738280219">
      <w:bodyDiv w:val="1"/>
      <w:marLeft w:val="0"/>
      <w:marRight w:val="0"/>
      <w:marTop w:val="0"/>
      <w:marBottom w:val="0"/>
      <w:divBdr>
        <w:top w:val="none" w:sz="0" w:space="0" w:color="auto"/>
        <w:left w:val="none" w:sz="0" w:space="0" w:color="auto"/>
        <w:bottom w:val="none" w:sz="0" w:space="0" w:color="auto"/>
        <w:right w:val="none" w:sz="0" w:space="0" w:color="auto"/>
      </w:divBdr>
    </w:div>
    <w:div w:id="1739747537">
      <w:bodyDiv w:val="1"/>
      <w:marLeft w:val="0"/>
      <w:marRight w:val="0"/>
      <w:marTop w:val="0"/>
      <w:marBottom w:val="0"/>
      <w:divBdr>
        <w:top w:val="none" w:sz="0" w:space="0" w:color="auto"/>
        <w:left w:val="none" w:sz="0" w:space="0" w:color="auto"/>
        <w:bottom w:val="none" w:sz="0" w:space="0" w:color="auto"/>
        <w:right w:val="none" w:sz="0" w:space="0" w:color="auto"/>
      </w:divBdr>
    </w:div>
    <w:div w:id="1742555213">
      <w:bodyDiv w:val="1"/>
      <w:marLeft w:val="0"/>
      <w:marRight w:val="0"/>
      <w:marTop w:val="0"/>
      <w:marBottom w:val="0"/>
      <w:divBdr>
        <w:top w:val="none" w:sz="0" w:space="0" w:color="auto"/>
        <w:left w:val="none" w:sz="0" w:space="0" w:color="auto"/>
        <w:bottom w:val="none" w:sz="0" w:space="0" w:color="auto"/>
        <w:right w:val="none" w:sz="0" w:space="0" w:color="auto"/>
      </w:divBdr>
    </w:div>
    <w:div w:id="1777603133">
      <w:bodyDiv w:val="1"/>
      <w:marLeft w:val="0"/>
      <w:marRight w:val="0"/>
      <w:marTop w:val="0"/>
      <w:marBottom w:val="0"/>
      <w:divBdr>
        <w:top w:val="none" w:sz="0" w:space="0" w:color="auto"/>
        <w:left w:val="none" w:sz="0" w:space="0" w:color="auto"/>
        <w:bottom w:val="none" w:sz="0" w:space="0" w:color="auto"/>
        <w:right w:val="none" w:sz="0" w:space="0" w:color="auto"/>
      </w:divBdr>
    </w:div>
    <w:div w:id="1787263984">
      <w:bodyDiv w:val="1"/>
      <w:marLeft w:val="0"/>
      <w:marRight w:val="0"/>
      <w:marTop w:val="0"/>
      <w:marBottom w:val="0"/>
      <w:divBdr>
        <w:top w:val="none" w:sz="0" w:space="0" w:color="auto"/>
        <w:left w:val="none" w:sz="0" w:space="0" w:color="auto"/>
        <w:bottom w:val="none" w:sz="0" w:space="0" w:color="auto"/>
        <w:right w:val="none" w:sz="0" w:space="0" w:color="auto"/>
      </w:divBdr>
    </w:div>
    <w:div w:id="1792623898">
      <w:bodyDiv w:val="1"/>
      <w:marLeft w:val="0"/>
      <w:marRight w:val="0"/>
      <w:marTop w:val="0"/>
      <w:marBottom w:val="0"/>
      <w:divBdr>
        <w:top w:val="none" w:sz="0" w:space="0" w:color="auto"/>
        <w:left w:val="none" w:sz="0" w:space="0" w:color="auto"/>
        <w:bottom w:val="none" w:sz="0" w:space="0" w:color="auto"/>
        <w:right w:val="none" w:sz="0" w:space="0" w:color="auto"/>
      </w:divBdr>
    </w:div>
    <w:div w:id="1800493307">
      <w:bodyDiv w:val="1"/>
      <w:marLeft w:val="0"/>
      <w:marRight w:val="0"/>
      <w:marTop w:val="0"/>
      <w:marBottom w:val="0"/>
      <w:divBdr>
        <w:top w:val="none" w:sz="0" w:space="0" w:color="auto"/>
        <w:left w:val="none" w:sz="0" w:space="0" w:color="auto"/>
        <w:bottom w:val="none" w:sz="0" w:space="0" w:color="auto"/>
        <w:right w:val="none" w:sz="0" w:space="0" w:color="auto"/>
      </w:divBdr>
    </w:div>
    <w:div w:id="1804617947">
      <w:bodyDiv w:val="1"/>
      <w:marLeft w:val="0"/>
      <w:marRight w:val="0"/>
      <w:marTop w:val="0"/>
      <w:marBottom w:val="0"/>
      <w:divBdr>
        <w:top w:val="none" w:sz="0" w:space="0" w:color="auto"/>
        <w:left w:val="none" w:sz="0" w:space="0" w:color="auto"/>
        <w:bottom w:val="none" w:sz="0" w:space="0" w:color="auto"/>
        <w:right w:val="none" w:sz="0" w:space="0" w:color="auto"/>
      </w:divBdr>
    </w:div>
    <w:div w:id="1807434327">
      <w:bodyDiv w:val="1"/>
      <w:marLeft w:val="0"/>
      <w:marRight w:val="0"/>
      <w:marTop w:val="0"/>
      <w:marBottom w:val="0"/>
      <w:divBdr>
        <w:top w:val="none" w:sz="0" w:space="0" w:color="auto"/>
        <w:left w:val="none" w:sz="0" w:space="0" w:color="auto"/>
        <w:bottom w:val="none" w:sz="0" w:space="0" w:color="auto"/>
        <w:right w:val="none" w:sz="0" w:space="0" w:color="auto"/>
      </w:divBdr>
    </w:div>
    <w:div w:id="1811628553">
      <w:bodyDiv w:val="1"/>
      <w:marLeft w:val="0"/>
      <w:marRight w:val="0"/>
      <w:marTop w:val="0"/>
      <w:marBottom w:val="0"/>
      <w:divBdr>
        <w:top w:val="none" w:sz="0" w:space="0" w:color="auto"/>
        <w:left w:val="none" w:sz="0" w:space="0" w:color="auto"/>
        <w:bottom w:val="none" w:sz="0" w:space="0" w:color="auto"/>
        <w:right w:val="none" w:sz="0" w:space="0" w:color="auto"/>
      </w:divBdr>
    </w:div>
    <w:div w:id="1813252662">
      <w:bodyDiv w:val="1"/>
      <w:marLeft w:val="0"/>
      <w:marRight w:val="0"/>
      <w:marTop w:val="0"/>
      <w:marBottom w:val="0"/>
      <w:divBdr>
        <w:top w:val="none" w:sz="0" w:space="0" w:color="auto"/>
        <w:left w:val="none" w:sz="0" w:space="0" w:color="auto"/>
        <w:bottom w:val="none" w:sz="0" w:space="0" w:color="auto"/>
        <w:right w:val="none" w:sz="0" w:space="0" w:color="auto"/>
      </w:divBdr>
    </w:div>
    <w:div w:id="1830555472">
      <w:bodyDiv w:val="1"/>
      <w:marLeft w:val="0"/>
      <w:marRight w:val="0"/>
      <w:marTop w:val="0"/>
      <w:marBottom w:val="0"/>
      <w:divBdr>
        <w:top w:val="none" w:sz="0" w:space="0" w:color="auto"/>
        <w:left w:val="none" w:sz="0" w:space="0" w:color="auto"/>
        <w:bottom w:val="none" w:sz="0" w:space="0" w:color="auto"/>
        <w:right w:val="none" w:sz="0" w:space="0" w:color="auto"/>
      </w:divBdr>
    </w:div>
    <w:div w:id="1840457797">
      <w:bodyDiv w:val="1"/>
      <w:marLeft w:val="0"/>
      <w:marRight w:val="0"/>
      <w:marTop w:val="0"/>
      <w:marBottom w:val="0"/>
      <w:divBdr>
        <w:top w:val="none" w:sz="0" w:space="0" w:color="auto"/>
        <w:left w:val="none" w:sz="0" w:space="0" w:color="auto"/>
        <w:bottom w:val="none" w:sz="0" w:space="0" w:color="auto"/>
        <w:right w:val="none" w:sz="0" w:space="0" w:color="auto"/>
      </w:divBdr>
      <w:divsChild>
        <w:div w:id="767391745">
          <w:marLeft w:val="0"/>
          <w:marRight w:val="0"/>
          <w:marTop w:val="0"/>
          <w:marBottom w:val="0"/>
          <w:divBdr>
            <w:top w:val="none" w:sz="0" w:space="0" w:color="auto"/>
            <w:left w:val="none" w:sz="0" w:space="0" w:color="auto"/>
            <w:bottom w:val="none" w:sz="0" w:space="0" w:color="auto"/>
            <w:right w:val="none" w:sz="0" w:space="0" w:color="auto"/>
          </w:divBdr>
        </w:div>
      </w:divsChild>
    </w:div>
    <w:div w:id="1856798115">
      <w:bodyDiv w:val="1"/>
      <w:marLeft w:val="0"/>
      <w:marRight w:val="0"/>
      <w:marTop w:val="0"/>
      <w:marBottom w:val="0"/>
      <w:divBdr>
        <w:top w:val="none" w:sz="0" w:space="0" w:color="auto"/>
        <w:left w:val="none" w:sz="0" w:space="0" w:color="auto"/>
        <w:bottom w:val="none" w:sz="0" w:space="0" w:color="auto"/>
        <w:right w:val="none" w:sz="0" w:space="0" w:color="auto"/>
      </w:divBdr>
    </w:div>
    <w:div w:id="1864593195">
      <w:bodyDiv w:val="1"/>
      <w:marLeft w:val="0"/>
      <w:marRight w:val="0"/>
      <w:marTop w:val="0"/>
      <w:marBottom w:val="0"/>
      <w:divBdr>
        <w:top w:val="none" w:sz="0" w:space="0" w:color="auto"/>
        <w:left w:val="none" w:sz="0" w:space="0" w:color="auto"/>
        <w:bottom w:val="none" w:sz="0" w:space="0" w:color="auto"/>
        <w:right w:val="none" w:sz="0" w:space="0" w:color="auto"/>
      </w:divBdr>
    </w:div>
    <w:div w:id="1883516176">
      <w:bodyDiv w:val="1"/>
      <w:marLeft w:val="0"/>
      <w:marRight w:val="0"/>
      <w:marTop w:val="0"/>
      <w:marBottom w:val="0"/>
      <w:divBdr>
        <w:top w:val="none" w:sz="0" w:space="0" w:color="auto"/>
        <w:left w:val="none" w:sz="0" w:space="0" w:color="auto"/>
        <w:bottom w:val="none" w:sz="0" w:space="0" w:color="auto"/>
        <w:right w:val="none" w:sz="0" w:space="0" w:color="auto"/>
      </w:divBdr>
    </w:div>
    <w:div w:id="1888032484">
      <w:bodyDiv w:val="1"/>
      <w:marLeft w:val="0"/>
      <w:marRight w:val="0"/>
      <w:marTop w:val="0"/>
      <w:marBottom w:val="0"/>
      <w:divBdr>
        <w:top w:val="none" w:sz="0" w:space="0" w:color="auto"/>
        <w:left w:val="none" w:sz="0" w:space="0" w:color="auto"/>
        <w:bottom w:val="none" w:sz="0" w:space="0" w:color="auto"/>
        <w:right w:val="none" w:sz="0" w:space="0" w:color="auto"/>
      </w:divBdr>
    </w:div>
    <w:div w:id="1891843472">
      <w:bodyDiv w:val="1"/>
      <w:marLeft w:val="0"/>
      <w:marRight w:val="0"/>
      <w:marTop w:val="0"/>
      <w:marBottom w:val="0"/>
      <w:divBdr>
        <w:top w:val="none" w:sz="0" w:space="0" w:color="auto"/>
        <w:left w:val="none" w:sz="0" w:space="0" w:color="auto"/>
        <w:bottom w:val="none" w:sz="0" w:space="0" w:color="auto"/>
        <w:right w:val="none" w:sz="0" w:space="0" w:color="auto"/>
      </w:divBdr>
    </w:div>
    <w:div w:id="1910339963">
      <w:bodyDiv w:val="1"/>
      <w:marLeft w:val="0"/>
      <w:marRight w:val="0"/>
      <w:marTop w:val="0"/>
      <w:marBottom w:val="0"/>
      <w:divBdr>
        <w:top w:val="none" w:sz="0" w:space="0" w:color="auto"/>
        <w:left w:val="none" w:sz="0" w:space="0" w:color="auto"/>
        <w:bottom w:val="none" w:sz="0" w:space="0" w:color="auto"/>
        <w:right w:val="none" w:sz="0" w:space="0" w:color="auto"/>
      </w:divBdr>
    </w:div>
    <w:div w:id="1911698184">
      <w:bodyDiv w:val="1"/>
      <w:marLeft w:val="0"/>
      <w:marRight w:val="0"/>
      <w:marTop w:val="0"/>
      <w:marBottom w:val="0"/>
      <w:divBdr>
        <w:top w:val="none" w:sz="0" w:space="0" w:color="auto"/>
        <w:left w:val="none" w:sz="0" w:space="0" w:color="auto"/>
        <w:bottom w:val="none" w:sz="0" w:space="0" w:color="auto"/>
        <w:right w:val="none" w:sz="0" w:space="0" w:color="auto"/>
      </w:divBdr>
    </w:div>
    <w:div w:id="1912541466">
      <w:bodyDiv w:val="1"/>
      <w:marLeft w:val="0"/>
      <w:marRight w:val="0"/>
      <w:marTop w:val="0"/>
      <w:marBottom w:val="0"/>
      <w:divBdr>
        <w:top w:val="none" w:sz="0" w:space="0" w:color="auto"/>
        <w:left w:val="none" w:sz="0" w:space="0" w:color="auto"/>
        <w:bottom w:val="none" w:sz="0" w:space="0" w:color="auto"/>
        <w:right w:val="none" w:sz="0" w:space="0" w:color="auto"/>
      </w:divBdr>
    </w:div>
    <w:div w:id="1914006684">
      <w:bodyDiv w:val="1"/>
      <w:marLeft w:val="0"/>
      <w:marRight w:val="0"/>
      <w:marTop w:val="0"/>
      <w:marBottom w:val="0"/>
      <w:divBdr>
        <w:top w:val="none" w:sz="0" w:space="0" w:color="auto"/>
        <w:left w:val="none" w:sz="0" w:space="0" w:color="auto"/>
        <w:bottom w:val="none" w:sz="0" w:space="0" w:color="auto"/>
        <w:right w:val="none" w:sz="0" w:space="0" w:color="auto"/>
      </w:divBdr>
    </w:div>
    <w:div w:id="1918975140">
      <w:bodyDiv w:val="1"/>
      <w:marLeft w:val="0"/>
      <w:marRight w:val="0"/>
      <w:marTop w:val="0"/>
      <w:marBottom w:val="0"/>
      <w:divBdr>
        <w:top w:val="none" w:sz="0" w:space="0" w:color="auto"/>
        <w:left w:val="none" w:sz="0" w:space="0" w:color="auto"/>
        <w:bottom w:val="none" w:sz="0" w:space="0" w:color="auto"/>
        <w:right w:val="none" w:sz="0" w:space="0" w:color="auto"/>
      </w:divBdr>
    </w:div>
    <w:div w:id="1932664598">
      <w:bodyDiv w:val="1"/>
      <w:marLeft w:val="0"/>
      <w:marRight w:val="0"/>
      <w:marTop w:val="0"/>
      <w:marBottom w:val="0"/>
      <w:divBdr>
        <w:top w:val="none" w:sz="0" w:space="0" w:color="auto"/>
        <w:left w:val="none" w:sz="0" w:space="0" w:color="auto"/>
        <w:bottom w:val="none" w:sz="0" w:space="0" w:color="auto"/>
        <w:right w:val="none" w:sz="0" w:space="0" w:color="auto"/>
      </w:divBdr>
    </w:div>
    <w:div w:id="1979722038">
      <w:bodyDiv w:val="1"/>
      <w:marLeft w:val="0"/>
      <w:marRight w:val="0"/>
      <w:marTop w:val="0"/>
      <w:marBottom w:val="0"/>
      <w:divBdr>
        <w:top w:val="none" w:sz="0" w:space="0" w:color="auto"/>
        <w:left w:val="none" w:sz="0" w:space="0" w:color="auto"/>
        <w:bottom w:val="none" w:sz="0" w:space="0" w:color="auto"/>
        <w:right w:val="none" w:sz="0" w:space="0" w:color="auto"/>
      </w:divBdr>
    </w:div>
    <w:div w:id="1985308377">
      <w:bodyDiv w:val="1"/>
      <w:marLeft w:val="0"/>
      <w:marRight w:val="0"/>
      <w:marTop w:val="0"/>
      <w:marBottom w:val="0"/>
      <w:divBdr>
        <w:top w:val="none" w:sz="0" w:space="0" w:color="auto"/>
        <w:left w:val="none" w:sz="0" w:space="0" w:color="auto"/>
        <w:bottom w:val="none" w:sz="0" w:space="0" w:color="auto"/>
        <w:right w:val="none" w:sz="0" w:space="0" w:color="auto"/>
      </w:divBdr>
    </w:div>
    <w:div w:id="1990137318">
      <w:bodyDiv w:val="1"/>
      <w:marLeft w:val="0"/>
      <w:marRight w:val="0"/>
      <w:marTop w:val="0"/>
      <w:marBottom w:val="0"/>
      <w:divBdr>
        <w:top w:val="none" w:sz="0" w:space="0" w:color="auto"/>
        <w:left w:val="none" w:sz="0" w:space="0" w:color="auto"/>
        <w:bottom w:val="none" w:sz="0" w:space="0" w:color="auto"/>
        <w:right w:val="none" w:sz="0" w:space="0" w:color="auto"/>
      </w:divBdr>
    </w:div>
    <w:div w:id="1992366075">
      <w:bodyDiv w:val="1"/>
      <w:marLeft w:val="0"/>
      <w:marRight w:val="0"/>
      <w:marTop w:val="0"/>
      <w:marBottom w:val="0"/>
      <w:divBdr>
        <w:top w:val="none" w:sz="0" w:space="0" w:color="auto"/>
        <w:left w:val="none" w:sz="0" w:space="0" w:color="auto"/>
        <w:bottom w:val="none" w:sz="0" w:space="0" w:color="auto"/>
        <w:right w:val="none" w:sz="0" w:space="0" w:color="auto"/>
      </w:divBdr>
    </w:div>
    <w:div w:id="2016492286">
      <w:bodyDiv w:val="1"/>
      <w:marLeft w:val="0"/>
      <w:marRight w:val="0"/>
      <w:marTop w:val="0"/>
      <w:marBottom w:val="0"/>
      <w:divBdr>
        <w:top w:val="none" w:sz="0" w:space="0" w:color="auto"/>
        <w:left w:val="none" w:sz="0" w:space="0" w:color="auto"/>
        <w:bottom w:val="none" w:sz="0" w:space="0" w:color="auto"/>
        <w:right w:val="none" w:sz="0" w:space="0" w:color="auto"/>
      </w:divBdr>
    </w:div>
    <w:div w:id="2022972751">
      <w:bodyDiv w:val="1"/>
      <w:marLeft w:val="0"/>
      <w:marRight w:val="0"/>
      <w:marTop w:val="0"/>
      <w:marBottom w:val="0"/>
      <w:divBdr>
        <w:top w:val="none" w:sz="0" w:space="0" w:color="auto"/>
        <w:left w:val="none" w:sz="0" w:space="0" w:color="auto"/>
        <w:bottom w:val="none" w:sz="0" w:space="0" w:color="auto"/>
        <w:right w:val="none" w:sz="0" w:space="0" w:color="auto"/>
      </w:divBdr>
    </w:div>
    <w:div w:id="2023630094">
      <w:bodyDiv w:val="1"/>
      <w:marLeft w:val="0"/>
      <w:marRight w:val="0"/>
      <w:marTop w:val="0"/>
      <w:marBottom w:val="0"/>
      <w:divBdr>
        <w:top w:val="none" w:sz="0" w:space="0" w:color="auto"/>
        <w:left w:val="none" w:sz="0" w:space="0" w:color="auto"/>
        <w:bottom w:val="none" w:sz="0" w:space="0" w:color="auto"/>
        <w:right w:val="none" w:sz="0" w:space="0" w:color="auto"/>
      </w:divBdr>
    </w:div>
    <w:div w:id="2032602813">
      <w:bodyDiv w:val="1"/>
      <w:marLeft w:val="0"/>
      <w:marRight w:val="0"/>
      <w:marTop w:val="0"/>
      <w:marBottom w:val="0"/>
      <w:divBdr>
        <w:top w:val="none" w:sz="0" w:space="0" w:color="auto"/>
        <w:left w:val="none" w:sz="0" w:space="0" w:color="auto"/>
        <w:bottom w:val="none" w:sz="0" w:space="0" w:color="auto"/>
        <w:right w:val="none" w:sz="0" w:space="0" w:color="auto"/>
      </w:divBdr>
    </w:div>
    <w:div w:id="2037466343">
      <w:bodyDiv w:val="1"/>
      <w:marLeft w:val="0"/>
      <w:marRight w:val="0"/>
      <w:marTop w:val="0"/>
      <w:marBottom w:val="0"/>
      <w:divBdr>
        <w:top w:val="none" w:sz="0" w:space="0" w:color="auto"/>
        <w:left w:val="none" w:sz="0" w:space="0" w:color="auto"/>
        <w:bottom w:val="none" w:sz="0" w:space="0" w:color="auto"/>
        <w:right w:val="none" w:sz="0" w:space="0" w:color="auto"/>
      </w:divBdr>
      <w:divsChild>
        <w:div w:id="20934301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4757320">
              <w:marLeft w:val="0"/>
              <w:marRight w:val="0"/>
              <w:marTop w:val="0"/>
              <w:marBottom w:val="0"/>
              <w:divBdr>
                <w:top w:val="none" w:sz="0" w:space="0" w:color="auto"/>
                <w:left w:val="none" w:sz="0" w:space="0" w:color="auto"/>
                <w:bottom w:val="none" w:sz="0" w:space="0" w:color="auto"/>
                <w:right w:val="none" w:sz="0" w:space="0" w:color="auto"/>
              </w:divBdr>
              <w:divsChild>
                <w:div w:id="5826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1004">
          <w:marLeft w:val="0"/>
          <w:marRight w:val="0"/>
          <w:marTop w:val="0"/>
          <w:marBottom w:val="0"/>
          <w:divBdr>
            <w:top w:val="none" w:sz="0" w:space="0" w:color="auto"/>
            <w:left w:val="none" w:sz="0" w:space="0" w:color="auto"/>
            <w:bottom w:val="none" w:sz="0" w:space="0" w:color="auto"/>
            <w:right w:val="none" w:sz="0" w:space="0" w:color="auto"/>
          </w:divBdr>
        </w:div>
        <w:div w:id="1769628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3126305">
              <w:marLeft w:val="0"/>
              <w:marRight w:val="0"/>
              <w:marTop w:val="0"/>
              <w:marBottom w:val="0"/>
              <w:divBdr>
                <w:top w:val="none" w:sz="0" w:space="0" w:color="auto"/>
                <w:left w:val="none" w:sz="0" w:space="0" w:color="auto"/>
                <w:bottom w:val="none" w:sz="0" w:space="0" w:color="auto"/>
                <w:right w:val="none" w:sz="0" w:space="0" w:color="auto"/>
              </w:divBdr>
              <w:divsChild>
                <w:div w:id="8532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9140">
      <w:bodyDiv w:val="1"/>
      <w:marLeft w:val="0"/>
      <w:marRight w:val="0"/>
      <w:marTop w:val="0"/>
      <w:marBottom w:val="0"/>
      <w:divBdr>
        <w:top w:val="none" w:sz="0" w:space="0" w:color="auto"/>
        <w:left w:val="none" w:sz="0" w:space="0" w:color="auto"/>
        <w:bottom w:val="none" w:sz="0" w:space="0" w:color="auto"/>
        <w:right w:val="none" w:sz="0" w:space="0" w:color="auto"/>
      </w:divBdr>
    </w:div>
    <w:div w:id="2067072094">
      <w:bodyDiv w:val="1"/>
      <w:marLeft w:val="0"/>
      <w:marRight w:val="0"/>
      <w:marTop w:val="0"/>
      <w:marBottom w:val="0"/>
      <w:divBdr>
        <w:top w:val="none" w:sz="0" w:space="0" w:color="auto"/>
        <w:left w:val="none" w:sz="0" w:space="0" w:color="auto"/>
        <w:bottom w:val="none" w:sz="0" w:space="0" w:color="auto"/>
        <w:right w:val="none" w:sz="0" w:space="0" w:color="auto"/>
      </w:divBdr>
    </w:div>
    <w:div w:id="2069066926">
      <w:bodyDiv w:val="1"/>
      <w:marLeft w:val="0"/>
      <w:marRight w:val="0"/>
      <w:marTop w:val="0"/>
      <w:marBottom w:val="0"/>
      <w:divBdr>
        <w:top w:val="none" w:sz="0" w:space="0" w:color="auto"/>
        <w:left w:val="none" w:sz="0" w:space="0" w:color="auto"/>
        <w:bottom w:val="none" w:sz="0" w:space="0" w:color="auto"/>
        <w:right w:val="none" w:sz="0" w:space="0" w:color="auto"/>
      </w:divBdr>
    </w:div>
    <w:div w:id="2080706473">
      <w:bodyDiv w:val="1"/>
      <w:marLeft w:val="0"/>
      <w:marRight w:val="0"/>
      <w:marTop w:val="0"/>
      <w:marBottom w:val="0"/>
      <w:divBdr>
        <w:top w:val="none" w:sz="0" w:space="0" w:color="auto"/>
        <w:left w:val="none" w:sz="0" w:space="0" w:color="auto"/>
        <w:bottom w:val="none" w:sz="0" w:space="0" w:color="auto"/>
        <w:right w:val="none" w:sz="0" w:space="0" w:color="auto"/>
      </w:divBdr>
    </w:div>
    <w:div w:id="2100177182">
      <w:bodyDiv w:val="1"/>
      <w:marLeft w:val="0"/>
      <w:marRight w:val="0"/>
      <w:marTop w:val="0"/>
      <w:marBottom w:val="0"/>
      <w:divBdr>
        <w:top w:val="none" w:sz="0" w:space="0" w:color="auto"/>
        <w:left w:val="none" w:sz="0" w:space="0" w:color="auto"/>
        <w:bottom w:val="none" w:sz="0" w:space="0" w:color="auto"/>
        <w:right w:val="none" w:sz="0" w:space="0" w:color="auto"/>
      </w:divBdr>
    </w:div>
    <w:div w:id="2106460804">
      <w:bodyDiv w:val="1"/>
      <w:marLeft w:val="0"/>
      <w:marRight w:val="0"/>
      <w:marTop w:val="0"/>
      <w:marBottom w:val="0"/>
      <w:divBdr>
        <w:top w:val="none" w:sz="0" w:space="0" w:color="auto"/>
        <w:left w:val="none" w:sz="0" w:space="0" w:color="auto"/>
        <w:bottom w:val="none" w:sz="0" w:space="0" w:color="auto"/>
        <w:right w:val="none" w:sz="0" w:space="0" w:color="auto"/>
      </w:divBdr>
    </w:div>
    <w:div w:id="2109083772">
      <w:bodyDiv w:val="1"/>
      <w:marLeft w:val="0"/>
      <w:marRight w:val="0"/>
      <w:marTop w:val="0"/>
      <w:marBottom w:val="0"/>
      <w:divBdr>
        <w:top w:val="none" w:sz="0" w:space="0" w:color="auto"/>
        <w:left w:val="none" w:sz="0" w:space="0" w:color="auto"/>
        <w:bottom w:val="none" w:sz="0" w:space="0" w:color="auto"/>
        <w:right w:val="none" w:sz="0" w:space="0" w:color="auto"/>
      </w:divBdr>
    </w:div>
    <w:div w:id="2110658499">
      <w:bodyDiv w:val="1"/>
      <w:marLeft w:val="0"/>
      <w:marRight w:val="0"/>
      <w:marTop w:val="0"/>
      <w:marBottom w:val="0"/>
      <w:divBdr>
        <w:top w:val="none" w:sz="0" w:space="0" w:color="auto"/>
        <w:left w:val="none" w:sz="0" w:space="0" w:color="auto"/>
        <w:bottom w:val="none" w:sz="0" w:space="0" w:color="auto"/>
        <w:right w:val="none" w:sz="0" w:space="0" w:color="auto"/>
      </w:divBdr>
    </w:div>
    <w:div w:id="2126382556">
      <w:bodyDiv w:val="1"/>
      <w:marLeft w:val="0"/>
      <w:marRight w:val="0"/>
      <w:marTop w:val="0"/>
      <w:marBottom w:val="0"/>
      <w:divBdr>
        <w:top w:val="none" w:sz="0" w:space="0" w:color="auto"/>
        <w:left w:val="none" w:sz="0" w:space="0" w:color="auto"/>
        <w:bottom w:val="none" w:sz="0" w:space="0" w:color="auto"/>
        <w:right w:val="none" w:sz="0" w:space="0" w:color="auto"/>
      </w:divBdr>
    </w:div>
    <w:div w:id="212718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cpa.edu.br"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CBD2E-1E0A-4A1E-8B1F-C8B1F481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9795</TotalTime>
  <Pages>29</Pages>
  <Words>11898</Words>
  <Characters>64250</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Ethan Frome</vt:lpstr>
    </vt:vector>
  </TitlesOfParts>
  <Company>Hospital de Clinicas de POA</Company>
  <LinksUpToDate>false</LinksUpToDate>
  <CharactersWithSpaces>75997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Rochele Benedet Rodrigues</dc:creator>
  <cp:keywords>Ethan</cp:keywords>
  <cp:lastModifiedBy>Juliana Zwetsch</cp:lastModifiedBy>
  <cp:revision>325</cp:revision>
  <cp:lastPrinted>2022-03-07T17:20:00Z</cp:lastPrinted>
  <dcterms:created xsi:type="dcterms:W3CDTF">2021-07-26T13:39:00Z</dcterms:created>
  <dcterms:modified xsi:type="dcterms:W3CDTF">2022-03-08T17:17:00Z</dcterms:modified>
</cp:coreProperties>
</file>