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CD0A6" w14:textId="34197E35" w:rsidR="00104128" w:rsidRDefault="006C6BF3">
      <w:r>
        <w:tab/>
      </w:r>
    </w:p>
    <w:p w14:paraId="7D3D480B" w14:textId="77777777" w:rsidR="00166CBD" w:rsidRDefault="00166CBD"/>
    <w:p w14:paraId="3301C2BC" w14:textId="77777777" w:rsidR="00166CBD" w:rsidRPr="00FD7B48" w:rsidRDefault="00166CBD"/>
    <w:p w14:paraId="65988022" w14:textId="77777777" w:rsidR="00766A1F" w:rsidRPr="00FD7B48" w:rsidRDefault="00766A1F"/>
    <w:p w14:paraId="26789063" w14:textId="77777777" w:rsidR="00766A1F" w:rsidRPr="00FD7B48" w:rsidRDefault="005208BD">
      <w:r w:rsidRPr="00FD7B48">
        <w:t xml:space="preserve"> </w:t>
      </w:r>
    </w:p>
    <w:p w14:paraId="7A47FF5A" w14:textId="77777777" w:rsidR="00766A1F" w:rsidRPr="00FD7B48" w:rsidRDefault="00766A1F"/>
    <w:p w14:paraId="371C1449" w14:textId="77777777" w:rsidR="00766A1F" w:rsidRPr="00FD7B48" w:rsidRDefault="00766A1F"/>
    <w:p w14:paraId="4B430046" w14:textId="77777777" w:rsidR="00766A1F" w:rsidRPr="00FD7B48" w:rsidRDefault="00766A1F"/>
    <w:p w14:paraId="646E4968" w14:textId="77777777" w:rsidR="00766A1F" w:rsidRPr="00FD7B48" w:rsidRDefault="00766A1F"/>
    <w:p w14:paraId="7602FBA9" w14:textId="77777777" w:rsidR="00766A1F" w:rsidRPr="00FD7B48" w:rsidRDefault="00766A1F" w:rsidP="00330536">
      <w:pPr>
        <w:jc w:val="center"/>
      </w:pPr>
    </w:p>
    <w:p w14:paraId="6B7D7D46" w14:textId="77777777" w:rsidR="00766A1F" w:rsidRPr="00FD7B48" w:rsidRDefault="00766A1F"/>
    <w:p w14:paraId="483BE270" w14:textId="77777777" w:rsidR="00766A1F" w:rsidRDefault="00766A1F"/>
    <w:p w14:paraId="3C6AADD7" w14:textId="77777777" w:rsidR="00501A1B" w:rsidRPr="00FD7B48" w:rsidRDefault="00501A1B"/>
    <w:p w14:paraId="639BF210" w14:textId="77777777" w:rsidR="00766A1F" w:rsidRPr="00FD7B48" w:rsidRDefault="00766A1F" w:rsidP="00766A1F">
      <w:pPr>
        <w:tabs>
          <w:tab w:val="left" w:pos="2228"/>
        </w:tabs>
        <w:rPr>
          <w:b/>
          <w:sz w:val="40"/>
          <w:szCs w:val="40"/>
        </w:rPr>
      </w:pPr>
      <w:r w:rsidRPr="00FD7B48">
        <w:rPr>
          <w:b/>
          <w:sz w:val="40"/>
          <w:szCs w:val="40"/>
        </w:rPr>
        <w:tab/>
      </w:r>
    </w:p>
    <w:p w14:paraId="70A22B4C" w14:textId="77777777" w:rsidR="00766A1F" w:rsidRDefault="00621733" w:rsidP="00837472">
      <w:pPr>
        <w:rPr>
          <w:b/>
          <w:sz w:val="40"/>
          <w:szCs w:val="40"/>
        </w:rPr>
      </w:pPr>
      <w:r w:rsidRPr="00FD7B48">
        <w:rPr>
          <w:b/>
          <w:sz w:val="40"/>
          <w:szCs w:val="40"/>
        </w:rPr>
        <w:t>Hospital de Clí</w:t>
      </w:r>
      <w:r w:rsidR="00766A1F" w:rsidRPr="00FD7B48">
        <w:rPr>
          <w:b/>
          <w:sz w:val="40"/>
          <w:szCs w:val="40"/>
        </w:rPr>
        <w:t>nicas de Porto Alegre – HCPA</w:t>
      </w:r>
    </w:p>
    <w:p w14:paraId="1863FA7F" w14:textId="77777777" w:rsidR="00BD3D09" w:rsidRPr="00FD7B48" w:rsidRDefault="00BD3D09" w:rsidP="00837472">
      <w:pPr>
        <w:rPr>
          <w:b/>
          <w:sz w:val="40"/>
          <w:szCs w:val="40"/>
        </w:rPr>
      </w:pPr>
    </w:p>
    <w:p w14:paraId="4E8DA597" w14:textId="77777777" w:rsidR="00766A1F" w:rsidRPr="00FD7B48" w:rsidRDefault="00766A1F" w:rsidP="00837472">
      <w:pPr>
        <w:rPr>
          <w:sz w:val="28"/>
          <w:szCs w:val="28"/>
        </w:rPr>
      </w:pPr>
      <w:r w:rsidRPr="00FD7B48">
        <w:rPr>
          <w:sz w:val="28"/>
          <w:szCs w:val="28"/>
        </w:rPr>
        <w:t xml:space="preserve">Demonstrações </w:t>
      </w:r>
      <w:r w:rsidR="00B017E6">
        <w:rPr>
          <w:sz w:val="28"/>
          <w:szCs w:val="28"/>
        </w:rPr>
        <w:t>Contábeis</w:t>
      </w:r>
      <w:r w:rsidRPr="00FD7B48">
        <w:rPr>
          <w:sz w:val="28"/>
          <w:szCs w:val="28"/>
        </w:rPr>
        <w:t xml:space="preserve"> de acordo com as práticas</w:t>
      </w:r>
    </w:p>
    <w:p w14:paraId="2B166853" w14:textId="1BF933DB" w:rsidR="00766A1F" w:rsidRPr="00FD7B48" w:rsidRDefault="00766A1F" w:rsidP="00837472">
      <w:pPr>
        <w:rPr>
          <w:sz w:val="28"/>
          <w:szCs w:val="28"/>
        </w:rPr>
      </w:pPr>
      <w:r w:rsidRPr="00FD7B48">
        <w:rPr>
          <w:sz w:val="28"/>
          <w:szCs w:val="28"/>
        </w:rPr>
        <w:t xml:space="preserve">adotadas no Brasil em </w:t>
      </w:r>
      <w:r w:rsidR="008A4039">
        <w:rPr>
          <w:sz w:val="28"/>
          <w:szCs w:val="28"/>
        </w:rPr>
        <w:t>30</w:t>
      </w:r>
      <w:r w:rsidRPr="00FD7B48">
        <w:rPr>
          <w:sz w:val="28"/>
          <w:szCs w:val="28"/>
        </w:rPr>
        <w:t xml:space="preserve"> de </w:t>
      </w:r>
      <w:r w:rsidR="003A3AAD">
        <w:rPr>
          <w:sz w:val="28"/>
          <w:szCs w:val="28"/>
        </w:rPr>
        <w:t>setembro</w:t>
      </w:r>
      <w:r w:rsidR="00F85F40">
        <w:rPr>
          <w:sz w:val="28"/>
          <w:szCs w:val="28"/>
        </w:rPr>
        <w:t xml:space="preserve"> </w:t>
      </w:r>
      <w:r w:rsidRPr="00FD7B48">
        <w:rPr>
          <w:sz w:val="28"/>
          <w:szCs w:val="28"/>
        </w:rPr>
        <w:t>de 20</w:t>
      </w:r>
      <w:r w:rsidR="00CD7B5D">
        <w:rPr>
          <w:sz w:val="28"/>
          <w:szCs w:val="28"/>
        </w:rPr>
        <w:t>2</w:t>
      </w:r>
      <w:r w:rsidR="00A43DD9">
        <w:rPr>
          <w:sz w:val="28"/>
          <w:szCs w:val="28"/>
        </w:rPr>
        <w:t>1</w:t>
      </w:r>
    </w:p>
    <w:p w14:paraId="15AD0329" w14:textId="77777777" w:rsidR="009657C6" w:rsidRPr="00FD7B48" w:rsidRDefault="009657C6">
      <w:pPr>
        <w:rPr>
          <w:sz w:val="28"/>
          <w:szCs w:val="28"/>
        </w:rPr>
      </w:pPr>
    </w:p>
    <w:p w14:paraId="295EE88E" w14:textId="77777777" w:rsidR="003374A7" w:rsidRDefault="003C266B" w:rsidP="003374A7">
      <w:pPr>
        <w:jc w:val="center"/>
      </w:pPr>
      <w:bookmarkStart w:id="0" w:name="_GoBack"/>
      <w:bookmarkEnd w:id="0"/>
      <w:r w:rsidRPr="00FD7B48">
        <w:rPr>
          <w:sz w:val="28"/>
          <w:szCs w:val="28"/>
        </w:rPr>
        <w:br w:type="page"/>
      </w:r>
      <w:r w:rsidR="003374A7">
        <w:lastRenderedPageBreak/>
        <w:tab/>
      </w:r>
    </w:p>
    <w:sdt>
      <w:sdtPr>
        <w:rPr>
          <w:rFonts w:ascii="Times New Roman" w:eastAsia="Times New Roman" w:hAnsi="Times New Roman" w:cs="Times New Roman"/>
          <w:b w:val="0"/>
          <w:bCs w:val="0"/>
          <w:caps/>
          <w:noProof/>
          <w:color w:val="auto"/>
          <w:sz w:val="20"/>
          <w:szCs w:val="20"/>
        </w:rPr>
        <w:id w:val="103739151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390C4CF4" w14:textId="77777777" w:rsidR="00EB59F2" w:rsidRPr="00BF3DC3" w:rsidRDefault="002A0C39" w:rsidP="003374A7">
          <w:pPr>
            <w:pStyle w:val="CabealhodoSumrio"/>
            <w:tabs>
              <w:tab w:val="left" w:pos="2557"/>
              <w:tab w:val="center" w:pos="4536"/>
            </w:tabs>
            <w:jc w:val="center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caps/>
              <w:noProof/>
              <w:color w:val="auto"/>
              <w:sz w:val="20"/>
              <w:szCs w:val="20"/>
            </w:rPr>
            <w:t>SUMÁ</w:t>
          </w:r>
          <w:r w:rsidR="00441ACA" w:rsidRPr="00BF3DC3">
            <w:rPr>
              <w:rFonts w:ascii="Times New Roman" w:eastAsia="Times New Roman" w:hAnsi="Times New Roman" w:cs="Times New Roman"/>
              <w:b w:val="0"/>
              <w:bCs w:val="0"/>
              <w:caps/>
              <w:noProof/>
              <w:color w:val="auto"/>
              <w:sz w:val="20"/>
              <w:szCs w:val="20"/>
            </w:rPr>
            <w:t>RIO</w:t>
          </w:r>
        </w:p>
        <w:p w14:paraId="7ADEA048" w14:textId="3A9A040A" w:rsidR="008805BA" w:rsidRDefault="003337D3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r w:rsidRPr="00A33B83">
            <w:rPr>
              <w:sz w:val="16"/>
              <w:szCs w:val="16"/>
            </w:rPr>
            <w:fldChar w:fldCharType="begin"/>
          </w:r>
          <w:r w:rsidR="00EB59F2" w:rsidRPr="00A33B83">
            <w:rPr>
              <w:sz w:val="16"/>
              <w:szCs w:val="16"/>
            </w:rPr>
            <w:instrText xml:space="preserve"> TOC \o "1-3" \h \z \u </w:instrText>
          </w:r>
          <w:r w:rsidRPr="00A33B83">
            <w:rPr>
              <w:sz w:val="16"/>
              <w:szCs w:val="16"/>
            </w:rPr>
            <w:fldChar w:fldCharType="separate"/>
          </w:r>
          <w:hyperlink w:anchor="_Toc89088821" w:history="1">
            <w:r w:rsidR="008805BA" w:rsidRPr="00AC1A08">
              <w:rPr>
                <w:rStyle w:val="Hyperlink"/>
              </w:rPr>
              <w:t>Balanço Patrimonial</w:t>
            </w:r>
            <w:r w:rsidR="008805BA">
              <w:rPr>
                <w:webHidden/>
              </w:rPr>
              <w:tab/>
            </w:r>
            <w:r w:rsidR="008805BA">
              <w:rPr>
                <w:webHidden/>
              </w:rPr>
              <w:fldChar w:fldCharType="begin"/>
            </w:r>
            <w:r w:rsidR="008805BA">
              <w:rPr>
                <w:webHidden/>
              </w:rPr>
              <w:instrText xml:space="preserve"> PAGEREF _Toc89088821 \h </w:instrText>
            </w:r>
            <w:r w:rsidR="008805BA">
              <w:rPr>
                <w:webHidden/>
              </w:rPr>
            </w:r>
            <w:r w:rsidR="008805BA">
              <w:rPr>
                <w:webHidden/>
              </w:rPr>
              <w:fldChar w:fldCharType="separate"/>
            </w:r>
            <w:r w:rsidR="00C95228">
              <w:rPr>
                <w:webHidden/>
              </w:rPr>
              <w:t>3</w:t>
            </w:r>
            <w:r w:rsidR="008805BA">
              <w:rPr>
                <w:webHidden/>
              </w:rPr>
              <w:fldChar w:fldCharType="end"/>
            </w:r>
          </w:hyperlink>
        </w:p>
        <w:p w14:paraId="49B7D12F" w14:textId="06E9C42C" w:rsidR="008805BA" w:rsidRDefault="00C95228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89088822" w:history="1">
            <w:r w:rsidR="008805BA" w:rsidRPr="00AC1A08">
              <w:rPr>
                <w:rStyle w:val="Hyperlink"/>
              </w:rPr>
              <w:t>Notas Explicativas</w:t>
            </w:r>
            <w:r w:rsidR="008805BA">
              <w:rPr>
                <w:webHidden/>
              </w:rPr>
              <w:tab/>
            </w:r>
            <w:r w:rsidR="008805BA">
              <w:rPr>
                <w:webHidden/>
              </w:rPr>
              <w:fldChar w:fldCharType="begin"/>
            </w:r>
            <w:r w:rsidR="008805BA">
              <w:rPr>
                <w:webHidden/>
              </w:rPr>
              <w:instrText xml:space="preserve"> PAGEREF _Toc89088822 \h </w:instrText>
            </w:r>
            <w:r w:rsidR="008805BA">
              <w:rPr>
                <w:webHidden/>
              </w:rPr>
            </w:r>
            <w:r w:rsidR="008805BA"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 w:rsidR="008805BA">
              <w:rPr>
                <w:webHidden/>
              </w:rPr>
              <w:fldChar w:fldCharType="end"/>
            </w:r>
          </w:hyperlink>
        </w:p>
        <w:p w14:paraId="2BE0C8A0" w14:textId="0F9E0B3B" w:rsidR="008805BA" w:rsidRDefault="00C95228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89088823" w:history="1">
            <w:r w:rsidR="008805BA" w:rsidRPr="00AC1A08">
              <w:rPr>
                <w:rStyle w:val="Hyperlink"/>
              </w:rPr>
              <w:t>01</w:t>
            </w:r>
            <w:r w:rsidR="008805BA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8805BA" w:rsidRPr="00AC1A08">
              <w:rPr>
                <w:rStyle w:val="Hyperlink"/>
              </w:rPr>
              <w:t>Contexto Operacional</w:t>
            </w:r>
            <w:r w:rsidR="008805BA">
              <w:rPr>
                <w:webHidden/>
              </w:rPr>
              <w:tab/>
            </w:r>
            <w:r w:rsidR="008805BA">
              <w:rPr>
                <w:webHidden/>
              </w:rPr>
              <w:fldChar w:fldCharType="begin"/>
            </w:r>
            <w:r w:rsidR="008805BA">
              <w:rPr>
                <w:webHidden/>
              </w:rPr>
              <w:instrText xml:space="preserve"> PAGEREF _Toc89088823 \h </w:instrText>
            </w:r>
            <w:r w:rsidR="008805BA">
              <w:rPr>
                <w:webHidden/>
              </w:rPr>
            </w:r>
            <w:r w:rsidR="008805BA"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 w:rsidR="008805BA">
              <w:rPr>
                <w:webHidden/>
              </w:rPr>
              <w:fldChar w:fldCharType="end"/>
            </w:r>
          </w:hyperlink>
        </w:p>
        <w:p w14:paraId="697D5FB7" w14:textId="4983CF06" w:rsidR="008805BA" w:rsidRDefault="00C95228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89088824" w:history="1">
            <w:r w:rsidR="008805BA" w:rsidRPr="00AC1A08">
              <w:rPr>
                <w:rStyle w:val="Hyperlink"/>
              </w:rPr>
              <w:t>02</w:t>
            </w:r>
            <w:r w:rsidR="008805BA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8805BA" w:rsidRPr="00AC1A08">
              <w:rPr>
                <w:rStyle w:val="Hyperlink"/>
              </w:rPr>
              <w:t>Principais Políticas Contábeis</w:t>
            </w:r>
            <w:r w:rsidR="008805BA">
              <w:rPr>
                <w:webHidden/>
              </w:rPr>
              <w:tab/>
            </w:r>
            <w:r w:rsidR="008805BA">
              <w:rPr>
                <w:webHidden/>
              </w:rPr>
              <w:fldChar w:fldCharType="begin"/>
            </w:r>
            <w:r w:rsidR="008805BA">
              <w:rPr>
                <w:webHidden/>
              </w:rPr>
              <w:instrText xml:space="preserve"> PAGEREF _Toc89088824 \h </w:instrText>
            </w:r>
            <w:r w:rsidR="008805BA">
              <w:rPr>
                <w:webHidden/>
              </w:rPr>
            </w:r>
            <w:r w:rsidR="008805BA"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 w:rsidR="008805BA">
              <w:rPr>
                <w:webHidden/>
              </w:rPr>
              <w:fldChar w:fldCharType="end"/>
            </w:r>
          </w:hyperlink>
        </w:p>
        <w:p w14:paraId="09CDD529" w14:textId="7504BFA8" w:rsidR="008805BA" w:rsidRDefault="00C95228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89088825" w:history="1">
            <w:r w:rsidR="008805BA" w:rsidRPr="00AC1A08">
              <w:rPr>
                <w:rStyle w:val="Hyperlink"/>
              </w:rPr>
              <w:t>03</w:t>
            </w:r>
            <w:r w:rsidR="008805BA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8805BA" w:rsidRPr="00AC1A08">
              <w:rPr>
                <w:rStyle w:val="Hyperlink"/>
              </w:rPr>
              <w:t>Estimativas e Julgamentos Contábeis Críticos</w:t>
            </w:r>
            <w:r w:rsidR="008805BA">
              <w:rPr>
                <w:webHidden/>
              </w:rPr>
              <w:tab/>
            </w:r>
            <w:r w:rsidR="008805BA">
              <w:rPr>
                <w:webHidden/>
              </w:rPr>
              <w:fldChar w:fldCharType="begin"/>
            </w:r>
            <w:r w:rsidR="008805BA">
              <w:rPr>
                <w:webHidden/>
              </w:rPr>
              <w:instrText xml:space="preserve"> PAGEREF _Toc89088825 \h </w:instrText>
            </w:r>
            <w:r w:rsidR="008805BA">
              <w:rPr>
                <w:webHidden/>
              </w:rPr>
            </w:r>
            <w:r w:rsidR="008805BA"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 w:rsidR="008805BA">
              <w:rPr>
                <w:webHidden/>
              </w:rPr>
              <w:fldChar w:fldCharType="end"/>
            </w:r>
          </w:hyperlink>
        </w:p>
        <w:p w14:paraId="38774C07" w14:textId="01B609B5" w:rsidR="008805BA" w:rsidRDefault="00C95228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89088826" w:history="1">
            <w:r w:rsidR="008805BA" w:rsidRPr="00AC1A08">
              <w:rPr>
                <w:rStyle w:val="Hyperlink"/>
              </w:rPr>
              <w:t>04</w:t>
            </w:r>
            <w:r w:rsidR="008805BA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8805BA" w:rsidRPr="00AC1A08">
              <w:rPr>
                <w:rStyle w:val="Hyperlink"/>
              </w:rPr>
              <w:t>Gestão de Risco Financeiro</w:t>
            </w:r>
            <w:r w:rsidR="008805BA">
              <w:rPr>
                <w:webHidden/>
              </w:rPr>
              <w:tab/>
            </w:r>
            <w:r w:rsidR="008805BA">
              <w:rPr>
                <w:webHidden/>
              </w:rPr>
              <w:fldChar w:fldCharType="begin"/>
            </w:r>
            <w:r w:rsidR="008805BA">
              <w:rPr>
                <w:webHidden/>
              </w:rPr>
              <w:instrText xml:space="preserve"> PAGEREF _Toc89088826 \h </w:instrText>
            </w:r>
            <w:r w:rsidR="008805BA">
              <w:rPr>
                <w:webHidden/>
              </w:rPr>
            </w:r>
            <w:r w:rsidR="008805BA"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 w:rsidR="008805BA">
              <w:rPr>
                <w:webHidden/>
              </w:rPr>
              <w:fldChar w:fldCharType="end"/>
            </w:r>
          </w:hyperlink>
        </w:p>
        <w:p w14:paraId="53AC82FB" w14:textId="56883490" w:rsidR="008805BA" w:rsidRDefault="00C95228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89088827" w:history="1">
            <w:r w:rsidR="008805BA" w:rsidRPr="00AC1A08">
              <w:rPr>
                <w:rStyle w:val="Hyperlink"/>
              </w:rPr>
              <w:t>05</w:t>
            </w:r>
            <w:r w:rsidR="008805BA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8805BA" w:rsidRPr="00AC1A08">
              <w:rPr>
                <w:rStyle w:val="Hyperlink"/>
              </w:rPr>
              <w:t>Caixa e Equivalentes de Caixa</w:t>
            </w:r>
            <w:r w:rsidR="008805BA">
              <w:rPr>
                <w:webHidden/>
              </w:rPr>
              <w:tab/>
            </w:r>
            <w:r w:rsidR="008805BA">
              <w:rPr>
                <w:webHidden/>
              </w:rPr>
              <w:fldChar w:fldCharType="begin"/>
            </w:r>
            <w:r w:rsidR="008805BA">
              <w:rPr>
                <w:webHidden/>
              </w:rPr>
              <w:instrText xml:space="preserve"> PAGEREF _Toc89088827 \h </w:instrText>
            </w:r>
            <w:r w:rsidR="008805BA">
              <w:rPr>
                <w:webHidden/>
              </w:rPr>
            </w:r>
            <w:r w:rsidR="008805BA"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 w:rsidR="008805BA">
              <w:rPr>
                <w:webHidden/>
              </w:rPr>
              <w:fldChar w:fldCharType="end"/>
            </w:r>
          </w:hyperlink>
        </w:p>
        <w:p w14:paraId="1C29BA3E" w14:textId="5F34A8B7" w:rsidR="008805BA" w:rsidRDefault="00C95228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89088828" w:history="1">
            <w:r w:rsidR="008805BA" w:rsidRPr="00AC1A08">
              <w:rPr>
                <w:rStyle w:val="Hyperlink"/>
              </w:rPr>
              <w:t>06</w:t>
            </w:r>
            <w:r w:rsidR="008805BA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8805BA" w:rsidRPr="00AC1A08">
              <w:rPr>
                <w:rStyle w:val="Hyperlink"/>
              </w:rPr>
              <w:t>Créditos de Fornecimento de Serviços</w:t>
            </w:r>
            <w:r w:rsidR="008805BA">
              <w:rPr>
                <w:webHidden/>
              </w:rPr>
              <w:tab/>
            </w:r>
            <w:r w:rsidR="008805BA">
              <w:rPr>
                <w:webHidden/>
              </w:rPr>
              <w:fldChar w:fldCharType="begin"/>
            </w:r>
            <w:r w:rsidR="008805BA">
              <w:rPr>
                <w:webHidden/>
              </w:rPr>
              <w:instrText xml:space="preserve"> PAGEREF _Toc89088828 \h </w:instrText>
            </w:r>
            <w:r w:rsidR="008805BA">
              <w:rPr>
                <w:webHidden/>
              </w:rPr>
            </w:r>
            <w:r w:rsidR="008805BA"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 w:rsidR="008805BA">
              <w:rPr>
                <w:webHidden/>
              </w:rPr>
              <w:fldChar w:fldCharType="end"/>
            </w:r>
          </w:hyperlink>
        </w:p>
        <w:p w14:paraId="07DA94F3" w14:textId="6FCE3FCC" w:rsidR="008805BA" w:rsidRDefault="00C95228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89088829" w:history="1">
            <w:r w:rsidR="008805BA" w:rsidRPr="00AC1A08">
              <w:rPr>
                <w:rStyle w:val="Hyperlink"/>
              </w:rPr>
              <w:t>07</w:t>
            </w:r>
            <w:r w:rsidR="008805BA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8805BA" w:rsidRPr="00AC1A08">
              <w:rPr>
                <w:rStyle w:val="Hyperlink"/>
              </w:rPr>
              <w:t>Adiantamentos de Pessoal</w:t>
            </w:r>
            <w:r w:rsidR="008805BA">
              <w:rPr>
                <w:webHidden/>
              </w:rPr>
              <w:tab/>
            </w:r>
            <w:r w:rsidR="008805BA">
              <w:rPr>
                <w:webHidden/>
              </w:rPr>
              <w:fldChar w:fldCharType="begin"/>
            </w:r>
            <w:r w:rsidR="008805BA">
              <w:rPr>
                <w:webHidden/>
              </w:rPr>
              <w:instrText xml:space="preserve"> PAGEREF _Toc89088829 \h </w:instrText>
            </w:r>
            <w:r w:rsidR="008805BA">
              <w:rPr>
                <w:webHidden/>
              </w:rPr>
            </w:r>
            <w:r w:rsidR="008805BA"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 w:rsidR="008805BA">
              <w:rPr>
                <w:webHidden/>
              </w:rPr>
              <w:fldChar w:fldCharType="end"/>
            </w:r>
          </w:hyperlink>
        </w:p>
        <w:p w14:paraId="6790D922" w14:textId="7E8A3810" w:rsidR="008805BA" w:rsidRDefault="00C95228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89088830" w:history="1">
            <w:r w:rsidR="008805BA" w:rsidRPr="00AC1A08">
              <w:rPr>
                <w:rStyle w:val="Hyperlink"/>
              </w:rPr>
              <w:t>08</w:t>
            </w:r>
            <w:r w:rsidR="008805BA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8805BA" w:rsidRPr="00AC1A08">
              <w:rPr>
                <w:rStyle w:val="Hyperlink"/>
              </w:rPr>
              <w:t>Estoques de Materiais de Consumo</w:t>
            </w:r>
            <w:r w:rsidR="008805BA">
              <w:rPr>
                <w:webHidden/>
              </w:rPr>
              <w:tab/>
            </w:r>
            <w:r w:rsidR="008805BA">
              <w:rPr>
                <w:webHidden/>
              </w:rPr>
              <w:fldChar w:fldCharType="begin"/>
            </w:r>
            <w:r w:rsidR="008805BA">
              <w:rPr>
                <w:webHidden/>
              </w:rPr>
              <w:instrText xml:space="preserve"> PAGEREF _Toc89088830 \h </w:instrText>
            </w:r>
            <w:r w:rsidR="008805BA">
              <w:rPr>
                <w:webHidden/>
              </w:rPr>
            </w:r>
            <w:r w:rsidR="008805BA"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 w:rsidR="008805BA">
              <w:rPr>
                <w:webHidden/>
              </w:rPr>
              <w:fldChar w:fldCharType="end"/>
            </w:r>
          </w:hyperlink>
        </w:p>
        <w:p w14:paraId="3AE6E9A9" w14:textId="677F0793" w:rsidR="008805BA" w:rsidRDefault="00C95228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89088831" w:history="1">
            <w:r w:rsidR="008805BA" w:rsidRPr="00AC1A08">
              <w:rPr>
                <w:rStyle w:val="Hyperlink"/>
              </w:rPr>
              <w:t>09</w:t>
            </w:r>
            <w:r w:rsidR="008805BA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8805BA" w:rsidRPr="00AC1A08">
              <w:rPr>
                <w:rStyle w:val="Hyperlink"/>
              </w:rPr>
              <w:t>Imobilizado</w:t>
            </w:r>
            <w:r w:rsidR="008805BA">
              <w:rPr>
                <w:webHidden/>
              </w:rPr>
              <w:tab/>
            </w:r>
            <w:r w:rsidR="008805BA">
              <w:rPr>
                <w:webHidden/>
              </w:rPr>
              <w:fldChar w:fldCharType="begin"/>
            </w:r>
            <w:r w:rsidR="008805BA">
              <w:rPr>
                <w:webHidden/>
              </w:rPr>
              <w:instrText xml:space="preserve"> PAGEREF _Toc89088831 \h </w:instrText>
            </w:r>
            <w:r w:rsidR="008805BA">
              <w:rPr>
                <w:webHidden/>
              </w:rPr>
            </w:r>
            <w:r w:rsidR="008805BA"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 w:rsidR="008805BA">
              <w:rPr>
                <w:webHidden/>
              </w:rPr>
              <w:fldChar w:fldCharType="end"/>
            </w:r>
          </w:hyperlink>
        </w:p>
        <w:p w14:paraId="479EB8FC" w14:textId="69C164AA" w:rsidR="008805BA" w:rsidRDefault="00C95228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89088832" w:history="1">
            <w:r w:rsidR="008805BA" w:rsidRPr="00AC1A08">
              <w:rPr>
                <w:rStyle w:val="Hyperlink"/>
              </w:rPr>
              <w:t>10</w:t>
            </w:r>
            <w:r w:rsidR="008805BA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8805BA" w:rsidRPr="00AC1A08">
              <w:rPr>
                <w:rStyle w:val="Hyperlink"/>
              </w:rPr>
              <w:t>Intangível</w:t>
            </w:r>
            <w:r w:rsidR="008805BA">
              <w:rPr>
                <w:webHidden/>
              </w:rPr>
              <w:tab/>
            </w:r>
            <w:r w:rsidR="008805BA">
              <w:rPr>
                <w:webHidden/>
              </w:rPr>
              <w:fldChar w:fldCharType="begin"/>
            </w:r>
            <w:r w:rsidR="008805BA">
              <w:rPr>
                <w:webHidden/>
              </w:rPr>
              <w:instrText xml:space="preserve"> PAGEREF _Toc89088832 \h </w:instrText>
            </w:r>
            <w:r w:rsidR="008805BA">
              <w:rPr>
                <w:webHidden/>
              </w:rPr>
            </w:r>
            <w:r w:rsidR="008805BA"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 w:rsidR="008805BA">
              <w:rPr>
                <w:webHidden/>
              </w:rPr>
              <w:fldChar w:fldCharType="end"/>
            </w:r>
          </w:hyperlink>
        </w:p>
        <w:p w14:paraId="2F2B650E" w14:textId="1877176E" w:rsidR="008805BA" w:rsidRDefault="00C95228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89088833" w:history="1">
            <w:r w:rsidR="008805BA" w:rsidRPr="00AC1A08">
              <w:rPr>
                <w:rStyle w:val="Hyperlink"/>
              </w:rPr>
              <w:t>11</w:t>
            </w:r>
            <w:r w:rsidR="008805BA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8805BA" w:rsidRPr="00AC1A08">
              <w:rPr>
                <w:rStyle w:val="Hyperlink"/>
              </w:rPr>
              <w:t>Fornecedores</w:t>
            </w:r>
            <w:r w:rsidR="008805BA">
              <w:rPr>
                <w:webHidden/>
              </w:rPr>
              <w:tab/>
            </w:r>
            <w:r w:rsidR="008805BA">
              <w:rPr>
                <w:webHidden/>
              </w:rPr>
              <w:fldChar w:fldCharType="begin"/>
            </w:r>
            <w:r w:rsidR="008805BA">
              <w:rPr>
                <w:webHidden/>
              </w:rPr>
              <w:instrText xml:space="preserve"> PAGEREF _Toc89088833 \h </w:instrText>
            </w:r>
            <w:r w:rsidR="008805BA">
              <w:rPr>
                <w:webHidden/>
              </w:rPr>
            </w:r>
            <w:r w:rsidR="008805BA"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 w:rsidR="008805BA">
              <w:rPr>
                <w:webHidden/>
              </w:rPr>
              <w:fldChar w:fldCharType="end"/>
            </w:r>
          </w:hyperlink>
        </w:p>
        <w:p w14:paraId="2ED084D5" w14:textId="189D2947" w:rsidR="008805BA" w:rsidRDefault="00C95228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89088834" w:history="1">
            <w:r w:rsidR="008805BA" w:rsidRPr="00AC1A08">
              <w:rPr>
                <w:rStyle w:val="Hyperlink"/>
              </w:rPr>
              <w:t>12</w:t>
            </w:r>
            <w:r w:rsidR="008805BA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8805BA" w:rsidRPr="00AC1A08">
              <w:rPr>
                <w:rStyle w:val="Hyperlink"/>
              </w:rPr>
              <w:t>Obrigações Tributárias e Sociais</w:t>
            </w:r>
            <w:r w:rsidR="008805BA">
              <w:rPr>
                <w:webHidden/>
              </w:rPr>
              <w:tab/>
            </w:r>
            <w:r w:rsidR="008805BA">
              <w:rPr>
                <w:webHidden/>
              </w:rPr>
              <w:fldChar w:fldCharType="begin"/>
            </w:r>
            <w:r w:rsidR="008805BA">
              <w:rPr>
                <w:webHidden/>
              </w:rPr>
              <w:instrText xml:space="preserve"> PAGEREF _Toc89088834 \h </w:instrText>
            </w:r>
            <w:r w:rsidR="008805BA">
              <w:rPr>
                <w:webHidden/>
              </w:rPr>
            </w:r>
            <w:r w:rsidR="008805BA"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 w:rsidR="008805BA">
              <w:rPr>
                <w:webHidden/>
              </w:rPr>
              <w:fldChar w:fldCharType="end"/>
            </w:r>
          </w:hyperlink>
        </w:p>
        <w:p w14:paraId="1084A271" w14:textId="5E592FE1" w:rsidR="008805BA" w:rsidRDefault="00C95228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89088835" w:history="1">
            <w:r w:rsidR="008805BA" w:rsidRPr="00AC1A08">
              <w:rPr>
                <w:rStyle w:val="Hyperlink"/>
              </w:rPr>
              <w:t>13</w:t>
            </w:r>
            <w:r w:rsidR="008805BA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8805BA" w:rsidRPr="00AC1A08">
              <w:rPr>
                <w:rStyle w:val="Hyperlink"/>
              </w:rPr>
              <w:t>Obrigações com Pessoal</w:t>
            </w:r>
            <w:r w:rsidR="008805BA">
              <w:rPr>
                <w:webHidden/>
              </w:rPr>
              <w:tab/>
            </w:r>
            <w:r w:rsidR="008805BA">
              <w:rPr>
                <w:webHidden/>
              </w:rPr>
              <w:fldChar w:fldCharType="begin"/>
            </w:r>
            <w:r w:rsidR="008805BA">
              <w:rPr>
                <w:webHidden/>
              </w:rPr>
              <w:instrText xml:space="preserve"> PAGEREF _Toc89088835 \h </w:instrText>
            </w:r>
            <w:r w:rsidR="008805BA">
              <w:rPr>
                <w:webHidden/>
              </w:rPr>
            </w:r>
            <w:r w:rsidR="008805BA"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 w:rsidR="008805BA">
              <w:rPr>
                <w:webHidden/>
              </w:rPr>
              <w:fldChar w:fldCharType="end"/>
            </w:r>
          </w:hyperlink>
        </w:p>
        <w:p w14:paraId="4B589255" w14:textId="63719ABC" w:rsidR="008805BA" w:rsidRDefault="00C95228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89088836" w:history="1">
            <w:r w:rsidR="008805BA" w:rsidRPr="00AC1A08">
              <w:rPr>
                <w:rStyle w:val="Hyperlink"/>
              </w:rPr>
              <w:t>14</w:t>
            </w:r>
            <w:r w:rsidR="008805BA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8805BA" w:rsidRPr="00AC1A08">
              <w:rPr>
                <w:rStyle w:val="Hyperlink"/>
              </w:rPr>
              <w:t>Contingências Passivas e Apropriações de Despesas de Pessoal por Competência</w:t>
            </w:r>
            <w:r w:rsidR="008805BA">
              <w:rPr>
                <w:webHidden/>
              </w:rPr>
              <w:tab/>
            </w:r>
            <w:r w:rsidR="008805BA">
              <w:rPr>
                <w:webHidden/>
              </w:rPr>
              <w:fldChar w:fldCharType="begin"/>
            </w:r>
            <w:r w:rsidR="008805BA">
              <w:rPr>
                <w:webHidden/>
              </w:rPr>
              <w:instrText xml:space="preserve"> PAGEREF _Toc89088836 \h </w:instrText>
            </w:r>
            <w:r w:rsidR="008805BA">
              <w:rPr>
                <w:webHidden/>
              </w:rPr>
            </w:r>
            <w:r w:rsidR="008805BA"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 w:rsidR="008805BA">
              <w:rPr>
                <w:webHidden/>
              </w:rPr>
              <w:fldChar w:fldCharType="end"/>
            </w:r>
          </w:hyperlink>
        </w:p>
        <w:p w14:paraId="1FF29315" w14:textId="6B75E938" w:rsidR="008805BA" w:rsidRDefault="00C95228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89088837" w:history="1">
            <w:r w:rsidR="008805BA" w:rsidRPr="00AC1A08">
              <w:rPr>
                <w:rStyle w:val="Hyperlink"/>
              </w:rPr>
              <w:t>15</w:t>
            </w:r>
            <w:r w:rsidR="008805BA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8805BA" w:rsidRPr="00AC1A08">
              <w:rPr>
                <w:rStyle w:val="Hyperlink"/>
              </w:rPr>
              <w:t>Ajuste de Avaliação Patrimonial</w:t>
            </w:r>
            <w:r w:rsidR="008805BA">
              <w:rPr>
                <w:webHidden/>
              </w:rPr>
              <w:tab/>
            </w:r>
            <w:r w:rsidR="008805BA">
              <w:rPr>
                <w:webHidden/>
              </w:rPr>
              <w:fldChar w:fldCharType="begin"/>
            </w:r>
            <w:r w:rsidR="008805BA">
              <w:rPr>
                <w:webHidden/>
              </w:rPr>
              <w:instrText xml:space="preserve"> PAGEREF _Toc89088837 \h </w:instrText>
            </w:r>
            <w:r w:rsidR="008805BA">
              <w:rPr>
                <w:webHidden/>
              </w:rPr>
            </w:r>
            <w:r w:rsidR="008805BA"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 w:rsidR="008805BA">
              <w:rPr>
                <w:webHidden/>
              </w:rPr>
              <w:fldChar w:fldCharType="end"/>
            </w:r>
          </w:hyperlink>
        </w:p>
        <w:p w14:paraId="38015C0E" w14:textId="5D2AED4D" w:rsidR="008805BA" w:rsidRDefault="00C95228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89088838" w:history="1">
            <w:r w:rsidR="008805BA" w:rsidRPr="00AC1A08">
              <w:rPr>
                <w:rStyle w:val="Hyperlink"/>
              </w:rPr>
              <w:t>16</w:t>
            </w:r>
            <w:r w:rsidR="008805BA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8805BA" w:rsidRPr="00AC1A08">
              <w:rPr>
                <w:rStyle w:val="Hyperlink"/>
              </w:rPr>
              <w:t>Receita Operacional Líquida</w:t>
            </w:r>
            <w:r w:rsidR="008805BA">
              <w:rPr>
                <w:webHidden/>
              </w:rPr>
              <w:tab/>
            </w:r>
            <w:r w:rsidR="008805BA">
              <w:rPr>
                <w:webHidden/>
              </w:rPr>
              <w:fldChar w:fldCharType="begin"/>
            </w:r>
            <w:r w:rsidR="008805BA">
              <w:rPr>
                <w:webHidden/>
              </w:rPr>
              <w:instrText xml:space="preserve"> PAGEREF _Toc89088838 \h </w:instrText>
            </w:r>
            <w:r w:rsidR="008805BA">
              <w:rPr>
                <w:webHidden/>
              </w:rPr>
            </w:r>
            <w:r w:rsidR="008805BA">
              <w:rPr>
                <w:webHidden/>
              </w:rPr>
              <w:fldChar w:fldCharType="separate"/>
            </w:r>
            <w:r>
              <w:rPr>
                <w:webHidden/>
              </w:rPr>
              <w:t>20</w:t>
            </w:r>
            <w:r w:rsidR="008805BA">
              <w:rPr>
                <w:webHidden/>
              </w:rPr>
              <w:fldChar w:fldCharType="end"/>
            </w:r>
          </w:hyperlink>
        </w:p>
        <w:p w14:paraId="27354D3E" w14:textId="3BAC31A4" w:rsidR="008805BA" w:rsidRDefault="00C95228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89088839" w:history="1">
            <w:r w:rsidR="008805BA" w:rsidRPr="00AC1A08">
              <w:rPr>
                <w:rStyle w:val="Hyperlink"/>
              </w:rPr>
              <w:t>17</w:t>
            </w:r>
            <w:r w:rsidR="008805BA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8805BA" w:rsidRPr="00AC1A08">
              <w:rPr>
                <w:rStyle w:val="Hyperlink"/>
              </w:rPr>
              <w:t>Custos dos Serviços e Despesas Operacionais por Natureza</w:t>
            </w:r>
            <w:r w:rsidR="008805BA">
              <w:rPr>
                <w:webHidden/>
              </w:rPr>
              <w:tab/>
            </w:r>
            <w:r w:rsidR="008805BA">
              <w:rPr>
                <w:webHidden/>
              </w:rPr>
              <w:fldChar w:fldCharType="begin"/>
            </w:r>
            <w:r w:rsidR="008805BA">
              <w:rPr>
                <w:webHidden/>
              </w:rPr>
              <w:instrText xml:space="preserve"> PAGEREF _Toc89088839 \h </w:instrText>
            </w:r>
            <w:r w:rsidR="008805BA">
              <w:rPr>
                <w:webHidden/>
              </w:rPr>
            </w:r>
            <w:r w:rsidR="008805BA">
              <w:rPr>
                <w:webHidden/>
              </w:rPr>
              <w:fldChar w:fldCharType="separate"/>
            </w:r>
            <w:r>
              <w:rPr>
                <w:webHidden/>
              </w:rPr>
              <w:t>20</w:t>
            </w:r>
            <w:r w:rsidR="008805BA">
              <w:rPr>
                <w:webHidden/>
              </w:rPr>
              <w:fldChar w:fldCharType="end"/>
            </w:r>
          </w:hyperlink>
        </w:p>
        <w:p w14:paraId="42E11A4A" w14:textId="0F17CE7C" w:rsidR="008805BA" w:rsidRDefault="00C95228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89088840" w:history="1">
            <w:r w:rsidR="008805BA" w:rsidRPr="00AC1A08">
              <w:rPr>
                <w:rStyle w:val="Hyperlink"/>
              </w:rPr>
              <w:t>18</w:t>
            </w:r>
            <w:r w:rsidR="008805BA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8805BA" w:rsidRPr="00AC1A08">
              <w:rPr>
                <w:rStyle w:val="Hyperlink"/>
              </w:rPr>
              <w:t>Despesas de Benefícios a Empregados</w:t>
            </w:r>
            <w:r w:rsidR="008805BA">
              <w:rPr>
                <w:webHidden/>
              </w:rPr>
              <w:tab/>
            </w:r>
            <w:r w:rsidR="008805BA">
              <w:rPr>
                <w:webHidden/>
              </w:rPr>
              <w:fldChar w:fldCharType="begin"/>
            </w:r>
            <w:r w:rsidR="008805BA">
              <w:rPr>
                <w:webHidden/>
              </w:rPr>
              <w:instrText xml:space="preserve"> PAGEREF _Toc89088840 \h </w:instrText>
            </w:r>
            <w:r w:rsidR="008805BA">
              <w:rPr>
                <w:webHidden/>
              </w:rPr>
            </w:r>
            <w:r w:rsidR="008805BA">
              <w:rPr>
                <w:webHidden/>
              </w:rPr>
              <w:fldChar w:fldCharType="separate"/>
            </w:r>
            <w:r>
              <w:rPr>
                <w:webHidden/>
              </w:rPr>
              <w:t>21</w:t>
            </w:r>
            <w:r w:rsidR="008805BA">
              <w:rPr>
                <w:webHidden/>
              </w:rPr>
              <w:fldChar w:fldCharType="end"/>
            </w:r>
          </w:hyperlink>
        </w:p>
        <w:p w14:paraId="50BA6FC2" w14:textId="3C6744A6" w:rsidR="008805BA" w:rsidRDefault="00C95228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89088841" w:history="1">
            <w:r w:rsidR="008805BA" w:rsidRPr="00AC1A08">
              <w:rPr>
                <w:rStyle w:val="Hyperlink"/>
              </w:rPr>
              <w:t>19</w:t>
            </w:r>
            <w:r w:rsidR="008805BA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8805BA" w:rsidRPr="00AC1A08">
              <w:rPr>
                <w:rStyle w:val="Hyperlink"/>
              </w:rPr>
              <w:t>Outras Receitas e Despesas</w:t>
            </w:r>
            <w:r w:rsidR="008805BA">
              <w:rPr>
                <w:webHidden/>
              </w:rPr>
              <w:tab/>
            </w:r>
            <w:r w:rsidR="008805BA">
              <w:rPr>
                <w:webHidden/>
              </w:rPr>
              <w:fldChar w:fldCharType="begin"/>
            </w:r>
            <w:r w:rsidR="008805BA">
              <w:rPr>
                <w:webHidden/>
              </w:rPr>
              <w:instrText xml:space="preserve"> PAGEREF _Toc89088841 \h </w:instrText>
            </w:r>
            <w:r w:rsidR="008805BA">
              <w:rPr>
                <w:webHidden/>
              </w:rPr>
            </w:r>
            <w:r w:rsidR="008805BA">
              <w:rPr>
                <w:webHidden/>
              </w:rPr>
              <w:fldChar w:fldCharType="separate"/>
            </w:r>
            <w:r>
              <w:rPr>
                <w:webHidden/>
              </w:rPr>
              <w:t>21</w:t>
            </w:r>
            <w:r w:rsidR="008805BA">
              <w:rPr>
                <w:webHidden/>
              </w:rPr>
              <w:fldChar w:fldCharType="end"/>
            </w:r>
          </w:hyperlink>
        </w:p>
        <w:p w14:paraId="1B5E4E61" w14:textId="77B9B277" w:rsidR="008805BA" w:rsidRDefault="00C95228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89088842" w:history="1">
            <w:r w:rsidR="008805BA" w:rsidRPr="00AC1A08">
              <w:rPr>
                <w:rStyle w:val="Hyperlink"/>
              </w:rPr>
              <w:t>20</w:t>
            </w:r>
            <w:r w:rsidR="008805BA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8805BA" w:rsidRPr="00AC1A08">
              <w:rPr>
                <w:rStyle w:val="Hyperlink"/>
              </w:rPr>
              <w:t>Resultado Financeiro</w:t>
            </w:r>
            <w:r w:rsidR="008805BA">
              <w:rPr>
                <w:webHidden/>
              </w:rPr>
              <w:tab/>
            </w:r>
            <w:r w:rsidR="008805BA">
              <w:rPr>
                <w:webHidden/>
              </w:rPr>
              <w:fldChar w:fldCharType="begin"/>
            </w:r>
            <w:r w:rsidR="008805BA">
              <w:rPr>
                <w:webHidden/>
              </w:rPr>
              <w:instrText xml:space="preserve"> PAGEREF _Toc89088842 \h </w:instrText>
            </w:r>
            <w:r w:rsidR="008805BA">
              <w:rPr>
                <w:webHidden/>
              </w:rPr>
            </w:r>
            <w:r w:rsidR="008805BA">
              <w:rPr>
                <w:webHidden/>
              </w:rPr>
              <w:fldChar w:fldCharType="separate"/>
            </w:r>
            <w:r>
              <w:rPr>
                <w:webHidden/>
              </w:rPr>
              <w:t>21</w:t>
            </w:r>
            <w:r w:rsidR="008805BA">
              <w:rPr>
                <w:webHidden/>
              </w:rPr>
              <w:fldChar w:fldCharType="end"/>
            </w:r>
          </w:hyperlink>
        </w:p>
        <w:p w14:paraId="0BF19E1B" w14:textId="6CFDDB7C" w:rsidR="008805BA" w:rsidRDefault="00C95228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89088843" w:history="1">
            <w:r w:rsidR="008805BA" w:rsidRPr="00AC1A08">
              <w:rPr>
                <w:rStyle w:val="Hyperlink"/>
              </w:rPr>
              <w:t>21</w:t>
            </w:r>
            <w:r w:rsidR="008805BA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8805BA" w:rsidRPr="00AC1A08">
              <w:rPr>
                <w:rStyle w:val="Hyperlink"/>
              </w:rPr>
              <w:t>Seguros de Riscos</w:t>
            </w:r>
            <w:r w:rsidR="008805BA">
              <w:rPr>
                <w:webHidden/>
              </w:rPr>
              <w:tab/>
            </w:r>
            <w:r w:rsidR="008805BA">
              <w:rPr>
                <w:webHidden/>
              </w:rPr>
              <w:fldChar w:fldCharType="begin"/>
            </w:r>
            <w:r w:rsidR="008805BA">
              <w:rPr>
                <w:webHidden/>
              </w:rPr>
              <w:instrText xml:space="preserve"> PAGEREF _Toc89088843 \h </w:instrText>
            </w:r>
            <w:r w:rsidR="008805BA">
              <w:rPr>
                <w:webHidden/>
              </w:rPr>
            </w:r>
            <w:r w:rsidR="008805BA">
              <w:rPr>
                <w:webHidden/>
              </w:rPr>
              <w:fldChar w:fldCharType="separate"/>
            </w:r>
            <w:r>
              <w:rPr>
                <w:webHidden/>
              </w:rPr>
              <w:t>22</w:t>
            </w:r>
            <w:r w:rsidR="008805BA">
              <w:rPr>
                <w:webHidden/>
              </w:rPr>
              <w:fldChar w:fldCharType="end"/>
            </w:r>
          </w:hyperlink>
        </w:p>
        <w:p w14:paraId="4F4B347F" w14:textId="06043BBA" w:rsidR="008805BA" w:rsidRDefault="00C95228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89088844" w:history="1">
            <w:r w:rsidR="008805BA" w:rsidRPr="00AC1A08">
              <w:rPr>
                <w:rStyle w:val="Hyperlink"/>
              </w:rPr>
              <w:t>22</w:t>
            </w:r>
            <w:r w:rsidR="008805BA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8805BA" w:rsidRPr="00AC1A08">
              <w:rPr>
                <w:rStyle w:val="Hyperlink"/>
              </w:rPr>
              <w:t>Impactos – COVID 19</w:t>
            </w:r>
            <w:r w:rsidR="008805BA">
              <w:rPr>
                <w:webHidden/>
              </w:rPr>
              <w:tab/>
            </w:r>
            <w:r w:rsidR="008805BA">
              <w:rPr>
                <w:webHidden/>
              </w:rPr>
              <w:fldChar w:fldCharType="begin"/>
            </w:r>
            <w:r w:rsidR="008805BA">
              <w:rPr>
                <w:webHidden/>
              </w:rPr>
              <w:instrText xml:space="preserve"> PAGEREF _Toc89088844 \h </w:instrText>
            </w:r>
            <w:r w:rsidR="008805BA">
              <w:rPr>
                <w:webHidden/>
              </w:rPr>
            </w:r>
            <w:r w:rsidR="008805BA">
              <w:rPr>
                <w:webHidden/>
              </w:rPr>
              <w:fldChar w:fldCharType="separate"/>
            </w:r>
            <w:r>
              <w:rPr>
                <w:webHidden/>
              </w:rPr>
              <w:t>22</w:t>
            </w:r>
            <w:r w:rsidR="008805BA">
              <w:rPr>
                <w:webHidden/>
              </w:rPr>
              <w:fldChar w:fldCharType="end"/>
            </w:r>
          </w:hyperlink>
        </w:p>
        <w:p w14:paraId="1329B8F1" w14:textId="5B688493" w:rsidR="008805BA" w:rsidRDefault="00C95228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89088845" w:history="1">
            <w:r w:rsidR="008805BA" w:rsidRPr="00AC1A08">
              <w:rPr>
                <w:rStyle w:val="Hyperlink"/>
              </w:rPr>
              <w:t>23</w:t>
            </w:r>
            <w:r w:rsidR="008805BA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8805BA" w:rsidRPr="00AC1A08">
              <w:rPr>
                <w:rStyle w:val="Hyperlink"/>
              </w:rPr>
              <w:t>Eventos Subsequentes</w:t>
            </w:r>
            <w:r w:rsidR="008805BA">
              <w:rPr>
                <w:webHidden/>
              </w:rPr>
              <w:tab/>
            </w:r>
            <w:r w:rsidR="008805BA">
              <w:rPr>
                <w:webHidden/>
              </w:rPr>
              <w:fldChar w:fldCharType="begin"/>
            </w:r>
            <w:r w:rsidR="008805BA">
              <w:rPr>
                <w:webHidden/>
              </w:rPr>
              <w:instrText xml:space="preserve"> PAGEREF _Toc89088845 \h </w:instrText>
            </w:r>
            <w:r w:rsidR="008805BA">
              <w:rPr>
                <w:webHidden/>
              </w:rPr>
            </w:r>
            <w:r w:rsidR="008805BA">
              <w:rPr>
                <w:webHidden/>
              </w:rPr>
              <w:fldChar w:fldCharType="separate"/>
            </w:r>
            <w:r>
              <w:rPr>
                <w:webHidden/>
              </w:rPr>
              <w:t>23</w:t>
            </w:r>
            <w:r w:rsidR="008805BA">
              <w:rPr>
                <w:webHidden/>
              </w:rPr>
              <w:fldChar w:fldCharType="end"/>
            </w:r>
          </w:hyperlink>
        </w:p>
        <w:p w14:paraId="356F3A3F" w14:textId="7E14B131" w:rsidR="00EB59F2" w:rsidRPr="00FD7B48" w:rsidRDefault="003337D3" w:rsidP="00FE5B46">
          <w:pPr>
            <w:pStyle w:val="Sumrio1"/>
          </w:pPr>
          <w:r w:rsidRPr="00A33B83">
            <w:rPr>
              <w:b/>
              <w:sz w:val="16"/>
              <w:szCs w:val="16"/>
            </w:rPr>
            <w:fldChar w:fldCharType="end"/>
          </w:r>
        </w:p>
      </w:sdtContent>
    </w:sdt>
    <w:p w14:paraId="071A5011" w14:textId="77777777" w:rsidR="00837472" w:rsidRDefault="00837472" w:rsidP="00174BBF">
      <w:pPr>
        <w:pStyle w:val="Ttulo"/>
        <w:numPr>
          <w:ilvl w:val="0"/>
          <w:numId w:val="0"/>
        </w:numPr>
        <w:ind w:left="705"/>
        <w:outlineLvl w:val="0"/>
        <w:rPr>
          <w:sz w:val="28"/>
          <w:szCs w:val="28"/>
        </w:rPr>
        <w:sectPr w:rsidR="00837472" w:rsidSect="003374A7">
          <w:headerReference w:type="default" r:id="rId8"/>
          <w:footerReference w:type="default" r:id="rId9"/>
          <w:headerReference w:type="first" r:id="rId10"/>
          <w:footerReference w:type="first" r:id="rId11"/>
          <w:pgSz w:w="11907" w:h="16839" w:code="9"/>
          <w:pgMar w:top="1418" w:right="1134" w:bottom="1134" w:left="1701" w:header="720" w:footer="720" w:gutter="0"/>
          <w:cols w:space="720"/>
          <w:titlePg/>
          <w:docGrid w:linePitch="272"/>
        </w:sectPr>
      </w:pPr>
    </w:p>
    <w:p w14:paraId="177E531A" w14:textId="77777777" w:rsidR="001A1DC1" w:rsidRDefault="00121225" w:rsidP="00CD7310">
      <w:pPr>
        <w:pStyle w:val="Ttulo1"/>
        <w:jc w:val="left"/>
      </w:pPr>
      <w:bookmarkStart w:id="1" w:name="_Toc89088821"/>
      <w:bookmarkStart w:id="2" w:name="OLE_LINK1"/>
      <w:r>
        <w:lastRenderedPageBreak/>
        <w:t>Bal</w:t>
      </w:r>
      <w:r w:rsidR="00CD7310" w:rsidRPr="00FD7B48">
        <w:t>anço Patrimonial</w:t>
      </w:r>
      <w:bookmarkEnd w:id="1"/>
    </w:p>
    <w:p w14:paraId="6446C564" w14:textId="77777777" w:rsidR="00121225" w:rsidRPr="00121225" w:rsidRDefault="00121225" w:rsidP="00121225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5"/>
        <w:gridCol w:w="883"/>
        <w:gridCol w:w="190"/>
        <w:gridCol w:w="1446"/>
        <w:gridCol w:w="696"/>
        <w:gridCol w:w="1052"/>
      </w:tblGrid>
      <w:tr w:rsidR="001F3542" w:rsidRPr="00974F25" w14:paraId="1272EF07" w14:textId="77777777" w:rsidTr="00E26187">
        <w:trPr>
          <w:trHeight w:val="315"/>
        </w:trPr>
        <w:tc>
          <w:tcPr>
            <w:tcW w:w="26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bookmarkEnd w:id="2"/>
          <w:p w14:paraId="0A0F68F8" w14:textId="77777777" w:rsidR="00A32AE5" w:rsidRPr="00974F25" w:rsidRDefault="00A32AE5" w:rsidP="00A32AE5">
            <w:pPr>
              <w:rPr>
                <w:b/>
                <w:bCs/>
              </w:rPr>
            </w:pPr>
            <w:r w:rsidRPr="00974F25">
              <w:rPr>
                <w:b/>
                <w:bCs/>
              </w:rPr>
              <w:t>Ativo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C3AAB31" w14:textId="77777777" w:rsidR="00A32AE5" w:rsidRPr="00974F25" w:rsidRDefault="00A32AE5" w:rsidP="00A32AE5">
            <w:pPr>
              <w:jc w:val="center"/>
              <w:rPr>
                <w:b/>
                <w:bCs/>
              </w:rPr>
            </w:pPr>
            <w:r w:rsidRPr="00974F25">
              <w:rPr>
                <w:b/>
                <w:bCs/>
              </w:rPr>
              <w:t>Nota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C63A03" w14:textId="77777777" w:rsidR="00A32AE5" w:rsidRPr="00974F25" w:rsidRDefault="00A32AE5" w:rsidP="00A32AE5">
            <w:pPr>
              <w:jc w:val="right"/>
              <w:rPr>
                <w:b/>
                <w:bCs/>
              </w:rPr>
            </w:pPr>
            <w:r w:rsidRPr="00974F25">
              <w:rPr>
                <w:b/>
                <w:bCs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CAC5C4E" w14:textId="6765AA63" w:rsidR="00A32AE5" w:rsidRPr="00902261" w:rsidRDefault="00812473" w:rsidP="003B5590">
            <w:pPr>
              <w:jc w:val="right"/>
              <w:rPr>
                <w:b/>
                <w:bCs/>
                <w:highlight w:val="yellow"/>
              </w:rPr>
            </w:pPr>
            <w:r w:rsidRPr="00812473">
              <w:rPr>
                <w:b/>
                <w:bCs/>
              </w:rPr>
              <w:t>30/09/2021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5E06A9" w14:textId="77777777" w:rsidR="00A32AE5" w:rsidRPr="00974F25" w:rsidRDefault="00A32AE5" w:rsidP="00A32AE5">
            <w:pPr>
              <w:rPr>
                <w:b/>
                <w:bCs/>
              </w:rPr>
            </w:pPr>
            <w:r w:rsidRPr="00974F25">
              <w:rPr>
                <w:b/>
                <w:bCs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3251A4" w14:textId="77777777" w:rsidR="00A32AE5" w:rsidRPr="00974F25" w:rsidRDefault="00A32AE5" w:rsidP="003B5590">
            <w:pPr>
              <w:jc w:val="right"/>
              <w:rPr>
                <w:b/>
                <w:bCs/>
              </w:rPr>
            </w:pPr>
            <w:r w:rsidRPr="00974F25">
              <w:rPr>
                <w:b/>
                <w:bCs/>
              </w:rPr>
              <w:t>31/12/20</w:t>
            </w:r>
            <w:r w:rsidR="003B5590">
              <w:rPr>
                <w:b/>
                <w:bCs/>
              </w:rPr>
              <w:t>20</w:t>
            </w:r>
          </w:p>
        </w:tc>
      </w:tr>
      <w:tr w:rsidR="001F3542" w:rsidRPr="00974F25" w14:paraId="4C8C5755" w14:textId="77777777" w:rsidTr="00E26187">
        <w:trPr>
          <w:trHeight w:val="300"/>
        </w:trPr>
        <w:tc>
          <w:tcPr>
            <w:tcW w:w="26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4888FA" w14:textId="77777777" w:rsidR="00A32AE5" w:rsidRPr="00974F25" w:rsidRDefault="00A32AE5" w:rsidP="00A32AE5">
            <w:r w:rsidRPr="00974F25">
              <w:t xml:space="preserve"> 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BBC9D2" w14:textId="77777777" w:rsidR="00A32AE5" w:rsidRPr="00974F25" w:rsidRDefault="00A32AE5" w:rsidP="00A32AE5">
            <w:pPr>
              <w:jc w:val="right"/>
              <w:rPr>
                <w:b/>
                <w:bCs/>
              </w:rPr>
            </w:pPr>
            <w:r w:rsidRPr="00974F25">
              <w:rPr>
                <w:b/>
                <w:bCs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3A3F74" w14:textId="77777777" w:rsidR="00A32AE5" w:rsidRPr="00974F25" w:rsidRDefault="00A32AE5" w:rsidP="00A32AE5">
            <w:pPr>
              <w:jc w:val="right"/>
              <w:rPr>
                <w:b/>
                <w:bCs/>
              </w:rPr>
            </w:pPr>
            <w:r w:rsidRPr="00974F25">
              <w:rPr>
                <w:b/>
                <w:bCs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A10788" w14:textId="77777777" w:rsidR="00A32AE5" w:rsidRPr="00C07A0F" w:rsidRDefault="00A32AE5" w:rsidP="00A32AE5">
            <w:r w:rsidRPr="00C07A0F"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AA9D57" w14:textId="77777777" w:rsidR="00A32AE5" w:rsidRPr="00974F25" w:rsidRDefault="00A32AE5" w:rsidP="00A32AE5">
            <w:r w:rsidRPr="00974F25"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62CE2C" w14:textId="77777777" w:rsidR="00A32AE5" w:rsidRPr="00974F25" w:rsidRDefault="00A32AE5" w:rsidP="00A32AE5">
            <w:r w:rsidRPr="00974F25">
              <w:t> </w:t>
            </w:r>
          </w:p>
        </w:tc>
      </w:tr>
      <w:tr w:rsidR="001F3542" w:rsidRPr="00FD6DFF" w14:paraId="51C901CC" w14:textId="77777777" w:rsidTr="00E26187">
        <w:trPr>
          <w:trHeight w:val="300"/>
        </w:trPr>
        <w:tc>
          <w:tcPr>
            <w:tcW w:w="26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FF408E" w14:textId="77777777" w:rsidR="00A32AE5" w:rsidRPr="00974F25" w:rsidRDefault="00A32AE5" w:rsidP="00A32AE5">
            <w:pPr>
              <w:rPr>
                <w:b/>
                <w:bCs/>
              </w:rPr>
            </w:pPr>
            <w:r w:rsidRPr="00974F25">
              <w:rPr>
                <w:b/>
                <w:bCs/>
              </w:rPr>
              <w:t>Circulante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5C57E8" w14:textId="77777777" w:rsidR="00A32AE5" w:rsidRPr="00974F25" w:rsidRDefault="00A32AE5" w:rsidP="00A32AE5">
            <w:pPr>
              <w:jc w:val="center"/>
              <w:rPr>
                <w:b/>
                <w:bCs/>
              </w:rPr>
            </w:pPr>
            <w:r w:rsidRPr="00974F25">
              <w:rPr>
                <w:b/>
                <w:bCs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A554B2" w14:textId="77777777" w:rsidR="00A32AE5" w:rsidRPr="001F3542" w:rsidRDefault="00A32AE5" w:rsidP="00A32AE5">
            <w:pPr>
              <w:jc w:val="right"/>
              <w:rPr>
                <w:color w:val="FF0000"/>
              </w:rPr>
            </w:pPr>
            <w:r w:rsidRPr="001F3542">
              <w:rPr>
                <w:color w:val="FF0000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AEFC58" w14:textId="77777777" w:rsidR="00A32AE5" w:rsidRPr="00C07A0F" w:rsidRDefault="00A32AE5" w:rsidP="00A32AE5">
            <w:pPr>
              <w:rPr>
                <w:color w:val="FF0000"/>
              </w:rPr>
            </w:pPr>
            <w:r w:rsidRPr="00C07A0F">
              <w:rPr>
                <w:color w:val="FF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1380FB" w14:textId="77777777" w:rsidR="00A32AE5" w:rsidRPr="001F3542" w:rsidRDefault="00A32AE5" w:rsidP="00A32AE5">
            <w:pPr>
              <w:rPr>
                <w:color w:val="FF0000"/>
              </w:rPr>
            </w:pPr>
            <w:r w:rsidRPr="001F3542">
              <w:rPr>
                <w:color w:val="FF0000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47DBD4" w14:textId="77777777" w:rsidR="00A32AE5" w:rsidRPr="00FD6DFF" w:rsidRDefault="00A32AE5" w:rsidP="00A32AE5">
            <w:r w:rsidRPr="00FD6DFF">
              <w:t> </w:t>
            </w:r>
          </w:p>
        </w:tc>
      </w:tr>
      <w:tr w:rsidR="00E26187" w:rsidRPr="00314762" w14:paraId="3D165696" w14:textId="77777777" w:rsidTr="00841879">
        <w:trPr>
          <w:trHeight w:val="300"/>
        </w:trPr>
        <w:tc>
          <w:tcPr>
            <w:tcW w:w="26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56C847" w14:textId="77777777" w:rsidR="00E26187" w:rsidRPr="002A6D99" w:rsidRDefault="00E26187" w:rsidP="00E26187">
            <w:r w:rsidRPr="002A6D99">
              <w:t xml:space="preserve">   Caixa e Equivalente de Caixa 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4E051D" w14:textId="77777777" w:rsidR="00E26187" w:rsidRPr="002A6D99" w:rsidRDefault="00E26187" w:rsidP="00E26187">
            <w:pPr>
              <w:jc w:val="center"/>
              <w:rPr>
                <w:b/>
                <w:bCs/>
              </w:rPr>
            </w:pPr>
            <w:r w:rsidRPr="002A6D99">
              <w:rPr>
                <w:b/>
                <w:bCs/>
              </w:rPr>
              <w:t>5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2701A7" w14:textId="77777777" w:rsidR="00E26187" w:rsidRPr="002A6D99" w:rsidRDefault="00E26187" w:rsidP="00E26187">
            <w:pPr>
              <w:jc w:val="right"/>
            </w:pPr>
            <w:r w:rsidRPr="002A6D99"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E772E85" w14:textId="6F415992" w:rsidR="00E26187" w:rsidRPr="00DD6B15" w:rsidRDefault="00E26187" w:rsidP="00E26187">
            <w:pPr>
              <w:spacing w:line="276" w:lineRule="auto"/>
              <w:jc w:val="right"/>
            </w:pPr>
            <w:r w:rsidRPr="00DD6B15">
              <w:t>99.962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408FC3" w14:textId="5E9EE1B2" w:rsidR="00E26187" w:rsidRPr="00B86882" w:rsidRDefault="00E26187" w:rsidP="00E26187">
            <w:pPr>
              <w:spacing w:line="276" w:lineRule="auto"/>
              <w:jc w:val="right"/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D817D0" w14:textId="104545D4" w:rsidR="00E26187" w:rsidRPr="00B86882" w:rsidRDefault="00E26187" w:rsidP="00E26187">
            <w:pPr>
              <w:spacing w:line="276" w:lineRule="auto"/>
              <w:jc w:val="right"/>
            </w:pPr>
            <w:r w:rsidRPr="00B86882">
              <w:t>122.980</w:t>
            </w:r>
          </w:p>
        </w:tc>
      </w:tr>
      <w:tr w:rsidR="00E26187" w:rsidRPr="00314762" w14:paraId="0E006215" w14:textId="77777777" w:rsidTr="00841879">
        <w:trPr>
          <w:trHeight w:val="300"/>
        </w:trPr>
        <w:tc>
          <w:tcPr>
            <w:tcW w:w="26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049209" w14:textId="77777777" w:rsidR="00E26187" w:rsidRPr="00314762" w:rsidRDefault="00E26187" w:rsidP="00E26187">
            <w:r w:rsidRPr="00314762">
              <w:t xml:space="preserve">   Créditos a Receber Curto Prazo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631911" w14:textId="77777777" w:rsidR="00E26187" w:rsidRPr="00134519" w:rsidRDefault="00E26187" w:rsidP="00E26187">
            <w:pPr>
              <w:jc w:val="center"/>
              <w:rPr>
                <w:b/>
                <w:bCs/>
              </w:rPr>
            </w:pPr>
            <w:r w:rsidRPr="00134519">
              <w:rPr>
                <w:b/>
                <w:bCs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C58B0D" w14:textId="77777777" w:rsidR="00E26187" w:rsidRPr="00314762" w:rsidRDefault="00E26187" w:rsidP="00E26187">
            <w:pPr>
              <w:jc w:val="right"/>
            </w:pPr>
            <w:r w:rsidRPr="00314762"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4743E74" w14:textId="77777777" w:rsidR="00E26187" w:rsidRPr="00DD6B15" w:rsidRDefault="00E26187" w:rsidP="00E26187">
            <w:pPr>
              <w:spacing w:line="276" w:lineRule="auto"/>
              <w:jc w:val="right"/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8C9B9D" w14:textId="4C949987" w:rsidR="00E26187" w:rsidRPr="00B86882" w:rsidRDefault="00E26187" w:rsidP="00E26187">
            <w:pPr>
              <w:spacing w:line="276" w:lineRule="auto"/>
              <w:jc w:val="right"/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3ACE11" w14:textId="77777777" w:rsidR="00E26187" w:rsidRPr="00B86882" w:rsidRDefault="00E26187" w:rsidP="00E26187">
            <w:pPr>
              <w:spacing w:line="276" w:lineRule="auto"/>
              <w:jc w:val="right"/>
            </w:pPr>
          </w:p>
        </w:tc>
      </w:tr>
      <w:tr w:rsidR="00E26187" w:rsidRPr="00564E78" w14:paraId="26AA3AFA" w14:textId="77777777" w:rsidTr="00841879">
        <w:trPr>
          <w:trHeight w:val="300"/>
        </w:trPr>
        <w:tc>
          <w:tcPr>
            <w:tcW w:w="26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BF7581" w14:textId="77777777" w:rsidR="00E26187" w:rsidRPr="00564E78" w:rsidRDefault="00E26187" w:rsidP="00E26187">
            <w:r w:rsidRPr="00564E78">
              <w:t xml:space="preserve">          Faturas e Duplicatas a Receber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0BA058" w14:textId="77777777" w:rsidR="00E26187" w:rsidRPr="00134519" w:rsidRDefault="00E26187" w:rsidP="00E26187">
            <w:pPr>
              <w:jc w:val="center"/>
              <w:rPr>
                <w:b/>
                <w:bCs/>
              </w:rPr>
            </w:pPr>
            <w:r w:rsidRPr="00134519">
              <w:rPr>
                <w:b/>
                <w:bCs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131892" w14:textId="77777777" w:rsidR="00E26187" w:rsidRPr="00564E78" w:rsidRDefault="00E26187" w:rsidP="00E26187">
            <w:pPr>
              <w:jc w:val="right"/>
            </w:pPr>
            <w:r w:rsidRPr="00564E78"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3A2999E" w14:textId="2379824A" w:rsidR="00E26187" w:rsidRPr="00DD6B15" w:rsidRDefault="00E26187" w:rsidP="00E26187">
            <w:pPr>
              <w:spacing w:line="276" w:lineRule="auto"/>
              <w:jc w:val="right"/>
            </w:pPr>
            <w:r w:rsidRPr="00DD6B15">
              <w:t>135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EC108C" w14:textId="7BD29CC4" w:rsidR="00E26187" w:rsidRPr="00C227DB" w:rsidRDefault="00E26187" w:rsidP="00E26187">
            <w:pPr>
              <w:spacing w:line="276" w:lineRule="auto"/>
              <w:jc w:val="right"/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43B602" w14:textId="77777777" w:rsidR="00E26187" w:rsidRPr="00C227DB" w:rsidRDefault="00E26187" w:rsidP="00E26187">
            <w:pPr>
              <w:spacing w:line="276" w:lineRule="auto"/>
              <w:jc w:val="right"/>
            </w:pPr>
            <w:r w:rsidRPr="00C227DB">
              <w:t>43</w:t>
            </w:r>
          </w:p>
        </w:tc>
      </w:tr>
      <w:tr w:rsidR="00E26187" w:rsidRPr="00564E78" w14:paraId="115AED84" w14:textId="77777777" w:rsidTr="00841879">
        <w:trPr>
          <w:trHeight w:val="300"/>
        </w:trPr>
        <w:tc>
          <w:tcPr>
            <w:tcW w:w="26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A550E6" w14:textId="77777777" w:rsidR="00E26187" w:rsidRPr="00134519" w:rsidRDefault="00E26187" w:rsidP="00E26187">
            <w:r w:rsidRPr="00134519">
              <w:t xml:space="preserve">          Crédito de Fornecimento de Serviços 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1D7DB8" w14:textId="77777777" w:rsidR="00E26187" w:rsidRPr="00134519" w:rsidRDefault="00E26187" w:rsidP="00E26187">
            <w:pPr>
              <w:jc w:val="center"/>
              <w:rPr>
                <w:b/>
                <w:bCs/>
              </w:rPr>
            </w:pPr>
            <w:r w:rsidRPr="00134519">
              <w:rPr>
                <w:b/>
                <w:bCs/>
              </w:rPr>
              <w:t>6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6CC08E" w14:textId="77777777" w:rsidR="00E26187" w:rsidRPr="00564E78" w:rsidRDefault="00E26187" w:rsidP="00E26187">
            <w:pPr>
              <w:jc w:val="right"/>
            </w:pPr>
            <w:r w:rsidRPr="00564E78"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523D0B7" w14:textId="0CE1B822" w:rsidR="00E26187" w:rsidRPr="00DD6B15" w:rsidRDefault="00E26187" w:rsidP="00E26187">
            <w:pPr>
              <w:spacing w:line="276" w:lineRule="auto"/>
              <w:jc w:val="right"/>
            </w:pPr>
            <w:r w:rsidRPr="00DD6B15">
              <w:t>40.142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0AE11C" w14:textId="59D50B67" w:rsidR="00E26187" w:rsidRPr="00C227DB" w:rsidRDefault="00E26187" w:rsidP="00E26187">
            <w:pPr>
              <w:spacing w:line="276" w:lineRule="auto"/>
              <w:jc w:val="right"/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6AC6D6" w14:textId="77777777" w:rsidR="00E26187" w:rsidRPr="00C227DB" w:rsidRDefault="00E26187" w:rsidP="00E26187">
            <w:pPr>
              <w:spacing w:line="276" w:lineRule="auto"/>
              <w:jc w:val="right"/>
            </w:pPr>
            <w:r w:rsidRPr="00C227DB">
              <w:t>30.907</w:t>
            </w:r>
          </w:p>
        </w:tc>
      </w:tr>
      <w:tr w:rsidR="00E26187" w:rsidRPr="00E45878" w14:paraId="70676F53" w14:textId="77777777" w:rsidTr="00841879">
        <w:trPr>
          <w:trHeight w:val="300"/>
        </w:trPr>
        <w:tc>
          <w:tcPr>
            <w:tcW w:w="26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569879" w14:textId="77777777" w:rsidR="00E26187" w:rsidRPr="00134519" w:rsidRDefault="00E26187" w:rsidP="00E26187">
            <w:r w:rsidRPr="00134519">
              <w:t xml:space="preserve">          Contingências e apropriações por Competência 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244AA6" w14:textId="77777777" w:rsidR="00E26187" w:rsidRPr="00134519" w:rsidRDefault="00E26187" w:rsidP="00E26187">
            <w:pPr>
              <w:jc w:val="center"/>
              <w:rPr>
                <w:b/>
                <w:bCs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50A356" w14:textId="77777777" w:rsidR="00E26187" w:rsidRPr="00E45878" w:rsidRDefault="00E26187" w:rsidP="00E26187">
            <w:pPr>
              <w:jc w:val="right"/>
            </w:pPr>
            <w:r w:rsidRPr="00E45878"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496FCB3" w14:textId="20C25793" w:rsidR="00E26187" w:rsidRPr="00DD6B15" w:rsidRDefault="00E26187" w:rsidP="00E26187">
            <w:pPr>
              <w:spacing w:line="276" w:lineRule="auto"/>
              <w:jc w:val="right"/>
            </w:pPr>
            <w:r w:rsidRPr="00DD6B15">
              <w:t>231.977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692C6E" w14:textId="5D236687" w:rsidR="00E26187" w:rsidRPr="00C227DB" w:rsidRDefault="00E26187" w:rsidP="00E26187">
            <w:pPr>
              <w:spacing w:line="276" w:lineRule="auto"/>
              <w:jc w:val="right"/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DA43CA" w14:textId="77777777" w:rsidR="00E26187" w:rsidRPr="00C227DB" w:rsidRDefault="00E26187" w:rsidP="00E26187">
            <w:pPr>
              <w:spacing w:line="276" w:lineRule="auto"/>
              <w:jc w:val="right"/>
            </w:pPr>
            <w:r w:rsidRPr="00C227DB">
              <w:t>182.755</w:t>
            </w:r>
          </w:p>
        </w:tc>
      </w:tr>
      <w:tr w:rsidR="00E26187" w:rsidRPr="00564E78" w14:paraId="5492D7F8" w14:textId="77777777" w:rsidTr="00841879">
        <w:trPr>
          <w:trHeight w:val="300"/>
        </w:trPr>
        <w:tc>
          <w:tcPr>
            <w:tcW w:w="26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26C647" w14:textId="14A470C9" w:rsidR="00E26187" w:rsidRPr="00134519" w:rsidRDefault="00E26187" w:rsidP="00E26187">
            <w:r w:rsidRPr="00134519">
              <w:t xml:space="preserve">          Adiantamentos </w:t>
            </w:r>
            <w:r>
              <w:t>a</w:t>
            </w:r>
            <w:r w:rsidRPr="00134519">
              <w:t xml:space="preserve"> Pessoal 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9166D7" w14:textId="77777777" w:rsidR="00E26187" w:rsidRPr="00134519" w:rsidRDefault="00E26187" w:rsidP="00E26187">
            <w:pPr>
              <w:jc w:val="center"/>
              <w:rPr>
                <w:b/>
                <w:bCs/>
              </w:rPr>
            </w:pPr>
            <w:r w:rsidRPr="00134519">
              <w:rPr>
                <w:b/>
                <w:bCs/>
              </w:rPr>
              <w:t>7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22FFCD" w14:textId="77777777" w:rsidR="00E26187" w:rsidRPr="00564E78" w:rsidRDefault="00E26187" w:rsidP="00E26187">
            <w:pPr>
              <w:jc w:val="right"/>
            </w:pPr>
            <w:r w:rsidRPr="00564E78"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BBC3011" w14:textId="3DC8A16A" w:rsidR="00E26187" w:rsidRPr="00DD6B15" w:rsidRDefault="00E26187" w:rsidP="00E26187">
            <w:pPr>
              <w:spacing w:line="276" w:lineRule="auto"/>
              <w:jc w:val="right"/>
            </w:pPr>
            <w:r w:rsidRPr="00DD6B15">
              <w:t>25.416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8CD8CA" w14:textId="32212967" w:rsidR="00E26187" w:rsidRPr="00C227DB" w:rsidRDefault="00E26187" w:rsidP="00E26187">
            <w:pPr>
              <w:spacing w:line="276" w:lineRule="auto"/>
              <w:jc w:val="right"/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658457" w14:textId="77777777" w:rsidR="00E26187" w:rsidRPr="00C227DB" w:rsidRDefault="00E26187" w:rsidP="00E26187">
            <w:pPr>
              <w:spacing w:line="276" w:lineRule="auto"/>
              <w:jc w:val="right"/>
            </w:pPr>
            <w:r w:rsidRPr="00C227DB">
              <w:t>15.344</w:t>
            </w:r>
          </w:p>
        </w:tc>
      </w:tr>
      <w:tr w:rsidR="00E26187" w:rsidRPr="00564E78" w14:paraId="22E5C239" w14:textId="77777777" w:rsidTr="00841879">
        <w:trPr>
          <w:trHeight w:val="300"/>
        </w:trPr>
        <w:tc>
          <w:tcPr>
            <w:tcW w:w="26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74212F" w14:textId="77777777" w:rsidR="00E26187" w:rsidRPr="00134519" w:rsidRDefault="00E26187" w:rsidP="00E26187">
            <w:r w:rsidRPr="00134519">
              <w:t xml:space="preserve">          Demais Contas a Receber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29C49E" w14:textId="77777777" w:rsidR="00E26187" w:rsidRPr="00134519" w:rsidRDefault="00E26187" w:rsidP="00E26187">
            <w:pPr>
              <w:jc w:val="center"/>
              <w:rPr>
                <w:b/>
                <w:bCs/>
              </w:rPr>
            </w:pPr>
            <w:r w:rsidRPr="00134519">
              <w:rPr>
                <w:b/>
                <w:bCs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68B23F" w14:textId="77777777" w:rsidR="00E26187" w:rsidRPr="00564E78" w:rsidRDefault="00E26187" w:rsidP="00E26187">
            <w:pPr>
              <w:jc w:val="right"/>
            </w:pPr>
            <w:r w:rsidRPr="00564E78"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68AF45A" w14:textId="78770145" w:rsidR="00E26187" w:rsidRPr="00DD6B15" w:rsidRDefault="00E26187" w:rsidP="00E26187">
            <w:pPr>
              <w:spacing w:line="276" w:lineRule="auto"/>
              <w:jc w:val="right"/>
            </w:pPr>
            <w:r w:rsidRPr="00DD6B15">
              <w:t>4.829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CCF5E3" w14:textId="3D3E1E86" w:rsidR="00E26187" w:rsidRPr="00C227DB" w:rsidRDefault="00E26187" w:rsidP="00E26187">
            <w:pPr>
              <w:spacing w:line="276" w:lineRule="auto"/>
              <w:jc w:val="right"/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01F375" w14:textId="77777777" w:rsidR="00E26187" w:rsidRPr="00C227DB" w:rsidRDefault="00E26187" w:rsidP="00E26187">
            <w:pPr>
              <w:spacing w:line="276" w:lineRule="auto"/>
              <w:jc w:val="right"/>
            </w:pPr>
            <w:r w:rsidRPr="00C227DB">
              <w:t>3.175</w:t>
            </w:r>
          </w:p>
        </w:tc>
      </w:tr>
      <w:tr w:rsidR="00E26187" w:rsidRPr="00FD6DFF" w14:paraId="20A3E5FD" w14:textId="77777777" w:rsidTr="00841879">
        <w:trPr>
          <w:trHeight w:val="300"/>
        </w:trPr>
        <w:tc>
          <w:tcPr>
            <w:tcW w:w="26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58BBB4" w14:textId="77777777" w:rsidR="00E26187" w:rsidRPr="00134519" w:rsidRDefault="00E26187" w:rsidP="00E26187">
            <w:r w:rsidRPr="00134519">
              <w:t xml:space="preserve">          Adiantamentos a Fornecedores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25CEAB" w14:textId="77777777" w:rsidR="00E26187" w:rsidRPr="00134519" w:rsidRDefault="00E26187" w:rsidP="00E26187">
            <w:pPr>
              <w:jc w:val="center"/>
              <w:rPr>
                <w:b/>
                <w:bCs/>
              </w:rPr>
            </w:pPr>
            <w:r w:rsidRPr="00134519">
              <w:rPr>
                <w:b/>
                <w:bCs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764DA3" w14:textId="77777777" w:rsidR="00E26187" w:rsidRPr="001F3542" w:rsidRDefault="00E26187" w:rsidP="00E26187">
            <w:pPr>
              <w:jc w:val="right"/>
              <w:rPr>
                <w:color w:val="FF0000"/>
              </w:rPr>
            </w:pPr>
            <w:r w:rsidRPr="001F3542">
              <w:rPr>
                <w:color w:val="FF0000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48D460D" w14:textId="16F98BA6" w:rsidR="00E26187" w:rsidRPr="00DD6B15" w:rsidRDefault="00E26187" w:rsidP="00E26187">
            <w:pPr>
              <w:spacing w:line="276" w:lineRule="auto"/>
              <w:jc w:val="right"/>
            </w:pPr>
            <w:r w:rsidRPr="00DD6B15">
              <w:t>39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C5207D" w14:textId="1325C6CF" w:rsidR="00E26187" w:rsidRPr="00C227DB" w:rsidRDefault="00E26187" w:rsidP="00E26187">
            <w:pPr>
              <w:spacing w:line="276" w:lineRule="auto"/>
              <w:jc w:val="right"/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7C24FD" w14:textId="77777777" w:rsidR="00E26187" w:rsidRPr="00C227DB" w:rsidRDefault="00E26187" w:rsidP="00E26187">
            <w:pPr>
              <w:spacing w:line="276" w:lineRule="auto"/>
              <w:jc w:val="right"/>
            </w:pPr>
            <w:r w:rsidRPr="00C227DB">
              <w:t>39</w:t>
            </w:r>
          </w:p>
        </w:tc>
      </w:tr>
      <w:tr w:rsidR="00E26187" w:rsidRPr="00FD6DFF" w14:paraId="7335D7B1" w14:textId="77777777" w:rsidTr="00841879">
        <w:trPr>
          <w:trHeight w:val="300"/>
        </w:trPr>
        <w:tc>
          <w:tcPr>
            <w:tcW w:w="26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BAD9D9" w14:textId="77777777" w:rsidR="00E26187" w:rsidRPr="00974F25" w:rsidRDefault="00E26187" w:rsidP="00E26187">
            <w:r w:rsidRPr="00974F25">
              <w:t xml:space="preserve">   Estoques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4449D9" w14:textId="77777777" w:rsidR="00E26187" w:rsidRPr="00134519" w:rsidRDefault="00E26187" w:rsidP="00E26187">
            <w:pPr>
              <w:jc w:val="center"/>
              <w:rPr>
                <w:b/>
                <w:bCs/>
              </w:rPr>
            </w:pPr>
            <w:r w:rsidRPr="00134519">
              <w:rPr>
                <w:b/>
                <w:bCs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D1F8E0" w14:textId="77777777" w:rsidR="00E26187" w:rsidRPr="001F3542" w:rsidRDefault="00E26187" w:rsidP="00E26187">
            <w:pPr>
              <w:jc w:val="right"/>
              <w:rPr>
                <w:color w:val="FF0000"/>
              </w:rPr>
            </w:pPr>
            <w:r w:rsidRPr="001F3542">
              <w:rPr>
                <w:color w:val="FF0000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5458AB4" w14:textId="77777777" w:rsidR="00E26187" w:rsidRPr="00DD6B15" w:rsidRDefault="00E26187" w:rsidP="00E26187">
            <w:pPr>
              <w:spacing w:line="276" w:lineRule="auto"/>
              <w:jc w:val="right"/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E719B9" w14:textId="2B48BBA8" w:rsidR="00E26187" w:rsidRPr="00C227DB" w:rsidRDefault="00E26187" w:rsidP="00E26187">
            <w:pPr>
              <w:spacing w:line="276" w:lineRule="auto"/>
              <w:jc w:val="right"/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D28B46" w14:textId="77777777" w:rsidR="00E26187" w:rsidRPr="00C227DB" w:rsidRDefault="00E26187" w:rsidP="00E26187">
            <w:pPr>
              <w:spacing w:line="276" w:lineRule="auto"/>
              <w:jc w:val="right"/>
            </w:pPr>
          </w:p>
        </w:tc>
      </w:tr>
      <w:tr w:rsidR="00E26187" w:rsidRPr="00FD6DFF" w14:paraId="7E774C14" w14:textId="77777777" w:rsidTr="00E26187">
        <w:trPr>
          <w:trHeight w:val="300"/>
        </w:trPr>
        <w:tc>
          <w:tcPr>
            <w:tcW w:w="26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A08447" w14:textId="77777777" w:rsidR="00E26187" w:rsidRPr="00974F25" w:rsidRDefault="00E26187" w:rsidP="00E26187">
            <w:r w:rsidRPr="00974F25">
              <w:t xml:space="preserve">          Estoques Materiais de Consumo 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FF960B" w14:textId="77777777" w:rsidR="00E26187" w:rsidRPr="00134519" w:rsidRDefault="00E26187" w:rsidP="00E26187">
            <w:pPr>
              <w:jc w:val="center"/>
              <w:rPr>
                <w:b/>
                <w:bCs/>
              </w:rPr>
            </w:pPr>
            <w:r w:rsidRPr="00134519">
              <w:rPr>
                <w:b/>
                <w:bCs/>
              </w:rPr>
              <w:t>8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2C26BF" w14:textId="77777777" w:rsidR="00E26187" w:rsidRPr="001F3542" w:rsidRDefault="00E26187" w:rsidP="00E26187">
            <w:pPr>
              <w:jc w:val="right"/>
              <w:rPr>
                <w:color w:val="FF0000"/>
              </w:rPr>
            </w:pPr>
            <w:r w:rsidRPr="001F3542">
              <w:rPr>
                <w:color w:val="FF0000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7D745E1" w14:textId="09FEC87E" w:rsidR="00E26187" w:rsidRPr="00DD6B15" w:rsidRDefault="00E26187" w:rsidP="00E26187">
            <w:pPr>
              <w:spacing w:line="276" w:lineRule="auto"/>
              <w:jc w:val="right"/>
            </w:pPr>
            <w:r w:rsidRPr="00DD6B15">
              <w:t>32.685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A09013" w14:textId="2053E84F" w:rsidR="00E26187" w:rsidRPr="00C227DB" w:rsidRDefault="00E26187" w:rsidP="00E26187">
            <w:pPr>
              <w:spacing w:line="276" w:lineRule="auto"/>
              <w:jc w:val="right"/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C3D962" w14:textId="08DE5DC2" w:rsidR="00E26187" w:rsidRPr="00C227DB" w:rsidRDefault="00E26187" w:rsidP="00E26187">
            <w:pPr>
              <w:spacing w:line="276" w:lineRule="auto"/>
              <w:jc w:val="right"/>
            </w:pPr>
            <w:r w:rsidRPr="00C227DB">
              <w:t>30.929</w:t>
            </w:r>
          </w:p>
        </w:tc>
      </w:tr>
      <w:tr w:rsidR="00E26187" w:rsidRPr="00FD6DFF" w14:paraId="53C5906C" w14:textId="77777777" w:rsidTr="00E26187">
        <w:trPr>
          <w:trHeight w:val="300"/>
        </w:trPr>
        <w:tc>
          <w:tcPr>
            <w:tcW w:w="26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AEA668" w14:textId="77777777" w:rsidR="00E26187" w:rsidRPr="00974F25" w:rsidRDefault="00E26187" w:rsidP="00E26187">
            <w:r w:rsidRPr="00974F25">
              <w:t xml:space="preserve">          Importação em Andamento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32C975" w14:textId="77777777" w:rsidR="00E26187" w:rsidRPr="00134519" w:rsidRDefault="00E26187" w:rsidP="00E26187">
            <w:pPr>
              <w:jc w:val="center"/>
              <w:rPr>
                <w:b/>
                <w:bCs/>
              </w:rPr>
            </w:pPr>
            <w:r w:rsidRPr="00134519">
              <w:rPr>
                <w:b/>
                <w:bCs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677A01" w14:textId="77777777" w:rsidR="00E26187" w:rsidRPr="001F3542" w:rsidRDefault="00E26187" w:rsidP="00E26187">
            <w:pPr>
              <w:jc w:val="right"/>
              <w:rPr>
                <w:color w:val="FF0000"/>
              </w:rPr>
            </w:pPr>
            <w:r w:rsidRPr="001F3542">
              <w:rPr>
                <w:color w:val="FF0000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BC02C71" w14:textId="4DEDEE1D" w:rsidR="00E26187" w:rsidRPr="00E26187" w:rsidRDefault="00E26187" w:rsidP="00E26187">
            <w:pPr>
              <w:spacing w:line="276" w:lineRule="auto"/>
              <w:jc w:val="right"/>
            </w:pPr>
            <w:r w:rsidRPr="00DD6B15">
              <w:t>417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75A7BE" w14:textId="55BF8C41" w:rsidR="00E26187" w:rsidRPr="00E26187" w:rsidRDefault="00E26187" w:rsidP="00E26187">
            <w:pPr>
              <w:spacing w:line="276" w:lineRule="auto"/>
              <w:jc w:val="right"/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B102CE" w14:textId="7FEB0A62" w:rsidR="00E26187" w:rsidRPr="00E26187" w:rsidRDefault="00E26187" w:rsidP="00E26187">
            <w:pPr>
              <w:spacing w:line="276" w:lineRule="auto"/>
              <w:jc w:val="right"/>
            </w:pPr>
            <w:r w:rsidRPr="00E26187">
              <w:t>1.197</w:t>
            </w:r>
          </w:p>
        </w:tc>
      </w:tr>
      <w:tr w:rsidR="00E26187" w:rsidRPr="00FD6DFF" w14:paraId="1A552312" w14:textId="77777777" w:rsidTr="00841879">
        <w:trPr>
          <w:trHeight w:val="300"/>
        </w:trPr>
        <w:tc>
          <w:tcPr>
            <w:tcW w:w="26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42552D" w14:textId="77777777" w:rsidR="00E26187" w:rsidRPr="00974F25" w:rsidRDefault="00E26187" w:rsidP="00E26187">
            <w:r w:rsidRPr="00974F25">
              <w:t xml:space="preserve">   Despesas Pagas Antecipadamente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CA864C" w14:textId="77777777" w:rsidR="00E26187" w:rsidRPr="00134519" w:rsidRDefault="00E26187" w:rsidP="00E26187">
            <w:pPr>
              <w:jc w:val="center"/>
              <w:rPr>
                <w:b/>
                <w:bCs/>
              </w:rPr>
            </w:pPr>
            <w:r w:rsidRPr="00134519">
              <w:rPr>
                <w:b/>
                <w:bCs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8F0179" w14:textId="77777777" w:rsidR="00E26187" w:rsidRPr="001F3542" w:rsidRDefault="00E26187" w:rsidP="00E26187">
            <w:pPr>
              <w:jc w:val="right"/>
              <w:rPr>
                <w:color w:val="FF0000"/>
              </w:rPr>
            </w:pPr>
            <w:r w:rsidRPr="001F3542">
              <w:rPr>
                <w:color w:val="FF0000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138866E" w14:textId="77777777" w:rsidR="00E26187" w:rsidRPr="00E26187" w:rsidRDefault="00E26187" w:rsidP="00E26187">
            <w:pPr>
              <w:spacing w:line="276" w:lineRule="auto"/>
              <w:jc w:val="right"/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89ED06" w14:textId="76FA5F10" w:rsidR="00E26187" w:rsidRPr="00E26187" w:rsidRDefault="00E26187" w:rsidP="00E26187">
            <w:pPr>
              <w:spacing w:line="276" w:lineRule="auto"/>
              <w:jc w:val="right"/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56C876" w14:textId="77777777" w:rsidR="00E26187" w:rsidRPr="00E26187" w:rsidRDefault="00E26187" w:rsidP="00E26187">
            <w:pPr>
              <w:spacing w:line="276" w:lineRule="auto"/>
              <w:jc w:val="right"/>
            </w:pPr>
          </w:p>
        </w:tc>
      </w:tr>
      <w:tr w:rsidR="00E26187" w:rsidRPr="00564E78" w14:paraId="47501740" w14:textId="77777777" w:rsidTr="00841879">
        <w:trPr>
          <w:trHeight w:val="315"/>
        </w:trPr>
        <w:tc>
          <w:tcPr>
            <w:tcW w:w="26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2F38F6" w14:textId="77777777" w:rsidR="00E26187" w:rsidRPr="00564E78" w:rsidRDefault="00E26187" w:rsidP="00E26187">
            <w:r w:rsidRPr="00564E78">
              <w:t xml:space="preserve">          Prêmios de Seguro a Apropriar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A923E2" w14:textId="77777777" w:rsidR="00E26187" w:rsidRPr="00134519" w:rsidRDefault="00E26187" w:rsidP="00E26187">
            <w:pPr>
              <w:jc w:val="center"/>
              <w:rPr>
                <w:b/>
                <w:bCs/>
              </w:rPr>
            </w:pPr>
            <w:r w:rsidRPr="00134519">
              <w:rPr>
                <w:b/>
                <w:bCs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D2923C" w14:textId="77777777" w:rsidR="00E26187" w:rsidRPr="00564E78" w:rsidRDefault="00E26187" w:rsidP="00E26187">
            <w:pPr>
              <w:jc w:val="right"/>
            </w:pPr>
            <w:r w:rsidRPr="00564E78"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14:paraId="1940C850" w14:textId="6AA221A5" w:rsidR="00E26187" w:rsidRPr="00E26187" w:rsidRDefault="00E26187" w:rsidP="00E26187">
            <w:pPr>
              <w:spacing w:line="276" w:lineRule="auto"/>
              <w:jc w:val="right"/>
            </w:pPr>
            <w:r w:rsidRPr="00DD6B15">
              <w:t>50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516799" w14:textId="7E1DE69D" w:rsidR="00E26187" w:rsidRPr="00E26187" w:rsidRDefault="00E26187" w:rsidP="00E26187">
            <w:pPr>
              <w:spacing w:line="276" w:lineRule="auto"/>
              <w:jc w:val="right"/>
            </w:pP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003DCE" w14:textId="77777777" w:rsidR="00E26187" w:rsidRPr="00E26187" w:rsidRDefault="00E26187" w:rsidP="00E26187">
            <w:pPr>
              <w:spacing w:line="276" w:lineRule="auto"/>
              <w:jc w:val="right"/>
            </w:pPr>
            <w:r w:rsidRPr="00E26187">
              <w:t>291</w:t>
            </w:r>
          </w:p>
        </w:tc>
      </w:tr>
      <w:tr w:rsidR="00E26187" w:rsidRPr="00E45878" w14:paraId="00938BEE" w14:textId="77777777" w:rsidTr="00E26187">
        <w:trPr>
          <w:trHeight w:val="315"/>
        </w:trPr>
        <w:tc>
          <w:tcPr>
            <w:tcW w:w="26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98BF33" w14:textId="77777777" w:rsidR="00E26187" w:rsidRPr="00E45878" w:rsidRDefault="00E26187" w:rsidP="00E26187">
            <w:r w:rsidRPr="00E45878">
              <w:t xml:space="preserve">   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EBF646" w14:textId="77777777" w:rsidR="00E26187" w:rsidRPr="00134519" w:rsidRDefault="00E26187" w:rsidP="00E26187">
            <w:pPr>
              <w:jc w:val="center"/>
              <w:rPr>
                <w:b/>
                <w:bCs/>
              </w:rPr>
            </w:pPr>
            <w:r w:rsidRPr="00134519">
              <w:rPr>
                <w:b/>
                <w:bCs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53A0BD" w14:textId="77777777" w:rsidR="00E26187" w:rsidRPr="00E45878" w:rsidRDefault="00E26187" w:rsidP="00E26187">
            <w:pPr>
              <w:jc w:val="right"/>
              <w:rPr>
                <w:b/>
                <w:bCs/>
              </w:rPr>
            </w:pPr>
            <w:r w:rsidRPr="00E45878">
              <w:rPr>
                <w:b/>
                <w:bCs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4A4A4D2C" w14:textId="1A00AFA7" w:rsidR="00E26187" w:rsidRPr="00E26187" w:rsidRDefault="00E26187" w:rsidP="00E26187">
            <w:pPr>
              <w:spacing w:line="276" w:lineRule="auto"/>
              <w:jc w:val="right"/>
              <w:rPr>
                <w:b/>
                <w:bCs/>
              </w:rPr>
            </w:pPr>
            <w:r w:rsidRPr="00DD6B15">
              <w:rPr>
                <w:b/>
                <w:bCs/>
              </w:rPr>
              <w:t>435.652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7F7B03" w14:textId="5C251456" w:rsidR="00E26187" w:rsidRPr="00E26187" w:rsidRDefault="00E26187" w:rsidP="00E26187">
            <w:pPr>
              <w:spacing w:line="276" w:lineRule="auto"/>
              <w:jc w:val="right"/>
              <w:rPr>
                <w:b/>
                <w:bCs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89ED663" w14:textId="158A1876" w:rsidR="00E26187" w:rsidRPr="00E26187" w:rsidRDefault="00E26187" w:rsidP="00E26187">
            <w:pPr>
              <w:spacing w:line="276" w:lineRule="auto"/>
              <w:jc w:val="right"/>
              <w:rPr>
                <w:b/>
                <w:bCs/>
              </w:rPr>
            </w:pPr>
            <w:r w:rsidRPr="00E26187">
              <w:rPr>
                <w:b/>
                <w:bCs/>
              </w:rPr>
              <w:t>387.660</w:t>
            </w:r>
          </w:p>
        </w:tc>
      </w:tr>
      <w:tr w:rsidR="00E26187" w:rsidRPr="00E45878" w14:paraId="19BDC401" w14:textId="77777777" w:rsidTr="00E26187">
        <w:trPr>
          <w:trHeight w:val="300"/>
        </w:trPr>
        <w:tc>
          <w:tcPr>
            <w:tcW w:w="26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6BD598" w14:textId="77777777" w:rsidR="00E26187" w:rsidRPr="00E45878" w:rsidRDefault="00E26187" w:rsidP="00E26187">
            <w:r w:rsidRPr="00E45878"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EE0189" w14:textId="77777777" w:rsidR="00E26187" w:rsidRPr="00134519" w:rsidRDefault="00E26187" w:rsidP="00E26187">
            <w:pPr>
              <w:jc w:val="center"/>
              <w:rPr>
                <w:b/>
                <w:bCs/>
              </w:rPr>
            </w:pPr>
            <w:r w:rsidRPr="00134519">
              <w:rPr>
                <w:b/>
                <w:bCs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BDB77D" w14:textId="77777777" w:rsidR="00E26187" w:rsidRPr="00993800" w:rsidRDefault="00E26187" w:rsidP="00E26187">
            <w:pPr>
              <w:jc w:val="right"/>
            </w:pPr>
            <w:r w:rsidRPr="00993800"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3524A1" w14:textId="275F61D3" w:rsidR="00E26187" w:rsidRPr="00E26187" w:rsidRDefault="00E26187" w:rsidP="00E26187">
            <w:pPr>
              <w:spacing w:line="276" w:lineRule="auto"/>
              <w:jc w:val="right"/>
            </w:pPr>
            <w:r w:rsidRPr="00C07A0F"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CB15BF" w14:textId="3F77F540" w:rsidR="00E26187" w:rsidRPr="00E26187" w:rsidRDefault="00E26187" w:rsidP="00E26187">
            <w:pPr>
              <w:spacing w:line="276" w:lineRule="auto"/>
              <w:jc w:val="right"/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0E1162" w14:textId="78086858" w:rsidR="00E26187" w:rsidRPr="00E26187" w:rsidRDefault="00E26187" w:rsidP="00E26187">
            <w:pPr>
              <w:spacing w:line="276" w:lineRule="auto"/>
              <w:jc w:val="right"/>
            </w:pPr>
          </w:p>
        </w:tc>
      </w:tr>
      <w:tr w:rsidR="00E26187" w:rsidRPr="00564E78" w14:paraId="656246C1" w14:textId="77777777" w:rsidTr="00E26187">
        <w:trPr>
          <w:trHeight w:val="300"/>
        </w:trPr>
        <w:tc>
          <w:tcPr>
            <w:tcW w:w="26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152751" w14:textId="77777777" w:rsidR="00E26187" w:rsidRPr="00564E78" w:rsidRDefault="00E26187" w:rsidP="00E26187">
            <w:pPr>
              <w:rPr>
                <w:b/>
                <w:bCs/>
              </w:rPr>
            </w:pPr>
            <w:r w:rsidRPr="00564E78">
              <w:rPr>
                <w:b/>
                <w:bCs/>
              </w:rPr>
              <w:t>Não Circulante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9216CE" w14:textId="77777777" w:rsidR="00E26187" w:rsidRPr="00134519" w:rsidRDefault="00E26187" w:rsidP="00E26187">
            <w:pPr>
              <w:jc w:val="center"/>
              <w:rPr>
                <w:b/>
                <w:bCs/>
              </w:rPr>
            </w:pPr>
            <w:r w:rsidRPr="00134519">
              <w:rPr>
                <w:b/>
                <w:bCs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81C883" w14:textId="77777777" w:rsidR="00E26187" w:rsidRPr="00993800" w:rsidRDefault="00E26187" w:rsidP="00E26187">
            <w:pPr>
              <w:jc w:val="right"/>
            </w:pPr>
            <w:r w:rsidRPr="00993800"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F5FDBD" w14:textId="1138B26C" w:rsidR="00E26187" w:rsidRPr="00C07A0F" w:rsidRDefault="00E26187" w:rsidP="00E26187">
            <w:pPr>
              <w:spacing w:line="276" w:lineRule="auto"/>
              <w:jc w:val="right"/>
            </w:pPr>
            <w:r w:rsidRPr="00C07A0F"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1425AF" w14:textId="63185625" w:rsidR="00E26187" w:rsidRPr="00B86882" w:rsidRDefault="00E26187" w:rsidP="00E26187">
            <w:pPr>
              <w:spacing w:line="276" w:lineRule="auto"/>
              <w:jc w:val="right"/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F6853D" w14:textId="37ADB3C4" w:rsidR="00E26187" w:rsidRPr="00B86882" w:rsidRDefault="00E26187" w:rsidP="00E26187">
            <w:pPr>
              <w:spacing w:line="276" w:lineRule="auto"/>
              <w:jc w:val="right"/>
            </w:pPr>
          </w:p>
        </w:tc>
      </w:tr>
      <w:tr w:rsidR="00E26187" w:rsidRPr="00564E78" w14:paraId="40A55ADE" w14:textId="77777777" w:rsidTr="00E26187">
        <w:trPr>
          <w:trHeight w:val="300"/>
        </w:trPr>
        <w:tc>
          <w:tcPr>
            <w:tcW w:w="26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4152E7" w14:textId="77777777" w:rsidR="00E26187" w:rsidRPr="00564E78" w:rsidRDefault="00E26187" w:rsidP="00E26187">
            <w:r w:rsidRPr="00564E78">
              <w:t xml:space="preserve">   Realizável a Longo Prazo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1613E7" w14:textId="77777777" w:rsidR="00E26187" w:rsidRPr="00134519" w:rsidRDefault="00E26187" w:rsidP="00E26187">
            <w:pPr>
              <w:jc w:val="center"/>
              <w:rPr>
                <w:b/>
                <w:bCs/>
              </w:rPr>
            </w:pPr>
            <w:r w:rsidRPr="00134519">
              <w:rPr>
                <w:b/>
                <w:bCs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06504C" w14:textId="77777777" w:rsidR="00E26187" w:rsidRPr="00993800" w:rsidRDefault="00E26187" w:rsidP="00E26187">
            <w:pPr>
              <w:jc w:val="right"/>
            </w:pPr>
            <w:r w:rsidRPr="00993800"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43431B" w14:textId="472199BF" w:rsidR="00E26187" w:rsidRPr="00C07A0F" w:rsidRDefault="00E26187" w:rsidP="00E26187">
            <w:pPr>
              <w:spacing w:line="276" w:lineRule="auto"/>
              <w:jc w:val="right"/>
            </w:pPr>
            <w:r w:rsidRPr="00C07A0F"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72584D" w14:textId="3DF0E85A" w:rsidR="00E26187" w:rsidRPr="00B86882" w:rsidRDefault="00E26187" w:rsidP="00E26187">
            <w:pPr>
              <w:spacing w:line="276" w:lineRule="auto"/>
              <w:jc w:val="right"/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B22E42" w14:textId="5E0E989D" w:rsidR="00E26187" w:rsidRPr="00B86882" w:rsidRDefault="00E26187" w:rsidP="00E26187">
            <w:pPr>
              <w:spacing w:line="276" w:lineRule="auto"/>
              <w:jc w:val="right"/>
            </w:pPr>
          </w:p>
        </w:tc>
      </w:tr>
      <w:tr w:rsidR="00E26187" w:rsidRPr="00564E78" w14:paraId="420D6A1A" w14:textId="77777777" w:rsidTr="00841879">
        <w:trPr>
          <w:trHeight w:val="300"/>
        </w:trPr>
        <w:tc>
          <w:tcPr>
            <w:tcW w:w="26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9BC12B" w14:textId="77777777" w:rsidR="00E26187" w:rsidRPr="00564E78" w:rsidRDefault="00E26187" w:rsidP="00E26187">
            <w:r w:rsidRPr="00564E78">
              <w:t xml:space="preserve">          Depósitos Judiciais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4E4791" w14:textId="77777777" w:rsidR="00E26187" w:rsidRPr="00134519" w:rsidRDefault="00E26187" w:rsidP="00E26187">
            <w:pPr>
              <w:jc w:val="center"/>
              <w:rPr>
                <w:b/>
                <w:bCs/>
              </w:rPr>
            </w:pPr>
            <w:r w:rsidRPr="00134519">
              <w:rPr>
                <w:b/>
                <w:bCs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1C614F" w14:textId="77777777" w:rsidR="00E26187" w:rsidRPr="00564E78" w:rsidRDefault="00E26187" w:rsidP="00E26187">
            <w:pPr>
              <w:jc w:val="right"/>
            </w:pPr>
            <w:r w:rsidRPr="00564E78"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5CE1985" w14:textId="71B45EBF" w:rsidR="00E26187" w:rsidRPr="00DD6B15" w:rsidRDefault="00E26187" w:rsidP="00E26187">
            <w:pPr>
              <w:spacing w:line="276" w:lineRule="auto"/>
              <w:jc w:val="right"/>
            </w:pPr>
            <w:r w:rsidRPr="00DD6B15">
              <w:t>1.655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B5ED0B" w14:textId="7101A9A8" w:rsidR="00E26187" w:rsidRPr="00B86882" w:rsidRDefault="00E26187" w:rsidP="00E26187">
            <w:pPr>
              <w:spacing w:line="276" w:lineRule="auto"/>
              <w:jc w:val="right"/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537DC8" w14:textId="77777777" w:rsidR="00E26187" w:rsidRPr="00B86882" w:rsidRDefault="00E26187" w:rsidP="00E26187">
            <w:pPr>
              <w:spacing w:line="276" w:lineRule="auto"/>
              <w:jc w:val="right"/>
            </w:pPr>
            <w:r w:rsidRPr="00B86882">
              <w:t>1.821</w:t>
            </w:r>
          </w:p>
        </w:tc>
      </w:tr>
      <w:tr w:rsidR="00E26187" w:rsidRPr="00B7490A" w14:paraId="4C0D2626" w14:textId="77777777" w:rsidTr="00841879">
        <w:trPr>
          <w:trHeight w:val="300"/>
        </w:trPr>
        <w:tc>
          <w:tcPr>
            <w:tcW w:w="26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AC3872" w14:textId="77777777" w:rsidR="00E26187" w:rsidRPr="00134519" w:rsidRDefault="00E26187" w:rsidP="00E26187">
            <w:r w:rsidRPr="00134519">
              <w:t xml:space="preserve">          Contingências e apropriações por Competência 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FE2E74" w14:textId="77777777" w:rsidR="00E26187" w:rsidRPr="00134519" w:rsidRDefault="00E26187" w:rsidP="00E26187">
            <w:pPr>
              <w:jc w:val="center"/>
              <w:rPr>
                <w:b/>
                <w:bCs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48E517" w14:textId="77777777" w:rsidR="00E26187" w:rsidRPr="00B7490A" w:rsidRDefault="00E26187" w:rsidP="00E26187">
            <w:pPr>
              <w:jc w:val="right"/>
            </w:pPr>
            <w:r w:rsidRPr="00B7490A"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589921A" w14:textId="356AAB70" w:rsidR="00E26187" w:rsidRPr="00DD6B15" w:rsidRDefault="00E26187" w:rsidP="00E26187">
            <w:pPr>
              <w:spacing w:line="276" w:lineRule="auto"/>
              <w:jc w:val="right"/>
            </w:pPr>
            <w:r w:rsidRPr="00DD6B15">
              <w:t>666.588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B6B4C1" w14:textId="67D67E13" w:rsidR="00E26187" w:rsidRPr="00B86882" w:rsidRDefault="00E26187" w:rsidP="00E26187">
            <w:pPr>
              <w:spacing w:line="276" w:lineRule="auto"/>
              <w:jc w:val="right"/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412AA0" w14:textId="77777777" w:rsidR="00E26187" w:rsidRPr="00B86882" w:rsidRDefault="00E26187" w:rsidP="00E26187">
            <w:pPr>
              <w:spacing w:line="276" w:lineRule="auto"/>
              <w:jc w:val="right"/>
            </w:pPr>
            <w:r w:rsidRPr="00B86882">
              <w:t>431.077</w:t>
            </w:r>
          </w:p>
        </w:tc>
      </w:tr>
      <w:tr w:rsidR="00E26187" w:rsidRPr="00B7490A" w14:paraId="03F9733B" w14:textId="77777777" w:rsidTr="00841879">
        <w:trPr>
          <w:trHeight w:val="300"/>
        </w:trPr>
        <w:tc>
          <w:tcPr>
            <w:tcW w:w="26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7D5A78" w14:textId="77777777" w:rsidR="00E26187" w:rsidRPr="00134519" w:rsidRDefault="00E26187" w:rsidP="00E26187">
            <w:r w:rsidRPr="00134519">
              <w:t xml:space="preserve">          Demais Créditos a Receber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047F30" w14:textId="77777777" w:rsidR="00E26187" w:rsidRPr="00134519" w:rsidRDefault="00E26187" w:rsidP="00E26187">
            <w:pPr>
              <w:rPr>
                <w:sz w:val="22"/>
                <w:szCs w:val="22"/>
              </w:rPr>
            </w:pPr>
            <w:r w:rsidRPr="00134519">
              <w:rPr>
                <w:sz w:val="22"/>
                <w:szCs w:val="22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904D3A" w14:textId="77777777" w:rsidR="00E26187" w:rsidRPr="00B7490A" w:rsidRDefault="00E26187" w:rsidP="00E26187">
            <w:pPr>
              <w:jc w:val="right"/>
            </w:pPr>
            <w:r w:rsidRPr="00B7490A"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4EF560D" w14:textId="1CA8FAFE" w:rsidR="00E26187" w:rsidRPr="00DD6B15" w:rsidRDefault="00E26187" w:rsidP="00E26187">
            <w:pPr>
              <w:spacing w:line="276" w:lineRule="auto"/>
              <w:jc w:val="right"/>
            </w:pPr>
            <w:r w:rsidRPr="00DD6B15">
              <w:t>44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C52278" w14:textId="2AAF9C69" w:rsidR="00E26187" w:rsidRPr="00B86882" w:rsidRDefault="00E26187" w:rsidP="00E26187">
            <w:pPr>
              <w:spacing w:line="276" w:lineRule="auto"/>
              <w:jc w:val="right"/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C815CE" w14:textId="77777777" w:rsidR="00E26187" w:rsidRPr="00B86882" w:rsidRDefault="00E26187" w:rsidP="00E26187">
            <w:pPr>
              <w:spacing w:line="276" w:lineRule="auto"/>
              <w:jc w:val="right"/>
            </w:pPr>
            <w:r w:rsidRPr="00B86882">
              <w:t>44</w:t>
            </w:r>
          </w:p>
        </w:tc>
      </w:tr>
      <w:tr w:rsidR="00E26187" w:rsidRPr="00B7490A" w14:paraId="27724287" w14:textId="77777777" w:rsidTr="00841879">
        <w:trPr>
          <w:trHeight w:val="300"/>
        </w:trPr>
        <w:tc>
          <w:tcPr>
            <w:tcW w:w="26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C6476C" w14:textId="77777777" w:rsidR="00E26187" w:rsidRPr="00134519" w:rsidRDefault="00E26187" w:rsidP="00E26187">
            <w:r w:rsidRPr="00134519">
              <w:t xml:space="preserve">   Imobilizado 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AEBB6C" w14:textId="77777777" w:rsidR="00E26187" w:rsidRPr="00134519" w:rsidRDefault="00E26187" w:rsidP="00E26187">
            <w:pPr>
              <w:jc w:val="center"/>
              <w:rPr>
                <w:b/>
                <w:bCs/>
              </w:rPr>
            </w:pPr>
            <w:r w:rsidRPr="00134519">
              <w:rPr>
                <w:b/>
                <w:bCs/>
              </w:rPr>
              <w:t>9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58F920" w14:textId="77777777" w:rsidR="00E26187" w:rsidRPr="00B7490A" w:rsidRDefault="00E26187" w:rsidP="00E26187">
            <w:pPr>
              <w:jc w:val="right"/>
            </w:pPr>
            <w:r w:rsidRPr="00B7490A"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A5A00C3" w14:textId="4C4F1DFC" w:rsidR="00E26187" w:rsidRPr="00DD6B15" w:rsidRDefault="00E26187" w:rsidP="00E26187">
            <w:pPr>
              <w:spacing w:line="276" w:lineRule="auto"/>
              <w:jc w:val="right"/>
            </w:pPr>
            <w:r w:rsidRPr="00DD6B15">
              <w:t>954.443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DC2542" w14:textId="2E102523" w:rsidR="00E26187" w:rsidRPr="00B86882" w:rsidRDefault="00E26187" w:rsidP="00E26187">
            <w:pPr>
              <w:spacing w:line="276" w:lineRule="auto"/>
              <w:jc w:val="right"/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8E4ED0" w14:textId="77777777" w:rsidR="00E26187" w:rsidRPr="00B86882" w:rsidRDefault="00E26187" w:rsidP="00E26187">
            <w:pPr>
              <w:spacing w:line="276" w:lineRule="auto"/>
              <w:jc w:val="right"/>
            </w:pPr>
            <w:r w:rsidRPr="00B86882">
              <w:t>967.457</w:t>
            </w:r>
          </w:p>
        </w:tc>
      </w:tr>
      <w:tr w:rsidR="00E26187" w:rsidRPr="00B7490A" w14:paraId="3AB23363" w14:textId="77777777" w:rsidTr="00841879">
        <w:trPr>
          <w:trHeight w:val="315"/>
        </w:trPr>
        <w:tc>
          <w:tcPr>
            <w:tcW w:w="26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6EFB06" w14:textId="77777777" w:rsidR="00E26187" w:rsidRPr="00B7490A" w:rsidRDefault="00E26187" w:rsidP="00E26187">
            <w:r w:rsidRPr="00B7490A">
              <w:t xml:space="preserve">   Intangível 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A1080B" w14:textId="77777777" w:rsidR="00E26187" w:rsidRPr="00134519" w:rsidRDefault="00E26187" w:rsidP="00E26187">
            <w:pPr>
              <w:jc w:val="center"/>
              <w:rPr>
                <w:b/>
                <w:bCs/>
              </w:rPr>
            </w:pPr>
            <w:r w:rsidRPr="00134519">
              <w:rPr>
                <w:b/>
                <w:bCs/>
              </w:rPr>
              <w:t>10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BE794B" w14:textId="77777777" w:rsidR="00E26187" w:rsidRPr="00B7490A" w:rsidRDefault="00E26187" w:rsidP="00E26187">
            <w:pPr>
              <w:jc w:val="right"/>
            </w:pPr>
            <w:r w:rsidRPr="00B7490A"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14:paraId="07401049" w14:textId="7311AFA1" w:rsidR="00E26187" w:rsidRPr="00DD6B15" w:rsidRDefault="00E26187" w:rsidP="00E26187">
            <w:pPr>
              <w:spacing w:line="276" w:lineRule="auto"/>
              <w:jc w:val="right"/>
            </w:pPr>
            <w:r w:rsidRPr="00DD6B15">
              <w:t>1.860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BD726C" w14:textId="3C6D8402" w:rsidR="00E26187" w:rsidRPr="00B86882" w:rsidRDefault="00E26187" w:rsidP="00E26187">
            <w:pPr>
              <w:spacing w:line="276" w:lineRule="auto"/>
              <w:jc w:val="right"/>
            </w:pP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DB7206" w14:textId="77777777" w:rsidR="00E26187" w:rsidRPr="00B86882" w:rsidRDefault="00E26187" w:rsidP="00E26187">
            <w:pPr>
              <w:spacing w:line="276" w:lineRule="auto"/>
              <w:jc w:val="right"/>
            </w:pPr>
            <w:r w:rsidRPr="00B86882">
              <w:t>2.075</w:t>
            </w:r>
          </w:p>
        </w:tc>
      </w:tr>
      <w:tr w:rsidR="00E26187" w:rsidRPr="001517F0" w14:paraId="1BAC9A35" w14:textId="77777777" w:rsidTr="00841879">
        <w:trPr>
          <w:trHeight w:val="315"/>
        </w:trPr>
        <w:tc>
          <w:tcPr>
            <w:tcW w:w="26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6A2352" w14:textId="77777777" w:rsidR="00E26187" w:rsidRPr="001517F0" w:rsidRDefault="00E26187" w:rsidP="00E26187">
            <w:r w:rsidRPr="001517F0"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D9F022" w14:textId="77777777" w:rsidR="00E26187" w:rsidRPr="001517F0" w:rsidRDefault="00E26187" w:rsidP="00E26187">
            <w:pPr>
              <w:jc w:val="right"/>
              <w:rPr>
                <w:b/>
                <w:bCs/>
              </w:rPr>
            </w:pPr>
            <w:r w:rsidRPr="001517F0">
              <w:rPr>
                <w:b/>
                <w:bCs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DE1F0C" w14:textId="77777777" w:rsidR="00E26187" w:rsidRPr="001517F0" w:rsidRDefault="00E26187" w:rsidP="00E26187">
            <w:pPr>
              <w:jc w:val="right"/>
              <w:rPr>
                <w:b/>
                <w:bCs/>
              </w:rPr>
            </w:pPr>
            <w:r w:rsidRPr="001517F0">
              <w:rPr>
                <w:b/>
                <w:bCs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59C8E8" w14:textId="700F5AC6" w:rsidR="00E26187" w:rsidRPr="00DD6B15" w:rsidRDefault="00E26187" w:rsidP="00E26187">
            <w:pPr>
              <w:spacing w:line="276" w:lineRule="auto"/>
              <w:jc w:val="right"/>
              <w:rPr>
                <w:b/>
                <w:bCs/>
              </w:rPr>
            </w:pPr>
            <w:r w:rsidRPr="00DD6B15">
              <w:rPr>
                <w:b/>
                <w:bCs/>
              </w:rPr>
              <w:t>1.624.590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7D32F0" w14:textId="506E27D4" w:rsidR="00E26187" w:rsidRPr="00B86882" w:rsidRDefault="00E26187" w:rsidP="00E26187">
            <w:pPr>
              <w:spacing w:line="276" w:lineRule="auto"/>
              <w:jc w:val="right"/>
              <w:rPr>
                <w:b/>
                <w:bCs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18060B" w14:textId="2CFAC775" w:rsidR="00E26187" w:rsidRPr="00B86882" w:rsidRDefault="00E26187" w:rsidP="00E26187">
            <w:pPr>
              <w:spacing w:line="276" w:lineRule="auto"/>
              <w:jc w:val="right"/>
              <w:rPr>
                <w:b/>
                <w:bCs/>
              </w:rPr>
            </w:pPr>
            <w:r w:rsidRPr="00B86882">
              <w:rPr>
                <w:b/>
                <w:bCs/>
              </w:rPr>
              <w:t>1.402.474</w:t>
            </w:r>
          </w:p>
        </w:tc>
      </w:tr>
      <w:tr w:rsidR="00E26187" w:rsidRPr="001517F0" w14:paraId="47B4801B" w14:textId="77777777" w:rsidTr="00841879">
        <w:trPr>
          <w:trHeight w:val="300"/>
        </w:trPr>
        <w:tc>
          <w:tcPr>
            <w:tcW w:w="26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A49E4C" w14:textId="77777777" w:rsidR="00E26187" w:rsidRPr="001517F0" w:rsidRDefault="00E26187" w:rsidP="00E26187">
            <w:r w:rsidRPr="001517F0"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59A88C" w14:textId="77777777" w:rsidR="00E26187" w:rsidRPr="001517F0" w:rsidRDefault="00E26187" w:rsidP="00E26187">
            <w:pPr>
              <w:jc w:val="right"/>
            </w:pPr>
            <w:r w:rsidRPr="001517F0"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A3BBA8" w14:textId="77777777" w:rsidR="00E26187" w:rsidRPr="001517F0" w:rsidRDefault="00E26187" w:rsidP="00E26187">
            <w:pPr>
              <w:jc w:val="right"/>
            </w:pPr>
            <w:r w:rsidRPr="001517F0">
              <w:t> </w:t>
            </w:r>
          </w:p>
        </w:tc>
        <w:tc>
          <w:tcPr>
            <w:tcW w:w="78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62E9BC" w14:textId="77777777" w:rsidR="00E26187" w:rsidRPr="00C07A0F" w:rsidRDefault="00E26187" w:rsidP="00E26187">
            <w:pPr>
              <w:jc w:val="right"/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AD92A3" w14:textId="77777777" w:rsidR="00E26187" w:rsidRPr="00B86882" w:rsidRDefault="00E26187" w:rsidP="00E26187">
            <w:r w:rsidRPr="00B86882">
              <w:t> </w:t>
            </w:r>
          </w:p>
        </w:tc>
        <w:tc>
          <w:tcPr>
            <w:tcW w:w="57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DF39AE" w14:textId="77777777" w:rsidR="00E26187" w:rsidRPr="00B86882" w:rsidRDefault="00E26187" w:rsidP="00E26187">
            <w:pPr>
              <w:jc w:val="right"/>
            </w:pPr>
          </w:p>
        </w:tc>
      </w:tr>
      <w:tr w:rsidR="00E26187" w:rsidRPr="006969E1" w14:paraId="42867D4E" w14:textId="77777777" w:rsidTr="00841879">
        <w:trPr>
          <w:trHeight w:val="315"/>
        </w:trPr>
        <w:tc>
          <w:tcPr>
            <w:tcW w:w="26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A378FA" w14:textId="77777777" w:rsidR="00E26187" w:rsidRPr="00DD6B15" w:rsidRDefault="00E26187" w:rsidP="00E26187">
            <w:pPr>
              <w:rPr>
                <w:b/>
                <w:bCs/>
              </w:rPr>
            </w:pPr>
            <w:r w:rsidRPr="006969E1">
              <w:rPr>
                <w:b/>
                <w:bCs/>
              </w:rPr>
              <w:t xml:space="preserve">  </w:t>
            </w:r>
            <w:r w:rsidRPr="00DD6B15">
              <w:rPr>
                <w:b/>
                <w:bCs/>
              </w:rPr>
              <w:t>Total do Ativo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65019D" w14:textId="77777777" w:rsidR="00E26187" w:rsidRPr="00DD6B15" w:rsidRDefault="00E26187" w:rsidP="00E26187">
            <w:pPr>
              <w:jc w:val="right"/>
              <w:rPr>
                <w:b/>
                <w:bCs/>
              </w:rPr>
            </w:pPr>
            <w:r w:rsidRPr="00DD6B15">
              <w:rPr>
                <w:b/>
                <w:bCs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FBA201" w14:textId="77777777" w:rsidR="00E26187" w:rsidRPr="00DD6B15" w:rsidRDefault="00E26187" w:rsidP="00E26187">
            <w:pPr>
              <w:jc w:val="right"/>
              <w:rPr>
                <w:b/>
                <w:bCs/>
              </w:rPr>
            </w:pPr>
            <w:r w:rsidRPr="00DD6B15">
              <w:rPr>
                <w:b/>
                <w:bCs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</w:tcPr>
          <w:p w14:paraId="1D82BC29" w14:textId="4715AA9D" w:rsidR="00E26187" w:rsidRPr="00DD6B15" w:rsidRDefault="00E26187" w:rsidP="00E26187">
            <w:pPr>
              <w:jc w:val="right"/>
              <w:rPr>
                <w:b/>
                <w:bCs/>
              </w:rPr>
            </w:pPr>
            <w:r w:rsidRPr="00DD6B15">
              <w:rPr>
                <w:b/>
                <w:bCs/>
              </w:rPr>
              <w:t>2.060.242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79226C" w14:textId="77777777" w:rsidR="00E26187" w:rsidRPr="00DD6B15" w:rsidRDefault="00E26187" w:rsidP="00E26187">
            <w:pPr>
              <w:rPr>
                <w:b/>
                <w:bCs/>
              </w:rPr>
            </w:pPr>
            <w:r w:rsidRPr="00DD6B15">
              <w:rPr>
                <w:b/>
                <w:bCs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312A658C" w14:textId="77777777" w:rsidR="00E26187" w:rsidRPr="00B86882" w:rsidRDefault="00E26187" w:rsidP="00E26187">
            <w:pPr>
              <w:jc w:val="right"/>
              <w:rPr>
                <w:b/>
                <w:bCs/>
              </w:rPr>
            </w:pPr>
            <w:r w:rsidRPr="00DD6B15">
              <w:rPr>
                <w:b/>
                <w:bCs/>
              </w:rPr>
              <w:t>1.790.134</w:t>
            </w:r>
          </w:p>
        </w:tc>
      </w:tr>
    </w:tbl>
    <w:p w14:paraId="3C82042F" w14:textId="77777777" w:rsidR="00C843EB" w:rsidRDefault="00C843EB" w:rsidP="00C843EB"/>
    <w:p w14:paraId="62E759A9" w14:textId="77777777" w:rsidR="001517F0" w:rsidRPr="00974F25" w:rsidRDefault="001517F0" w:rsidP="00C843EB"/>
    <w:p w14:paraId="60679962" w14:textId="77777777" w:rsidR="00C843EB" w:rsidRPr="00974F25" w:rsidRDefault="00C843EB" w:rsidP="00C843EB">
      <w:pPr>
        <w:jc w:val="center"/>
      </w:pPr>
    </w:p>
    <w:p w14:paraId="01744183" w14:textId="77777777" w:rsidR="00C843EB" w:rsidRDefault="00DF06DB" w:rsidP="00606533">
      <w:r w:rsidRPr="00974F25">
        <w:t>A</w:t>
      </w:r>
      <w:r w:rsidR="00C843EB" w:rsidRPr="00974F25">
        <w:t>s notas explicativas são parte integran</w:t>
      </w:r>
      <w:r w:rsidR="00606533" w:rsidRPr="00974F25">
        <w:t>te das demonstrações contábeis.</w:t>
      </w:r>
    </w:p>
    <w:p w14:paraId="6401EA32" w14:textId="77777777" w:rsidR="001517F0" w:rsidRDefault="001517F0" w:rsidP="00606533"/>
    <w:p w14:paraId="3882756E" w14:textId="77777777" w:rsidR="001517F0" w:rsidRPr="00974F25" w:rsidRDefault="001517F0" w:rsidP="00606533"/>
    <w:p w14:paraId="7FDFC62A" w14:textId="77777777" w:rsidR="0049721C" w:rsidRPr="001F3542" w:rsidRDefault="0049721C" w:rsidP="0049721C">
      <w:pPr>
        <w:rPr>
          <w:b/>
          <w:color w:val="FF0000"/>
        </w:rPr>
      </w:pPr>
    </w:p>
    <w:p w14:paraId="46C224DB" w14:textId="77777777" w:rsidR="0049721C" w:rsidRPr="001F3542" w:rsidRDefault="0049721C">
      <w:pPr>
        <w:rPr>
          <w:color w:val="FF0000"/>
        </w:rPr>
      </w:pPr>
      <w:r w:rsidRPr="001F3542">
        <w:rPr>
          <w:b/>
          <w:color w:val="FF0000"/>
        </w:rPr>
        <w:br w:type="page"/>
      </w:r>
    </w:p>
    <w:p w14:paraId="210CB91B" w14:textId="77777777" w:rsidR="0049721C" w:rsidRPr="001F3542" w:rsidRDefault="0049721C" w:rsidP="00CD7310">
      <w:pPr>
        <w:pStyle w:val="Ttulo1"/>
        <w:jc w:val="left"/>
        <w:rPr>
          <w:color w:val="FF000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4"/>
        <w:gridCol w:w="1006"/>
        <w:gridCol w:w="205"/>
        <w:gridCol w:w="1140"/>
        <w:gridCol w:w="297"/>
        <w:gridCol w:w="1140"/>
      </w:tblGrid>
      <w:tr w:rsidR="001F3542" w:rsidRPr="00974F25" w14:paraId="7317DFE4" w14:textId="77777777" w:rsidTr="00652D4A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295367" w14:textId="77777777" w:rsidR="00652D4A" w:rsidRPr="00974F25" w:rsidRDefault="00652D4A" w:rsidP="00652D4A">
            <w:r w:rsidRPr="00974F25"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716F95" w14:textId="77777777" w:rsidR="00652D4A" w:rsidRPr="00974F25" w:rsidRDefault="00652D4A" w:rsidP="00652D4A">
            <w:pPr>
              <w:jc w:val="center"/>
              <w:rPr>
                <w:b/>
                <w:bCs/>
              </w:rPr>
            </w:pPr>
            <w:r w:rsidRPr="00974F25">
              <w:rPr>
                <w:b/>
                <w:bCs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D286D1" w14:textId="77777777" w:rsidR="00652D4A" w:rsidRPr="00974F25" w:rsidRDefault="00652D4A" w:rsidP="00652D4A">
            <w:pPr>
              <w:jc w:val="center"/>
              <w:rPr>
                <w:b/>
                <w:bCs/>
              </w:rPr>
            </w:pPr>
            <w:r w:rsidRPr="00974F25">
              <w:rPr>
                <w:b/>
                <w:b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8AB1AD" w14:textId="77777777" w:rsidR="00652D4A" w:rsidRPr="00974F25" w:rsidRDefault="00652D4A" w:rsidP="00652D4A">
            <w:pPr>
              <w:jc w:val="center"/>
              <w:rPr>
                <w:b/>
                <w:bCs/>
              </w:rPr>
            </w:pPr>
            <w:r w:rsidRPr="00974F25">
              <w:rPr>
                <w:b/>
                <w:bCs/>
              </w:rPr>
              <w:t> </w:t>
            </w:r>
          </w:p>
        </w:tc>
        <w:tc>
          <w:tcPr>
            <w:tcW w:w="161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CF2B10" w14:textId="77777777" w:rsidR="00652D4A" w:rsidRPr="00974F25" w:rsidRDefault="00652D4A" w:rsidP="00652D4A">
            <w:pPr>
              <w:rPr>
                <w:b/>
                <w:bCs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B3F055" w14:textId="77777777" w:rsidR="00652D4A" w:rsidRPr="00974F25" w:rsidRDefault="00652D4A" w:rsidP="00652D4A">
            <w:pPr>
              <w:jc w:val="center"/>
              <w:rPr>
                <w:b/>
                <w:bCs/>
              </w:rPr>
            </w:pPr>
            <w:r w:rsidRPr="00974F25">
              <w:rPr>
                <w:b/>
                <w:bCs/>
              </w:rPr>
              <w:t> </w:t>
            </w:r>
          </w:p>
        </w:tc>
      </w:tr>
      <w:tr w:rsidR="001F3542" w:rsidRPr="00974F25" w14:paraId="113695D9" w14:textId="77777777" w:rsidTr="00652D4A">
        <w:trPr>
          <w:trHeight w:val="31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F5270F" w14:textId="6B830F4D" w:rsidR="00652D4A" w:rsidRPr="00974F25" w:rsidRDefault="00652D4A" w:rsidP="00652D4A">
            <w:r w:rsidRPr="00974F25">
              <w:t> </w:t>
            </w:r>
            <w:r w:rsidR="00AA08DB" w:rsidRPr="00974F25">
              <w:rPr>
                <w:b/>
                <w:bCs/>
              </w:rPr>
              <w:t>Passivo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8E866C1" w14:textId="77777777" w:rsidR="00652D4A" w:rsidRPr="00974F25" w:rsidRDefault="00652D4A" w:rsidP="00652D4A">
            <w:pPr>
              <w:jc w:val="center"/>
              <w:rPr>
                <w:b/>
                <w:bCs/>
              </w:rPr>
            </w:pPr>
            <w:r w:rsidRPr="00974F25">
              <w:rPr>
                <w:b/>
                <w:bCs/>
              </w:rPr>
              <w:t>Nota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BAE123" w14:textId="77777777" w:rsidR="00652D4A" w:rsidRPr="00974F25" w:rsidRDefault="00652D4A" w:rsidP="00652D4A">
            <w:pPr>
              <w:jc w:val="center"/>
              <w:rPr>
                <w:b/>
                <w:bCs/>
              </w:rPr>
            </w:pPr>
            <w:r w:rsidRPr="00974F25">
              <w:rPr>
                <w:b/>
                <w:b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A5BF28E" w14:textId="5835305F" w:rsidR="00652D4A" w:rsidRPr="00812473" w:rsidRDefault="00812473" w:rsidP="003B5590">
            <w:pPr>
              <w:jc w:val="center"/>
              <w:rPr>
                <w:b/>
                <w:bCs/>
              </w:rPr>
            </w:pPr>
            <w:r w:rsidRPr="00812473">
              <w:rPr>
                <w:b/>
                <w:bCs/>
              </w:rPr>
              <w:t>30/09</w:t>
            </w:r>
            <w:r w:rsidR="008A150C" w:rsidRPr="00812473">
              <w:rPr>
                <w:b/>
                <w:bCs/>
              </w:rPr>
              <w:t>/202</w:t>
            </w:r>
            <w:r w:rsidR="003B5590" w:rsidRPr="00812473">
              <w:rPr>
                <w:b/>
                <w:bCs/>
              </w:rPr>
              <w:t>1</w:t>
            </w:r>
          </w:p>
        </w:tc>
        <w:tc>
          <w:tcPr>
            <w:tcW w:w="16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74E836" w14:textId="77777777" w:rsidR="00652D4A" w:rsidRPr="00974F25" w:rsidRDefault="00652D4A" w:rsidP="00652D4A">
            <w:pPr>
              <w:rPr>
                <w:b/>
                <w:bCs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3FD230E" w14:textId="77777777" w:rsidR="00652D4A" w:rsidRPr="00974F25" w:rsidRDefault="00652D4A" w:rsidP="003B5590">
            <w:pPr>
              <w:jc w:val="center"/>
              <w:rPr>
                <w:b/>
                <w:bCs/>
              </w:rPr>
            </w:pPr>
            <w:r w:rsidRPr="00974F25">
              <w:rPr>
                <w:b/>
                <w:bCs/>
              </w:rPr>
              <w:t>31/12/20</w:t>
            </w:r>
            <w:r w:rsidR="003B5590">
              <w:rPr>
                <w:b/>
                <w:bCs/>
              </w:rPr>
              <w:t>20</w:t>
            </w:r>
          </w:p>
        </w:tc>
      </w:tr>
      <w:tr w:rsidR="00AA08DB" w:rsidRPr="001F3542" w14:paraId="672DB94B" w14:textId="77777777" w:rsidTr="00652D4A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4402DAE" w14:textId="77777777" w:rsidR="00AA08DB" w:rsidRPr="00974F25" w:rsidRDefault="00AA08DB" w:rsidP="00652D4A">
            <w:pPr>
              <w:rPr>
                <w:b/>
                <w:bCs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2521C9" w14:textId="77777777" w:rsidR="00AA08DB" w:rsidRPr="00974F25" w:rsidRDefault="00AA08DB" w:rsidP="00652D4A">
            <w:pPr>
              <w:jc w:val="center"/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8DFEA1" w14:textId="77777777" w:rsidR="00AA08DB" w:rsidRPr="001F3542" w:rsidRDefault="00AA08DB" w:rsidP="00652D4A">
            <w:pPr>
              <w:jc w:val="center"/>
              <w:rPr>
                <w:color w:val="FF000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6E1B76" w14:textId="77777777" w:rsidR="00AA08DB" w:rsidRPr="00902261" w:rsidRDefault="00AA08DB" w:rsidP="00652D4A">
            <w:pPr>
              <w:jc w:val="right"/>
              <w:rPr>
                <w:color w:val="FF0000"/>
                <w:highlight w:val="yellow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2067D0" w14:textId="77777777" w:rsidR="00AA08DB" w:rsidRPr="001F3542" w:rsidRDefault="00AA08DB" w:rsidP="00652D4A">
            <w:pPr>
              <w:rPr>
                <w:color w:val="FF000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B3B90C5" w14:textId="77777777" w:rsidR="00AA08DB" w:rsidRPr="00FD6DFF" w:rsidRDefault="00AA08DB" w:rsidP="00652D4A">
            <w:pPr>
              <w:jc w:val="right"/>
            </w:pPr>
          </w:p>
        </w:tc>
      </w:tr>
      <w:tr w:rsidR="001F3542" w:rsidRPr="001F3542" w14:paraId="7F9410D2" w14:textId="77777777" w:rsidTr="00652D4A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1F5D6D" w14:textId="77777777" w:rsidR="00652D4A" w:rsidRPr="00974F25" w:rsidRDefault="00652D4A" w:rsidP="00652D4A">
            <w:pPr>
              <w:rPr>
                <w:b/>
                <w:bCs/>
              </w:rPr>
            </w:pPr>
            <w:r w:rsidRPr="00974F25">
              <w:rPr>
                <w:b/>
                <w:bCs/>
              </w:rPr>
              <w:t>Circulante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501642" w14:textId="77777777" w:rsidR="00652D4A" w:rsidRPr="00974F25" w:rsidRDefault="00652D4A" w:rsidP="00652D4A">
            <w:pPr>
              <w:jc w:val="center"/>
            </w:pPr>
            <w:r w:rsidRPr="00974F25"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72BEF7" w14:textId="77777777" w:rsidR="00652D4A" w:rsidRPr="001F3542" w:rsidRDefault="00652D4A" w:rsidP="00652D4A">
            <w:pPr>
              <w:jc w:val="center"/>
              <w:rPr>
                <w:color w:val="FF0000"/>
              </w:rPr>
            </w:pPr>
            <w:r w:rsidRPr="001F3542">
              <w:rPr>
                <w:color w:val="FF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14CD2B" w14:textId="77777777" w:rsidR="00652D4A" w:rsidRPr="0008520A" w:rsidRDefault="00652D4A" w:rsidP="00652D4A">
            <w:pPr>
              <w:jc w:val="right"/>
              <w:rPr>
                <w:color w:val="FF0000"/>
              </w:rPr>
            </w:pPr>
            <w:r w:rsidRPr="0008520A">
              <w:rPr>
                <w:color w:val="FF0000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0FB061" w14:textId="77777777" w:rsidR="00652D4A" w:rsidRPr="001F3542" w:rsidRDefault="00652D4A" w:rsidP="00652D4A">
            <w:pPr>
              <w:rPr>
                <w:color w:val="FF0000"/>
              </w:rPr>
            </w:pPr>
            <w:r w:rsidRPr="001F3542">
              <w:rPr>
                <w:color w:val="FF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EE5734" w14:textId="77777777" w:rsidR="00652D4A" w:rsidRPr="00FD6DFF" w:rsidRDefault="00652D4A" w:rsidP="00652D4A">
            <w:pPr>
              <w:jc w:val="right"/>
            </w:pPr>
            <w:r w:rsidRPr="00FD6DFF">
              <w:t> </w:t>
            </w:r>
          </w:p>
        </w:tc>
      </w:tr>
      <w:tr w:rsidR="00E26187" w:rsidRPr="00A0362D" w14:paraId="5EDC6A74" w14:textId="77777777" w:rsidTr="00151F70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564B90" w14:textId="77777777" w:rsidR="00E26187" w:rsidRPr="00134519" w:rsidRDefault="00E26187" w:rsidP="00E26187">
            <w:r w:rsidRPr="00134519">
              <w:t xml:space="preserve">   Fornecedores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9DB624" w14:textId="77777777" w:rsidR="00E26187" w:rsidRPr="00134519" w:rsidRDefault="00E26187" w:rsidP="00E26187">
            <w:pPr>
              <w:jc w:val="center"/>
              <w:rPr>
                <w:b/>
                <w:bCs/>
              </w:rPr>
            </w:pPr>
            <w:r w:rsidRPr="00134519">
              <w:rPr>
                <w:b/>
                <w:bCs/>
              </w:rPr>
              <w:t>11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617365" w14:textId="77777777" w:rsidR="00E26187" w:rsidRPr="00A0362D" w:rsidRDefault="00E26187" w:rsidP="00E26187">
            <w:pPr>
              <w:jc w:val="center"/>
              <w:rPr>
                <w:b/>
                <w:bCs/>
              </w:rPr>
            </w:pPr>
            <w:r w:rsidRPr="00A0362D">
              <w:rPr>
                <w:b/>
                <w:b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94CE53" w14:textId="565C10C2" w:rsidR="00E26187" w:rsidRPr="003D7988" w:rsidRDefault="00E26187" w:rsidP="00E26187">
            <w:pPr>
              <w:jc w:val="right"/>
            </w:pPr>
            <w:r w:rsidRPr="003D7988">
              <w:t>23.933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BBF775" w14:textId="77777777" w:rsidR="00E26187" w:rsidRPr="00262B95" w:rsidRDefault="00E26187" w:rsidP="00E26187">
            <w:pPr>
              <w:jc w:val="right"/>
            </w:pPr>
            <w:r w:rsidRPr="00262B95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110AE9" w14:textId="77777777" w:rsidR="00E26187" w:rsidRPr="00262B95" w:rsidRDefault="00E26187" w:rsidP="00E26187">
            <w:pPr>
              <w:jc w:val="right"/>
            </w:pPr>
            <w:r w:rsidRPr="00262B95">
              <w:t>26.473</w:t>
            </w:r>
          </w:p>
        </w:tc>
      </w:tr>
      <w:tr w:rsidR="00E26187" w:rsidRPr="00A0362D" w14:paraId="49E3A680" w14:textId="77777777" w:rsidTr="00151F70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ECCDDD" w14:textId="77777777" w:rsidR="00E26187" w:rsidRPr="00134519" w:rsidRDefault="00E26187" w:rsidP="00E26187">
            <w:r w:rsidRPr="00134519">
              <w:t xml:space="preserve">   Obrigações Tributárias e Sociais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A27C70" w14:textId="77777777" w:rsidR="00E26187" w:rsidRPr="00134519" w:rsidRDefault="00E26187" w:rsidP="00E26187">
            <w:pPr>
              <w:jc w:val="center"/>
              <w:rPr>
                <w:b/>
                <w:bCs/>
              </w:rPr>
            </w:pPr>
            <w:r w:rsidRPr="00134519">
              <w:rPr>
                <w:b/>
                <w:bCs/>
              </w:rPr>
              <w:t>12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8CB6C4" w14:textId="77777777" w:rsidR="00E26187" w:rsidRPr="00A0362D" w:rsidRDefault="00E26187" w:rsidP="00E26187">
            <w:pPr>
              <w:jc w:val="center"/>
              <w:rPr>
                <w:b/>
                <w:bCs/>
              </w:rPr>
            </w:pPr>
            <w:r w:rsidRPr="00A0362D">
              <w:rPr>
                <w:b/>
                <w:b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4C747D" w14:textId="68858052" w:rsidR="00E26187" w:rsidRPr="003D7988" w:rsidRDefault="00E26187" w:rsidP="00E26187">
            <w:pPr>
              <w:jc w:val="right"/>
            </w:pPr>
            <w:r w:rsidRPr="003D7988">
              <w:t>1.749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1DBFD8" w14:textId="77777777" w:rsidR="00E26187" w:rsidRPr="00262B95" w:rsidRDefault="00E26187" w:rsidP="00E26187">
            <w:r w:rsidRPr="00262B95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55928B" w14:textId="77777777" w:rsidR="00E26187" w:rsidRPr="00262B95" w:rsidRDefault="00E26187" w:rsidP="00E26187">
            <w:pPr>
              <w:jc w:val="right"/>
            </w:pPr>
            <w:r w:rsidRPr="00262B95">
              <w:t>1.836</w:t>
            </w:r>
          </w:p>
        </w:tc>
      </w:tr>
      <w:tr w:rsidR="00E26187" w:rsidRPr="00171547" w14:paraId="57EE12C3" w14:textId="77777777" w:rsidTr="00151F70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776BB2" w14:textId="77777777" w:rsidR="00E26187" w:rsidRPr="00134519" w:rsidRDefault="00E26187" w:rsidP="00E26187">
            <w:r w:rsidRPr="00134519">
              <w:t xml:space="preserve">   Obrigações com Pessoal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6B546C" w14:textId="77777777" w:rsidR="00E26187" w:rsidRPr="00134519" w:rsidRDefault="00E26187" w:rsidP="00E26187">
            <w:pPr>
              <w:jc w:val="center"/>
              <w:rPr>
                <w:b/>
                <w:bCs/>
              </w:rPr>
            </w:pPr>
            <w:r w:rsidRPr="00134519">
              <w:rPr>
                <w:b/>
                <w:bCs/>
              </w:rPr>
              <w:t>13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927506" w14:textId="77777777" w:rsidR="00E26187" w:rsidRPr="00171547" w:rsidRDefault="00E26187" w:rsidP="00E26187">
            <w:pPr>
              <w:jc w:val="center"/>
              <w:rPr>
                <w:b/>
                <w:bCs/>
              </w:rPr>
            </w:pPr>
            <w:r w:rsidRPr="00171547">
              <w:rPr>
                <w:b/>
                <w:b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A02D17" w14:textId="50C41266" w:rsidR="00E26187" w:rsidRPr="003D7988" w:rsidRDefault="00E26187" w:rsidP="00E26187">
            <w:pPr>
              <w:jc w:val="right"/>
            </w:pPr>
            <w:r w:rsidRPr="003D7988">
              <w:t>55.071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EE90E3" w14:textId="77777777" w:rsidR="00E26187" w:rsidRPr="00262B95" w:rsidRDefault="00E26187" w:rsidP="00E26187">
            <w:r w:rsidRPr="00262B95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3943E2" w14:textId="77777777" w:rsidR="00E26187" w:rsidRPr="00262B95" w:rsidRDefault="00E26187" w:rsidP="00E26187">
            <w:pPr>
              <w:jc w:val="right"/>
            </w:pPr>
            <w:r w:rsidRPr="00262B95">
              <w:t xml:space="preserve">   68.819</w:t>
            </w:r>
          </w:p>
        </w:tc>
      </w:tr>
      <w:tr w:rsidR="00E26187" w:rsidRPr="00171547" w14:paraId="10054933" w14:textId="77777777" w:rsidTr="00151F70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529EA0" w14:textId="77777777" w:rsidR="00E26187" w:rsidRPr="00134519" w:rsidRDefault="00E26187" w:rsidP="00E26187">
            <w:r w:rsidRPr="00134519">
              <w:t xml:space="preserve">   Contingências e apropriações por Competência a Pagar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9C4D84" w14:textId="77777777" w:rsidR="00E26187" w:rsidRPr="00134519" w:rsidRDefault="00E26187" w:rsidP="00E26187">
            <w:pPr>
              <w:jc w:val="center"/>
              <w:rPr>
                <w:b/>
                <w:bCs/>
              </w:rPr>
            </w:pPr>
            <w:r w:rsidRPr="00134519">
              <w:rPr>
                <w:b/>
                <w:bCs/>
              </w:rPr>
              <w:t>14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56C8A6" w14:textId="77777777" w:rsidR="00E26187" w:rsidRPr="00171547" w:rsidRDefault="00E26187" w:rsidP="00E26187">
            <w:pPr>
              <w:jc w:val="center"/>
              <w:rPr>
                <w:b/>
                <w:bCs/>
              </w:rPr>
            </w:pPr>
            <w:r w:rsidRPr="00171547">
              <w:rPr>
                <w:b/>
                <w:b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5C6058" w14:textId="3B28596F" w:rsidR="00E26187" w:rsidRPr="003D7988" w:rsidRDefault="00E26187" w:rsidP="00E26187">
            <w:pPr>
              <w:jc w:val="right"/>
            </w:pPr>
            <w:r w:rsidRPr="003D7988">
              <w:t>249.719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E8FA37" w14:textId="77777777" w:rsidR="00E26187" w:rsidRPr="00262B95" w:rsidRDefault="00E26187" w:rsidP="00E26187">
            <w:r w:rsidRPr="00262B95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D3FFB2" w14:textId="77777777" w:rsidR="00E26187" w:rsidRPr="00262B95" w:rsidRDefault="00E26187" w:rsidP="00E26187">
            <w:pPr>
              <w:jc w:val="right"/>
            </w:pPr>
            <w:r w:rsidRPr="00262B95">
              <w:t>190.428</w:t>
            </w:r>
          </w:p>
        </w:tc>
      </w:tr>
      <w:tr w:rsidR="00E26187" w:rsidRPr="00171547" w14:paraId="2C07EEF9" w14:textId="77777777" w:rsidTr="00151F70">
        <w:trPr>
          <w:trHeight w:val="31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D5F4FB" w14:textId="77777777" w:rsidR="00E26187" w:rsidRPr="00134519" w:rsidRDefault="00E26187" w:rsidP="00E26187">
            <w:r w:rsidRPr="00134519">
              <w:t xml:space="preserve">   Outras Obrigações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2417A6" w14:textId="77777777" w:rsidR="00E26187" w:rsidRPr="00134519" w:rsidRDefault="00E26187" w:rsidP="00E26187">
            <w:pPr>
              <w:jc w:val="center"/>
            </w:pPr>
            <w:r w:rsidRPr="00134519"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AC2CAC" w14:textId="77777777" w:rsidR="00E26187" w:rsidRPr="00171547" w:rsidRDefault="00E26187" w:rsidP="00E26187">
            <w:pPr>
              <w:jc w:val="center"/>
            </w:pPr>
            <w:r w:rsidRPr="00171547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4B3A9594" w14:textId="7591AC96" w:rsidR="00E26187" w:rsidRPr="003D7988" w:rsidRDefault="00E26187" w:rsidP="00E26187">
            <w:pPr>
              <w:jc w:val="right"/>
            </w:pPr>
            <w:r w:rsidRPr="003D7988">
              <w:t>7.83</w:t>
            </w:r>
            <w:r>
              <w:t>3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893977" w14:textId="77777777" w:rsidR="00E26187" w:rsidRPr="00262B95" w:rsidRDefault="00E26187" w:rsidP="00E26187">
            <w:r w:rsidRPr="00262B95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86E56E2" w14:textId="77777777" w:rsidR="00E26187" w:rsidRPr="00262B95" w:rsidRDefault="00E26187" w:rsidP="00E26187">
            <w:pPr>
              <w:jc w:val="right"/>
            </w:pPr>
            <w:r w:rsidRPr="00262B95">
              <w:t>6.981</w:t>
            </w:r>
          </w:p>
        </w:tc>
      </w:tr>
      <w:tr w:rsidR="00E26187" w:rsidRPr="001D72EF" w14:paraId="3B973788" w14:textId="77777777" w:rsidTr="00151F70">
        <w:trPr>
          <w:trHeight w:val="31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679C40" w14:textId="77777777" w:rsidR="00E26187" w:rsidRPr="00134519" w:rsidRDefault="00E26187" w:rsidP="00E26187">
            <w:r w:rsidRPr="00134519">
              <w:t xml:space="preserve">  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E21C43" w14:textId="77777777" w:rsidR="00E26187" w:rsidRPr="00134519" w:rsidRDefault="00E26187" w:rsidP="00E26187">
            <w:pPr>
              <w:jc w:val="center"/>
              <w:rPr>
                <w:b/>
                <w:bCs/>
              </w:rPr>
            </w:pPr>
            <w:r w:rsidRPr="00134519">
              <w:rPr>
                <w:b/>
                <w:bCs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632E73" w14:textId="77777777" w:rsidR="00E26187" w:rsidRPr="001D72EF" w:rsidRDefault="00E26187" w:rsidP="00E26187">
            <w:pPr>
              <w:jc w:val="center"/>
              <w:rPr>
                <w:b/>
                <w:bCs/>
              </w:rPr>
            </w:pPr>
            <w:r w:rsidRPr="001D72EF">
              <w:rPr>
                <w:b/>
                <w:b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2CF9D236" w14:textId="693B2B27" w:rsidR="00E26187" w:rsidRPr="003D7988" w:rsidRDefault="00E26187" w:rsidP="00E26187">
            <w:pPr>
              <w:jc w:val="right"/>
              <w:rPr>
                <w:b/>
                <w:bCs/>
              </w:rPr>
            </w:pPr>
            <w:r w:rsidRPr="003D7988">
              <w:rPr>
                <w:b/>
                <w:bCs/>
              </w:rPr>
              <w:t>338.30</w:t>
            </w:r>
            <w:r>
              <w:rPr>
                <w:b/>
                <w:bCs/>
              </w:rPr>
              <w:t>5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0232B2" w14:textId="77777777" w:rsidR="00E26187" w:rsidRPr="00262B95" w:rsidRDefault="00E26187" w:rsidP="00E26187">
            <w:pPr>
              <w:rPr>
                <w:b/>
                <w:bCs/>
              </w:rPr>
            </w:pPr>
            <w:r w:rsidRPr="00262B95">
              <w:rPr>
                <w:b/>
                <w:b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A5F784E" w14:textId="77777777" w:rsidR="00E26187" w:rsidRPr="00262B95" w:rsidRDefault="00E26187" w:rsidP="00E26187">
            <w:pPr>
              <w:jc w:val="right"/>
              <w:rPr>
                <w:b/>
                <w:bCs/>
              </w:rPr>
            </w:pPr>
            <w:r w:rsidRPr="00262B95">
              <w:rPr>
                <w:b/>
                <w:bCs/>
              </w:rPr>
              <w:t>294.537</w:t>
            </w:r>
          </w:p>
        </w:tc>
      </w:tr>
      <w:tr w:rsidR="003B5590" w:rsidRPr="00AC5DA1" w14:paraId="3CD5612F" w14:textId="77777777" w:rsidTr="00151F70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3A252A" w14:textId="77777777" w:rsidR="003B5590" w:rsidRPr="00134519" w:rsidRDefault="003B5590" w:rsidP="00652D4A">
            <w:pPr>
              <w:rPr>
                <w:b/>
                <w:bCs/>
              </w:rPr>
            </w:pPr>
            <w:r w:rsidRPr="00134519">
              <w:rPr>
                <w:b/>
                <w:bCs/>
              </w:rPr>
              <w:t>Não Circulante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B07E0B" w14:textId="77777777" w:rsidR="003B5590" w:rsidRPr="00134519" w:rsidRDefault="003B5590" w:rsidP="00652D4A">
            <w:pPr>
              <w:jc w:val="center"/>
            </w:pPr>
            <w:r w:rsidRPr="00134519"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E05845" w14:textId="77777777" w:rsidR="003B5590" w:rsidRPr="00AC5DA1" w:rsidRDefault="003B5590" w:rsidP="00652D4A">
            <w:pPr>
              <w:jc w:val="center"/>
            </w:pPr>
            <w:r w:rsidRPr="00AC5DA1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A7149A" w14:textId="77777777" w:rsidR="003B5590" w:rsidRPr="0008520A" w:rsidRDefault="003B5590" w:rsidP="00652D4A">
            <w:pPr>
              <w:jc w:val="right"/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CE2100" w14:textId="77777777" w:rsidR="003B5590" w:rsidRPr="00262B95" w:rsidRDefault="003B5590" w:rsidP="00652D4A">
            <w:r w:rsidRPr="00262B95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D4DAA8" w14:textId="77777777" w:rsidR="003B5590" w:rsidRPr="00262B95" w:rsidRDefault="003B5590" w:rsidP="00595EA5">
            <w:pPr>
              <w:jc w:val="right"/>
            </w:pPr>
          </w:p>
        </w:tc>
      </w:tr>
      <w:tr w:rsidR="003B5590" w:rsidRPr="00AC5DA1" w14:paraId="0483B15C" w14:textId="77777777" w:rsidTr="00151F70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FE0F2E" w14:textId="77777777" w:rsidR="003B5590" w:rsidRPr="00134519" w:rsidRDefault="003B5590" w:rsidP="00652D4A">
            <w:r w:rsidRPr="00134519">
              <w:t xml:space="preserve">   Exigível a Longo Prazo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994004" w14:textId="77777777" w:rsidR="003B5590" w:rsidRPr="00134519" w:rsidRDefault="003B5590" w:rsidP="00652D4A">
            <w:pPr>
              <w:jc w:val="center"/>
            </w:pPr>
            <w:r w:rsidRPr="00134519"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3986EF" w14:textId="77777777" w:rsidR="003B5590" w:rsidRPr="00AC5DA1" w:rsidRDefault="003B5590" w:rsidP="00652D4A">
            <w:pPr>
              <w:jc w:val="center"/>
            </w:pPr>
            <w:r w:rsidRPr="00AC5DA1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FA627A" w14:textId="77777777" w:rsidR="003B5590" w:rsidRPr="0008520A" w:rsidRDefault="003B5590" w:rsidP="00652D4A">
            <w:pPr>
              <w:jc w:val="right"/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A0D27D" w14:textId="77777777" w:rsidR="003B5590" w:rsidRPr="00262B95" w:rsidRDefault="003B5590" w:rsidP="00652D4A">
            <w:r w:rsidRPr="00262B95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B7DC1B" w14:textId="77777777" w:rsidR="003B5590" w:rsidRPr="00262B95" w:rsidRDefault="003B5590" w:rsidP="00595EA5">
            <w:pPr>
              <w:jc w:val="right"/>
            </w:pPr>
          </w:p>
        </w:tc>
      </w:tr>
      <w:tr w:rsidR="003B5590" w:rsidRPr="008D4AF2" w14:paraId="700E782A" w14:textId="77777777" w:rsidTr="003D7988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37B6B7" w14:textId="77777777" w:rsidR="003B5590" w:rsidRPr="00134519" w:rsidRDefault="003B5590" w:rsidP="00652D4A">
            <w:r w:rsidRPr="00134519">
              <w:t xml:space="preserve">        Subvenções e Doações para Investimentos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696F56" w14:textId="77777777" w:rsidR="003B5590" w:rsidRPr="00134519" w:rsidRDefault="003B5590" w:rsidP="00652D4A">
            <w:pPr>
              <w:rPr>
                <w:sz w:val="22"/>
                <w:szCs w:val="22"/>
              </w:rPr>
            </w:pPr>
            <w:r w:rsidRPr="00134519">
              <w:rPr>
                <w:sz w:val="22"/>
                <w:szCs w:val="22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E0FC73" w14:textId="77777777" w:rsidR="003B5590" w:rsidRPr="008D4AF2" w:rsidRDefault="003B5590" w:rsidP="00652D4A">
            <w:pPr>
              <w:jc w:val="center"/>
              <w:rPr>
                <w:b/>
                <w:bCs/>
              </w:rPr>
            </w:pPr>
            <w:r w:rsidRPr="008D4AF2">
              <w:rPr>
                <w:b/>
                <w:b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1A92F" w14:textId="3AC9E6FB" w:rsidR="003B5590" w:rsidRPr="0008520A" w:rsidRDefault="003D7988" w:rsidP="00B66B61">
            <w:pPr>
              <w:jc w:val="right"/>
            </w:pPr>
            <w:r>
              <w:t>8.23</w:t>
            </w:r>
            <w:r w:rsidR="00583E3F" w:rsidRPr="0008520A"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044F03" w14:textId="77777777" w:rsidR="003B5590" w:rsidRPr="00262B95" w:rsidRDefault="003B5590" w:rsidP="00652D4A">
            <w:r w:rsidRPr="00262B95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57DEE3" w14:textId="77777777" w:rsidR="003B5590" w:rsidRPr="00262B95" w:rsidRDefault="003B5590" w:rsidP="00595EA5">
            <w:pPr>
              <w:jc w:val="right"/>
            </w:pPr>
            <w:r w:rsidRPr="00262B95">
              <w:t>7.915</w:t>
            </w:r>
          </w:p>
        </w:tc>
      </w:tr>
      <w:tr w:rsidR="003B5590" w:rsidRPr="00686221" w14:paraId="233D3DBA" w14:textId="77777777" w:rsidTr="003D7988">
        <w:trPr>
          <w:trHeight w:val="31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24CAF5" w14:textId="77777777" w:rsidR="003B5590" w:rsidRPr="00134519" w:rsidRDefault="003B5590" w:rsidP="00652D4A">
            <w:r w:rsidRPr="00134519">
              <w:t xml:space="preserve">        Contingências e apropriações por Competência a Pagar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8B01D3" w14:textId="77777777" w:rsidR="003B5590" w:rsidRPr="00134519" w:rsidRDefault="003B5590" w:rsidP="00652D4A">
            <w:pPr>
              <w:jc w:val="center"/>
              <w:rPr>
                <w:b/>
                <w:bCs/>
              </w:rPr>
            </w:pPr>
            <w:r w:rsidRPr="00134519">
              <w:rPr>
                <w:b/>
                <w:bCs/>
              </w:rPr>
              <w:t>14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D20059" w14:textId="77777777" w:rsidR="003B5590" w:rsidRPr="00686221" w:rsidRDefault="003B5590" w:rsidP="00652D4A">
            <w:pPr>
              <w:jc w:val="center"/>
              <w:rPr>
                <w:b/>
                <w:bCs/>
              </w:rPr>
            </w:pPr>
            <w:r w:rsidRPr="00686221">
              <w:rPr>
                <w:b/>
                <w:b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2644A8C" w14:textId="7F7E7E8E" w:rsidR="003B5590" w:rsidRPr="0008520A" w:rsidRDefault="00583E3F" w:rsidP="003D7988">
            <w:pPr>
              <w:jc w:val="right"/>
            </w:pPr>
            <w:r w:rsidRPr="0008520A">
              <w:t>666.</w:t>
            </w:r>
            <w:r w:rsidR="003D7988">
              <w:t>578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8CAC36" w14:textId="77777777" w:rsidR="003B5590" w:rsidRPr="00262B95" w:rsidRDefault="003B5590" w:rsidP="00652D4A">
            <w:r w:rsidRPr="00262B95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BB754CE" w14:textId="77777777" w:rsidR="003B5590" w:rsidRPr="00262B95" w:rsidRDefault="003B5590" w:rsidP="00595EA5">
            <w:pPr>
              <w:jc w:val="right"/>
            </w:pPr>
            <w:r w:rsidRPr="00262B95">
              <w:t>431.077</w:t>
            </w:r>
          </w:p>
        </w:tc>
      </w:tr>
      <w:tr w:rsidR="003B5590" w:rsidRPr="00AC5DA1" w14:paraId="50ABD6E4" w14:textId="77777777" w:rsidTr="003D7988">
        <w:trPr>
          <w:trHeight w:val="31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75C8B5" w14:textId="77777777" w:rsidR="003B5590" w:rsidRPr="00134519" w:rsidRDefault="003B5590" w:rsidP="00652D4A">
            <w:pPr>
              <w:jc w:val="right"/>
            </w:pPr>
            <w:r w:rsidRPr="00134519"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A1B42C" w14:textId="77777777" w:rsidR="003B5590" w:rsidRPr="00134519" w:rsidRDefault="003B5590" w:rsidP="00652D4A">
            <w:pPr>
              <w:jc w:val="center"/>
              <w:rPr>
                <w:b/>
                <w:bCs/>
              </w:rPr>
            </w:pPr>
            <w:r w:rsidRPr="00134519">
              <w:rPr>
                <w:b/>
                <w:bCs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89F5E5" w14:textId="77777777" w:rsidR="003B5590" w:rsidRPr="00AC5DA1" w:rsidRDefault="003B5590" w:rsidP="00652D4A">
            <w:pPr>
              <w:jc w:val="center"/>
              <w:rPr>
                <w:b/>
                <w:bCs/>
              </w:rPr>
            </w:pPr>
            <w:r w:rsidRPr="00AC5DA1">
              <w:rPr>
                <w:b/>
                <w:b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9AB19FA" w14:textId="2E611043" w:rsidR="003B5590" w:rsidRPr="0008520A" w:rsidRDefault="00583E3F" w:rsidP="003D7988">
            <w:pPr>
              <w:jc w:val="right"/>
              <w:rPr>
                <w:b/>
                <w:bCs/>
              </w:rPr>
            </w:pPr>
            <w:r w:rsidRPr="003D7988">
              <w:rPr>
                <w:b/>
                <w:bCs/>
              </w:rPr>
              <w:t>674.8</w:t>
            </w:r>
            <w:r w:rsidR="003D7988" w:rsidRPr="003D7988">
              <w:rPr>
                <w:b/>
                <w:bCs/>
              </w:rPr>
              <w:t>09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103FC0" w14:textId="77777777" w:rsidR="003B5590" w:rsidRPr="00262B95" w:rsidRDefault="003B5590" w:rsidP="00652D4A">
            <w:pPr>
              <w:jc w:val="right"/>
              <w:rPr>
                <w:b/>
                <w:bCs/>
              </w:rPr>
            </w:pPr>
            <w:r w:rsidRPr="00262B95">
              <w:rPr>
                <w:b/>
                <w:b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E6A5780" w14:textId="77777777" w:rsidR="003B5590" w:rsidRPr="00262B95" w:rsidRDefault="003B5590" w:rsidP="00595EA5">
            <w:pPr>
              <w:jc w:val="right"/>
              <w:rPr>
                <w:b/>
                <w:bCs/>
              </w:rPr>
            </w:pPr>
            <w:r w:rsidRPr="00262B95">
              <w:rPr>
                <w:b/>
                <w:bCs/>
              </w:rPr>
              <w:t xml:space="preserve">  438.992</w:t>
            </w:r>
          </w:p>
        </w:tc>
      </w:tr>
      <w:tr w:rsidR="003B5590" w:rsidRPr="00AC5DA1" w14:paraId="4E1CD2AE" w14:textId="77777777" w:rsidTr="003D7988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5FB960" w14:textId="77777777" w:rsidR="003B5590" w:rsidRPr="00134519" w:rsidRDefault="003B5590" w:rsidP="00652D4A">
            <w:r w:rsidRPr="00134519"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577BD4" w14:textId="77777777" w:rsidR="003B5590" w:rsidRPr="00134519" w:rsidRDefault="003B5590" w:rsidP="00652D4A">
            <w:pPr>
              <w:jc w:val="center"/>
            </w:pPr>
            <w:r w:rsidRPr="00134519"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3659D9" w14:textId="77777777" w:rsidR="003B5590" w:rsidRPr="00AC5DA1" w:rsidRDefault="003B5590" w:rsidP="00652D4A">
            <w:pPr>
              <w:jc w:val="center"/>
            </w:pPr>
            <w:r w:rsidRPr="00AC5DA1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1878A" w14:textId="77777777" w:rsidR="003B5590" w:rsidRPr="0008520A" w:rsidRDefault="003B5590" w:rsidP="00652D4A">
            <w:pPr>
              <w:jc w:val="right"/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598B55" w14:textId="77777777" w:rsidR="003B5590" w:rsidRPr="00262B95" w:rsidRDefault="003B5590" w:rsidP="00652D4A">
            <w:r w:rsidRPr="00262B95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4304D2" w14:textId="77777777" w:rsidR="003B5590" w:rsidRPr="00262B95" w:rsidRDefault="003B5590" w:rsidP="00595EA5">
            <w:pPr>
              <w:jc w:val="right"/>
            </w:pPr>
          </w:p>
        </w:tc>
      </w:tr>
      <w:tr w:rsidR="003B5590" w:rsidRPr="00AC5DA1" w14:paraId="173CA1D0" w14:textId="77777777" w:rsidTr="00151F70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CB2C09" w14:textId="77777777" w:rsidR="003B5590" w:rsidRPr="00134519" w:rsidRDefault="003B5590" w:rsidP="00652D4A">
            <w:pPr>
              <w:rPr>
                <w:b/>
                <w:bCs/>
              </w:rPr>
            </w:pPr>
            <w:r w:rsidRPr="00134519">
              <w:rPr>
                <w:b/>
                <w:bCs/>
              </w:rPr>
              <w:t>Patrimônio Líquido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653269" w14:textId="77777777" w:rsidR="003B5590" w:rsidRPr="00134519" w:rsidRDefault="003B5590" w:rsidP="00652D4A">
            <w:pPr>
              <w:jc w:val="center"/>
            </w:pPr>
            <w:r w:rsidRPr="00134519"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4B9127" w14:textId="77777777" w:rsidR="003B5590" w:rsidRPr="00AC5DA1" w:rsidRDefault="003B5590" w:rsidP="00652D4A">
            <w:pPr>
              <w:jc w:val="center"/>
            </w:pPr>
            <w:r w:rsidRPr="00AC5DA1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0C690B" w14:textId="77777777" w:rsidR="003B5590" w:rsidRPr="0008520A" w:rsidRDefault="003B5590" w:rsidP="00652D4A">
            <w:pPr>
              <w:jc w:val="right"/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26D012" w14:textId="77777777" w:rsidR="003B5590" w:rsidRPr="00262B95" w:rsidRDefault="003B5590" w:rsidP="00652D4A">
            <w:r w:rsidRPr="00262B95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090CCC" w14:textId="77777777" w:rsidR="003B5590" w:rsidRPr="00262B95" w:rsidRDefault="003B5590" w:rsidP="00595EA5">
            <w:pPr>
              <w:jc w:val="right"/>
            </w:pPr>
          </w:p>
        </w:tc>
      </w:tr>
      <w:tr w:rsidR="00E26187" w:rsidRPr="00796359" w14:paraId="29F5BF7B" w14:textId="77777777" w:rsidTr="00262B95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1868C8" w14:textId="77777777" w:rsidR="00E26187" w:rsidRPr="00134519" w:rsidRDefault="00E26187" w:rsidP="00E26187">
            <w:r w:rsidRPr="00134519">
              <w:t xml:space="preserve">   Capital Realizado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786752" w14:textId="77777777" w:rsidR="00E26187" w:rsidRPr="00134519" w:rsidRDefault="00E26187" w:rsidP="00E26187">
            <w:pPr>
              <w:rPr>
                <w:sz w:val="22"/>
                <w:szCs w:val="22"/>
              </w:rPr>
            </w:pPr>
            <w:r w:rsidRPr="00134519">
              <w:rPr>
                <w:sz w:val="22"/>
                <w:szCs w:val="22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208423" w14:textId="77777777" w:rsidR="00E26187" w:rsidRPr="00796359" w:rsidRDefault="00E26187" w:rsidP="00E26187">
            <w:pPr>
              <w:jc w:val="center"/>
            </w:pPr>
            <w:r w:rsidRPr="00796359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7A1A45" w14:textId="7EED4D60" w:rsidR="00E26187" w:rsidRPr="0008520A" w:rsidRDefault="00E26187" w:rsidP="00E26187">
            <w:pPr>
              <w:jc w:val="right"/>
            </w:pPr>
            <w:r w:rsidRPr="0008520A">
              <w:t xml:space="preserve"> 1.223.162 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4E7D98" w14:textId="77777777" w:rsidR="00E26187" w:rsidRPr="00262B95" w:rsidRDefault="00E26187" w:rsidP="00E26187">
            <w:pPr>
              <w:jc w:val="right"/>
            </w:pPr>
            <w:r w:rsidRPr="00262B95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34F05C" w14:textId="77777777" w:rsidR="00E26187" w:rsidRPr="00262B95" w:rsidRDefault="00E26187" w:rsidP="00E26187">
            <w:pPr>
              <w:jc w:val="right"/>
            </w:pPr>
            <w:r w:rsidRPr="00262B95">
              <w:t xml:space="preserve">  1.163.342 </w:t>
            </w:r>
          </w:p>
        </w:tc>
      </w:tr>
      <w:tr w:rsidR="00E26187" w:rsidRPr="00796359" w14:paraId="1BA1DB35" w14:textId="77777777" w:rsidTr="00262B95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BFA527" w14:textId="77777777" w:rsidR="00E26187" w:rsidRPr="00134519" w:rsidRDefault="00E26187" w:rsidP="00E26187">
            <w:r w:rsidRPr="00134519">
              <w:t xml:space="preserve">   Adiantamento p/Futuro Aumento de Capital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2FB057" w14:textId="77777777" w:rsidR="00E26187" w:rsidRPr="00134519" w:rsidRDefault="00E26187" w:rsidP="00E26187">
            <w:pPr>
              <w:jc w:val="center"/>
            </w:pPr>
            <w:r w:rsidRPr="00134519"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8CFE62" w14:textId="77777777" w:rsidR="00E26187" w:rsidRPr="00796359" w:rsidRDefault="00E26187" w:rsidP="00E26187">
            <w:pPr>
              <w:jc w:val="center"/>
            </w:pPr>
            <w:r w:rsidRPr="00796359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07A3FB" w14:textId="52077B33" w:rsidR="00E26187" w:rsidRPr="0008520A" w:rsidRDefault="00E26187" w:rsidP="00E26187">
            <w:pPr>
              <w:jc w:val="right"/>
            </w:pPr>
            <w:r w:rsidRPr="0008520A">
              <w:t xml:space="preserve"> 6.135 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2ABEBC" w14:textId="77777777" w:rsidR="00E26187" w:rsidRPr="00262B95" w:rsidRDefault="00E26187" w:rsidP="00E26187">
            <w:pPr>
              <w:jc w:val="right"/>
            </w:pPr>
            <w:r w:rsidRPr="00262B95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E3F103" w14:textId="77777777" w:rsidR="00E26187" w:rsidRPr="00262B95" w:rsidRDefault="00E26187" w:rsidP="00E26187">
            <w:pPr>
              <w:jc w:val="right"/>
            </w:pPr>
            <w:r w:rsidRPr="00262B95">
              <w:t xml:space="preserve">        59.820 </w:t>
            </w:r>
          </w:p>
        </w:tc>
      </w:tr>
      <w:tr w:rsidR="00E26187" w:rsidRPr="00796359" w14:paraId="2181FBA0" w14:textId="77777777" w:rsidTr="00262B95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632EF0" w14:textId="77777777" w:rsidR="00E26187" w:rsidRPr="00134519" w:rsidRDefault="00E26187" w:rsidP="00E26187">
            <w:r w:rsidRPr="00134519">
              <w:t xml:space="preserve">   Ajuste de Avaliação Patrimonial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0C66E3" w14:textId="77777777" w:rsidR="00E26187" w:rsidRPr="00134519" w:rsidRDefault="00E26187" w:rsidP="00E26187">
            <w:pPr>
              <w:jc w:val="center"/>
              <w:rPr>
                <w:b/>
                <w:bCs/>
              </w:rPr>
            </w:pPr>
            <w:r w:rsidRPr="00134519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D3C0B2" w14:textId="77777777" w:rsidR="00E26187" w:rsidRPr="00796359" w:rsidRDefault="00E26187" w:rsidP="00E26187">
            <w:pPr>
              <w:jc w:val="center"/>
            </w:pPr>
            <w:r w:rsidRPr="00796359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944947" w14:textId="32C65498" w:rsidR="00E26187" w:rsidRPr="0008520A" w:rsidRDefault="00E26187" w:rsidP="00E26187">
            <w:pPr>
              <w:jc w:val="right"/>
            </w:pPr>
            <w:r w:rsidRPr="0008520A">
              <w:t xml:space="preserve">(17.476) 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CBEFC0" w14:textId="77777777" w:rsidR="00E26187" w:rsidRPr="00262B95" w:rsidRDefault="00E26187" w:rsidP="00E26187">
            <w:pPr>
              <w:jc w:val="right"/>
            </w:pPr>
            <w:r w:rsidRPr="00262B95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B9731C" w14:textId="77777777" w:rsidR="00E26187" w:rsidRPr="00262B95" w:rsidRDefault="00E26187" w:rsidP="00E26187">
            <w:pPr>
              <w:jc w:val="right"/>
            </w:pPr>
            <w:r w:rsidRPr="00262B95">
              <w:t xml:space="preserve">    (16.163) </w:t>
            </w:r>
          </w:p>
        </w:tc>
      </w:tr>
      <w:tr w:rsidR="00E26187" w:rsidRPr="00796359" w14:paraId="0FCB5613" w14:textId="77777777" w:rsidTr="00262B95">
        <w:trPr>
          <w:trHeight w:val="31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9EE5BF" w14:textId="77777777" w:rsidR="00E26187" w:rsidRPr="00796359" w:rsidRDefault="00E26187" w:rsidP="00E26187">
            <w:r w:rsidRPr="00796359">
              <w:t xml:space="preserve">   Prejuízos Acumulados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E081D6" w14:textId="77777777" w:rsidR="00E26187" w:rsidRPr="00796359" w:rsidRDefault="00E26187" w:rsidP="00E26187">
            <w:pPr>
              <w:jc w:val="center"/>
            </w:pPr>
            <w:r w:rsidRPr="00796359"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E1EA72" w14:textId="77777777" w:rsidR="00E26187" w:rsidRPr="00796359" w:rsidRDefault="00E26187" w:rsidP="00E26187">
            <w:pPr>
              <w:jc w:val="center"/>
            </w:pPr>
            <w:r w:rsidRPr="00796359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6CEC136B" w14:textId="3252B3C9" w:rsidR="00E26187" w:rsidRPr="0008520A" w:rsidRDefault="00E26187" w:rsidP="00E26187">
            <w:pPr>
              <w:jc w:val="right"/>
            </w:pPr>
            <w:r w:rsidRPr="0008520A">
              <w:t xml:space="preserve">(164.693) 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B1E150" w14:textId="77777777" w:rsidR="00E26187" w:rsidRPr="00262B95" w:rsidRDefault="00E26187" w:rsidP="00E26187">
            <w:pPr>
              <w:jc w:val="right"/>
            </w:pPr>
            <w:r w:rsidRPr="00262B95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E1D9434" w14:textId="77777777" w:rsidR="00E26187" w:rsidRPr="00262B95" w:rsidRDefault="00E26187" w:rsidP="00E26187">
            <w:pPr>
              <w:jc w:val="right"/>
            </w:pPr>
            <w:r w:rsidRPr="00262B95">
              <w:t xml:space="preserve">   (150.394) </w:t>
            </w:r>
          </w:p>
        </w:tc>
      </w:tr>
      <w:tr w:rsidR="00E26187" w:rsidRPr="002A4053" w14:paraId="2AC501FD" w14:textId="77777777" w:rsidTr="00C27A6A">
        <w:trPr>
          <w:trHeight w:val="31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B1DFD0" w14:textId="77777777" w:rsidR="00E26187" w:rsidRPr="002A4053" w:rsidRDefault="00E26187" w:rsidP="00E26187">
            <w:pPr>
              <w:jc w:val="right"/>
            </w:pPr>
            <w:r w:rsidRPr="002A4053"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E3D7EC" w14:textId="77777777" w:rsidR="00E26187" w:rsidRPr="002A4053" w:rsidRDefault="00E26187" w:rsidP="00E26187">
            <w:pPr>
              <w:jc w:val="center"/>
              <w:rPr>
                <w:b/>
                <w:bCs/>
              </w:rPr>
            </w:pPr>
            <w:r w:rsidRPr="002A4053">
              <w:rPr>
                <w:b/>
                <w:bCs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DF5CC3" w14:textId="77777777" w:rsidR="00E26187" w:rsidRPr="002A4053" w:rsidRDefault="00E26187" w:rsidP="00E26187">
            <w:pPr>
              <w:jc w:val="center"/>
              <w:rPr>
                <w:b/>
                <w:bCs/>
              </w:rPr>
            </w:pPr>
            <w:r w:rsidRPr="002A4053">
              <w:rPr>
                <w:b/>
                <w:b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66F6918F" w14:textId="74541EC5" w:rsidR="00E26187" w:rsidRPr="0008520A" w:rsidRDefault="00E26187" w:rsidP="00E26187">
            <w:pPr>
              <w:jc w:val="right"/>
              <w:rPr>
                <w:b/>
                <w:bCs/>
              </w:rPr>
            </w:pPr>
            <w:r w:rsidRPr="0008520A">
              <w:rPr>
                <w:b/>
                <w:bCs/>
              </w:rPr>
              <w:t>1.047.128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3B0A5F" w14:textId="77777777" w:rsidR="00E26187" w:rsidRPr="00262B95" w:rsidRDefault="00E26187" w:rsidP="00E26187">
            <w:pPr>
              <w:jc w:val="right"/>
              <w:rPr>
                <w:b/>
                <w:bCs/>
              </w:rPr>
            </w:pPr>
            <w:r w:rsidRPr="00262B95">
              <w:rPr>
                <w:b/>
                <w:b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00995D0" w14:textId="77777777" w:rsidR="00E26187" w:rsidRPr="00262B95" w:rsidRDefault="00E26187" w:rsidP="00E26187">
            <w:pPr>
              <w:jc w:val="right"/>
              <w:rPr>
                <w:b/>
                <w:bCs/>
              </w:rPr>
            </w:pPr>
            <w:r w:rsidRPr="00262B95">
              <w:rPr>
                <w:b/>
                <w:bCs/>
              </w:rPr>
              <w:t>1.056.605</w:t>
            </w:r>
          </w:p>
        </w:tc>
      </w:tr>
      <w:tr w:rsidR="00E26187" w:rsidRPr="00AC5DA1" w14:paraId="65B3D43A" w14:textId="77777777" w:rsidTr="00151F70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EA0DF1" w14:textId="77777777" w:rsidR="00E26187" w:rsidRPr="00AC5DA1" w:rsidRDefault="00E26187" w:rsidP="00E26187">
            <w:r w:rsidRPr="00AC5DA1"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25B7E2" w14:textId="77777777" w:rsidR="00E26187" w:rsidRPr="00AC5DA1" w:rsidRDefault="00E26187" w:rsidP="00E26187">
            <w:pPr>
              <w:jc w:val="center"/>
            </w:pPr>
            <w:r w:rsidRPr="00AC5DA1"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0C3111" w14:textId="77777777" w:rsidR="00E26187" w:rsidRPr="00AC5DA1" w:rsidRDefault="00E26187" w:rsidP="00E26187">
            <w:pPr>
              <w:jc w:val="center"/>
            </w:pPr>
            <w:r w:rsidRPr="00AC5DA1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C33C74" w14:textId="77777777" w:rsidR="00E26187" w:rsidRPr="0008520A" w:rsidRDefault="00E26187" w:rsidP="00E26187">
            <w:pPr>
              <w:jc w:val="right"/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F321D5" w14:textId="77777777" w:rsidR="00E26187" w:rsidRPr="00262B95" w:rsidRDefault="00E26187" w:rsidP="00E26187">
            <w:r w:rsidRPr="00262B95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65AD3C" w14:textId="77777777" w:rsidR="00E26187" w:rsidRPr="00262B95" w:rsidRDefault="00E26187" w:rsidP="00E26187">
            <w:pPr>
              <w:jc w:val="right"/>
            </w:pPr>
          </w:p>
        </w:tc>
      </w:tr>
      <w:tr w:rsidR="00E26187" w:rsidRPr="00063169" w14:paraId="5B17E232" w14:textId="77777777" w:rsidTr="003D7988">
        <w:trPr>
          <w:trHeight w:val="31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E19175" w14:textId="77777777" w:rsidR="00E26187" w:rsidRPr="00063169" w:rsidRDefault="00E26187" w:rsidP="00E26187">
            <w:r w:rsidRPr="00063169">
              <w:t xml:space="preserve">  </w:t>
            </w:r>
            <w:r w:rsidRPr="00063169">
              <w:rPr>
                <w:b/>
                <w:bCs/>
              </w:rPr>
              <w:t>Total do Passivo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960DEB" w14:textId="77777777" w:rsidR="00E26187" w:rsidRPr="00770B16" w:rsidRDefault="00E26187" w:rsidP="00E26187">
            <w:pPr>
              <w:jc w:val="center"/>
              <w:rPr>
                <w:b/>
                <w:bCs/>
              </w:rPr>
            </w:pPr>
            <w:r w:rsidRPr="00770B16">
              <w:rPr>
                <w:b/>
                <w:bCs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A0D71A" w14:textId="77777777" w:rsidR="00E26187" w:rsidRPr="00770B16" w:rsidRDefault="00E26187" w:rsidP="00E26187">
            <w:pPr>
              <w:jc w:val="center"/>
              <w:rPr>
                <w:b/>
                <w:bCs/>
              </w:rPr>
            </w:pPr>
            <w:r w:rsidRPr="00770B16">
              <w:rPr>
                <w:b/>
                <w:b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E68B51E" w14:textId="19A38C4D" w:rsidR="00E26187" w:rsidRPr="0008520A" w:rsidRDefault="00E26187" w:rsidP="00E26187">
            <w:pPr>
              <w:jc w:val="right"/>
              <w:rPr>
                <w:b/>
                <w:bCs/>
              </w:rPr>
            </w:pPr>
            <w:r w:rsidRPr="003D7988">
              <w:rPr>
                <w:b/>
                <w:bCs/>
              </w:rPr>
              <w:t>2.060.242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93456" w14:textId="77777777" w:rsidR="00E26187" w:rsidRPr="00770B16" w:rsidRDefault="00E26187" w:rsidP="00E26187">
            <w:pPr>
              <w:jc w:val="right"/>
              <w:rPr>
                <w:b/>
                <w:bCs/>
              </w:rPr>
            </w:pPr>
            <w:r w:rsidRPr="00770B16">
              <w:rPr>
                <w:b/>
                <w:b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059AB93" w14:textId="77777777" w:rsidR="00E26187" w:rsidRPr="00770B16" w:rsidRDefault="00E26187" w:rsidP="00E26187">
            <w:pPr>
              <w:jc w:val="right"/>
              <w:rPr>
                <w:b/>
                <w:bCs/>
              </w:rPr>
            </w:pPr>
            <w:r w:rsidRPr="00770B16">
              <w:rPr>
                <w:b/>
                <w:bCs/>
              </w:rPr>
              <w:t>1.790.134</w:t>
            </w:r>
          </w:p>
        </w:tc>
      </w:tr>
    </w:tbl>
    <w:p w14:paraId="3E4D700E" w14:textId="77777777" w:rsidR="003B1386" w:rsidRDefault="003B1386" w:rsidP="00CD7AFB">
      <w:pPr>
        <w:jc w:val="center"/>
        <w:rPr>
          <w:color w:val="FF0000"/>
        </w:rPr>
      </w:pPr>
    </w:p>
    <w:p w14:paraId="3BD0A566" w14:textId="77777777" w:rsidR="003B1386" w:rsidRDefault="003B1386" w:rsidP="00CD7AFB">
      <w:pPr>
        <w:jc w:val="center"/>
        <w:rPr>
          <w:color w:val="FF0000"/>
        </w:rPr>
      </w:pPr>
    </w:p>
    <w:p w14:paraId="4E660B80" w14:textId="77777777" w:rsidR="00CD7AFB" w:rsidRPr="00974F25" w:rsidRDefault="00CD7AFB" w:rsidP="00CD7AFB">
      <w:pPr>
        <w:jc w:val="center"/>
      </w:pPr>
    </w:p>
    <w:p w14:paraId="3BD41859" w14:textId="77777777" w:rsidR="00CD7AFB" w:rsidRPr="00974F25" w:rsidRDefault="00DF06DB" w:rsidP="00606533">
      <w:r w:rsidRPr="00974F25">
        <w:t>A</w:t>
      </w:r>
      <w:r w:rsidR="00CD7AFB" w:rsidRPr="00974F25">
        <w:t>s notas explicativas são parte integran</w:t>
      </w:r>
      <w:r w:rsidR="00606533" w:rsidRPr="00974F25">
        <w:t>te das demonstrações contábeis.</w:t>
      </w:r>
    </w:p>
    <w:p w14:paraId="52B6E8EB" w14:textId="77777777" w:rsidR="00CD7AFB" w:rsidRPr="00974F25" w:rsidRDefault="00CD7AFB" w:rsidP="00CD7AFB">
      <w:pPr>
        <w:rPr>
          <w:b/>
        </w:rPr>
      </w:pPr>
    </w:p>
    <w:p w14:paraId="4E12705D" w14:textId="77777777" w:rsidR="002C7C23" w:rsidRPr="001F3542" w:rsidRDefault="002C7C23" w:rsidP="00CD7AFB">
      <w:pPr>
        <w:rPr>
          <w:b/>
          <w:color w:val="FF0000"/>
        </w:rPr>
      </w:pPr>
    </w:p>
    <w:p w14:paraId="346D7654" w14:textId="77777777" w:rsidR="001A1DC1" w:rsidRPr="001F3542" w:rsidRDefault="001A1DC1" w:rsidP="00B63A81">
      <w:pPr>
        <w:rPr>
          <w:color w:val="FF0000"/>
          <w:sz w:val="16"/>
          <w:szCs w:val="16"/>
        </w:rPr>
      </w:pPr>
    </w:p>
    <w:p w14:paraId="6661467C" w14:textId="77777777" w:rsidR="00282794" w:rsidRPr="001F3542" w:rsidRDefault="00282794" w:rsidP="00B63A81">
      <w:pPr>
        <w:rPr>
          <w:color w:val="FF0000"/>
          <w:sz w:val="16"/>
          <w:szCs w:val="16"/>
        </w:rPr>
      </w:pPr>
    </w:p>
    <w:p w14:paraId="3CD9F84F" w14:textId="77777777" w:rsidR="00282794" w:rsidRPr="001F3542" w:rsidRDefault="00282794" w:rsidP="00B63A81">
      <w:pPr>
        <w:rPr>
          <w:color w:val="FF0000"/>
          <w:sz w:val="16"/>
          <w:szCs w:val="16"/>
        </w:rPr>
      </w:pPr>
    </w:p>
    <w:p w14:paraId="1117D2CE" w14:textId="77777777" w:rsidR="00282794" w:rsidRPr="001F3542" w:rsidRDefault="00282794" w:rsidP="00B63A81">
      <w:pPr>
        <w:rPr>
          <w:color w:val="FF0000"/>
          <w:sz w:val="16"/>
          <w:szCs w:val="16"/>
        </w:rPr>
      </w:pPr>
    </w:p>
    <w:p w14:paraId="59FEF616" w14:textId="77777777" w:rsidR="00282794" w:rsidRPr="001F3542" w:rsidRDefault="00282794" w:rsidP="00B63A81">
      <w:pPr>
        <w:rPr>
          <w:color w:val="FF0000"/>
          <w:sz w:val="16"/>
          <w:szCs w:val="16"/>
        </w:rPr>
      </w:pPr>
    </w:p>
    <w:p w14:paraId="25338E40" w14:textId="77777777" w:rsidR="00282794" w:rsidRPr="001F3542" w:rsidRDefault="00282794" w:rsidP="00B63A81">
      <w:pPr>
        <w:rPr>
          <w:color w:val="FF0000"/>
          <w:sz w:val="16"/>
          <w:szCs w:val="16"/>
        </w:rPr>
      </w:pPr>
    </w:p>
    <w:p w14:paraId="45E4E213" w14:textId="77777777" w:rsidR="00137070" w:rsidRPr="001F3542" w:rsidRDefault="00137070" w:rsidP="00B63A81">
      <w:pPr>
        <w:rPr>
          <w:color w:val="FF0000"/>
          <w:sz w:val="16"/>
          <w:szCs w:val="16"/>
        </w:rPr>
      </w:pPr>
    </w:p>
    <w:p w14:paraId="78C1CEE9" w14:textId="77777777" w:rsidR="00137070" w:rsidRPr="001F3542" w:rsidRDefault="00137070">
      <w:pPr>
        <w:rPr>
          <w:color w:val="FF0000"/>
          <w:sz w:val="16"/>
          <w:szCs w:val="16"/>
        </w:rPr>
      </w:pPr>
      <w:r w:rsidRPr="001F3542">
        <w:rPr>
          <w:color w:val="FF0000"/>
          <w:sz w:val="16"/>
          <w:szCs w:val="16"/>
        </w:rPr>
        <w:br w:type="page"/>
      </w:r>
    </w:p>
    <w:p w14:paraId="3E2BC2F2" w14:textId="77777777" w:rsidR="00FB6A47" w:rsidRDefault="00FB6A47" w:rsidP="00FB6A47">
      <w:pPr>
        <w:rPr>
          <w:sz w:val="16"/>
          <w:szCs w:val="16"/>
        </w:rPr>
      </w:pPr>
    </w:p>
    <w:tbl>
      <w:tblPr>
        <w:tblW w:w="514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581"/>
        <w:gridCol w:w="178"/>
        <w:gridCol w:w="1130"/>
        <w:gridCol w:w="161"/>
        <w:gridCol w:w="1149"/>
        <w:gridCol w:w="161"/>
        <w:gridCol w:w="1248"/>
        <w:gridCol w:w="161"/>
        <w:gridCol w:w="1254"/>
      </w:tblGrid>
      <w:tr w:rsidR="00FB6A47" w:rsidRPr="00993C1E" w14:paraId="5B617B9A" w14:textId="77777777" w:rsidTr="00FB6A47">
        <w:tc>
          <w:tcPr>
            <w:tcW w:w="18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FE292F5" w14:textId="77777777" w:rsidR="00FB6A47" w:rsidRPr="00993C1E" w:rsidRDefault="00FB6A47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right w:val="nil"/>
            </w:tcBorders>
            <w:vAlign w:val="bottom"/>
          </w:tcPr>
          <w:p w14:paraId="222CA110" w14:textId="77777777" w:rsidR="00FB6A47" w:rsidRPr="00993C1E" w:rsidRDefault="00FB6A47" w:rsidP="00FB6A47">
            <w:pPr>
              <w:jc w:val="right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993C1E">
              <w:rPr>
                <w:b/>
                <w:bCs/>
                <w:color w:val="000000"/>
                <w:sz w:val="18"/>
                <w:szCs w:val="18"/>
                <w:u w:val="single"/>
              </w:rPr>
              <w:t>Nota</w:t>
            </w:r>
          </w:p>
        </w:tc>
        <w:tc>
          <w:tcPr>
            <w:tcW w:w="94" w:type="pct"/>
            <w:tcBorders>
              <w:left w:val="nil"/>
              <w:right w:val="nil"/>
            </w:tcBorders>
          </w:tcPr>
          <w:p w14:paraId="252BB769" w14:textId="77777777" w:rsidR="00FB6A47" w:rsidRPr="00993C1E" w:rsidRDefault="00FB6A47" w:rsidP="00FB6A47">
            <w:pPr>
              <w:ind w:left="17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tcBorders>
              <w:left w:val="nil"/>
              <w:right w:val="nil"/>
            </w:tcBorders>
            <w:vAlign w:val="bottom"/>
          </w:tcPr>
          <w:p w14:paraId="1927ED65" w14:textId="1707DC15" w:rsidR="00FB6A47" w:rsidRPr="00812473" w:rsidRDefault="00812473" w:rsidP="00FB6A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2473">
              <w:rPr>
                <w:b/>
                <w:bCs/>
                <w:color w:val="000000"/>
                <w:sz w:val="18"/>
                <w:szCs w:val="18"/>
              </w:rPr>
              <w:t>Período de 01/07</w:t>
            </w:r>
            <w:r w:rsidR="00FB6A47" w:rsidRPr="00812473">
              <w:rPr>
                <w:b/>
                <w:bCs/>
                <w:color w:val="000000"/>
                <w:sz w:val="18"/>
                <w:szCs w:val="18"/>
              </w:rPr>
              <w:t>/2021</w:t>
            </w:r>
            <w:r w:rsidRPr="00812473">
              <w:rPr>
                <w:b/>
                <w:bCs/>
                <w:color w:val="000000"/>
                <w:sz w:val="18"/>
                <w:szCs w:val="18"/>
              </w:rPr>
              <w:t xml:space="preserve"> a 30/09</w:t>
            </w:r>
            <w:r w:rsidR="00FB6A47" w:rsidRPr="00812473">
              <w:rPr>
                <w:b/>
                <w:bCs/>
                <w:color w:val="000000"/>
                <w:sz w:val="18"/>
                <w:szCs w:val="18"/>
              </w:rPr>
              <w:t>/2021</w:t>
            </w:r>
          </w:p>
        </w:tc>
        <w:tc>
          <w:tcPr>
            <w:tcW w:w="85" w:type="pct"/>
            <w:tcBorders>
              <w:left w:val="nil"/>
              <w:right w:val="nil"/>
            </w:tcBorders>
            <w:vAlign w:val="bottom"/>
          </w:tcPr>
          <w:p w14:paraId="2BCB02A6" w14:textId="77777777" w:rsidR="00FB6A47" w:rsidRPr="00812473" w:rsidRDefault="00FB6A47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left w:val="nil"/>
              <w:right w:val="nil"/>
            </w:tcBorders>
          </w:tcPr>
          <w:p w14:paraId="263174AC" w14:textId="5D481173" w:rsidR="00FB6A47" w:rsidRPr="00812473" w:rsidRDefault="00812473" w:rsidP="00FB6A47">
            <w:pPr>
              <w:jc w:val="center"/>
              <w:rPr>
                <w:b/>
                <w:sz w:val="18"/>
                <w:szCs w:val="18"/>
              </w:rPr>
            </w:pPr>
            <w:r w:rsidRPr="00812473">
              <w:rPr>
                <w:b/>
                <w:sz w:val="18"/>
                <w:szCs w:val="18"/>
              </w:rPr>
              <w:t>Período de 01/07</w:t>
            </w:r>
            <w:r w:rsidR="00FB6A47" w:rsidRPr="00812473">
              <w:rPr>
                <w:b/>
                <w:sz w:val="18"/>
                <w:szCs w:val="18"/>
              </w:rPr>
              <w:t>/2020</w:t>
            </w:r>
            <w:r w:rsidRPr="00812473">
              <w:rPr>
                <w:b/>
                <w:sz w:val="18"/>
                <w:szCs w:val="18"/>
              </w:rPr>
              <w:t xml:space="preserve"> a 30/09</w:t>
            </w:r>
            <w:r w:rsidR="00FB6A47" w:rsidRPr="00812473">
              <w:rPr>
                <w:b/>
                <w:sz w:val="18"/>
                <w:szCs w:val="18"/>
              </w:rPr>
              <w:t>/2020</w:t>
            </w:r>
          </w:p>
        </w:tc>
        <w:tc>
          <w:tcPr>
            <w:tcW w:w="85" w:type="pct"/>
            <w:tcBorders>
              <w:left w:val="nil"/>
              <w:right w:val="nil"/>
            </w:tcBorders>
          </w:tcPr>
          <w:p w14:paraId="5255A035" w14:textId="77777777" w:rsidR="00FB6A47" w:rsidRPr="00902261" w:rsidRDefault="00FB6A47" w:rsidP="00FB6A47">
            <w:pPr>
              <w:ind w:left="172"/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5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9EFF429" w14:textId="7403C16D" w:rsidR="00FB6A47" w:rsidRPr="00812473" w:rsidRDefault="00FB6A47" w:rsidP="00FB6A47">
            <w:pPr>
              <w:ind w:left="5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2473">
              <w:rPr>
                <w:b/>
                <w:bCs/>
                <w:color w:val="000000"/>
                <w:sz w:val="18"/>
                <w:szCs w:val="18"/>
              </w:rPr>
              <w:t>Período de 01/01/2021</w:t>
            </w:r>
            <w:r w:rsidR="00812473" w:rsidRPr="00812473">
              <w:rPr>
                <w:b/>
                <w:bCs/>
                <w:color w:val="000000"/>
                <w:sz w:val="18"/>
                <w:szCs w:val="18"/>
              </w:rPr>
              <w:t xml:space="preserve"> a 30/09</w:t>
            </w:r>
            <w:r w:rsidRPr="00812473">
              <w:rPr>
                <w:b/>
                <w:bCs/>
                <w:color w:val="000000"/>
                <w:sz w:val="18"/>
                <w:szCs w:val="18"/>
              </w:rPr>
              <w:t>/2021</w:t>
            </w:r>
          </w:p>
        </w:tc>
        <w:tc>
          <w:tcPr>
            <w:tcW w:w="8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57699BE" w14:textId="77777777" w:rsidR="00FB6A47" w:rsidRPr="00812473" w:rsidRDefault="00FB6A47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left w:val="nil"/>
              <w:right w:val="nil"/>
            </w:tcBorders>
            <w:shd w:val="clear" w:color="auto" w:fill="auto"/>
            <w:noWrap/>
          </w:tcPr>
          <w:p w14:paraId="71F4E77C" w14:textId="76A717D5" w:rsidR="00FB6A47" w:rsidRPr="00812473" w:rsidRDefault="00FB6A47" w:rsidP="00FB6A47">
            <w:pPr>
              <w:jc w:val="right"/>
              <w:rPr>
                <w:b/>
                <w:sz w:val="18"/>
                <w:szCs w:val="18"/>
              </w:rPr>
            </w:pPr>
            <w:r w:rsidRPr="00812473">
              <w:rPr>
                <w:b/>
                <w:sz w:val="18"/>
                <w:szCs w:val="18"/>
              </w:rPr>
              <w:t>Período de 01/01/2020</w:t>
            </w:r>
            <w:r w:rsidR="00812473" w:rsidRPr="00812473">
              <w:rPr>
                <w:b/>
                <w:sz w:val="18"/>
                <w:szCs w:val="18"/>
              </w:rPr>
              <w:t xml:space="preserve"> a 30/09</w:t>
            </w:r>
            <w:r w:rsidRPr="00812473">
              <w:rPr>
                <w:b/>
                <w:sz w:val="18"/>
                <w:szCs w:val="18"/>
              </w:rPr>
              <w:t>/202</w:t>
            </w:r>
            <w:r w:rsidR="003D7A30" w:rsidRPr="00812473">
              <w:rPr>
                <w:b/>
                <w:sz w:val="18"/>
                <w:szCs w:val="18"/>
              </w:rPr>
              <w:t>0</w:t>
            </w:r>
          </w:p>
        </w:tc>
      </w:tr>
      <w:tr w:rsidR="00FB6A47" w:rsidRPr="00993C1E" w14:paraId="32699424" w14:textId="77777777" w:rsidTr="00FB6A47">
        <w:tc>
          <w:tcPr>
            <w:tcW w:w="18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5CFB104" w14:textId="77777777" w:rsidR="00FB6A47" w:rsidRPr="00993C1E" w:rsidRDefault="00FB6A47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right w:val="nil"/>
            </w:tcBorders>
            <w:vAlign w:val="bottom"/>
          </w:tcPr>
          <w:p w14:paraId="4BC6B9C6" w14:textId="77777777" w:rsidR="00FB6A47" w:rsidRPr="00993C1E" w:rsidRDefault="00FB6A47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  <w:tcBorders>
              <w:left w:val="nil"/>
              <w:right w:val="nil"/>
            </w:tcBorders>
          </w:tcPr>
          <w:p w14:paraId="21D1BA2C" w14:textId="77777777" w:rsidR="00FB6A47" w:rsidRPr="00993C1E" w:rsidRDefault="00FB6A47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05DFEA47" w14:textId="77777777" w:rsidR="00FB6A47" w:rsidRPr="00902261" w:rsidRDefault="00FB6A47" w:rsidP="00FB6A47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" w:type="pct"/>
            <w:tcBorders>
              <w:left w:val="nil"/>
              <w:right w:val="nil"/>
            </w:tcBorders>
            <w:vAlign w:val="bottom"/>
          </w:tcPr>
          <w:p w14:paraId="7A2B536C" w14:textId="77777777" w:rsidR="00FB6A47" w:rsidRPr="00902261" w:rsidRDefault="00FB6A47" w:rsidP="00FB6A47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right w:val="nil"/>
            </w:tcBorders>
          </w:tcPr>
          <w:p w14:paraId="6B2C47D3" w14:textId="77777777" w:rsidR="00FB6A47" w:rsidRPr="009072E8" w:rsidRDefault="00FB6A47" w:rsidP="00FB6A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" w:type="pct"/>
            <w:tcBorders>
              <w:left w:val="nil"/>
              <w:right w:val="nil"/>
            </w:tcBorders>
          </w:tcPr>
          <w:p w14:paraId="1CCC5195" w14:textId="77777777" w:rsidR="00FB6A47" w:rsidRPr="00902261" w:rsidRDefault="00FB6A47" w:rsidP="00FB6A47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5627234" w14:textId="77777777" w:rsidR="00FB6A47" w:rsidRPr="006F750A" w:rsidRDefault="00FB6A47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CC4341F" w14:textId="77777777" w:rsidR="00FB6A47" w:rsidRPr="00902261" w:rsidRDefault="00FB6A47" w:rsidP="00FB6A47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5E104D12" w14:textId="77777777" w:rsidR="00FB6A47" w:rsidRPr="000720FE" w:rsidRDefault="00FB6A47" w:rsidP="00FB6A47">
            <w:pPr>
              <w:jc w:val="right"/>
              <w:rPr>
                <w:sz w:val="18"/>
                <w:szCs w:val="18"/>
              </w:rPr>
            </w:pPr>
          </w:p>
        </w:tc>
      </w:tr>
      <w:tr w:rsidR="0000667A" w:rsidRPr="00993C1E" w14:paraId="5F3E10DF" w14:textId="77777777" w:rsidTr="004A74A8">
        <w:tc>
          <w:tcPr>
            <w:tcW w:w="1824" w:type="pct"/>
            <w:shd w:val="clear" w:color="auto" w:fill="auto"/>
            <w:noWrap/>
            <w:vAlign w:val="bottom"/>
            <w:hideMark/>
          </w:tcPr>
          <w:p w14:paraId="1764F270" w14:textId="77777777" w:rsidR="0000667A" w:rsidRPr="00993C1E" w:rsidRDefault="0000667A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93C1E">
              <w:rPr>
                <w:b/>
                <w:bCs/>
                <w:color w:val="000000"/>
                <w:sz w:val="18"/>
                <w:szCs w:val="18"/>
              </w:rPr>
              <w:t>Receita Operacional Bruta</w:t>
            </w:r>
          </w:p>
        </w:tc>
        <w:tc>
          <w:tcPr>
            <w:tcW w:w="306" w:type="pct"/>
            <w:vAlign w:val="bottom"/>
          </w:tcPr>
          <w:p w14:paraId="16B55F7F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14:paraId="471D5671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89F595" w14:textId="0C26098D" w:rsidR="0000667A" w:rsidRPr="004A74A8" w:rsidRDefault="00977CC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A74A8">
              <w:rPr>
                <w:b/>
                <w:bCs/>
                <w:color w:val="000000"/>
                <w:sz w:val="18"/>
                <w:szCs w:val="18"/>
              </w:rPr>
              <w:t>76.781</w:t>
            </w:r>
          </w:p>
        </w:tc>
        <w:tc>
          <w:tcPr>
            <w:tcW w:w="85" w:type="pct"/>
            <w:shd w:val="clear" w:color="auto" w:fill="auto"/>
            <w:vAlign w:val="bottom"/>
          </w:tcPr>
          <w:p w14:paraId="069F2861" w14:textId="77777777" w:rsidR="0000667A" w:rsidRPr="004A74A8" w:rsidRDefault="0000667A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</w:tcPr>
          <w:p w14:paraId="22DCBD26" w14:textId="0A44234B" w:rsidR="0000667A" w:rsidRPr="004A74A8" w:rsidRDefault="009072E8" w:rsidP="00FB6A47">
            <w:pPr>
              <w:jc w:val="right"/>
              <w:rPr>
                <w:b/>
                <w:sz w:val="18"/>
                <w:szCs w:val="18"/>
              </w:rPr>
            </w:pPr>
            <w:r w:rsidRPr="004A74A8">
              <w:rPr>
                <w:b/>
                <w:sz w:val="18"/>
                <w:szCs w:val="18"/>
              </w:rPr>
              <w:t>71.465</w:t>
            </w:r>
          </w:p>
        </w:tc>
        <w:tc>
          <w:tcPr>
            <w:tcW w:w="85" w:type="pct"/>
            <w:shd w:val="clear" w:color="auto" w:fill="auto"/>
          </w:tcPr>
          <w:p w14:paraId="09511F38" w14:textId="77777777" w:rsidR="0000667A" w:rsidRPr="004A74A8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827549B" w14:textId="3A694382" w:rsidR="0000667A" w:rsidRPr="004A74A8" w:rsidRDefault="0008520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A74A8">
              <w:rPr>
                <w:b/>
                <w:bCs/>
                <w:color w:val="000000"/>
                <w:sz w:val="18"/>
                <w:szCs w:val="18"/>
              </w:rPr>
              <w:t>225.240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14:paraId="67E566B1" w14:textId="77777777" w:rsidR="0000667A" w:rsidRPr="004A74A8" w:rsidRDefault="0000667A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6A190D4" w14:textId="2F698582" w:rsidR="0000667A" w:rsidRPr="004A74A8" w:rsidRDefault="003468FF" w:rsidP="00FB6A47">
            <w:pPr>
              <w:jc w:val="right"/>
              <w:rPr>
                <w:b/>
                <w:sz w:val="18"/>
                <w:szCs w:val="18"/>
              </w:rPr>
            </w:pPr>
            <w:r w:rsidRPr="004A74A8">
              <w:rPr>
                <w:b/>
                <w:sz w:val="18"/>
                <w:szCs w:val="18"/>
              </w:rPr>
              <w:t>183.866</w:t>
            </w:r>
            <w:r w:rsidR="0000667A" w:rsidRPr="004A74A8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00667A" w:rsidRPr="00993C1E" w14:paraId="795A599E" w14:textId="77777777" w:rsidTr="004A74A8">
        <w:tc>
          <w:tcPr>
            <w:tcW w:w="1824" w:type="pct"/>
            <w:shd w:val="clear" w:color="auto" w:fill="auto"/>
            <w:noWrap/>
            <w:vAlign w:val="bottom"/>
            <w:hideMark/>
          </w:tcPr>
          <w:p w14:paraId="6B1A1E84" w14:textId="77777777" w:rsidR="0000667A" w:rsidRPr="00993C1E" w:rsidRDefault="0000667A" w:rsidP="00FB6A47">
            <w:pPr>
              <w:rPr>
                <w:color w:val="000000"/>
                <w:sz w:val="18"/>
                <w:szCs w:val="18"/>
              </w:rPr>
            </w:pPr>
            <w:r w:rsidRPr="00993C1E">
              <w:rPr>
                <w:color w:val="000000"/>
                <w:sz w:val="18"/>
                <w:szCs w:val="18"/>
              </w:rPr>
              <w:t xml:space="preserve">   Serviços Prestados</w:t>
            </w:r>
          </w:p>
        </w:tc>
        <w:tc>
          <w:tcPr>
            <w:tcW w:w="306" w:type="pct"/>
            <w:vAlign w:val="bottom"/>
          </w:tcPr>
          <w:p w14:paraId="6411902F" w14:textId="77777777" w:rsidR="0000667A" w:rsidRPr="00993C1E" w:rsidRDefault="0000667A" w:rsidP="00FB6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14:paraId="10D53A03" w14:textId="77777777" w:rsidR="0000667A" w:rsidRPr="00993C1E" w:rsidRDefault="0000667A" w:rsidP="00FB6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F1F3DE2" w14:textId="086875A8" w:rsidR="0000667A" w:rsidRPr="004A74A8" w:rsidRDefault="00977CCA" w:rsidP="00FB6A47">
            <w:pPr>
              <w:jc w:val="right"/>
              <w:rPr>
                <w:color w:val="000000"/>
                <w:sz w:val="18"/>
                <w:szCs w:val="18"/>
              </w:rPr>
            </w:pPr>
            <w:r w:rsidRPr="004A74A8">
              <w:rPr>
                <w:color w:val="000000"/>
                <w:sz w:val="18"/>
                <w:szCs w:val="18"/>
              </w:rPr>
              <w:t>76.781</w:t>
            </w:r>
          </w:p>
        </w:tc>
        <w:tc>
          <w:tcPr>
            <w:tcW w:w="85" w:type="pct"/>
            <w:shd w:val="clear" w:color="auto" w:fill="auto"/>
            <w:vAlign w:val="bottom"/>
          </w:tcPr>
          <w:p w14:paraId="4C95FB2A" w14:textId="77777777" w:rsidR="0000667A" w:rsidRPr="004A74A8" w:rsidRDefault="0000667A" w:rsidP="00FB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14:paraId="30D161F6" w14:textId="5CFD6169" w:rsidR="0000667A" w:rsidRPr="004A74A8" w:rsidRDefault="009072E8" w:rsidP="00FB6A47">
            <w:pPr>
              <w:jc w:val="right"/>
              <w:rPr>
                <w:sz w:val="18"/>
                <w:szCs w:val="18"/>
              </w:rPr>
            </w:pPr>
            <w:r w:rsidRPr="004A74A8">
              <w:rPr>
                <w:sz w:val="18"/>
                <w:szCs w:val="18"/>
              </w:rPr>
              <w:t>71.465</w:t>
            </w:r>
          </w:p>
        </w:tc>
        <w:tc>
          <w:tcPr>
            <w:tcW w:w="85" w:type="pct"/>
            <w:shd w:val="clear" w:color="auto" w:fill="auto"/>
          </w:tcPr>
          <w:p w14:paraId="6BA7DCD4" w14:textId="77777777" w:rsidR="0000667A" w:rsidRPr="004A74A8" w:rsidRDefault="0000667A" w:rsidP="00FB6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1CF8F47" w14:textId="7B8E9165" w:rsidR="0000667A" w:rsidRPr="004A74A8" w:rsidRDefault="0008520A" w:rsidP="00FB6A47">
            <w:pPr>
              <w:jc w:val="right"/>
              <w:rPr>
                <w:color w:val="000000"/>
                <w:sz w:val="18"/>
                <w:szCs w:val="18"/>
              </w:rPr>
            </w:pPr>
            <w:r w:rsidRPr="004A74A8">
              <w:rPr>
                <w:color w:val="000000"/>
                <w:sz w:val="18"/>
                <w:szCs w:val="18"/>
              </w:rPr>
              <w:t>225.240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14:paraId="32B85DC0" w14:textId="77777777" w:rsidR="0000667A" w:rsidRPr="004A74A8" w:rsidRDefault="0000667A" w:rsidP="00FB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5F1691D" w14:textId="37380AEA" w:rsidR="0000667A" w:rsidRPr="004A74A8" w:rsidRDefault="003468FF" w:rsidP="00FB6A47">
            <w:pPr>
              <w:jc w:val="right"/>
              <w:rPr>
                <w:sz w:val="18"/>
                <w:szCs w:val="18"/>
              </w:rPr>
            </w:pPr>
            <w:r w:rsidRPr="004A74A8">
              <w:rPr>
                <w:sz w:val="18"/>
                <w:szCs w:val="18"/>
              </w:rPr>
              <w:t xml:space="preserve">     183.866</w:t>
            </w:r>
            <w:r w:rsidR="0000667A" w:rsidRPr="004A74A8">
              <w:rPr>
                <w:sz w:val="18"/>
                <w:szCs w:val="18"/>
              </w:rPr>
              <w:t xml:space="preserve"> </w:t>
            </w:r>
          </w:p>
        </w:tc>
      </w:tr>
      <w:tr w:rsidR="0000667A" w:rsidRPr="00993C1E" w14:paraId="7B469BD1" w14:textId="77777777" w:rsidTr="004A74A8">
        <w:tc>
          <w:tcPr>
            <w:tcW w:w="1824" w:type="pct"/>
            <w:shd w:val="clear" w:color="auto" w:fill="auto"/>
            <w:noWrap/>
            <w:vAlign w:val="bottom"/>
          </w:tcPr>
          <w:p w14:paraId="1A2D0BAB" w14:textId="77777777" w:rsidR="0000667A" w:rsidRPr="00993C1E" w:rsidRDefault="0000667A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vAlign w:val="bottom"/>
          </w:tcPr>
          <w:p w14:paraId="4D256FF8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14:paraId="3045568F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shd w:val="clear" w:color="auto" w:fill="auto"/>
            <w:vAlign w:val="bottom"/>
          </w:tcPr>
          <w:p w14:paraId="6F168124" w14:textId="77777777" w:rsidR="0000667A" w:rsidRPr="004A74A8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shd w:val="clear" w:color="auto" w:fill="auto"/>
            <w:vAlign w:val="bottom"/>
          </w:tcPr>
          <w:p w14:paraId="4D653013" w14:textId="77777777" w:rsidR="0000667A" w:rsidRPr="004A74A8" w:rsidRDefault="0000667A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shd w:val="clear" w:color="auto" w:fill="auto"/>
          </w:tcPr>
          <w:p w14:paraId="3DF21541" w14:textId="77777777" w:rsidR="0000667A" w:rsidRPr="004A74A8" w:rsidRDefault="0000667A" w:rsidP="00FB6A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" w:type="pct"/>
            <w:shd w:val="clear" w:color="auto" w:fill="auto"/>
          </w:tcPr>
          <w:p w14:paraId="0B263BFA" w14:textId="77777777" w:rsidR="0000667A" w:rsidRPr="004A74A8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  <w:vAlign w:val="bottom"/>
          </w:tcPr>
          <w:p w14:paraId="54D7A5BC" w14:textId="77777777" w:rsidR="0000667A" w:rsidRPr="004A74A8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shd w:val="clear" w:color="auto" w:fill="auto"/>
            <w:noWrap/>
            <w:vAlign w:val="bottom"/>
          </w:tcPr>
          <w:p w14:paraId="6FFDF4CF" w14:textId="77777777" w:rsidR="0000667A" w:rsidRPr="004A74A8" w:rsidRDefault="0000667A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noWrap/>
          </w:tcPr>
          <w:p w14:paraId="7CA5AF64" w14:textId="77777777" w:rsidR="0000667A" w:rsidRPr="004A74A8" w:rsidRDefault="0000667A" w:rsidP="00FB6A47">
            <w:pPr>
              <w:jc w:val="right"/>
              <w:rPr>
                <w:sz w:val="18"/>
                <w:szCs w:val="18"/>
              </w:rPr>
            </w:pPr>
          </w:p>
        </w:tc>
      </w:tr>
      <w:tr w:rsidR="0000667A" w:rsidRPr="00993C1E" w14:paraId="69EC6785" w14:textId="77777777" w:rsidTr="004A74A8">
        <w:tc>
          <w:tcPr>
            <w:tcW w:w="1824" w:type="pct"/>
            <w:shd w:val="clear" w:color="auto" w:fill="auto"/>
            <w:noWrap/>
            <w:vAlign w:val="bottom"/>
            <w:hideMark/>
          </w:tcPr>
          <w:p w14:paraId="5ED490F1" w14:textId="77777777" w:rsidR="0000667A" w:rsidRPr="00993C1E" w:rsidRDefault="0000667A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93C1E">
              <w:rPr>
                <w:b/>
                <w:bCs/>
                <w:color w:val="000000"/>
                <w:sz w:val="18"/>
                <w:szCs w:val="18"/>
              </w:rPr>
              <w:t>Deduções Da Receita Bruta</w:t>
            </w:r>
          </w:p>
        </w:tc>
        <w:tc>
          <w:tcPr>
            <w:tcW w:w="306" w:type="pct"/>
            <w:vAlign w:val="bottom"/>
          </w:tcPr>
          <w:p w14:paraId="1BC95CAC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14:paraId="16F4F446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4BE756" w14:textId="7933B5F6" w:rsidR="0000667A" w:rsidRPr="004A74A8" w:rsidRDefault="00977CC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A74A8">
              <w:rPr>
                <w:b/>
                <w:bCs/>
                <w:color w:val="000000"/>
                <w:sz w:val="18"/>
                <w:szCs w:val="18"/>
              </w:rPr>
              <w:t>(611</w:t>
            </w:r>
            <w:r w:rsidR="0000667A" w:rsidRPr="004A74A8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85" w:type="pct"/>
            <w:shd w:val="clear" w:color="auto" w:fill="auto"/>
            <w:vAlign w:val="bottom"/>
          </w:tcPr>
          <w:p w14:paraId="50F6BA23" w14:textId="77777777" w:rsidR="0000667A" w:rsidRPr="004A74A8" w:rsidRDefault="0000667A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</w:tcPr>
          <w:p w14:paraId="244FC023" w14:textId="47ED0B4A" w:rsidR="0000667A" w:rsidRPr="004A74A8" w:rsidRDefault="009072E8" w:rsidP="00FB6A47">
            <w:pPr>
              <w:jc w:val="right"/>
              <w:rPr>
                <w:b/>
                <w:sz w:val="18"/>
                <w:szCs w:val="18"/>
              </w:rPr>
            </w:pPr>
            <w:r w:rsidRPr="004A74A8">
              <w:rPr>
                <w:b/>
                <w:sz w:val="18"/>
                <w:szCs w:val="18"/>
              </w:rPr>
              <w:t>(404</w:t>
            </w:r>
            <w:r w:rsidR="0000667A" w:rsidRPr="004A74A8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5" w:type="pct"/>
            <w:shd w:val="clear" w:color="auto" w:fill="auto"/>
          </w:tcPr>
          <w:p w14:paraId="228AB604" w14:textId="77777777" w:rsidR="0000667A" w:rsidRPr="004A74A8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E756CE1" w14:textId="225FF1D8" w:rsidR="0000667A" w:rsidRPr="004A74A8" w:rsidRDefault="0008520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A74A8">
              <w:rPr>
                <w:b/>
                <w:bCs/>
                <w:color w:val="000000"/>
                <w:sz w:val="18"/>
                <w:szCs w:val="18"/>
              </w:rPr>
              <w:t>(1.560</w:t>
            </w:r>
            <w:r w:rsidR="0000667A" w:rsidRPr="004A74A8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14:paraId="39DEBAC5" w14:textId="77777777" w:rsidR="0000667A" w:rsidRPr="004A74A8" w:rsidRDefault="0000667A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0AFF8E6" w14:textId="7D3B7AB7" w:rsidR="0000667A" w:rsidRPr="004A74A8" w:rsidRDefault="003468FF" w:rsidP="00FB6A47">
            <w:pPr>
              <w:jc w:val="right"/>
              <w:rPr>
                <w:b/>
                <w:sz w:val="18"/>
                <w:szCs w:val="18"/>
              </w:rPr>
            </w:pPr>
            <w:r w:rsidRPr="004A74A8">
              <w:rPr>
                <w:b/>
                <w:sz w:val="18"/>
                <w:szCs w:val="18"/>
              </w:rPr>
              <w:t xml:space="preserve">      (1.567</w:t>
            </w:r>
            <w:r w:rsidR="0000667A" w:rsidRPr="004A74A8">
              <w:rPr>
                <w:b/>
                <w:sz w:val="18"/>
                <w:szCs w:val="18"/>
              </w:rPr>
              <w:t>)</w:t>
            </w:r>
          </w:p>
        </w:tc>
      </w:tr>
      <w:tr w:rsidR="0000667A" w:rsidRPr="00993C1E" w14:paraId="08792406" w14:textId="77777777" w:rsidTr="004A74A8">
        <w:tc>
          <w:tcPr>
            <w:tcW w:w="1824" w:type="pct"/>
            <w:shd w:val="clear" w:color="auto" w:fill="auto"/>
            <w:noWrap/>
            <w:vAlign w:val="bottom"/>
            <w:hideMark/>
          </w:tcPr>
          <w:p w14:paraId="2D4C3C99" w14:textId="77777777" w:rsidR="0000667A" w:rsidRPr="00993C1E" w:rsidRDefault="0000667A" w:rsidP="00FB6A47">
            <w:pPr>
              <w:rPr>
                <w:color w:val="000000"/>
                <w:sz w:val="18"/>
                <w:szCs w:val="18"/>
              </w:rPr>
            </w:pPr>
            <w:r w:rsidRPr="00993C1E">
              <w:rPr>
                <w:color w:val="000000"/>
                <w:sz w:val="18"/>
                <w:szCs w:val="18"/>
              </w:rPr>
              <w:t xml:space="preserve">   PIS sobre Faturamento</w:t>
            </w:r>
          </w:p>
        </w:tc>
        <w:tc>
          <w:tcPr>
            <w:tcW w:w="306" w:type="pct"/>
            <w:vAlign w:val="bottom"/>
          </w:tcPr>
          <w:p w14:paraId="60BD86E8" w14:textId="77777777" w:rsidR="0000667A" w:rsidRPr="00993C1E" w:rsidRDefault="0000667A" w:rsidP="00FB6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14:paraId="61ED5D80" w14:textId="77777777" w:rsidR="0000667A" w:rsidRPr="00993C1E" w:rsidRDefault="0000667A" w:rsidP="00FB6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A28F4ED" w14:textId="223D8BBF" w:rsidR="0000667A" w:rsidRPr="004A74A8" w:rsidRDefault="00977CCA" w:rsidP="00FB6A47">
            <w:pPr>
              <w:jc w:val="right"/>
              <w:rPr>
                <w:color w:val="000000"/>
                <w:sz w:val="18"/>
                <w:szCs w:val="18"/>
              </w:rPr>
            </w:pPr>
            <w:r w:rsidRPr="004A74A8">
              <w:rPr>
                <w:color w:val="000000"/>
                <w:sz w:val="18"/>
                <w:szCs w:val="18"/>
              </w:rPr>
              <w:t>(109</w:t>
            </w:r>
            <w:r w:rsidR="0000667A" w:rsidRPr="004A74A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" w:type="pct"/>
            <w:shd w:val="clear" w:color="auto" w:fill="auto"/>
            <w:vAlign w:val="bottom"/>
          </w:tcPr>
          <w:p w14:paraId="40492AD9" w14:textId="77777777" w:rsidR="0000667A" w:rsidRPr="004A74A8" w:rsidRDefault="0000667A" w:rsidP="00FB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14:paraId="51FD9F3F" w14:textId="6194AEDA" w:rsidR="0000667A" w:rsidRPr="004A74A8" w:rsidRDefault="009072E8" w:rsidP="00FB6A47">
            <w:pPr>
              <w:jc w:val="right"/>
              <w:rPr>
                <w:sz w:val="18"/>
                <w:szCs w:val="18"/>
              </w:rPr>
            </w:pPr>
            <w:r w:rsidRPr="004A74A8">
              <w:rPr>
                <w:sz w:val="18"/>
                <w:szCs w:val="18"/>
              </w:rPr>
              <w:t>(70</w:t>
            </w:r>
            <w:r w:rsidR="0000667A" w:rsidRPr="004A74A8">
              <w:rPr>
                <w:sz w:val="18"/>
                <w:szCs w:val="18"/>
              </w:rPr>
              <w:t>)</w:t>
            </w:r>
          </w:p>
        </w:tc>
        <w:tc>
          <w:tcPr>
            <w:tcW w:w="85" w:type="pct"/>
            <w:shd w:val="clear" w:color="auto" w:fill="auto"/>
          </w:tcPr>
          <w:p w14:paraId="09D31A9E" w14:textId="77777777" w:rsidR="0000667A" w:rsidRPr="004A74A8" w:rsidRDefault="0000667A" w:rsidP="00FB6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auto"/>
            </w:tcBorders>
            <w:shd w:val="clear" w:color="auto" w:fill="auto"/>
            <w:noWrap/>
          </w:tcPr>
          <w:p w14:paraId="02B0D401" w14:textId="7E5349EA" w:rsidR="0000667A" w:rsidRPr="004A74A8" w:rsidRDefault="0008520A" w:rsidP="00FB6A47">
            <w:pPr>
              <w:jc w:val="right"/>
              <w:rPr>
                <w:sz w:val="18"/>
                <w:szCs w:val="18"/>
              </w:rPr>
            </w:pPr>
            <w:r w:rsidRPr="004A74A8">
              <w:rPr>
                <w:sz w:val="18"/>
                <w:szCs w:val="18"/>
              </w:rPr>
              <w:t xml:space="preserve"> (278</w:t>
            </w:r>
            <w:r w:rsidR="0000667A" w:rsidRPr="004A74A8">
              <w:rPr>
                <w:sz w:val="18"/>
                <w:szCs w:val="18"/>
              </w:rPr>
              <w:t>)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14:paraId="54C1CB1B" w14:textId="77777777" w:rsidR="0000667A" w:rsidRPr="004A74A8" w:rsidRDefault="0000667A" w:rsidP="00FB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999B31D" w14:textId="21B73C7E" w:rsidR="0000667A" w:rsidRPr="004A74A8" w:rsidRDefault="003468FF" w:rsidP="00FB6A47">
            <w:pPr>
              <w:jc w:val="right"/>
              <w:rPr>
                <w:sz w:val="18"/>
                <w:szCs w:val="18"/>
              </w:rPr>
            </w:pPr>
            <w:r w:rsidRPr="004A74A8">
              <w:rPr>
                <w:sz w:val="18"/>
                <w:szCs w:val="18"/>
              </w:rPr>
              <w:t xml:space="preserve">          (276</w:t>
            </w:r>
            <w:r w:rsidR="0000667A" w:rsidRPr="004A74A8">
              <w:rPr>
                <w:sz w:val="18"/>
                <w:szCs w:val="18"/>
              </w:rPr>
              <w:t>)</w:t>
            </w:r>
          </w:p>
        </w:tc>
      </w:tr>
      <w:tr w:rsidR="0000667A" w:rsidRPr="00993C1E" w14:paraId="4DA6AF97" w14:textId="77777777" w:rsidTr="004A74A8">
        <w:tc>
          <w:tcPr>
            <w:tcW w:w="1824" w:type="pct"/>
            <w:shd w:val="clear" w:color="auto" w:fill="auto"/>
            <w:noWrap/>
            <w:vAlign w:val="bottom"/>
            <w:hideMark/>
          </w:tcPr>
          <w:p w14:paraId="2A67AE68" w14:textId="77777777" w:rsidR="0000667A" w:rsidRPr="00993C1E" w:rsidRDefault="0000667A" w:rsidP="00FB6A47">
            <w:pPr>
              <w:rPr>
                <w:color w:val="000000"/>
                <w:sz w:val="18"/>
                <w:szCs w:val="18"/>
              </w:rPr>
            </w:pPr>
            <w:r w:rsidRPr="00993C1E">
              <w:rPr>
                <w:color w:val="000000"/>
                <w:sz w:val="18"/>
                <w:szCs w:val="18"/>
              </w:rPr>
              <w:t xml:space="preserve">   COFINS sobre Faturamento</w:t>
            </w:r>
          </w:p>
        </w:tc>
        <w:tc>
          <w:tcPr>
            <w:tcW w:w="306" w:type="pct"/>
            <w:vAlign w:val="bottom"/>
          </w:tcPr>
          <w:p w14:paraId="669A9668" w14:textId="77777777" w:rsidR="0000667A" w:rsidRPr="00993C1E" w:rsidRDefault="0000667A" w:rsidP="00FB6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14:paraId="538910B0" w14:textId="77777777" w:rsidR="0000667A" w:rsidRPr="00993C1E" w:rsidRDefault="0000667A" w:rsidP="00FB6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shd w:val="clear" w:color="auto" w:fill="auto"/>
            <w:vAlign w:val="bottom"/>
          </w:tcPr>
          <w:p w14:paraId="4C5201E9" w14:textId="098D48A6" w:rsidR="0000667A" w:rsidRPr="004A74A8" w:rsidRDefault="00977CCA" w:rsidP="00FB6A47">
            <w:pPr>
              <w:jc w:val="right"/>
              <w:rPr>
                <w:color w:val="000000"/>
                <w:sz w:val="18"/>
                <w:szCs w:val="18"/>
              </w:rPr>
            </w:pPr>
            <w:r w:rsidRPr="004A74A8">
              <w:rPr>
                <w:color w:val="000000"/>
                <w:sz w:val="18"/>
                <w:szCs w:val="18"/>
              </w:rPr>
              <w:t>(502</w:t>
            </w:r>
            <w:r w:rsidR="0000667A" w:rsidRPr="004A74A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" w:type="pct"/>
            <w:shd w:val="clear" w:color="auto" w:fill="auto"/>
            <w:vAlign w:val="bottom"/>
          </w:tcPr>
          <w:p w14:paraId="0120168C" w14:textId="77777777" w:rsidR="0000667A" w:rsidRPr="004A74A8" w:rsidRDefault="0000667A" w:rsidP="00FB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shd w:val="clear" w:color="auto" w:fill="auto"/>
          </w:tcPr>
          <w:p w14:paraId="470DB69A" w14:textId="2FDA4880" w:rsidR="0000667A" w:rsidRPr="004A74A8" w:rsidRDefault="009072E8" w:rsidP="00FB6A47">
            <w:pPr>
              <w:jc w:val="right"/>
              <w:rPr>
                <w:sz w:val="18"/>
                <w:szCs w:val="18"/>
              </w:rPr>
            </w:pPr>
            <w:r w:rsidRPr="004A74A8">
              <w:rPr>
                <w:sz w:val="18"/>
                <w:szCs w:val="18"/>
              </w:rPr>
              <w:t>(321</w:t>
            </w:r>
            <w:r w:rsidR="0000667A" w:rsidRPr="004A74A8">
              <w:rPr>
                <w:sz w:val="18"/>
                <w:szCs w:val="18"/>
              </w:rPr>
              <w:t>)</w:t>
            </w:r>
          </w:p>
        </w:tc>
        <w:tc>
          <w:tcPr>
            <w:tcW w:w="85" w:type="pct"/>
            <w:shd w:val="clear" w:color="auto" w:fill="auto"/>
          </w:tcPr>
          <w:p w14:paraId="7422FF32" w14:textId="77777777" w:rsidR="0000667A" w:rsidRPr="004A74A8" w:rsidRDefault="0000667A" w:rsidP="00FB6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</w:tcPr>
          <w:p w14:paraId="7DA510E1" w14:textId="745F8C23" w:rsidR="0000667A" w:rsidRPr="004A74A8" w:rsidRDefault="0008520A" w:rsidP="00FB6A47">
            <w:pPr>
              <w:jc w:val="right"/>
              <w:rPr>
                <w:sz w:val="18"/>
                <w:szCs w:val="18"/>
              </w:rPr>
            </w:pPr>
            <w:r w:rsidRPr="004A74A8">
              <w:rPr>
                <w:sz w:val="18"/>
                <w:szCs w:val="18"/>
              </w:rPr>
              <w:t xml:space="preserve"> (1.282</w:t>
            </w:r>
            <w:r w:rsidR="0000667A" w:rsidRPr="004A74A8">
              <w:rPr>
                <w:sz w:val="18"/>
                <w:szCs w:val="18"/>
              </w:rPr>
              <w:t>)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14:paraId="40858159" w14:textId="77777777" w:rsidR="0000667A" w:rsidRPr="004A74A8" w:rsidRDefault="0000667A" w:rsidP="00FB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noWrap/>
            <w:hideMark/>
          </w:tcPr>
          <w:p w14:paraId="5CC005AD" w14:textId="27EB3E0C" w:rsidR="0000667A" w:rsidRPr="004A74A8" w:rsidRDefault="003468FF" w:rsidP="00FB6A47">
            <w:pPr>
              <w:jc w:val="right"/>
              <w:rPr>
                <w:sz w:val="18"/>
                <w:szCs w:val="18"/>
              </w:rPr>
            </w:pPr>
            <w:r w:rsidRPr="004A74A8">
              <w:rPr>
                <w:sz w:val="18"/>
                <w:szCs w:val="18"/>
              </w:rPr>
              <w:t xml:space="preserve">      (1.274</w:t>
            </w:r>
            <w:r w:rsidR="0000667A" w:rsidRPr="004A74A8">
              <w:rPr>
                <w:sz w:val="18"/>
                <w:szCs w:val="18"/>
              </w:rPr>
              <w:t>)</w:t>
            </w:r>
          </w:p>
        </w:tc>
      </w:tr>
      <w:tr w:rsidR="0000667A" w:rsidRPr="00993C1E" w14:paraId="7CCDE3FE" w14:textId="77777777" w:rsidTr="004A74A8">
        <w:tc>
          <w:tcPr>
            <w:tcW w:w="1824" w:type="pct"/>
            <w:shd w:val="clear" w:color="auto" w:fill="auto"/>
            <w:noWrap/>
            <w:vAlign w:val="bottom"/>
          </w:tcPr>
          <w:p w14:paraId="0EAB035C" w14:textId="77777777" w:rsidR="0000667A" w:rsidRPr="00993C1E" w:rsidRDefault="0000667A" w:rsidP="00FB6A47">
            <w:pPr>
              <w:rPr>
                <w:color w:val="000000"/>
                <w:sz w:val="18"/>
                <w:szCs w:val="18"/>
              </w:rPr>
            </w:pPr>
            <w:r w:rsidRPr="00993C1E">
              <w:rPr>
                <w:color w:val="000000"/>
                <w:sz w:val="18"/>
                <w:szCs w:val="18"/>
              </w:rPr>
              <w:t xml:space="preserve">   ISS sobre Faturamento</w:t>
            </w:r>
          </w:p>
        </w:tc>
        <w:tc>
          <w:tcPr>
            <w:tcW w:w="306" w:type="pct"/>
            <w:vAlign w:val="bottom"/>
          </w:tcPr>
          <w:p w14:paraId="51AC892F" w14:textId="77777777" w:rsidR="0000667A" w:rsidRPr="00993C1E" w:rsidRDefault="0000667A" w:rsidP="00FB6A47">
            <w:pPr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14:paraId="6317A2B8" w14:textId="77777777" w:rsidR="0000667A" w:rsidRPr="00993C1E" w:rsidRDefault="0000667A" w:rsidP="00FB6A47">
            <w:pPr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shd w:val="clear" w:color="auto" w:fill="auto"/>
            <w:vAlign w:val="bottom"/>
          </w:tcPr>
          <w:p w14:paraId="1CCA5419" w14:textId="34D2064A" w:rsidR="0000667A" w:rsidRPr="004A74A8" w:rsidRDefault="0000667A" w:rsidP="00FB6A4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A74A8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" w:type="pct"/>
            <w:shd w:val="clear" w:color="auto" w:fill="auto"/>
            <w:vAlign w:val="bottom"/>
          </w:tcPr>
          <w:p w14:paraId="19090219" w14:textId="77777777" w:rsidR="0000667A" w:rsidRPr="004A74A8" w:rsidRDefault="0000667A" w:rsidP="00FB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shd w:val="clear" w:color="auto" w:fill="auto"/>
          </w:tcPr>
          <w:p w14:paraId="09A249B5" w14:textId="620E3997" w:rsidR="0000667A" w:rsidRPr="004A74A8" w:rsidRDefault="009072E8" w:rsidP="00FB6A47">
            <w:pPr>
              <w:jc w:val="right"/>
              <w:rPr>
                <w:sz w:val="18"/>
                <w:szCs w:val="18"/>
              </w:rPr>
            </w:pPr>
            <w:r w:rsidRPr="004A74A8">
              <w:rPr>
                <w:sz w:val="18"/>
                <w:szCs w:val="18"/>
              </w:rPr>
              <w:t>(13</w:t>
            </w:r>
            <w:r w:rsidR="0000667A" w:rsidRPr="004A74A8">
              <w:rPr>
                <w:sz w:val="18"/>
                <w:szCs w:val="18"/>
              </w:rPr>
              <w:t>)</w:t>
            </w:r>
          </w:p>
        </w:tc>
        <w:tc>
          <w:tcPr>
            <w:tcW w:w="85" w:type="pct"/>
            <w:shd w:val="clear" w:color="auto" w:fill="auto"/>
          </w:tcPr>
          <w:p w14:paraId="31F26951" w14:textId="77777777" w:rsidR="0000667A" w:rsidRPr="004A74A8" w:rsidRDefault="0000667A" w:rsidP="00FB6A47">
            <w:pPr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</w:tcPr>
          <w:p w14:paraId="3BBF039F" w14:textId="0C31CE6E" w:rsidR="0000667A" w:rsidRPr="004A74A8" w:rsidRDefault="0000667A" w:rsidP="00FB6A47">
            <w:pPr>
              <w:jc w:val="right"/>
              <w:rPr>
                <w:sz w:val="18"/>
                <w:szCs w:val="18"/>
              </w:rPr>
            </w:pPr>
            <w:r w:rsidRPr="004A74A8">
              <w:rPr>
                <w:sz w:val="18"/>
                <w:szCs w:val="18"/>
              </w:rPr>
              <w:t xml:space="preserve"> -</w:t>
            </w:r>
          </w:p>
        </w:tc>
        <w:tc>
          <w:tcPr>
            <w:tcW w:w="85" w:type="pct"/>
            <w:shd w:val="clear" w:color="auto" w:fill="auto"/>
            <w:noWrap/>
            <w:vAlign w:val="bottom"/>
          </w:tcPr>
          <w:p w14:paraId="29FAB145" w14:textId="77777777" w:rsidR="0000667A" w:rsidRPr="004A74A8" w:rsidRDefault="0000667A" w:rsidP="00FB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noWrap/>
          </w:tcPr>
          <w:p w14:paraId="116F7AFD" w14:textId="191C1D61" w:rsidR="0000667A" w:rsidRPr="004A74A8" w:rsidRDefault="003468FF" w:rsidP="00FB6A47">
            <w:pPr>
              <w:jc w:val="right"/>
              <w:rPr>
                <w:sz w:val="18"/>
                <w:szCs w:val="18"/>
              </w:rPr>
            </w:pPr>
            <w:r w:rsidRPr="004A74A8">
              <w:rPr>
                <w:sz w:val="18"/>
                <w:szCs w:val="18"/>
              </w:rPr>
              <w:t>(17</w:t>
            </w:r>
            <w:r w:rsidR="0000667A" w:rsidRPr="004A74A8">
              <w:rPr>
                <w:sz w:val="18"/>
                <w:szCs w:val="18"/>
              </w:rPr>
              <w:t>)</w:t>
            </w:r>
          </w:p>
        </w:tc>
      </w:tr>
      <w:tr w:rsidR="0000667A" w:rsidRPr="00993C1E" w14:paraId="4AE7F2B3" w14:textId="77777777" w:rsidTr="004A74A8">
        <w:tc>
          <w:tcPr>
            <w:tcW w:w="1824" w:type="pct"/>
            <w:shd w:val="clear" w:color="auto" w:fill="auto"/>
            <w:noWrap/>
            <w:vAlign w:val="bottom"/>
          </w:tcPr>
          <w:p w14:paraId="01B08E4C" w14:textId="77777777" w:rsidR="0000667A" w:rsidRPr="00993C1E" w:rsidRDefault="0000667A" w:rsidP="00FB6A47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vAlign w:val="bottom"/>
          </w:tcPr>
          <w:p w14:paraId="6D4FB95F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14:paraId="26876175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shd w:val="clear" w:color="auto" w:fill="auto"/>
            <w:vAlign w:val="bottom"/>
          </w:tcPr>
          <w:p w14:paraId="32B29E4C" w14:textId="77777777" w:rsidR="0000667A" w:rsidRPr="004A74A8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shd w:val="clear" w:color="auto" w:fill="auto"/>
            <w:vAlign w:val="bottom"/>
          </w:tcPr>
          <w:p w14:paraId="096F8674" w14:textId="77777777" w:rsidR="0000667A" w:rsidRPr="004A74A8" w:rsidRDefault="0000667A" w:rsidP="00FB6A47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shd w:val="clear" w:color="auto" w:fill="auto"/>
          </w:tcPr>
          <w:p w14:paraId="1685D680" w14:textId="77777777" w:rsidR="0000667A" w:rsidRPr="004A74A8" w:rsidRDefault="0000667A" w:rsidP="00FB6A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" w:type="pct"/>
            <w:shd w:val="clear" w:color="auto" w:fill="auto"/>
          </w:tcPr>
          <w:p w14:paraId="2782B57B" w14:textId="77777777" w:rsidR="0000667A" w:rsidRPr="004A74A8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  <w:vAlign w:val="bottom"/>
          </w:tcPr>
          <w:p w14:paraId="5C790660" w14:textId="77777777" w:rsidR="0000667A" w:rsidRPr="004A74A8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shd w:val="clear" w:color="auto" w:fill="auto"/>
            <w:noWrap/>
            <w:vAlign w:val="bottom"/>
          </w:tcPr>
          <w:p w14:paraId="29F670C9" w14:textId="77777777" w:rsidR="0000667A" w:rsidRPr="004A74A8" w:rsidRDefault="0000667A" w:rsidP="00FB6A47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noWrap/>
          </w:tcPr>
          <w:p w14:paraId="6E5195AD" w14:textId="77777777" w:rsidR="0000667A" w:rsidRPr="004A74A8" w:rsidRDefault="0000667A" w:rsidP="00FB6A47">
            <w:pPr>
              <w:jc w:val="right"/>
              <w:rPr>
                <w:sz w:val="18"/>
                <w:szCs w:val="18"/>
              </w:rPr>
            </w:pPr>
          </w:p>
        </w:tc>
      </w:tr>
      <w:tr w:rsidR="0000667A" w:rsidRPr="00993C1E" w14:paraId="2ADBF085" w14:textId="77777777" w:rsidTr="004A74A8">
        <w:tc>
          <w:tcPr>
            <w:tcW w:w="1824" w:type="pct"/>
            <w:shd w:val="clear" w:color="auto" w:fill="auto"/>
            <w:noWrap/>
            <w:vAlign w:val="bottom"/>
            <w:hideMark/>
          </w:tcPr>
          <w:p w14:paraId="3F56A9C0" w14:textId="77777777" w:rsidR="0000667A" w:rsidRPr="00993C1E" w:rsidRDefault="0000667A" w:rsidP="00FB6A47">
            <w:pPr>
              <w:rPr>
                <w:b/>
                <w:color w:val="000000"/>
                <w:sz w:val="18"/>
                <w:szCs w:val="18"/>
              </w:rPr>
            </w:pPr>
            <w:r w:rsidRPr="00993C1E">
              <w:rPr>
                <w:b/>
                <w:color w:val="000000"/>
                <w:sz w:val="18"/>
                <w:szCs w:val="18"/>
              </w:rPr>
              <w:t>Receita Operacional Liquida</w:t>
            </w:r>
          </w:p>
        </w:tc>
        <w:tc>
          <w:tcPr>
            <w:tcW w:w="306" w:type="pct"/>
            <w:vAlign w:val="bottom"/>
          </w:tcPr>
          <w:p w14:paraId="7ABAF3BA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93C1E">
              <w:rPr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94" w:type="pct"/>
          </w:tcPr>
          <w:p w14:paraId="7125239F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D4911C" w14:textId="0A2604D6" w:rsidR="0000667A" w:rsidRPr="004A74A8" w:rsidRDefault="00977CC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A74A8">
              <w:rPr>
                <w:b/>
                <w:bCs/>
                <w:color w:val="000000"/>
                <w:sz w:val="18"/>
                <w:szCs w:val="18"/>
              </w:rPr>
              <w:t>76.170</w:t>
            </w:r>
          </w:p>
        </w:tc>
        <w:tc>
          <w:tcPr>
            <w:tcW w:w="85" w:type="pct"/>
            <w:shd w:val="clear" w:color="auto" w:fill="auto"/>
            <w:vAlign w:val="bottom"/>
          </w:tcPr>
          <w:p w14:paraId="4DCFACDF" w14:textId="77777777" w:rsidR="0000667A" w:rsidRPr="004A74A8" w:rsidRDefault="0000667A" w:rsidP="00FB6A47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</w:tcPr>
          <w:p w14:paraId="3327CEB7" w14:textId="2C2E4F33" w:rsidR="0000667A" w:rsidRPr="004A74A8" w:rsidRDefault="009072E8" w:rsidP="009072E8">
            <w:pPr>
              <w:jc w:val="right"/>
              <w:rPr>
                <w:b/>
                <w:sz w:val="18"/>
                <w:szCs w:val="18"/>
              </w:rPr>
            </w:pPr>
            <w:r w:rsidRPr="004A74A8">
              <w:rPr>
                <w:b/>
                <w:sz w:val="18"/>
                <w:szCs w:val="18"/>
              </w:rPr>
              <w:t>71.061</w:t>
            </w:r>
          </w:p>
        </w:tc>
        <w:tc>
          <w:tcPr>
            <w:tcW w:w="85" w:type="pct"/>
            <w:shd w:val="clear" w:color="auto" w:fill="auto"/>
          </w:tcPr>
          <w:p w14:paraId="193204F2" w14:textId="77777777" w:rsidR="0000667A" w:rsidRPr="004A74A8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EF46FD0" w14:textId="52E926D6" w:rsidR="0000667A" w:rsidRPr="004A74A8" w:rsidRDefault="0008520A" w:rsidP="0008520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A74A8">
              <w:rPr>
                <w:b/>
                <w:bCs/>
                <w:color w:val="000000"/>
                <w:sz w:val="18"/>
                <w:szCs w:val="18"/>
              </w:rPr>
              <w:t>223.680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14:paraId="7272455E" w14:textId="77777777" w:rsidR="0000667A" w:rsidRPr="004A74A8" w:rsidRDefault="0000667A" w:rsidP="00FB6A47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4DC19F1" w14:textId="65340E87" w:rsidR="0000667A" w:rsidRPr="004A74A8" w:rsidRDefault="003468FF" w:rsidP="003468FF">
            <w:pPr>
              <w:jc w:val="right"/>
              <w:rPr>
                <w:b/>
                <w:sz w:val="18"/>
                <w:szCs w:val="18"/>
              </w:rPr>
            </w:pPr>
            <w:r w:rsidRPr="004A74A8">
              <w:rPr>
                <w:b/>
                <w:sz w:val="18"/>
                <w:szCs w:val="18"/>
              </w:rPr>
              <w:t xml:space="preserve">     182.299</w:t>
            </w:r>
            <w:r w:rsidR="0000667A" w:rsidRPr="004A74A8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00667A" w:rsidRPr="00993C1E" w14:paraId="48FE9FC8" w14:textId="77777777" w:rsidTr="004A74A8">
        <w:tc>
          <w:tcPr>
            <w:tcW w:w="1824" w:type="pct"/>
            <w:shd w:val="clear" w:color="auto" w:fill="auto"/>
            <w:noWrap/>
            <w:vAlign w:val="bottom"/>
          </w:tcPr>
          <w:p w14:paraId="52A6DA1C" w14:textId="77777777" w:rsidR="0000667A" w:rsidRPr="00993C1E" w:rsidRDefault="0000667A" w:rsidP="00FB6A47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vAlign w:val="bottom"/>
          </w:tcPr>
          <w:p w14:paraId="660A3C10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14:paraId="31AF0E20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3BDB313" w14:textId="77777777" w:rsidR="0000667A" w:rsidRPr="004A74A8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shd w:val="clear" w:color="auto" w:fill="auto"/>
            <w:vAlign w:val="bottom"/>
          </w:tcPr>
          <w:p w14:paraId="3F8BA463" w14:textId="77777777" w:rsidR="0000667A" w:rsidRPr="004A74A8" w:rsidRDefault="0000667A" w:rsidP="00FB6A47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14:paraId="6B2E448D" w14:textId="77777777" w:rsidR="0000667A" w:rsidRPr="004A74A8" w:rsidRDefault="0000667A" w:rsidP="00FB6A47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" w:type="pct"/>
            <w:shd w:val="clear" w:color="auto" w:fill="auto"/>
          </w:tcPr>
          <w:p w14:paraId="6908C636" w14:textId="77777777" w:rsidR="0000667A" w:rsidRPr="004A74A8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0A90287" w14:textId="77777777" w:rsidR="0000667A" w:rsidRPr="004A74A8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shd w:val="clear" w:color="auto" w:fill="auto"/>
            <w:noWrap/>
            <w:vAlign w:val="bottom"/>
          </w:tcPr>
          <w:p w14:paraId="3ED2A0A7" w14:textId="77777777" w:rsidR="0000667A" w:rsidRPr="004A74A8" w:rsidRDefault="0000667A" w:rsidP="00FB6A47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</w:tcBorders>
            <w:shd w:val="clear" w:color="auto" w:fill="auto"/>
            <w:noWrap/>
          </w:tcPr>
          <w:p w14:paraId="3169F592" w14:textId="77777777" w:rsidR="0000667A" w:rsidRPr="004A74A8" w:rsidRDefault="0000667A" w:rsidP="00FB6A47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00667A" w:rsidRPr="00993C1E" w14:paraId="791B8B7D" w14:textId="77777777" w:rsidTr="004A74A8">
        <w:tc>
          <w:tcPr>
            <w:tcW w:w="1824" w:type="pct"/>
            <w:shd w:val="clear" w:color="auto" w:fill="auto"/>
            <w:noWrap/>
            <w:vAlign w:val="bottom"/>
            <w:hideMark/>
          </w:tcPr>
          <w:p w14:paraId="6B4488E8" w14:textId="77777777" w:rsidR="0000667A" w:rsidRPr="00993C1E" w:rsidRDefault="0000667A" w:rsidP="00FB6A47">
            <w:pPr>
              <w:rPr>
                <w:color w:val="000000"/>
                <w:sz w:val="18"/>
                <w:szCs w:val="18"/>
              </w:rPr>
            </w:pPr>
            <w:r w:rsidRPr="00993C1E">
              <w:rPr>
                <w:color w:val="000000"/>
                <w:sz w:val="18"/>
                <w:szCs w:val="18"/>
              </w:rPr>
              <w:t>Custos Dos Serviços</w:t>
            </w:r>
          </w:p>
        </w:tc>
        <w:tc>
          <w:tcPr>
            <w:tcW w:w="306" w:type="pct"/>
            <w:vAlign w:val="bottom"/>
          </w:tcPr>
          <w:p w14:paraId="3F451089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93C1E">
              <w:rPr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94" w:type="pct"/>
          </w:tcPr>
          <w:p w14:paraId="5798331B" w14:textId="77777777" w:rsidR="0000667A" w:rsidRPr="00993C1E" w:rsidRDefault="0000667A" w:rsidP="00FB6A47">
            <w:pPr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shd w:val="clear" w:color="auto" w:fill="auto"/>
            <w:vAlign w:val="bottom"/>
          </w:tcPr>
          <w:p w14:paraId="04ED7CC3" w14:textId="02863DD6" w:rsidR="0000667A" w:rsidRPr="004A74A8" w:rsidRDefault="00977CCA" w:rsidP="00FB6A4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4A74A8">
              <w:rPr>
                <w:bCs/>
                <w:color w:val="000000"/>
                <w:sz w:val="18"/>
                <w:szCs w:val="18"/>
              </w:rPr>
              <w:t>(380.105</w:t>
            </w:r>
            <w:r w:rsidR="0000667A" w:rsidRPr="004A74A8"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85" w:type="pct"/>
            <w:shd w:val="clear" w:color="auto" w:fill="auto"/>
            <w:vAlign w:val="bottom"/>
          </w:tcPr>
          <w:p w14:paraId="25D7F22C" w14:textId="77777777" w:rsidR="0000667A" w:rsidRPr="004A74A8" w:rsidRDefault="0000667A" w:rsidP="00FB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shd w:val="clear" w:color="auto" w:fill="auto"/>
          </w:tcPr>
          <w:p w14:paraId="687257B3" w14:textId="353A1060" w:rsidR="0000667A" w:rsidRPr="004A74A8" w:rsidRDefault="00977CCA" w:rsidP="00FB6A47">
            <w:pPr>
              <w:jc w:val="right"/>
              <w:rPr>
                <w:sz w:val="18"/>
                <w:szCs w:val="18"/>
              </w:rPr>
            </w:pPr>
            <w:r w:rsidRPr="004A74A8">
              <w:rPr>
                <w:sz w:val="18"/>
                <w:szCs w:val="18"/>
              </w:rPr>
              <w:t>(351.301</w:t>
            </w:r>
            <w:r w:rsidR="0000667A" w:rsidRPr="004A74A8">
              <w:rPr>
                <w:sz w:val="18"/>
                <w:szCs w:val="18"/>
              </w:rPr>
              <w:t>)</w:t>
            </w:r>
          </w:p>
        </w:tc>
        <w:tc>
          <w:tcPr>
            <w:tcW w:w="85" w:type="pct"/>
            <w:shd w:val="clear" w:color="auto" w:fill="auto"/>
          </w:tcPr>
          <w:p w14:paraId="059B6671" w14:textId="77777777" w:rsidR="0000667A" w:rsidRPr="004A74A8" w:rsidRDefault="0000667A" w:rsidP="00FB6A47">
            <w:pPr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</w:tcPr>
          <w:p w14:paraId="35B5AC8E" w14:textId="15DC0B4E" w:rsidR="0000667A" w:rsidRPr="004A74A8" w:rsidRDefault="0008520A" w:rsidP="00FB6A47">
            <w:pPr>
              <w:jc w:val="right"/>
              <w:rPr>
                <w:sz w:val="18"/>
                <w:szCs w:val="18"/>
              </w:rPr>
            </w:pPr>
            <w:r w:rsidRPr="004A74A8">
              <w:rPr>
                <w:sz w:val="18"/>
                <w:szCs w:val="18"/>
              </w:rPr>
              <w:t xml:space="preserve"> (1.106.903</w:t>
            </w:r>
            <w:r w:rsidR="0000667A" w:rsidRPr="004A74A8">
              <w:rPr>
                <w:sz w:val="18"/>
                <w:szCs w:val="18"/>
              </w:rPr>
              <w:t>)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14:paraId="15A9A392" w14:textId="77777777" w:rsidR="0000667A" w:rsidRPr="004A74A8" w:rsidRDefault="0000667A" w:rsidP="00FB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noWrap/>
            <w:hideMark/>
          </w:tcPr>
          <w:p w14:paraId="27F4E5AB" w14:textId="0FDCBFD0" w:rsidR="0000667A" w:rsidRPr="004A74A8" w:rsidRDefault="003468FF" w:rsidP="00FB6A47">
            <w:pPr>
              <w:jc w:val="right"/>
              <w:rPr>
                <w:sz w:val="18"/>
                <w:szCs w:val="18"/>
              </w:rPr>
            </w:pPr>
            <w:r w:rsidRPr="004A74A8">
              <w:rPr>
                <w:sz w:val="18"/>
                <w:szCs w:val="18"/>
              </w:rPr>
              <w:t xml:space="preserve">   (970.210</w:t>
            </w:r>
            <w:r w:rsidR="0000667A" w:rsidRPr="004A74A8">
              <w:rPr>
                <w:sz w:val="18"/>
                <w:szCs w:val="18"/>
              </w:rPr>
              <w:t>)</w:t>
            </w:r>
          </w:p>
        </w:tc>
      </w:tr>
      <w:tr w:rsidR="0000667A" w:rsidRPr="00993C1E" w14:paraId="29553B03" w14:textId="77777777" w:rsidTr="004A74A8">
        <w:tc>
          <w:tcPr>
            <w:tcW w:w="1824" w:type="pct"/>
            <w:shd w:val="clear" w:color="auto" w:fill="auto"/>
            <w:noWrap/>
            <w:vAlign w:val="bottom"/>
          </w:tcPr>
          <w:p w14:paraId="30C3275B" w14:textId="77777777" w:rsidR="0000667A" w:rsidRPr="00993C1E" w:rsidRDefault="0000667A" w:rsidP="00FB6A47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vAlign w:val="bottom"/>
          </w:tcPr>
          <w:p w14:paraId="49C9AC18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14:paraId="58DBECFC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shd w:val="clear" w:color="auto" w:fill="auto"/>
            <w:vAlign w:val="bottom"/>
          </w:tcPr>
          <w:p w14:paraId="081F5857" w14:textId="77777777" w:rsidR="0000667A" w:rsidRPr="004A74A8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shd w:val="clear" w:color="auto" w:fill="auto"/>
            <w:vAlign w:val="bottom"/>
          </w:tcPr>
          <w:p w14:paraId="358CBE73" w14:textId="77777777" w:rsidR="0000667A" w:rsidRPr="004A74A8" w:rsidRDefault="0000667A" w:rsidP="00FB6A47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shd w:val="clear" w:color="auto" w:fill="auto"/>
          </w:tcPr>
          <w:p w14:paraId="73730822" w14:textId="77777777" w:rsidR="0000667A" w:rsidRPr="004A74A8" w:rsidRDefault="0000667A" w:rsidP="00FB6A47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" w:type="pct"/>
            <w:shd w:val="clear" w:color="auto" w:fill="auto"/>
          </w:tcPr>
          <w:p w14:paraId="1F0BEFB3" w14:textId="77777777" w:rsidR="0000667A" w:rsidRPr="004A74A8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</w:tcPr>
          <w:p w14:paraId="27F75682" w14:textId="40AC623E" w:rsidR="0000667A" w:rsidRPr="004A74A8" w:rsidRDefault="0000667A" w:rsidP="00FB6A47">
            <w:pPr>
              <w:jc w:val="right"/>
              <w:rPr>
                <w:b/>
                <w:sz w:val="18"/>
                <w:szCs w:val="18"/>
              </w:rPr>
            </w:pPr>
            <w:r w:rsidRPr="004A74A8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" w:type="pct"/>
            <w:shd w:val="clear" w:color="auto" w:fill="auto"/>
            <w:noWrap/>
            <w:vAlign w:val="bottom"/>
          </w:tcPr>
          <w:p w14:paraId="56BE80B5" w14:textId="77777777" w:rsidR="0000667A" w:rsidRPr="004A74A8" w:rsidRDefault="0000667A" w:rsidP="00FB6A47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noWrap/>
          </w:tcPr>
          <w:p w14:paraId="655C8488" w14:textId="77777777" w:rsidR="0000667A" w:rsidRPr="004A74A8" w:rsidRDefault="0000667A" w:rsidP="00FB6A47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00667A" w:rsidRPr="00993C1E" w14:paraId="6008836A" w14:textId="77777777" w:rsidTr="004A74A8">
        <w:tc>
          <w:tcPr>
            <w:tcW w:w="1824" w:type="pct"/>
            <w:shd w:val="clear" w:color="auto" w:fill="auto"/>
            <w:noWrap/>
            <w:vAlign w:val="bottom"/>
            <w:hideMark/>
          </w:tcPr>
          <w:p w14:paraId="45C5A141" w14:textId="77777777" w:rsidR="0000667A" w:rsidRPr="00993C1E" w:rsidRDefault="0000667A" w:rsidP="00FB6A47">
            <w:pPr>
              <w:rPr>
                <w:b/>
                <w:color w:val="000000"/>
                <w:sz w:val="18"/>
                <w:szCs w:val="18"/>
              </w:rPr>
            </w:pPr>
            <w:r w:rsidRPr="00993C1E">
              <w:rPr>
                <w:b/>
                <w:color w:val="000000"/>
                <w:sz w:val="18"/>
                <w:szCs w:val="18"/>
              </w:rPr>
              <w:t>Resultado Operacional Bruto</w:t>
            </w:r>
          </w:p>
        </w:tc>
        <w:tc>
          <w:tcPr>
            <w:tcW w:w="306" w:type="pct"/>
            <w:vAlign w:val="bottom"/>
          </w:tcPr>
          <w:p w14:paraId="49C8192C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14:paraId="1C7A8FAB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E64F11" w14:textId="5D030BB3" w:rsidR="0000667A" w:rsidRPr="004A74A8" w:rsidRDefault="00977CC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A74A8">
              <w:rPr>
                <w:b/>
                <w:bCs/>
                <w:color w:val="000000"/>
                <w:sz w:val="18"/>
                <w:szCs w:val="18"/>
              </w:rPr>
              <w:t>(303.935</w:t>
            </w:r>
            <w:r w:rsidR="0000667A" w:rsidRPr="004A74A8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85" w:type="pct"/>
            <w:shd w:val="clear" w:color="auto" w:fill="auto"/>
            <w:vAlign w:val="bottom"/>
          </w:tcPr>
          <w:p w14:paraId="3273FEA4" w14:textId="77777777" w:rsidR="0000667A" w:rsidRPr="004A74A8" w:rsidRDefault="0000667A" w:rsidP="00FB6A47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</w:tcPr>
          <w:p w14:paraId="26FCADA6" w14:textId="19BDE656" w:rsidR="0000667A" w:rsidRPr="004A74A8" w:rsidRDefault="009072E8" w:rsidP="00FB6A47">
            <w:pPr>
              <w:jc w:val="right"/>
              <w:rPr>
                <w:b/>
                <w:sz w:val="18"/>
                <w:szCs w:val="18"/>
              </w:rPr>
            </w:pPr>
            <w:r w:rsidRPr="004A74A8">
              <w:rPr>
                <w:b/>
                <w:sz w:val="18"/>
                <w:szCs w:val="18"/>
              </w:rPr>
              <w:t>(280.240</w:t>
            </w:r>
            <w:r w:rsidR="0000667A" w:rsidRPr="004A74A8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5" w:type="pct"/>
            <w:shd w:val="clear" w:color="auto" w:fill="auto"/>
          </w:tcPr>
          <w:p w14:paraId="469E8B80" w14:textId="77777777" w:rsidR="0000667A" w:rsidRPr="004A74A8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B5A914E" w14:textId="4116EB1B" w:rsidR="0000667A" w:rsidRPr="004A74A8" w:rsidRDefault="0008520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A74A8">
              <w:rPr>
                <w:b/>
                <w:bCs/>
                <w:color w:val="000000"/>
                <w:sz w:val="18"/>
                <w:szCs w:val="18"/>
              </w:rPr>
              <w:t>(883.223</w:t>
            </w:r>
            <w:r w:rsidR="0000667A" w:rsidRPr="004A74A8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14:paraId="6C853513" w14:textId="77777777" w:rsidR="0000667A" w:rsidRPr="004A74A8" w:rsidRDefault="0000667A" w:rsidP="00FB6A47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D520EA4" w14:textId="342A185D" w:rsidR="0000667A" w:rsidRPr="004A74A8" w:rsidRDefault="000720FE" w:rsidP="00FB6A47">
            <w:pPr>
              <w:jc w:val="right"/>
              <w:rPr>
                <w:b/>
                <w:sz w:val="18"/>
                <w:szCs w:val="18"/>
              </w:rPr>
            </w:pPr>
            <w:r w:rsidRPr="004A74A8">
              <w:rPr>
                <w:b/>
                <w:sz w:val="18"/>
                <w:szCs w:val="18"/>
              </w:rPr>
              <w:t xml:space="preserve">   (787.911</w:t>
            </w:r>
            <w:r w:rsidR="0000667A" w:rsidRPr="004A74A8">
              <w:rPr>
                <w:b/>
                <w:sz w:val="18"/>
                <w:szCs w:val="18"/>
              </w:rPr>
              <w:t>)</w:t>
            </w:r>
          </w:p>
        </w:tc>
      </w:tr>
      <w:tr w:rsidR="0000667A" w:rsidRPr="00993C1E" w14:paraId="3B170F40" w14:textId="77777777" w:rsidTr="004A74A8">
        <w:tc>
          <w:tcPr>
            <w:tcW w:w="1824" w:type="pct"/>
            <w:shd w:val="clear" w:color="auto" w:fill="auto"/>
            <w:noWrap/>
            <w:vAlign w:val="bottom"/>
          </w:tcPr>
          <w:p w14:paraId="41A6718B" w14:textId="77777777" w:rsidR="0000667A" w:rsidRPr="00993C1E" w:rsidRDefault="0000667A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vAlign w:val="bottom"/>
          </w:tcPr>
          <w:p w14:paraId="295EBAE3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14:paraId="323464B1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F07A60E" w14:textId="77777777" w:rsidR="0000667A" w:rsidRPr="004A74A8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shd w:val="clear" w:color="auto" w:fill="auto"/>
            <w:vAlign w:val="bottom"/>
          </w:tcPr>
          <w:p w14:paraId="037A3311" w14:textId="77777777" w:rsidR="0000667A" w:rsidRPr="004A74A8" w:rsidRDefault="0000667A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14:paraId="0205CDB3" w14:textId="77777777" w:rsidR="0000667A" w:rsidRPr="004A74A8" w:rsidRDefault="0000667A" w:rsidP="00FB6A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" w:type="pct"/>
            <w:shd w:val="clear" w:color="auto" w:fill="auto"/>
          </w:tcPr>
          <w:p w14:paraId="33B0FA2F" w14:textId="77777777" w:rsidR="0000667A" w:rsidRPr="004A74A8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77AB2B9" w14:textId="77777777" w:rsidR="0000667A" w:rsidRPr="004A74A8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shd w:val="clear" w:color="auto" w:fill="auto"/>
            <w:noWrap/>
            <w:vAlign w:val="bottom"/>
          </w:tcPr>
          <w:p w14:paraId="29271EED" w14:textId="77777777" w:rsidR="0000667A" w:rsidRPr="004A74A8" w:rsidRDefault="0000667A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</w:tcBorders>
            <w:shd w:val="clear" w:color="auto" w:fill="auto"/>
            <w:noWrap/>
          </w:tcPr>
          <w:p w14:paraId="5CDA3B05" w14:textId="77777777" w:rsidR="0000667A" w:rsidRPr="004A74A8" w:rsidRDefault="0000667A" w:rsidP="00FB6A47">
            <w:pPr>
              <w:jc w:val="right"/>
              <w:rPr>
                <w:sz w:val="18"/>
                <w:szCs w:val="18"/>
              </w:rPr>
            </w:pPr>
          </w:p>
        </w:tc>
      </w:tr>
      <w:tr w:rsidR="0000667A" w:rsidRPr="00084328" w14:paraId="483FE559" w14:textId="77777777" w:rsidTr="004A74A8">
        <w:tc>
          <w:tcPr>
            <w:tcW w:w="1824" w:type="pct"/>
            <w:shd w:val="clear" w:color="auto" w:fill="auto"/>
            <w:noWrap/>
            <w:vAlign w:val="bottom"/>
            <w:hideMark/>
          </w:tcPr>
          <w:p w14:paraId="7EB0DB52" w14:textId="77777777" w:rsidR="0000667A" w:rsidRPr="00993C1E" w:rsidRDefault="0000667A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93C1E">
              <w:rPr>
                <w:b/>
                <w:bCs/>
                <w:color w:val="000000"/>
                <w:sz w:val="18"/>
                <w:szCs w:val="18"/>
              </w:rPr>
              <w:t>Despesas Operacionais</w:t>
            </w:r>
          </w:p>
        </w:tc>
        <w:tc>
          <w:tcPr>
            <w:tcW w:w="306" w:type="pct"/>
            <w:vAlign w:val="bottom"/>
          </w:tcPr>
          <w:p w14:paraId="61DAC728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14:paraId="211738CD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tcBorders>
              <w:bottom w:val="single" w:sz="4" w:space="0" w:color="auto"/>
            </w:tcBorders>
            <w:shd w:val="clear" w:color="auto" w:fill="auto"/>
          </w:tcPr>
          <w:p w14:paraId="12EAE033" w14:textId="7E49BA85" w:rsidR="0000667A" w:rsidRPr="004A74A8" w:rsidRDefault="00977CCA" w:rsidP="00FB6A47">
            <w:pPr>
              <w:jc w:val="right"/>
              <w:rPr>
                <w:b/>
                <w:sz w:val="18"/>
                <w:szCs w:val="18"/>
              </w:rPr>
            </w:pPr>
            <w:r w:rsidRPr="004A74A8">
              <w:rPr>
                <w:b/>
                <w:sz w:val="18"/>
                <w:szCs w:val="18"/>
              </w:rPr>
              <w:t>(282.594</w:t>
            </w:r>
            <w:r w:rsidR="0000667A" w:rsidRPr="004A74A8">
              <w:rPr>
                <w:b/>
                <w:sz w:val="18"/>
                <w:szCs w:val="18"/>
              </w:rPr>
              <w:t xml:space="preserve">) </w:t>
            </w:r>
          </w:p>
        </w:tc>
        <w:tc>
          <w:tcPr>
            <w:tcW w:w="85" w:type="pct"/>
            <w:shd w:val="clear" w:color="auto" w:fill="auto"/>
            <w:vAlign w:val="bottom"/>
          </w:tcPr>
          <w:p w14:paraId="57A7C231" w14:textId="77777777" w:rsidR="0000667A" w:rsidRPr="004A74A8" w:rsidRDefault="0000667A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</w:tcPr>
          <w:p w14:paraId="59D1BE72" w14:textId="57CFF3B2" w:rsidR="0000667A" w:rsidRPr="004A74A8" w:rsidRDefault="009072E8" w:rsidP="00FB6A47">
            <w:pPr>
              <w:jc w:val="right"/>
              <w:rPr>
                <w:b/>
                <w:sz w:val="18"/>
                <w:szCs w:val="18"/>
              </w:rPr>
            </w:pPr>
            <w:r w:rsidRPr="004A74A8">
              <w:rPr>
                <w:b/>
                <w:sz w:val="18"/>
                <w:szCs w:val="18"/>
              </w:rPr>
              <w:t>(53.470</w:t>
            </w:r>
            <w:r w:rsidR="0000667A" w:rsidRPr="004A74A8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5" w:type="pct"/>
            <w:shd w:val="clear" w:color="auto" w:fill="auto"/>
          </w:tcPr>
          <w:p w14:paraId="5E8403CA" w14:textId="77777777" w:rsidR="0000667A" w:rsidRPr="004A74A8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09923733" w14:textId="57C67BD6" w:rsidR="0000667A" w:rsidRPr="004A74A8" w:rsidRDefault="0008520A" w:rsidP="00FB6A47">
            <w:pPr>
              <w:jc w:val="right"/>
              <w:rPr>
                <w:b/>
                <w:sz w:val="18"/>
                <w:szCs w:val="18"/>
              </w:rPr>
            </w:pPr>
            <w:r w:rsidRPr="004A74A8">
              <w:rPr>
                <w:b/>
                <w:sz w:val="18"/>
                <w:szCs w:val="18"/>
              </w:rPr>
              <w:t xml:space="preserve"> (402.149</w:t>
            </w:r>
            <w:r w:rsidR="0000667A" w:rsidRPr="004A74A8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14:paraId="495C58B3" w14:textId="77777777" w:rsidR="0000667A" w:rsidRPr="004A74A8" w:rsidRDefault="0000667A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6C39534" w14:textId="2A2BF8C0" w:rsidR="0000667A" w:rsidRPr="004A74A8" w:rsidRDefault="000720FE" w:rsidP="00DB7C9D">
            <w:pPr>
              <w:jc w:val="right"/>
              <w:rPr>
                <w:b/>
                <w:sz w:val="18"/>
                <w:szCs w:val="18"/>
              </w:rPr>
            </w:pPr>
            <w:r w:rsidRPr="004A74A8">
              <w:rPr>
                <w:b/>
                <w:sz w:val="18"/>
                <w:szCs w:val="18"/>
              </w:rPr>
              <w:t xml:space="preserve">   (171.73</w:t>
            </w:r>
            <w:r w:rsidR="00DB7C9D" w:rsidRPr="004A74A8">
              <w:rPr>
                <w:b/>
                <w:sz w:val="18"/>
                <w:szCs w:val="18"/>
              </w:rPr>
              <w:t>0</w:t>
            </w:r>
            <w:r w:rsidR="0000667A" w:rsidRPr="004A74A8">
              <w:rPr>
                <w:b/>
                <w:sz w:val="18"/>
                <w:szCs w:val="18"/>
              </w:rPr>
              <w:t>)</w:t>
            </w:r>
          </w:p>
        </w:tc>
      </w:tr>
      <w:tr w:rsidR="0000667A" w:rsidRPr="00993C1E" w14:paraId="5C0D3783" w14:textId="77777777" w:rsidTr="004A74A8">
        <w:tc>
          <w:tcPr>
            <w:tcW w:w="1824" w:type="pct"/>
            <w:shd w:val="clear" w:color="auto" w:fill="auto"/>
            <w:noWrap/>
            <w:vAlign w:val="bottom"/>
            <w:hideMark/>
          </w:tcPr>
          <w:p w14:paraId="564E721B" w14:textId="77777777" w:rsidR="0000667A" w:rsidRPr="00993C1E" w:rsidRDefault="0000667A" w:rsidP="00FB6A47">
            <w:pPr>
              <w:rPr>
                <w:color w:val="000000"/>
                <w:sz w:val="18"/>
                <w:szCs w:val="18"/>
              </w:rPr>
            </w:pPr>
            <w:r w:rsidRPr="00993C1E">
              <w:rPr>
                <w:color w:val="000000"/>
                <w:sz w:val="18"/>
                <w:szCs w:val="18"/>
              </w:rPr>
              <w:t xml:space="preserve">   Despesas Administrativas</w:t>
            </w:r>
          </w:p>
        </w:tc>
        <w:tc>
          <w:tcPr>
            <w:tcW w:w="306" w:type="pct"/>
            <w:vAlign w:val="bottom"/>
          </w:tcPr>
          <w:p w14:paraId="1A7C496E" w14:textId="77777777" w:rsidR="0000667A" w:rsidRPr="00993C1E" w:rsidRDefault="0000667A" w:rsidP="00FB6A4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93C1E">
              <w:rPr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94" w:type="pct"/>
          </w:tcPr>
          <w:p w14:paraId="2D19CFB6" w14:textId="77777777" w:rsidR="0000667A" w:rsidRPr="00993C1E" w:rsidRDefault="0000667A" w:rsidP="00FB6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single" w:sz="4" w:space="0" w:color="auto"/>
            </w:tcBorders>
            <w:shd w:val="clear" w:color="auto" w:fill="auto"/>
          </w:tcPr>
          <w:p w14:paraId="52424F49" w14:textId="36795070" w:rsidR="0000667A" w:rsidRPr="004A74A8" w:rsidRDefault="0000667A" w:rsidP="00FB6A47">
            <w:pPr>
              <w:jc w:val="right"/>
              <w:rPr>
                <w:sz w:val="18"/>
                <w:szCs w:val="18"/>
              </w:rPr>
            </w:pPr>
            <w:r w:rsidRPr="004A74A8">
              <w:rPr>
                <w:sz w:val="18"/>
                <w:szCs w:val="18"/>
              </w:rPr>
              <w:t>(5</w:t>
            </w:r>
            <w:r w:rsidR="00977CCA" w:rsidRPr="004A74A8">
              <w:rPr>
                <w:sz w:val="18"/>
                <w:szCs w:val="18"/>
              </w:rPr>
              <w:t>9.674</w:t>
            </w:r>
            <w:r w:rsidRPr="004A74A8">
              <w:rPr>
                <w:sz w:val="18"/>
                <w:szCs w:val="18"/>
              </w:rPr>
              <w:t>)</w:t>
            </w:r>
          </w:p>
        </w:tc>
        <w:tc>
          <w:tcPr>
            <w:tcW w:w="85" w:type="pct"/>
            <w:shd w:val="clear" w:color="auto" w:fill="auto"/>
            <w:vAlign w:val="bottom"/>
          </w:tcPr>
          <w:p w14:paraId="54E87903" w14:textId="77777777" w:rsidR="0000667A" w:rsidRPr="004A74A8" w:rsidRDefault="0000667A" w:rsidP="00FB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14:paraId="75774B97" w14:textId="528962AF" w:rsidR="0000667A" w:rsidRPr="004A74A8" w:rsidRDefault="009072E8" w:rsidP="00FB6A47">
            <w:pPr>
              <w:jc w:val="right"/>
              <w:rPr>
                <w:sz w:val="18"/>
                <w:szCs w:val="18"/>
              </w:rPr>
            </w:pPr>
            <w:r w:rsidRPr="004A74A8">
              <w:rPr>
                <w:sz w:val="18"/>
                <w:szCs w:val="18"/>
              </w:rPr>
              <w:t>(56.661</w:t>
            </w:r>
            <w:r w:rsidR="0000667A" w:rsidRPr="004A74A8">
              <w:rPr>
                <w:sz w:val="18"/>
                <w:szCs w:val="18"/>
              </w:rPr>
              <w:t>)</w:t>
            </w:r>
          </w:p>
        </w:tc>
        <w:tc>
          <w:tcPr>
            <w:tcW w:w="85" w:type="pct"/>
            <w:shd w:val="clear" w:color="auto" w:fill="auto"/>
          </w:tcPr>
          <w:p w14:paraId="7C9BE872" w14:textId="77777777" w:rsidR="0000667A" w:rsidRPr="004A74A8" w:rsidRDefault="0000667A" w:rsidP="00FB6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auto"/>
            </w:tcBorders>
            <w:shd w:val="clear" w:color="auto" w:fill="auto"/>
            <w:noWrap/>
          </w:tcPr>
          <w:p w14:paraId="043162B7" w14:textId="70B72805" w:rsidR="0000667A" w:rsidRPr="004A74A8" w:rsidRDefault="006F750A" w:rsidP="00FB6A47">
            <w:pPr>
              <w:jc w:val="right"/>
              <w:rPr>
                <w:sz w:val="18"/>
                <w:szCs w:val="18"/>
              </w:rPr>
            </w:pPr>
            <w:r w:rsidRPr="004A74A8">
              <w:rPr>
                <w:sz w:val="18"/>
                <w:szCs w:val="18"/>
              </w:rPr>
              <w:t xml:space="preserve"> (168.092</w:t>
            </w:r>
            <w:r w:rsidR="0000667A" w:rsidRPr="004A74A8">
              <w:rPr>
                <w:sz w:val="18"/>
                <w:szCs w:val="18"/>
              </w:rPr>
              <w:t>)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14:paraId="75A4BF59" w14:textId="77777777" w:rsidR="0000667A" w:rsidRPr="004A74A8" w:rsidRDefault="0000667A" w:rsidP="00FB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C4DB45D" w14:textId="14C78DE7" w:rsidR="0000667A" w:rsidRPr="004A74A8" w:rsidRDefault="000720FE" w:rsidP="00FB6A47">
            <w:pPr>
              <w:jc w:val="right"/>
              <w:rPr>
                <w:sz w:val="18"/>
                <w:szCs w:val="18"/>
              </w:rPr>
            </w:pPr>
            <w:r w:rsidRPr="004A74A8">
              <w:rPr>
                <w:sz w:val="18"/>
                <w:szCs w:val="18"/>
              </w:rPr>
              <w:t xml:space="preserve">  (162.322</w:t>
            </w:r>
            <w:r w:rsidR="0000667A" w:rsidRPr="004A74A8">
              <w:rPr>
                <w:sz w:val="18"/>
                <w:szCs w:val="18"/>
              </w:rPr>
              <w:t>)</w:t>
            </w:r>
          </w:p>
        </w:tc>
      </w:tr>
      <w:tr w:rsidR="0000667A" w:rsidRPr="00993C1E" w14:paraId="543698BF" w14:textId="77777777" w:rsidTr="004A74A8">
        <w:tc>
          <w:tcPr>
            <w:tcW w:w="1824" w:type="pct"/>
            <w:shd w:val="clear" w:color="auto" w:fill="auto"/>
            <w:noWrap/>
            <w:vAlign w:val="bottom"/>
            <w:hideMark/>
          </w:tcPr>
          <w:p w14:paraId="021793BB" w14:textId="77777777" w:rsidR="0000667A" w:rsidRPr="00993C1E" w:rsidRDefault="0000667A" w:rsidP="00FB6A47">
            <w:pPr>
              <w:rPr>
                <w:color w:val="000000"/>
                <w:sz w:val="18"/>
                <w:szCs w:val="18"/>
              </w:rPr>
            </w:pPr>
            <w:r w:rsidRPr="00993C1E">
              <w:rPr>
                <w:color w:val="000000"/>
                <w:sz w:val="18"/>
                <w:szCs w:val="18"/>
              </w:rPr>
              <w:t xml:space="preserve">   Provisão para Contingencias</w:t>
            </w:r>
          </w:p>
        </w:tc>
        <w:tc>
          <w:tcPr>
            <w:tcW w:w="306" w:type="pct"/>
            <w:vAlign w:val="bottom"/>
          </w:tcPr>
          <w:p w14:paraId="5D8B1911" w14:textId="77777777" w:rsidR="0000667A" w:rsidRPr="00993C1E" w:rsidRDefault="0000667A" w:rsidP="00FB6A4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93C1E">
              <w:rPr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94" w:type="pct"/>
          </w:tcPr>
          <w:p w14:paraId="3C4D7A7E" w14:textId="77777777" w:rsidR="0000667A" w:rsidRPr="00993C1E" w:rsidRDefault="0000667A" w:rsidP="00FB6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shd w:val="clear" w:color="auto" w:fill="auto"/>
          </w:tcPr>
          <w:p w14:paraId="0361120A" w14:textId="53350305" w:rsidR="0000667A" w:rsidRPr="004A74A8" w:rsidRDefault="00977CCA" w:rsidP="00FB6A47">
            <w:pPr>
              <w:jc w:val="right"/>
              <w:rPr>
                <w:sz w:val="18"/>
                <w:szCs w:val="18"/>
              </w:rPr>
            </w:pPr>
            <w:r w:rsidRPr="004A74A8">
              <w:rPr>
                <w:sz w:val="18"/>
                <w:szCs w:val="18"/>
              </w:rPr>
              <w:t>(222.920</w:t>
            </w:r>
            <w:r w:rsidR="0000667A" w:rsidRPr="004A74A8">
              <w:rPr>
                <w:sz w:val="18"/>
                <w:szCs w:val="18"/>
              </w:rPr>
              <w:t xml:space="preserve">) </w:t>
            </w:r>
          </w:p>
        </w:tc>
        <w:tc>
          <w:tcPr>
            <w:tcW w:w="85" w:type="pct"/>
            <w:shd w:val="clear" w:color="auto" w:fill="auto"/>
            <w:vAlign w:val="bottom"/>
          </w:tcPr>
          <w:p w14:paraId="3DFDAA14" w14:textId="77777777" w:rsidR="0000667A" w:rsidRPr="004A74A8" w:rsidRDefault="0000667A" w:rsidP="00FB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shd w:val="clear" w:color="auto" w:fill="auto"/>
          </w:tcPr>
          <w:p w14:paraId="47728DB1" w14:textId="0D7E142C" w:rsidR="0000667A" w:rsidRPr="004A74A8" w:rsidRDefault="009072E8" w:rsidP="00267B5D">
            <w:pPr>
              <w:jc w:val="right"/>
              <w:rPr>
                <w:sz w:val="18"/>
                <w:szCs w:val="18"/>
              </w:rPr>
            </w:pPr>
            <w:r w:rsidRPr="004A74A8">
              <w:rPr>
                <w:sz w:val="18"/>
                <w:szCs w:val="18"/>
              </w:rPr>
              <w:t>3.191</w:t>
            </w:r>
          </w:p>
        </w:tc>
        <w:tc>
          <w:tcPr>
            <w:tcW w:w="85" w:type="pct"/>
            <w:shd w:val="clear" w:color="auto" w:fill="auto"/>
          </w:tcPr>
          <w:p w14:paraId="10B2A3A2" w14:textId="77777777" w:rsidR="0000667A" w:rsidRPr="004A74A8" w:rsidRDefault="0000667A" w:rsidP="00FB6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</w:tcPr>
          <w:p w14:paraId="303C39A5" w14:textId="29FD7315" w:rsidR="0000667A" w:rsidRPr="004A74A8" w:rsidRDefault="006F750A" w:rsidP="00FB6A47">
            <w:pPr>
              <w:jc w:val="right"/>
              <w:rPr>
                <w:sz w:val="18"/>
                <w:szCs w:val="18"/>
              </w:rPr>
            </w:pPr>
            <w:r w:rsidRPr="004A74A8">
              <w:rPr>
                <w:sz w:val="18"/>
                <w:szCs w:val="18"/>
              </w:rPr>
              <w:t xml:space="preserve"> (234.057</w:t>
            </w:r>
            <w:r w:rsidR="0000667A" w:rsidRPr="004A74A8">
              <w:rPr>
                <w:sz w:val="18"/>
                <w:szCs w:val="18"/>
              </w:rPr>
              <w:t>)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14:paraId="117C46D6" w14:textId="77777777" w:rsidR="0000667A" w:rsidRPr="004A74A8" w:rsidRDefault="0000667A" w:rsidP="00FB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noWrap/>
            <w:hideMark/>
          </w:tcPr>
          <w:p w14:paraId="67B635B0" w14:textId="592CDE0C" w:rsidR="0000667A" w:rsidRPr="004A74A8" w:rsidRDefault="000720FE" w:rsidP="00FB6A47">
            <w:pPr>
              <w:jc w:val="right"/>
              <w:rPr>
                <w:sz w:val="18"/>
                <w:szCs w:val="18"/>
              </w:rPr>
            </w:pPr>
            <w:r w:rsidRPr="004A74A8">
              <w:rPr>
                <w:sz w:val="18"/>
                <w:szCs w:val="18"/>
              </w:rPr>
              <w:t xml:space="preserve">     (9.408</w:t>
            </w:r>
            <w:r w:rsidR="0000667A" w:rsidRPr="004A74A8">
              <w:rPr>
                <w:sz w:val="18"/>
                <w:szCs w:val="18"/>
              </w:rPr>
              <w:t>)</w:t>
            </w:r>
          </w:p>
        </w:tc>
      </w:tr>
      <w:tr w:rsidR="0000667A" w:rsidRPr="00993C1E" w14:paraId="17FCCD64" w14:textId="77777777" w:rsidTr="004A74A8">
        <w:tc>
          <w:tcPr>
            <w:tcW w:w="1824" w:type="pct"/>
            <w:shd w:val="clear" w:color="auto" w:fill="auto"/>
            <w:noWrap/>
            <w:vAlign w:val="bottom"/>
          </w:tcPr>
          <w:p w14:paraId="4D8EC23C" w14:textId="77777777" w:rsidR="0000667A" w:rsidRPr="00993C1E" w:rsidRDefault="0000667A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vAlign w:val="bottom"/>
          </w:tcPr>
          <w:p w14:paraId="78BE5262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14:paraId="386B6A98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shd w:val="clear" w:color="auto" w:fill="auto"/>
            <w:vAlign w:val="bottom"/>
          </w:tcPr>
          <w:p w14:paraId="0BE51FC4" w14:textId="77777777" w:rsidR="0000667A" w:rsidRPr="004A74A8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shd w:val="clear" w:color="auto" w:fill="auto"/>
            <w:vAlign w:val="bottom"/>
          </w:tcPr>
          <w:p w14:paraId="70004DCF" w14:textId="77777777" w:rsidR="0000667A" w:rsidRPr="004A74A8" w:rsidRDefault="0000667A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shd w:val="clear" w:color="auto" w:fill="auto"/>
          </w:tcPr>
          <w:p w14:paraId="56B5F376" w14:textId="77777777" w:rsidR="0000667A" w:rsidRPr="004A74A8" w:rsidRDefault="0000667A" w:rsidP="00FB6A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" w:type="pct"/>
            <w:shd w:val="clear" w:color="auto" w:fill="auto"/>
          </w:tcPr>
          <w:p w14:paraId="1D49DA0C" w14:textId="77777777" w:rsidR="0000667A" w:rsidRPr="004A74A8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  <w:vAlign w:val="bottom"/>
          </w:tcPr>
          <w:p w14:paraId="353ED294" w14:textId="77777777" w:rsidR="0000667A" w:rsidRPr="004A74A8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shd w:val="clear" w:color="auto" w:fill="auto"/>
            <w:noWrap/>
            <w:vAlign w:val="bottom"/>
          </w:tcPr>
          <w:p w14:paraId="462157E6" w14:textId="77777777" w:rsidR="0000667A" w:rsidRPr="004A74A8" w:rsidRDefault="0000667A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noWrap/>
          </w:tcPr>
          <w:p w14:paraId="0835EE1F" w14:textId="77777777" w:rsidR="0000667A" w:rsidRPr="004A74A8" w:rsidRDefault="0000667A" w:rsidP="00FB6A47">
            <w:pPr>
              <w:jc w:val="right"/>
              <w:rPr>
                <w:sz w:val="18"/>
                <w:szCs w:val="18"/>
              </w:rPr>
            </w:pPr>
          </w:p>
        </w:tc>
      </w:tr>
      <w:tr w:rsidR="0000667A" w:rsidRPr="00993C1E" w14:paraId="096BCD8C" w14:textId="77777777" w:rsidTr="004A74A8">
        <w:tc>
          <w:tcPr>
            <w:tcW w:w="1824" w:type="pct"/>
            <w:shd w:val="clear" w:color="auto" w:fill="auto"/>
            <w:noWrap/>
            <w:vAlign w:val="bottom"/>
            <w:hideMark/>
          </w:tcPr>
          <w:p w14:paraId="58603CA9" w14:textId="77777777" w:rsidR="0000667A" w:rsidRPr="00993C1E" w:rsidRDefault="0000667A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93C1E">
              <w:rPr>
                <w:b/>
                <w:bCs/>
                <w:color w:val="000000"/>
                <w:sz w:val="18"/>
                <w:szCs w:val="18"/>
              </w:rPr>
              <w:t>Outras Receitas e Despesas</w:t>
            </w:r>
          </w:p>
        </w:tc>
        <w:tc>
          <w:tcPr>
            <w:tcW w:w="306" w:type="pct"/>
            <w:vAlign w:val="bottom"/>
          </w:tcPr>
          <w:p w14:paraId="7F03F63C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93C1E">
              <w:rPr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94" w:type="pct"/>
          </w:tcPr>
          <w:p w14:paraId="560A49A4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tcBorders>
              <w:bottom w:val="single" w:sz="4" w:space="0" w:color="auto"/>
            </w:tcBorders>
            <w:shd w:val="clear" w:color="auto" w:fill="auto"/>
          </w:tcPr>
          <w:p w14:paraId="63B7FD81" w14:textId="67A56480" w:rsidR="0000667A" w:rsidRPr="004A74A8" w:rsidRDefault="00977CCA" w:rsidP="00977CCA">
            <w:pPr>
              <w:jc w:val="right"/>
              <w:rPr>
                <w:b/>
                <w:sz w:val="18"/>
                <w:szCs w:val="18"/>
              </w:rPr>
            </w:pPr>
            <w:r w:rsidRPr="004A74A8">
              <w:rPr>
                <w:b/>
                <w:sz w:val="18"/>
                <w:szCs w:val="18"/>
              </w:rPr>
              <w:t xml:space="preserve"> 2.529</w:t>
            </w:r>
            <w:r w:rsidR="0000667A" w:rsidRPr="004A74A8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" w:type="pct"/>
            <w:shd w:val="clear" w:color="auto" w:fill="auto"/>
            <w:vAlign w:val="bottom"/>
          </w:tcPr>
          <w:p w14:paraId="24853168" w14:textId="77777777" w:rsidR="0000667A" w:rsidRPr="004A74A8" w:rsidRDefault="0000667A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</w:tcPr>
          <w:p w14:paraId="24C519B5" w14:textId="4827B3A9" w:rsidR="0000667A" w:rsidRPr="004A74A8" w:rsidRDefault="009072E8" w:rsidP="009072E8">
            <w:pPr>
              <w:jc w:val="right"/>
              <w:rPr>
                <w:b/>
                <w:sz w:val="18"/>
                <w:szCs w:val="18"/>
              </w:rPr>
            </w:pPr>
            <w:r w:rsidRPr="004A74A8">
              <w:rPr>
                <w:b/>
                <w:sz w:val="18"/>
                <w:szCs w:val="18"/>
              </w:rPr>
              <w:t>2.561</w:t>
            </w:r>
          </w:p>
        </w:tc>
        <w:tc>
          <w:tcPr>
            <w:tcW w:w="85" w:type="pct"/>
            <w:shd w:val="clear" w:color="auto" w:fill="auto"/>
          </w:tcPr>
          <w:p w14:paraId="3877EDB3" w14:textId="77777777" w:rsidR="0000667A" w:rsidRPr="004A74A8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BE6C7AA" w14:textId="5B3FF30D" w:rsidR="0000667A" w:rsidRPr="004A74A8" w:rsidRDefault="006F750A" w:rsidP="006F750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A74A8">
              <w:rPr>
                <w:b/>
                <w:bCs/>
                <w:color w:val="000000"/>
                <w:sz w:val="18"/>
                <w:szCs w:val="18"/>
              </w:rPr>
              <w:t>14.027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14:paraId="0F86A438" w14:textId="77777777" w:rsidR="0000667A" w:rsidRPr="004A74A8" w:rsidRDefault="0000667A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B56BBB4" w14:textId="5B51DCEA" w:rsidR="0000667A" w:rsidRPr="004A74A8" w:rsidRDefault="000720FE" w:rsidP="00DB7C9D">
            <w:pPr>
              <w:jc w:val="right"/>
              <w:rPr>
                <w:b/>
                <w:sz w:val="18"/>
                <w:szCs w:val="18"/>
              </w:rPr>
            </w:pPr>
            <w:r w:rsidRPr="004A74A8">
              <w:rPr>
                <w:b/>
                <w:sz w:val="18"/>
                <w:szCs w:val="18"/>
              </w:rPr>
              <w:t xml:space="preserve">        10.5</w:t>
            </w:r>
            <w:r w:rsidR="00DB7C9D" w:rsidRPr="004A74A8">
              <w:rPr>
                <w:b/>
                <w:sz w:val="18"/>
                <w:szCs w:val="18"/>
              </w:rPr>
              <w:t>89</w:t>
            </w:r>
            <w:r w:rsidR="0000667A" w:rsidRPr="004A74A8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00667A" w:rsidRPr="00993C1E" w14:paraId="6889D504" w14:textId="77777777" w:rsidTr="004A74A8">
        <w:tc>
          <w:tcPr>
            <w:tcW w:w="1824" w:type="pct"/>
            <w:shd w:val="clear" w:color="auto" w:fill="auto"/>
            <w:noWrap/>
            <w:vAlign w:val="bottom"/>
            <w:hideMark/>
          </w:tcPr>
          <w:p w14:paraId="07B92F95" w14:textId="77777777" w:rsidR="0000667A" w:rsidRPr="00993C1E" w:rsidRDefault="0000667A" w:rsidP="00FB6A47">
            <w:pPr>
              <w:rPr>
                <w:color w:val="000000"/>
                <w:sz w:val="18"/>
                <w:szCs w:val="18"/>
              </w:rPr>
            </w:pPr>
            <w:r w:rsidRPr="00993C1E">
              <w:rPr>
                <w:color w:val="000000"/>
                <w:sz w:val="18"/>
                <w:szCs w:val="18"/>
              </w:rPr>
              <w:t xml:space="preserve">   Receitas</w:t>
            </w:r>
          </w:p>
        </w:tc>
        <w:tc>
          <w:tcPr>
            <w:tcW w:w="306" w:type="pct"/>
            <w:vAlign w:val="bottom"/>
          </w:tcPr>
          <w:p w14:paraId="666311B0" w14:textId="77777777" w:rsidR="0000667A" w:rsidRPr="00993C1E" w:rsidRDefault="0000667A" w:rsidP="00FB6A47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14:paraId="01AA6D60" w14:textId="77777777" w:rsidR="0000667A" w:rsidRPr="00993C1E" w:rsidRDefault="0000667A" w:rsidP="00FB6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single" w:sz="4" w:space="0" w:color="auto"/>
            </w:tcBorders>
            <w:shd w:val="clear" w:color="auto" w:fill="auto"/>
          </w:tcPr>
          <w:p w14:paraId="0232A697" w14:textId="6369B64B" w:rsidR="0000667A" w:rsidRPr="004A74A8" w:rsidRDefault="00977CCA" w:rsidP="00FB6A47">
            <w:pPr>
              <w:jc w:val="right"/>
              <w:rPr>
                <w:sz w:val="18"/>
                <w:szCs w:val="18"/>
              </w:rPr>
            </w:pPr>
            <w:r w:rsidRPr="004A74A8">
              <w:rPr>
                <w:sz w:val="18"/>
                <w:szCs w:val="18"/>
              </w:rPr>
              <w:t xml:space="preserve"> 8.891</w:t>
            </w:r>
            <w:r w:rsidR="0000667A" w:rsidRPr="004A74A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" w:type="pct"/>
            <w:shd w:val="clear" w:color="auto" w:fill="auto"/>
            <w:vAlign w:val="bottom"/>
          </w:tcPr>
          <w:p w14:paraId="6C2D9080" w14:textId="77777777" w:rsidR="0000667A" w:rsidRPr="004A74A8" w:rsidRDefault="0000667A" w:rsidP="00FB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14:paraId="2B0D5E55" w14:textId="637089EC" w:rsidR="0000667A" w:rsidRPr="004A74A8" w:rsidRDefault="009072E8" w:rsidP="00FB6A47">
            <w:pPr>
              <w:jc w:val="right"/>
              <w:rPr>
                <w:sz w:val="18"/>
                <w:szCs w:val="18"/>
              </w:rPr>
            </w:pPr>
            <w:r w:rsidRPr="004A74A8">
              <w:rPr>
                <w:sz w:val="18"/>
                <w:szCs w:val="18"/>
              </w:rPr>
              <w:t>2.863</w:t>
            </w:r>
          </w:p>
        </w:tc>
        <w:tc>
          <w:tcPr>
            <w:tcW w:w="85" w:type="pct"/>
            <w:shd w:val="clear" w:color="auto" w:fill="auto"/>
          </w:tcPr>
          <w:p w14:paraId="3AE89B00" w14:textId="77777777" w:rsidR="0000667A" w:rsidRPr="004A74A8" w:rsidRDefault="0000667A" w:rsidP="00FB6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auto"/>
            </w:tcBorders>
            <w:shd w:val="clear" w:color="auto" w:fill="auto"/>
            <w:noWrap/>
          </w:tcPr>
          <w:p w14:paraId="088F2AB7" w14:textId="4F0ABEAB" w:rsidR="0000667A" w:rsidRPr="004A74A8" w:rsidRDefault="006F750A" w:rsidP="00FB6A47">
            <w:pPr>
              <w:jc w:val="right"/>
              <w:rPr>
                <w:sz w:val="18"/>
                <w:szCs w:val="18"/>
              </w:rPr>
            </w:pPr>
            <w:r w:rsidRPr="004A74A8">
              <w:rPr>
                <w:sz w:val="18"/>
                <w:szCs w:val="18"/>
              </w:rPr>
              <w:t xml:space="preserve"> 21.073</w:t>
            </w:r>
            <w:r w:rsidR="0000667A" w:rsidRPr="004A74A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14:paraId="77666E8B" w14:textId="77777777" w:rsidR="0000667A" w:rsidRPr="004A74A8" w:rsidRDefault="0000667A" w:rsidP="00FB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FABAFF3" w14:textId="59AD36BE" w:rsidR="0000667A" w:rsidRPr="004A74A8" w:rsidRDefault="000720FE" w:rsidP="003D7A30">
            <w:pPr>
              <w:jc w:val="right"/>
              <w:rPr>
                <w:sz w:val="18"/>
                <w:szCs w:val="18"/>
              </w:rPr>
            </w:pPr>
            <w:r w:rsidRPr="004A74A8">
              <w:rPr>
                <w:sz w:val="18"/>
                <w:szCs w:val="18"/>
              </w:rPr>
              <w:t xml:space="preserve">          11.021</w:t>
            </w:r>
            <w:r w:rsidR="0000667A" w:rsidRPr="004A74A8">
              <w:rPr>
                <w:sz w:val="18"/>
                <w:szCs w:val="18"/>
              </w:rPr>
              <w:t xml:space="preserve"> </w:t>
            </w:r>
          </w:p>
        </w:tc>
      </w:tr>
      <w:tr w:rsidR="0000667A" w:rsidRPr="00993C1E" w14:paraId="2858E5B1" w14:textId="77777777" w:rsidTr="004A74A8">
        <w:tc>
          <w:tcPr>
            <w:tcW w:w="1824" w:type="pct"/>
            <w:shd w:val="clear" w:color="auto" w:fill="auto"/>
            <w:noWrap/>
            <w:vAlign w:val="bottom"/>
            <w:hideMark/>
          </w:tcPr>
          <w:p w14:paraId="0ABDEF32" w14:textId="77777777" w:rsidR="0000667A" w:rsidRPr="00993C1E" w:rsidRDefault="0000667A" w:rsidP="00FB6A47">
            <w:pPr>
              <w:rPr>
                <w:color w:val="000000"/>
                <w:sz w:val="18"/>
                <w:szCs w:val="18"/>
              </w:rPr>
            </w:pPr>
            <w:r w:rsidRPr="00993C1E">
              <w:rPr>
                <w:color w:val="000000"/>
                <w:sz w:val="18"/>
                <w:szCs w:val="18"/>
              </w:rPr>
              <w:t xml:space="preserve">   Despesas</w:t>
            </w:r>
          </w:p>
        </w:tc>
        <w:tc>
          <w:tcPr>
            <w:tcW w:w="306" w:type="pct"/>
            <w:vAlign w:val="bottom"/>
          </w:tcPr>
          <w:p w14:paraId="338E047E" w14:textId="77777777" w:rsidR="0000667A" w:rsidRPr="00993C1E" w:rsidRDefault="0000667A" w:rsidP="00FB6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14:paraId="6A4F1982" w14:textId="77777777" w:rsidR="0000667A" w:rsidRPr="00993C1E" w:rsidRDefault="0000667A" w:rsidP="00FB6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shd w:val="clear" w:color="auto" w:fill="auto"/>
          </w:tcPr>
          <w:p w14:paraId="779271DB" w14:textId="00C26050" w:rsidR="0000667A" w:rsidRPr="004A74A8" w:rsidRDefault="00977CCA" w:rsidP="00FB6A47">
            <w:pPr>
              <w:jc w:val="right"/>
              <w:rPr>
                <w:sz w:val="18"/>
                <w:szCs w:val="18"/>
              </w:rPr>
            </w:pPr>
            <w:r w:rsidRPr="004A74A8">
              <w:rPr>
                <w:sz w:val="18"/>
                <w:szCs w:val="18"/>
              </w:rPr>
              <w:t>(878</w:t>
            </w:r>
            <w:r w:rsidR="0000667A" w:rsidRPr="004A74A8">
              <w:rPr>
                <w:sz w:val="18"/>
                <w:szCs w:val="18"/>
              </w:rPr>
              <w:t xml:space="preserve">) </w:t>
            </w:r>
          </w:p>
        </w:tc>
        <w:tc>
          <w:tcPr>
            <w:tcW w:w="85" w:type="pct"/>
            <w:shd w:val="clear" w:color="auto" w:fill="auto"/>
            <w:vAlign w:val="bottom"/>
          </w:tcPr>
          <w:p w14:paraId="4826D266" w14:textId="77777777" w:rsidR="0000667A" w:rsidRPr="004A74A8" w:rsidRDefault="0000667A" w:rsidP="00FB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shd w:val="clear" w:color="auto" w:fill="auto"/>
          </w:tcPr>
          <w:p w14:paraId="14626601" w14:textId="567DC684" w:rsidR="0000667A" w:rsidRPr="004A74A8" w:rsidRDefault="009072E8" w:rsidP="00FB6A47">
            <w:pPr>
              <w:jc w:val="right"/>
              <w:rPr>
                <w:sz w:val="18"/>
                <w:szCs w:val="18"/>
              </w:rPr>
            </w:pPr>
            <w:r w:rsidRPr="004A74A8">
              <w:rPr>
                <w:sz w:val="18"/>
                <w:szCs w:val="18"/>
              </w:rPr>
              <w:t>(239</w:t>
            </w:r>
            <w:r w:rsidR="0000667A" w:rsidRPr="004A74A8">
              <w:rPr>
                <w:sz w:val="18"/>
                <w:szCs w:val="18"/>
              </w:rPr>
              <w:t>)</w:t>
            </w:r>
          </w:p>
        </w:tc>
        <w:tc>
          <w:tcPr>
            <w:tcW w:w="85" w:type="pct"/>
            <w:shd w:val="clear" w:color="auto" w:fill="auto"/>
          </w:tcPr>
          <w:p w14:paraId="1DEFEAC3" w14:textId="77777777" w:rsidR="0000667A" w:rsidRPr="004A74A8" w:rsidRDefault="0000667A" w:rsidP="00FB6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</w:tcPr>
          <w:p w14:paraId="180E0FBD" w14:textId="4F1A61A8" w:rsidR="0000667A" w:rsidRPr="004A74A8" w:rsidRDefault="006F750A" w:rsidP="00FB6A47">
            <w:pPr>
              <w:jc w:val="right"/>
              <w:rPr>
                <w:sz w:val="18"/>
                <w:szCs w:val="18"/>
              </w:rPr>
            </w:pPr>
            <w:r w:rsidRPr="004A74A8">
              <w:rPr>
                <w:sz w:val="18"/>
                <w:szCs w:val="18"/>
              </w:rPr>
              <w:t xml:space="preserve"> (1.180</w:t>
            </w:r>
            <w:r w:rsidR="0000667A" w:rsidRPr="004A74A8">
              <w:rPr>
                <w:sz w:val="18"/>
                <w:szCs w:val="18"/>
              </w:rPr>
              <w:t>)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14:paraId="6E7E716A" w14:textId="77777777" w:rsidR="0000667A" w:rsidRPr="004A74A8" w:rsidRDefault="0000667A" w:rsidP="00FB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noWrap/>
            <w:hideMark/>
          </w:tcPr>
          <w:p w14:paraId="03D1F2B6" w14:textId="7C888D79" w:rsidR="0000667A" w:rsidRPr="004A74A8" w:rsidRDefault="000720FE" w:rsidP="00FB6A47">
            <w:pPr>
              <w:jc w:val="right"/>
              <w:rPr>
                <w:sz w:val="18"/>
                <w:szCs w:val="18"/>
              </w:rPr>
            </w:pPr>
            <w:r w:rsidRPr="004A74A8">
              <w:rPr>
                <w:sz w:val="18"/>
                <w:szCs w:val="18"/>
              </w:rPr>
              <w:t xml:space="preserve">          (319</w:t>
            </w:r>
            <w:r w:rsidR="0000667A" w:rsidRPr="004A74A8">
              <w:rPr>
                <w:sz w:val="18"/>
                <w:szCs w:val="18"/>
              </w:rPr>
              <w:t>)</w:t>
            </w:r>
          </w:p>
        </w:tc>
      </w:tr>
      <w:tr w:rsidR="0000667A" w:rsidRPr="00993C1E" w14:paraId="289D61D1" w14:textId="77777777" w:rsidTr="004A74A8">
        <w:tc>
          <w:tcPr>
            <w:tcW w:w="1824" w:type="pct"/>
            <w:shd w:val="clear" w:color="auto" w:fill="auto"/>
            <w:noWrap/>
            <w:vAlign w:val="bottom"/>
            <w:hideMark/>
          </w:tcPr>
          <w:p w14:paraId="75708C44" w14:textId="77777777" w:rsidR="0000667A" w:rsidRPr="00993C1E" w:rsidRDefault="0000667A" w:rsidP="00FB6A47">
            <w:pPr>
              <w:rPr>
                <w:color w:val="000000"/>
                <w:sz w:val="18"/>
                <w:szCs w:val="18"/>
              </w:rPr>
            </w:pPr>
            <w:r w:rsidRPr="00993C1E">
              <w:rPr>
                <w:color w:val="000000"/>
                <w:sz w:val="18"/>
                <w:szCs w:val="18"/>
              </w:rPr>
              <w:t xml:space="preserve">   Resultado com Baixa de Bens Imobilizados</w:t>
            </w:r>
          </w:p>
        </w:tc>
        <w:tc>
          <w:tcPr>
            <w:tcW w:w="306" w:type="pct"/>
            <w:vAlign w:val="bottom"/>
          </w:tcPr>
          <w:p w14:paraId="79C20C27" w14:textId="77777777" w:rsidR="0000667A" w:rsidRPr="00993C1E" w:rsidRDefault="0000667A" w:rsidP="00FB6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14:paraId="24593353" w14:textId="77777777" w:rsidR="0000667A" w:rsidRPr="00993C1E" w:rsidRDefault="0000667A" w:rsidP="00FB6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shd w:val="clear" w:color="auto" w:fill="auto"/>
          </w:tcPr>
          <w:p w14:paraId="0D12B413" w14:textId="626F992D" w:rsidR="0000667A" w:rsidRPr="004A74A8" w:rsidRDefault="00977CCA" w:rsidP="00FB6A47">
            <w:pPr>
              <w:jc w:val="right"/>
              <w:rPr>
                <w:sz w:val="18"/>
                <w:szCs w:val="18"/>
              </w:rPr>
            </w:pPr>
            <w:r w:rsidRPr="004A74A8">
              <w:rPr>
                <w:sz w:val="18"/>
                <w:szCs w:val="18"/>
              </w:rPr>
              <w:t>(5.484</w:t>
            </w:r>
            <w:r w:rsidR="0000667A" w:rsidRPr="004A74A8">
              <w:rPr>
                <w:sz w:val="18"/>
                <w:szCs w:val="18"/>
              </w:rPr>
              <w:t xml:space="preserve">) </w:t>
            </w:r>
          </w:p>
        </w:tc>
        <w:tc>
          <w:tcPr>
            <w:tcW w:w="85" w:type="pct"/>
            <w:shd w:val="clear" w:color="auto" w:fill="auto"/>
            <w:vAlign w:val="bottom"/>
          </w:tcPr>
          <w:p w14:paraId="2192E3DE" w14:textId="77777777" w:rsidR="0000667A" w:rsidRPr="004A74A8" w:rsidRDefault="0000667A" w:rsidP="00FB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shd w:val="clear" w:color="auto" w:fill="auto"/>
          </w:tcPr>
          <w:p w14:paraId="1B3C8083" w14:textId="46E5198E" w:rsidR="0000667A" w:rsidRPr="004A74A8" w:rsidRDefault="009072E8" w:rsidP="00FB6A47">
            <w:pPr>
              <w:jc w:val="right"/>
              <w:rPr>
                <w:sz w:val="18"/>
                <w:szCs w:val="18"/>
              </w:rPr>
            </w:pPr>
            <w:r w:rsidRPr="004A74A8">
              <w:rPr>
                <w:sz w:val="18"/>
                <w:szCs w:val="18"/>
              </w:rPr>
              <w:t>(63</w:t>
            </w:r>
            <w:r w:rsidR="0000667A" w:rsidRPr="004A74A8">
              <w:rPr>
                <w:sz w:val="18"/>
                <w:szCs w:val="18"/>
              </w:rPr>
              <w:t>)</w:t>
            </w:r>
          </w:p>
        </w:tc>
        <w:tc>
          <w:tcPr>
            <w:tcW w:w="85" w:type="pct"/>
            <w:shd w:val="clear" w:color="auto" w:fill="auto"/>
          </w:tcPr>
          <w:p w14:paraId="7B1AD24A" w14:textId="77777777" w:rsidR="0000667A" w:rsidRPr="004A74A8" w:rsidRDefault="0000667A" w:rsidP="00FB6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</w:tcPr>
          <w:p w14:paraId="4F0263A2" w14:textId="10E37405" w:rsidR="0000667A" w:rsidRPr="004A74A8" w:rsidRDefault="006F750A" w:rsidP="00FB6A47">
            <w:pPr>
              <w:jc w:val="right"/>
              <w:rPr>
                <w:sz w:val="18"/>
                <w:szCs w:val="18"/>
              </w:rPr>
            </w:pPr>
            <w:r w:rsidRPr="004A74A8">
              <w:rPr>
                <w:sz w:val="18"/>
                <w:szCs w:val="18"/>
              </w:rPr>
              <w:t xml:space="preserve"> (5.866</w:t>
            </w:r>
            <w:r w:rsidR="0000667A" w:rsidRPr="004A74A8">
              <w:rPr>
                <w:sz w:val="18"/>
                <w:szCs w:val="18"/>
              </w:rPr>
              <w:t>)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14:paraId="29B51658" w14:textId="77777777" w:rsidR="0000667A" w:rsidRPr="004A74A8" w:rsidRDefault="0000667A" w:rsidP="00FB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noWrap/>
            <w:hideMark/>
          </w:tcPr>
          <w:p w14:paraId="2326F54D" w14:textId="7DBA0E6A" w:rsidR="0000667A" w:rsidRPr="004A74A8" w:rsidRDefault="000720FE" w:rsidP="00FB6A47">
            <w:pPr>
              <w:jc w:val="right"/>
              <w:rPr>
                <w:sz w:val="18"/>
                <w:szCs w:val="18"/>
              </w:rPr>
            </w:pPr>
            <w:r w:rsidRPr="004A74A8">
              <w:rPr>
                <w:sz w:val="18"/>
                <w:szCs w:val="18"/>
              </w:rPr>
              <w:t xml:space="preserve">            (113</w:t>
            </w:r>
            <w:r w:rsidR="0000667A" w:rsidRPr="004A74A8">
              <w:rPr>
                <w:sz w:val="18"/>
                <w:szCs w:val="18"/>
              </w:rPr>
              <w:t>)</w:t>
            </w:r>
          </w:p>
        </w:tc>
      </w:tr>
      <w:tr w:rsidR="0000667A" w:rsidRPr="00993C1E" w14:paraId="277EE0E1" w14:textId="77777777" w:rsidTr="004A74A8">
        <w:tc>
          <w:tcPr>
            <w:tcW w:w="1824" w:type="pct"/>
            <w:shd w:val="clear" w:color="auto" w:fill="auto"/>
            <w:noWrap/>
            <w:vAlign w:val="bottom"/>
          </w:tcPr>
          <w:p w14:paraId="38BE5668" w14:textId="77777777" w:rsidR="0000667A" w:rsidRPr="00993C1E" w:rsidRDefault="0000667A" w:rsidP="00FB6A47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vAlign w:val="bottom"/>
          </w:tcPr>
          <w:p w14:paraId="7905B88F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14:paraId="6B862B8D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shd w:val="clear" w:color="auto" w:fill="auto"/>
            <w:vAlign w:val="bottom"/>
          </w:tcPr>
          <w:p w14:paraId="1541A5C1" w14:textId="77777777" w:rsidR="0000667A" w:rsidRPr="004A74A8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shd w:val="clear" w:color="auto" w:fill="auto"/>
            <w:vAlign w:val="bottom"/>
          </w:tcPr>
          <w:p w14:paraId="12809563" w14:textId="77777777" w:rsidR="0000667A" w:rsidRPr="004A74A8" w:rsidRDefault="0000667A" w:rsidP="00FB6A47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shd w:val="clear" w:color="auto" w:fill="auto"/>
          </w:tcPr>
          <w:p w14:paraId="69EFBA40" w14:textId="77777777" w:rsidR="0000667A" w:rsidRPr="004A74A8" w:rsidRDefault="0000667A" w:rsidP="00FB6A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" w:type="pct"/>
            <w:shd w:val="clear" w:color="auto" w:fill="auto"/>
          </w:tcPr>
          <w:p w14:paraId="2CC90770" w14:textId="77777777" w:rsidR="0000667A" w:rsidRPr="004A74A8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  <w:vAlign w:val="bottom"/>
          </w:tcPr>
          <w:p w14:paraId="372F1387" w14:textId="77777777" w:rsidR="0000667A" w:rsidRPr="004A74A8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shd w:val="clear" w:color="auto" w:fill="auto"/>
            <w:noWrap/>
            <w:vAlign w:val="bottom"/>
          </w:tcPr>
          <w:p w14:paraId="240CF298" w14:textId="77777777" w:rsidR="0000667A" w:rsidRPr="004A74A8" w:rsidRDefault="0000667A" w:rsidP="00FB6A47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noWrap/>
          </w:tcPr>
          <w:p w14:paraId="1FC36ED0" w14:textId="77777777" w:rsidR="0000667A" w:rsidRPr="004A74A8" w:rsidRDefault="0000667A" w:rsidP="00FB6A47">
            <w:pPr>
              <w:jc w:val="right"/>
              <w:rPr>
                <w:sz w:val="18"/>
                <w:szCs w:val="18"/>
              </w:rPr>
            </w:pPr>
          </w:p>
        </w:tc>
      </w:tr>
      <w:tr w:rsidR="0000667A" w:rsidRPr="00993C1E" w14:paraId="1F026BED" w14:textId="77777777" w:rsidTr="004A74A8">
        <w:tc>
          <w:tcPr>
            <w:tcW w:w="1824" w:type="pct"/>
            <w:shd w:val="clear" w:color="auto" w:fill="auto"/>
            <w:noWrap/>
            <w:vAlign w:val="bottom"/>
            <w:hideMark/>
          </w:tcPr>
          <w:p w14:paraId="4985DDDF" w14:textId="77777777" w:rsidR="0000667A" w:rsidRPr="00993C1E" w:rsidRDefault="0000667A" w:rsidP="00FB6A47">
            <w:pPr>
              <w:rPr>
                <w:b/>
                <w:color w:val="000000"/>
                <w:sz w:val="18"/>
                <w:szCs w:val="18"/>
              </w:rPr>
            </w:pPr>
            <w:r w:rsidRPr="00993C1E">
              <w:rPr>
                <w:b/>
                <w:color w:val="000000"/>
                <w:sz w:val="18"/>
                <w:szCs w:val="18"/>
              </w:rPr>
              <w:t>Prejuízo Antes Do Resultado Financeiro</w:t>
            </w:r>
          </w:p>
        </w:tc>
        <w:tc>
          <w:tcPr>
            <w:tcW w:w="306" w:type="pct"/>
            <w:vAlign w:val="bottom"/>
          </w:tcPr>
          <w:p w14:paraId="2F9D8E74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14:paraId="4A6EB4D5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1C2E2B" w14:textId="4C39A207" w:rsidR="0000667A" w:rsidRPr="004A74A8" w:rsidRDefault="00977CCA" w:rsidP="00DB7C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A74A8">
              <w:rPr>
                <w:b/>
                <w:bCs/>
                <w:color w:val="000000"/>
                <w:sz w:val="18"/>
                <w:szCs w:val="18"/>
              </w:rPr>
              <w:t>(584.000</w:t>
            </w:r>
            <w:r w:rsidR="0000667A" w:rsidRPr="004A74A8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85" w:type="pct"/>
            <w:shd w:val="clear" w:color="auto" w:fill="auto"/>
            <w:vAlign w:val="bottom"/>
          </w:tcPr>
          <w:p w14:paraId="1823D27C" w14:textId="77777777" w:rsidR="0000667A" w:rsidRPr="004A74A8" w:rsidRDefault="0000667A" w:rsidP="00DB7C9D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</w:tcPr>
          <w:p w14:paraId="314E8EA1" w14:textId="1A240606" w:rsidR="0000667A" w:rsidRPr="004A74A8" w:rsidRDefault="009072E8" w:rsidP="00DB7C9D">
            <w:pPr>
              <w:jc w:val="right"/>
              <w:rPr>
                <w:b/>
                <w:sz w:val="18"/>
                <w:szCs w:val="18"/>
              </w:rPr>
            </w:pPr>
            <w:r w:rsidRPr="004A74A8">
              <w:rPr>
                <w:b/>
                <w:sz w:val="18"/>
                <w:szCs w:val="18"/>
              </w:rPr>
              <w:t>(331.149</w:t>
            </w:r>
            <w:r w:rsidR="0000667A" w:rsidRPr="004A74A8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5" w:type="pct"/>
            <w:shd w:val="clear" w:color="auto" w:fill="auto"/>
          </w:tcPr>
          <w:p w14:paraId="2DC27714" w14:textId="77777777" w:rsidR="0000667A" w:rsidRPr="004A74A8" w:rsidRDefault="0000667A" w:rsidP="00DB7C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85F03C6" w14:textId="1F5F9F7A" w:rsidR="0000667A" w:rsidRPr="004A74A8" w:rsidRDefault="006F750A" w:rsidP="00DB7C9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A74A8">
              <w:rPr>
                <w:b/>
                <w:sz w:val="18"/>
                <w:szCs w:val="18"/>
              </w:rPr>
              <w:t>(1.271.345</w:t>
            </w:r>
            <w:r w:rsidR="0000667A" w:rsidRPr="004A74A8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14:paraId="10207DAD" w14:textId="77777777" w:rsidR="0000667A" w:rsidRPr="004A74A8" w:rsidRDefault="0000667A" w:rsidP="00DB7C9D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98218E9" w14:textId="4A65A890" w:rsidR="0000667A" w:rsidRPr="004A74A8" w:rsidRDefault="000720FE" w:rsidP="00DB7C9D">
            <w:pPr>
              <w:jc w:val="right"/>
              <w:rPr>
                <w:b/>
                <w:sz w:val="18"/>
                <w:szCs w:val="18"/>
              </w:rPr>
            </w:pPr>
            <w:r w:rsidRPr="004A74A8">
              <w:rPr>
                <w:b/>
                <w:sz w:val="18"/>
                <w:szCs w:val="18"/>
              </w:rPr>
              <w:t xml:space="preserve">  (949.052</w:t>
            </w:r>
            <w:r w:rsidR="0000667A" w:rsidRPr="004A74A8">
              <w:rPr>
                <w:b/>
                <w:sz w:val="18"/>
                <w:szCs w:val="18"/>
              </w:rPr>
              <w:t>)</w:t>
            </w:r>
          </w:p>
        </w:tc>
      </w:tr>
      <w:tr w:rsidR="0000667A" w:rsidRPr="00993C1E" w14:paraId="53F55168" w14:textId="77777777" w:rsidTr="004A74A8">
        <w:tc>
          <w:tcPr>
            <w:tcW w:w="1824" w:type="pct"/>
            <w:shd w:val="clear" w:color="auto" w:fill="auto"/>
            <w:noWrap/>
            <w:vAlign w:val="bottom"/>
          </w:tcPr>
          <w:p w14:paraId="3AF32F4D" w14:textId="77777777" w:rsidR="0000667A" w:rsidRPr="00993C1E" w:rsidRDefault="0000667A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vAlign w:val="bottom"/>
          </w:tcPr>
          <w:p w14:paraId="1E6A6C66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14:paraId="73CD4D35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617E763" w14:textId="77777777" w:rsidR="0000667A" w:rsidRPr="004A74A8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shd w:val="clear" w:color="auto" w:fill="auto"/>
            <w:vAlign w:val="bottom"/>
          </w:tcPr>
          <w:p w14:paraId="7E1481A0" w14:textId="77777777" w:rsidR="0000667A" w:rsidRPr="004A74A8" w:rsidRDefault="0000667A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14:paraId="73BDCDF5" w14:textId="77777777" w:rsidR="0000667A" w:rsidRPr="004A74A8" w:rsidRDefault="0000667A" w:rsidP="00FB6A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" w:type="pct"/>
            <w:shd w:val="clear" w:color="auto" w:fill="auto"/>
          </w:tcPr>
          <w:p w14:paraId="53933381" w14:textId="77777777" w:rsidR="0000667A" w:rsidRPr="004A74A8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12BAD4F" w14:textId="77777777" w:rsidR="0000667A" w:rsidRPr="004A74A8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shd w:val="clear" w:color="auto" w:fill="auto"/>
            <w:noWrap/>
            <w:vAlign w:val="bottom"/>
          </w:tcPr>
          <w:p w14:paraId="13A49A8D" w14:textId="77777777" w:rsidR="0000667A" w:rsidRPr="004A74A8" w:rsidRDefault="0000667A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</w:tcBorders>
            <w:shd w:val="clear" w:color="auto" w:fill="auto"/>
            <w:noWrap/>
          </w:tcPr>
          <w:p w14:paraId="2CC9C773" w14:textId="77777777" w:rsidR="0000667A" w:rsidRPr="004A74A8" w:rsidRDefault="0000667A" w:rsidP="00FB6A47">
            <w:pPr>
              <w:jc w:val="right"/>
              <w:rPr>
                <w:sz w:val="18"/>
                <w:szCs w:val="18"/>
              </w:rPr>
            </w:pPr>
          </w:p>
        </w:tc>
      </w:tr>
      <w:tr w:rsidR="0000667A" w:rsidRPr="00993C1E" w14:paraId="003D68C9" w14:textId="77777777" w:rsidTr="004A74A8">
        <w:tc>
          <w:tcPr>
            <w:tcW w:w="1824" w:type="pct"/>
            <w:shd w:val="clear" w:color="auto" w:fill="auto"/>
            <w:noWrap/>
            <w:vAlign w:val="bottom"/>
            <w:hideMark/>
          </w:tcPr>
          <w:p w14:paraId="0540D954" w14:textId="77777777" w:rsidR="0000667A" w:rsidRPr="00993C1E" w:rsidRDefault="0000667A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93C1E">
              <w:rPr>
                <w:b/>
                <w:bCs/>
                <w:color w:val="000000"/>
                <w:sz w:val="18"/>
                <w:szCs w:val="18"/>
              </w:rPr>
              <w:t xml:space="preserve">Resultado Financeiro </w:t>
            </w:r>
          </w:p>
        </w:tc>
        <w:tc>
          <w:tcPr>
            <w:tcW w:w="306" w:type="pct"/>
            <w:vAlign w:val="bottom"/>
          </w:tcPr>
          <w:p w14:paraId="23DE1720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93C1E">
              <w:rPr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94" w:type="pct"/>
          </w:tcPr>
          <w:p w14:paraId="1A29F587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tcBorders>
              <w:bottom w:val="single" w:sz="4" w:space="0" w:color="auto"/>
            </w:tcBorders>
            <w:shd w:val="clear" w:color="auto" w:fill="auto"/>
          </w:tcPr>
          <w:p w14:paraId="56BCF9C8" w14:textId="7AFD83B0" w:rsidR="0000667A" w:rsidRPr="004A74A8" w:rsidRDefault="0000667A" w:rsidP="000F4366">
            <w:pPr>
              <w:jc w:val="right"/>
              <w:rPr>
                <w:b/>
                <w:sz w:val="18"/>
                <w:szCs w:val="18"/>
              </w:rPr>
            </w:pPr>
            <w:r w:rsidRPr="004A74A8">
              <w:rPr>
                <w:b/>
                <w:sz w:val="18"/>
                <w:szCs w:val="18"/>
              </w:rPr>
              <w:t xml:space="preserve"> </w:t>
            </w:r>
            <w:r w:rsidR="00977CCA" w:rsidRPr="004A74A8">
              <w:rPr>
                <w:b/>
                <w:sz w:val="18"/>
                <w:szCs w:val="18"/>
              </w:rPr>
              <w:t>2.21</w:t>
            </w:r>
            <w:r w:rsidR="000F4366" w:rsidRPr="004A74A8">
              <w:rPr>
                <w:b/>
                <w:sz w:val="18"/>
                <w:szCs w:val="18"/>
              </w:rPr>
              <w:t>7</w:t>
            </w:r>
            <w:r w:rsidRPr="004A74A8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" w:type="pct"/>
            <w:shd w:val="clear" w:color="auto" w:fill="auto"/>
            <w:vAlign w:val="bottom"/>
          </w:tcPr>
          <w:p w14:paraId="2AC76146" w14:textId="77777777" w:rsidR="0000667A" w:rsidRPr="004A74A8" w:rsidRDefault="0000667A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</w:tcPr>
          <w:p w14:paraId="3DEB7852" w14:textId="5A40B5D8" w:rsidR="0000667A" w:rsidRPr="004A74A8" w:rsidRDefault="007C2EB1" w:rsidP="009072E8">
            <w:pPr>
              <w:jc w:val="right"/>
              <w:rPr>
                <w:b/>
                <w:sz w:val="18"/>
                <w:szCs w:val="18"/>
              </w:rPr>
            </w:pPr>
            <w:r w:rsidRPr="004A74A8">
              <w:rPr>
                <w:b/>
                <w:sz w:val="18"/>
                <w:szCs w:val="18"/>
              </w:rPr>
              <w:t>(542</w:t>
            </w:r>
            <w:r w:rsidR="009072E8" w:rsidRPr="004A74A8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5" w:type="pct"/>
            <w:shd w:val="clear" w:color="auto" w:fill="auto"/>
          </w:tcPr>
          <w:p w14:paraId="0D73BCFB" w14:textId="77777777" w:rsidR="0000667A" w:rsidRPr="004A74A8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C259ED5" w14:textId="7A8E1F16" w:rsidR="0000667A" w:rsidRPr="004A74A8" w:rsidRDefault="006F750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A74A8">
              <w:rPr>
                <w:b/>
                <w:sz w:val="18"/>
                <w:szCs w:val="18"/>
              </w:rPr>
              <w:t>1.159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14:paraId="3A4B2D51" w14:textId="77777777" w:rsidR="0000667A" w:rsidRPr="004A74A8" w:rsidRDefault="0000667A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1165164" w14:textId="2F7919CA" w:rsidR="0000667A" w:rsidRPr="004A74A8" w:rsidRDefault="000F646A" w:rsidP="000720FE">
            <w:pPr>
              <w:jc w:val="right"/>
              <w:rPr>
                <w:b/>
                <w:sz w:val="18"/>
                <w:szCs w:val="18"/>
              </w:rPr>
            </w:pPr>
            <w:r w:rsidRPr="004A74A8">
              <w:rPr>
                <w:b/>
                <w:sz w:val="18"/>
                <w:szCs w:val="18"/>
              </w:rPr>
              <w:t xml:space="preserve">          </w:t>
            </w:r>
            <w:r w:rsidR="000720FE" w:rsidRPr="004A74A8">
              <w:rPr>
                <w:b/>
                <w:sz w:val="18"/>
                <w:szCs w:val="18"/>
              </w:rPr>
              <w:t>2.034</w:t>
            </w:r>
          </w:p>
        </w:tc>
      </w:tr>
      <w:tr w:rsidR="0000667A" w:rsidRPr="00993C1E" w14:paraId="19DD3B43" w14:textId="77777777" w:rsidTr="004A74A8">
        <w:tc>
          <w:tcPr>
            <w:tcW w:w="1824" w:type="pct"/>
            <w:shd w:val="clear" w:color="auto" w:fill="auto"/>
            <w:noWrap/>
            <w:vAlign w:val="bottom"/>
            <w:hideMark/>
          </w:tcPr>
          <w:p w14:paraId="4EE99972" w14:textId="77777777" w:rsidR="0000667A" w:rsidRPr="00993C1E" w:rsidRDefault="0000667A" w:rsidP="00FB6A47">
            <w:pPr>
              <w:rPr>
                <w:color w:val="000000"/>
                <w:sz w:val="18"/>
                <w:szCs w:val="18"/>
              </w:rPr>
            </w:pPr>
            <w:r w:rsidRPr="00993C1E">
              <w:rPr>
                <w:color w:val="000000"/>
                <w:sz w:val="18"/>
                <w:szCs w:val="18"/>
              </w:rPr>
              <w:t xml:space="preserve">   Despesas Financeiras</w:t>
            </w:r>
          </w:p>
        </w:tc>
        <w:tc>
          <w:tcPr>
            <w:tcW w:w="306" w:type="pct"/>
            <w:vAlign w:val="bottom"/>
          </w:tcPr>
          <w:p w14:paraId="72B08D9E" w14:textId="77777777" w:rsidR="0000667A" w:rsidRPr="00993C1E" w:rsidRDefault="0000667A" w:rsidP="00FB6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14:paraId="7A35E181" w14:textId="77777777" w:rsidR="0000667A" w:rsidRPr="00993C1E" w:rsidRDefault="0000667A" w:rsidP="00FB6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single" w:sz="4" w:space="0" w:color="auto"/>
            </w:tcBorders>
            <w:shd w:val="clear" w:color="auto" w:fill="auto"/>
          </w:tcPr>
          <w:p w14:paraId="0018FC7E" w14:textId="5C72DDB8" w:rsidR="0000667A" w:rsidRPr="004A74A8" w:rsidRDefault="00977CCA" w:rsidP="00FB6A47">
            <w:pPr>
              <w:jc w:val="right"/>
              <w:rPr>
                <w:sz w:val="18"/>
                <w:szCs w:val="18"/>
              </w:rPr>
            </w:pPr>
            <w:r w:rsidRPr="004A74A8">
              <w:rPr>
                <w:sz w:val="18"/>
                <w:szCs w:val="18"/>
              </w:rPr>
              <w:t>(527</w:t>
            </w:r>
            <w:r w:rsidR="0000667A" w:rsidRPr="004A74A8">
              <w:rPr>
                <w:sz w:val="18"/>
                <w:szCs w:val="18"/>
              </w:rPr>
              <w:t xml:space="preserve">) </w:t>
            </w:r>
          </w:p>
        </w:tc>
        <w:tc>
          <w:tcPr>
            <w:tcW w:w="85" w:type="pct"/>
            <w:shd w:val="clear" w:color="auto" w:fill="auto"/>
            <w:vAlign w:val="bottom"/>
          </w:tcPr>
          <w:p w14:paraId="599B0D2B" w14:textId="77777777" w:rsidR="0000667A" w:rsidRPr="004A74A8" w:rsidRDefault="0000667A" w:rsidP="00FB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14:paraId="2C550896" w14:textId="71395EE9" w:rsidR="0000667A" w:rsidRPr="004A74A8" w:rsidRDefault="007C2EB1" w:rsidP="00FB6A47">
            <w:pPr>
              <w:jc w:val="right"/>
              <w:rPr>
                <w:sz w:val="18"/>
                <w:szCs w:val="18"/>
              </w:rPr>
            </w:pPr>
            <w:r w:rsidRPr="004A74A8">
              <w:rPr>
                <w:sz w:val="18"/>
                <w:szCs w:val="18"/>
              </w:rPr>
              <w:t>(674</w:t>
            </w:r>
            <w:r w:rsidR="0000667A" w:rsidRPr="004A74A8">
              <w:rPr>
                <w:sz w:val="18"/>
                <w:szCs w:val="18"/>
              </w:rPr>
              <w:t>)</w:t>
            </w:r>
          </w:p>
        </w:tc>
        <w:tc>
          <w:tcPr>
            <w:tcW w:w="85" w:type="pct"/>
            <w:shd w:val="clear" w:color="auto" w:fill="auto"/>
          </w:tcPr>
          <w:p w14:paraId="55371B10" w14:textId="77777777" w:rsidR="0000667A" w:rsidRPr="004A74A8" w:rsidRDefault="0000667A" w:rsidP="00FB6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auto"/>
            </w:tcBorders>
            <w:shd w:val="clear" w:color="auto" w:fill="auto"/>
            <w:noWrap/>
          </w:tcPr>
          <w:p w14:paraId="3E1613F9" w14:textId="3F22F5BC" w:rsidR="0000667A" w:rsidRPr="004A74A8" w:rsidRDefault="006F750A" w:rsidP="00FB6A47">
            <w:pPr>
              <w:jc w:val="right"/>
              <w:rPr>
                <w:sz w:val="18"/>
                <w:szCs w:val="18"/>
              </w:rPr>
            </w:pPr>
            <w:r w:rsidRPr="004A74A8">
              <w:rPr>
                <w:sz w:val="18"/>
                <w:szCs w:val="18"/>
              </w:rPr>
              <w:t xml:space="preserve"> (1.849</w:t>
            </w:r>
            <w:r w:rsidR="0000667A" w:rsidRPr="004A74A8">
              <w:rPr>
                <w:sz w:val="18"/>
                <w:szCs w:val="18"/>
              </w:rPr>
              <w:t>)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14:paraId="70090528" w14:textId="77777777" w:rsidR="0000667A" w:rsidRPr="004A74A8" w:rsidRDefault="0000667A" w:rsidP="00FB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517B73C" w14:textId="773C0304" w:rsidR="0000667A" w:rsidRPr="004A74A8" w:rsidRDefault="000720FE" w:rsidP="00FB6A47">
            <w:pPr>
              <w:jc w:val="right"/>
              <w:rPr>
                <w:sz w:val="18"/>
                <w:szCs w:val="18"/>
              </w:rPr>
            </w:pPr>
            <w:r w:rsidRPr="004A74A8">
              <w:rPr>
                <w:sz w:val="18"/>
                <w:szCs w:val="18"/>
              </w:rPr>
              <w:t xml:space="preserve">       (1.590</w:t>
            </w:r>
            <w:r w:rsidR="0000667A" w:rsidRPr="004A74A8">
              <w:rPr>
                <w:sz w:val="18"/>
                <w:szCs w:val="18"/>
              </w:rPr>
              <w:t>)</w:t>
            </w:r>
          </w:p>
        </w:tc>
      </w:tr>
      <w:tr w:rsidR="0000667A" w:rsidRPr="00993C1E" w14:paraId="08D15314" w14:textId="77777777" w:rsidTr="004A74A8">
        <w:tc>
          <w:tcPr>
            <w:tcW w:w="1824" w:type="pct"/>
            <w:shd w:val="clear" w:color="auto" w:fill="auto"/>
            <w:noWrap/>
            <w:vAlign w:val="bottom"/>
            <w:hideMark/>
          </w:tcPr>
          <w:p w14:paraId="5737313C" w14:textId="77777777" w:rsidR="0000667A" w:rsidRPr="00993C1E" w:rsidRDefault="0000667A" w:rsidP="00FB6A47">
            <w:pPr>
              <w:rPr>
                <w:color w:val="000000"/>
                <w:sz w:val="18"/>
                <w:szCs w:val="18"/>
              </w:rPr>
            </w:pPr>
            <w:r w:rsidRPr="00993C1E">
              <w:rPr>
                <w:color w:val="000000"/>
                <w:sz w:val="18"/>
                <w:szCs w:val="18"/>
              </w:rPr>
              <w:t xml:space="preserve">   Receitas Financeiras</w:t>
            </w:r>
          </w:p>
        </w:tc>
        <w:tc>
          <w:tcPr>
            <w:tcW w:w="306" w:type="pct"/>
            <w:vAlign w:val="bottom"/>
          </w:tcPr>
          <w:p w14:paraId="7B68B7F7" w14:textId="77777777" w:rsidR="0000667A" w:rsidRPr="00993C1E" w:rsidRDefault="0000667A" w:rsidP="00FB6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14:paraId="7B667184" w14:textId="77777777" w:rsidR="0000667A" w:rsidRPr="00993C1E" w:rsidRDefault="0000667A" w:rsidP="00FB6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shd w:val="clear" w:color="auto" w:fill="auto"/>
          </w:tcPr>
          <w:p w14:paraId="241DDFA6" w14:textId="436ABD13" w:rsidR="0000667A" w:rsidRPr="004A74A8" w:rsidRDefault="00977CCA" w:rsidP="00977CCA">
            <w:pPr>
              <w:jc w:val="right"/>
              <w:rPr>
                <w:sz w:val="18"/>
                <w:szCs w:val="18"/>
              </w:rPr>
            </w:pPr>
            <w:r w:rsidRPr="004A74A8">
              <w:rPr>
                <w:sz w:val="18"/>
                <w:szCs w:val="18"/>
              </w:rPr>
              <w:t xml:space="preserve"> 2.744</w:t>
            </w:r>
            <w:r w:rsidR="0000667A" w:rsidRPr="004A74A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" w:type="pct"/>
            <w:shd w:val="clear" w:color="auto" w:fill="auto"/>
            <w:vAlign w:val="bottom"/>
          </w:tcPr>
          <w:p w14:paraId="29199F2D" w14:textId="77777777" w:rsidR="0000667A" w:rsidRPr="004A74A8" w:rsidRDefault="0000667A" w:rsidP="00FB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shd w:val="clear" w:color="auto" w:fill="auto"/>
          </w:tcPr>
          <w:p w14:paraId="56FC39D8" w14:textId="0D88858B" w:rsidR="0000667A" w:rsidRPr="004A74A8" w:rsidRDefault="009072E8" w:rsidP="00FB6A47">
            <w:pPr>
              <w:jc w:val="right"/>
              <w:rPr>
                <w:sz w:val="18"/>
                <w:szCs w:val="18"/>
              </w:rPr>
            </w:pPr>
            <w:r w:rsidRPr="004A74A8">
              <w:rPr>
                <w:sz w:val="18"/>
                <w:szCs w:val="18"/>
              </w:rPr>
              <w:t>132</w:t>
            </w:r>
          </w:p>
        </w:tc>
        <w:tc>
          <w:tcPr>
            <w:tcW w:w="85" w:type="pct"/>
            <w:shd w:val="clear" w:color="auto" w:fill="auto"/>
          </w:tcPr>
          <w:p w14:paraId="2543EBA9" w14:textId="77777777" w:rsidR="0000667A" w:rsidRPr="004A74A8" w:rsidRDefault="0000667A" w:rsidP="00FB6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</w:tcPr>
          <w:p w14:paraId="39B48438" w14:textId="36AF9EFE" w:rsidR="0000667A" w:rsidRPr="004A74A8" w:rsidRDefault="006F750A" w:rsidP="006F750A">
            <w:pPr>
              <w:jc w:val="right"/>
              <w:rPr>
                <w:sz w:val="18"/>
                <w:szCs w:val="18"/>
              </w:rPr>
            </w:pPr>
            <w:r w:rsidRPr="004A74A8">
              <w:rPr>
                <w:sz w:val="18"/>
                <w:szCs w:val="18"/>
              </w:rPr>
              <w:t xml:space="preserve"> 3.008</w:t>
            </w:r>
            <w:r w:rsidR="0000667A" w:rsidRPr="004A74A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14:paraId="5D41194E" w14:textId="77777777" w:rsidR="0000667A" w:rsidRPr="004A74A8" w:rsidRDefault="0000667A" w:rsidP="00FB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noWrap/>
            <w:hideMark/>
          </w:tcPr>
          <w:p w14:paraId="2574B1AF" w14:textId="184DAFE9" w:rsidR="0000667A" w:rsidRPr="004A74A8" w:rsidRDefault="000720FE" w:rsidP="000720FE">
            <w:pPr>
              <w:jc w:val="right"/>
              <w:rPr>
                <w:sz w:val="18"/>
                <w:szCs w:val="18"/>
              </w:rPr>
            </w:pPr>
            <w:r w:rsidRPr="004A74A8">
              <w:rPr>
                <w:sz w:val="18"/>
                <w:szCs w:val="18"/>
              </w:rPr>
              <w:t xml:space="preserve">          3.624</w:t>
            </w:r>
            <w:r w:rsidR="0000667A" w:rsidRPr="004A74A8">
              <w:rPr>
                <w:sz w:val="18"/>
                <w:szCs w:val="18"/>
              </w:rPr>
              <w:t xml:space="preserve"> </w:t>
            </w:r>
          </w:p>
        </w:tc>
      </w:tr>
      <w:tr w:rsidR="0000667A" w:rsidRPr="00993C1E" w14:paraId="6D83F645" w14:textId="77777777" w:rsidTr="004A74A8">
        <w:tc>
          <w:tcPr>
            <w:tcW w:w="1824" w:type="pct"/>
            <w:shd w:val="clear" w:color="auto" w:fill="auto"/>
            <w:noWrap/>
            <w:vAlign w:val="bottom"/>
          </w:tcPr>
          <w:p w14:paraId="616CEB33" w14:textId="77777777" w:rsidR="0000667A" w:rsidRPr="00993C1E" w:rsidRDefault="0000667A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vAlign w:val="bottom"/>
          </w:tcPr>
          <w:p w14:paraId="2A87E190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14:paraId="39E52994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shd w:val="clear" w:color="auto" w:fill="auto"/>
            <w:vAlign w:val="bottom"/>
          </w:tcPr>
          <w:p w14:paraId="2778EB8F" w14:textId="77777777" w:rsidR="0000667A" w:rsidRPr="004A74A8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shd w:val="clear" w:color="auto" w:fill="auto"/>
            <w:vAlign w:val="bottom"/>
          </w:tcPr>
          <w:p w14:paraId="64F189CA" w14:textId="77777777" w:rsidR="0000667A" w:rsidRPr="004A74A8" w:rsidRDefault="0000667A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shd w:val="clear" w:color="auto" w:fill="auto"/>
          </w:tcPr>
          <w:p w14:paraId="213FF71B" w14:textId="77777777" w:rsidR="0000667A" w:rsidRPr="004A74A8" w:rsidRDefault="0000667A" w:rsidP="00FB6A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" w:type="pct"/>
            <w:shd w:val="clear" w:color="auto" w:fill="auto"/>
          </w:tcPr>
          <w:p w14:paraId="2DF78FCA" w14:textId="77777777" w:rsidR="0000667A" w:rsidRPr="004A74A8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  <w:vAlign w:val="bottom"/>
          </w:tcPr>
          <w:p w14:paraId="0D540F14" w14:textId="77777777" w:rsidR="0000667A" w:rsidRPr="004A74A8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shd w:val="clear" w:color="auto" w:fill="auto"/>
            <w:noWrap/>
            <w:vAlign w:val="bottom"/>
          </w:tcPr>
          <w:p w14:paraId="6CD32BCF" w14:textId="77777777" w:rsidR="0000667A" w:rsidRPr="004A74A8" w:rsidRDefault="0000667A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noWrap/>
          </w:tcPr>
          <w:p w14:paraId="7C449137" w14:textId="77777777" w:rsidR="0000667A" w:rsidRPr="004A74A8" w:rsidRDefault="0000667A" w:rsidP="000720FE">
            <w:pPr>
              <w:jc w:val="center"/>
              <w:rPr>
                <w:sz w:val="18"/>
                <w:szCs w:val="18"/>
              </w:rPr>
            </w:pPr>
          </w:p>
        </w:tc>
      </w:tr>
      <w:tr w:rsidR="0000667A" w:rsidRPr="00993C1E" w14:paraId="29A8ECB0" w14:textId="77777777" w:rsidTr="004A74A8">
        <w:tc>
          <w:tcPr>
            <w:tcW w:w="1824" w:type="pct"/>
            <w:shd w:val="clear" w:color="auto" w:fill="auto"/>
            <w:noWrap/>
            <w:vAlign w:val="bottom"/>
            <w:hideMark/>
          </w:tcPr>
          <w:p w14:paraId="7A8BA8AD" w14:textId="77777777" w:rsidR="0000667A" w:rsidRPr="00993C1E" w:rsidRDefault="0000667A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93C1E">
              <w:rPr>
                <w:b/>
                <w:bCs/>
                <w:color w:val="000000"/>
                <w:sz w:val="18"/>
                <w:szCs w:val="18"/>
              </w:rPr>
              <w:t>Resultado Antes Das Subvenções Governamentais</w:t>
            </w:r>
          </w:p>
        </w:tc>
        <w:tc>
          <w:tcPr>
            <w:tcW w:w="306" w:type="pct"/>
            <w:vAlign w:val="bottom"/>
          </w:tcPr>
          <w:p w14:paraId="5AD2FF8A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14:paraId="6BA2335D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shd w:val="clear" w:color="auto" w:fill="auto"/>
          </w:tcPr>
          <w:p w14:paraId="489955A5" w14:textId="5C3267B4" w:rsidR="0000667A" w:rsidRPr="004A74A8" w:rsidRDefault="00977CC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A74A8">
              <w:rPr>
                <w:b/>
                <w:bCs/>
                <w:color w:val="000000"/>
                <w:sz w:val="18"/>
                <w:szCs w:val="18"/>
              </w:rPr>
              <w:t>(581.783</w:t>
            </w:r>
            <w:r w:rsidR="0000667A" w:rsidRPr="004A74A8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85" w:type="pct"/>
            <w:shd w:val="clear" w:color="auto" w:fill="auto"/>
          </w:tcPr>
          <w:p w14:paraId="3D777348" w14:textId="77777777" w:rsidR="0000667A" w:rsidRPr="004A74A8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shd w:val="clear" w:color="auto" w:fill="auto"/>
          </w:tcPr>
          <w:p w14:paraId="2A8E70EB" w14:textId="2A7C861E" w:rsidR="0000667A" w:rsidRPr="004A74A8" w:rsidRDefault="007C2EB1" w:rsidP="00FB6A47">
            <w:pPr>
              <w:jc w:val="right"/>
              <w:rPr>
                <w:b/>
                <w:sz w:val="18"/>
                <w:szCs w:val="18"/>
              </w:rPr>
            </w:pPr>
            <w:r w:rsidRPr="004A74A8">
              <w:rPr>
                <w:b/>
                <w:sz w:val="18"/>
                <w:szCs w:val="18"/>
              </w:rPr>
              <w:t>(331.691</w:t>
            </w:r>
            <w:r w:rsidR="0000667A" w:rsidRPr="004A74A8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5" w:type="pct"/>
            <w:shd w:val="clear" w:color="auto" w:fill="auto"/>
          </w:tcPr>
          <w:p w14:paraId="358EA018" w14:textId="77777777" w:rsidR="0000667A" w:rsidRPr="004A74A8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</w:tcPr>
          <w:p w14:paraId="3BA07F74" w14:textId="79FD9FF8" w:rsidR="0000667A" w:rsidRPr="004A74A8" w:rsidRDefault="006F750A" w:rsidP="00DB7C9D">
            <w:pPr>
              <w:jc w:val="right"/>
              <w:rPr>
                <w:b/>
                <w:sz w:val="18"/>
                <w:szCs w:val="18"/>
              </w:rPr>
            </w:pPr>
            <w:r w:rsidRPr="004A74A8">
              <w:rPr>
                <w:b/>
                <w:sz w:val="18"/>
                <w:szCs w:val="18"/>
              </w:rPr>
              <w:t xml:space="preserve"> (1.270.18</w:t>
            </w:r>
            <w:r w:rsidR="00DB7C9D" w:rsidRPr="004A74A8">
              <w:rPr>
                <w:b/>
                <w:sz w:val="18"/>
                <w:szCs w:val="18"/>
              </w:rPr>
              <w:t>6</w:t>
            </w:r>
            <w:r w:rsidR="0000667A" w:rsidRPr="004A74A8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5" w:type="pct"/>
            <w:shd w:val="clear" w:color="auto" w:fill="auto"/>
            <w:noWrap/>
            <w:hideMark/>
          </w:tcPr>
          <w:p w14:paraId="17464A9A" w14:textId="77777777" w:rsidR="0000667A" w:rsidRPr="004A74A8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noWrap/>
            <w:hideMark/>
          </w:tcPr>
          <w:p w14:paraId="7EA8B807" w14:textId="1C66DF8C" w:rsidR="0000667A" w:rsidRPr="004A74A8" w:rsidRDefault="000720FE" w:rsidP="00FB6A47">
            <w:pPr>
              <w:jc w:val="right"/>
              <w:rPr>
                <w:b/>
                <w:sz w:val="18"/>
                <w:szCs w:val="18"/>
              </w:rPr>
            </w:pPr>
            <w:r w:rsidRPr="004A74A8">
              <w:rPr>
                <w:b/>
                <w:sz w:val="18"/>
                <w:szCs w:val="18"/>
              </w:rPr>
              <w:t>(947.018</w:t>
            </w:r>
            <w:r w:rsidR="0000667A" w:rsidRPr="004A74A8">
              <w:rPr>
                <w:b/>
                <w:sz w:val="18"/>
                <w:szCs w:val="18"/>
              </w:rPr>
              <w:t>)</w:t>
            </w:r>
          </w:p>
        </w:tc>
      </w:tr>
      <w:tr w:rsidR="0000667A" w:rsidRPr="00993C1E" w14:paraId="4151A498" w14:textId="77777777" w:rsidTr="004A74A8">
        <w:tc>
          <w:tcPr>
            <w:tcW w:w="1824" w:type="pct"/>
            <w:shd w:val="clear" w:color="auto" w:fill="auto"/>
            <w:noWrap/>
            <w:vAlign w:val="bottom"/>
          </w:tcPr>
          <w:p w14:paraId="508CF76D" w14:textId="77777777" w:rsidR="0000667A" w:rsidRPr="00993C1E" w:rsidRDefault="0000667A" w:rsidP="00FB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vAlign w:val="bottom"/>
          </w:tcPr>
          <w:p w14:paraId="4AFCE21F" w14:textId="77777777" w:rsidR="0000667A" w:rsidRPr="00993C1E" w:rsidRDefault="0000667A" w:rsidP="00FB6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14:paraId="627B8AB6" w14:textId="77777777" w:rsidR="0000667A" w:rsidRPr="00993C1E" w:rsidRDefault="0000667A" w:rsidP="00FB6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shd w:val="clear" w:color="auto" w:fill="auto"/>
            <w:vAlign w:val="bottom"/>
          </w:tcPr>
          <w:p w14:paraId="388564F3" w14:textId="77777777" w:rsidR="0000667A" w:rsidRPr="004A74A8" w:rsidRDefault="0000667A" w:rsidP="00FB6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shd w:val="clear" w:color="auto" w:fill="auto"/>
            <w:vAlign w:val="bottom"/>
          </w:tcPr>
          <w:p w14:paraId="707E8947" w14:textId="77777777" w:rsidR="0000667A" w:rsidRPr="004A74A8" w:rsidRDefault="0000667A" w:rsidP="00FB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shd w:val="clear" w:color="auto" w:fill="auto"/>
          </w:tcPr>
          <w:p w14:paraId="4165622D" w14:textId="77777777" w:rsidR="0000667A" w:rsidRPr="004A74A8" w:rsidRDefault="0000667A" w:rsidP="00FB6A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" w:type="pct"/>
            <w:shd w:val="clear" w:color="auto" w:fill="auto"/>
          </w:tcPr>
          <w:p w14:paraId="69743C13" w14:textId="77777777" w:rsidR="0000667A" w:rsidRPr="004A74A8" w:rsidRDefault="0000667A" w:rsidP="00FB6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</w:tcPr>
          <w:p w14:paraId="2B319C0A" w14:textId="77777777" w:rsidR="0000667A" w:rsidRPr="004A74A8" w:rsidRDefault="0000667A" w:rsidP="00FB6A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" w:type="pct"/>
            <w:shd w:val="clear" w:color="auto" w:fill="auto"/>
            <w:noWrap/>
            <w:vAlign w:val="bottom"/>
          </w:tcPr>
          <w:p w14:paraId="293BFE21" w14:textId="77777777" w:rsidR="0000667A" w:rsidRPr="004A74A8" w:rsidRDefault="0000667A" w:rsidP="00FB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noWrap/>
          </w:tcPr>
          <w:p w14:paraId="7D91114D" w14:textId="77777777" w:rsidR="0000667A" w:rsidRPr="004A74A8" w:rsidRDefault="0000667A" w:rsidP="00FB6A47">
            <w:pPr>
              <w:jc w:val="right"/>
              <w:rPr>
                <w:sz w:val="18"/>
                <w:szCs w:val="18"/>
              </w:rPr>
            </w:pPr>
          </w:p>
        </w:tc>
      </w:tr>
      <w:tr w:rsidR="0000667A" w:rsidRPr="00993C1E" w14:paraId="120231C7" w14:textId="77777777" w:rsidTr="004A74A8">
        <w:tc>
          <w:tcPr>
            <w:tcW w:w="1824" w:type="pct"/>
            <w:shd w:val="clear" w:color="auto" w:fill="auto"/>
            <w:noWrap/>
            <w:vAlign w:val="bottom"/>
            <w:hideMark/>
          </w:tcPr>
          <w:p w14:paraId="74242B2A" w14:textId="77777777" w:rsidR="0000667A" w:rsidRPr="00993C1E" w:rsidRDefault="0000667A" w:rsidP="00FB6A47">
            <w:pPr>
              <w:rPr>
                <w:color w:val="000000"/>
                <w:sz w:val="18"/>
                <w:szCs w:val="18"/>
              </w:rPr>
            </w:pPr>
            <w:r w:rsidRPr="00993C1E">
              <w:rPr>
                <w:color w:val="000000"/>
                <w:sz w:val="18"/>
                <w:szCs w:val="18"/>
              </w:rPr>
              <w:t>Subvenções do Tesouro Nacional</w:t>
            </w:r>
          </w:p>
        </w:tc>
        <w:tc>
          <w:tcPr>
            <w:tcW w:w="306" w:type="pct"/>
            <w:vAlign w:val="bottom"/>
          </w:tcPr>
          <w:p w14:paraId="2A98E332" w14:textId="77777777" w:rsidR="0000667A" w:rsidRPr="00993C1E" w:rsidRDefault="0000667A" w:rsidP="00FB6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14:paraId="4650AF3C" w14:textId="77777777" w:rsidR="0000667A" w:rsidRPr="00993C1E" w:rsidRDefault="0000667A" w:rsidP="00FB6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shd w:val="clear" w:color="auto" w:fill="auto"/>
          </w:tcPr>
          <w:p w14:paraId="205F61DF" w14:textId="12DBD559" w:rsidR="0000667A" w:rsidRPr="004A74A8" w:rsidRDefault="00977CCA" w:rsidP="00977CCA">
            <w:pPr>
              <w:jc w:val="right"/>
              <w:rPr>
                <w:sz w:val="18"/>
                <w:szCs w:val="18"/>
              </w:rPr>
            </w:pPr>
            <w:r w:rsidRPr="004A74A8">
              <w:rPr>
                <w:sz w:val="18"/>
                <w:szCs w:val="18"/>
              </w:rPr>
              <w:t xml:space="preserve"> 577.582</w:t>
            </w:r>
            <w:r w:rsidR="0000667A" w:rsidRPr="004A74A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" w:type="pct"/>
            <w:shd w:val="clear" w:color="auto" w:fill="auto"/>
            <w:vAlign w:val="bottom"/>
          </w:tcPr>
          <w:p w14:paraId="063A7006" w14:textId="77777777" w:rsidR="0000667A" w:rsidRPr="004A74A8" w:rsidRDefault="0000667A" w:rsidP="00FB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shd w:val="clear" w:color="auto" w:fill="auto"/>
          </w:tcPr>
          <w:p w14:paraId="0AE838A6" w14:textId="2086FBC7" w:rsidR="0000667A" w:rsidRPr="004A74A8" w:rsidRDefault="009072E8" w:rsidP="009072E8">
            <w:pPr>
              <w:jc w:val="right"/>
              <w:rPr>
                <w:sz w:val="18"/>
                <w:szCs w:val="18"/>
              </w:rPr>
            </w:pPr>
            <w:r w:rsidRPr="004A74A8">
              <w:rPr>
                <w:sz w:val="18"/>
                <w:szCs w:val="18"/>
              </w:rPr>
              <w:t>310.903</w:t>
            </w:r>
          </w:p>
        </w:tc>
        <w:tc>
          <w:tcPr>
            <w:tcW w:w="85" w:type="pct"/>
            <w:shd w:val="clear" w:color="auto" w:fill="auto"/>
          </w:tcPr>
          <w:p w14:paraId="09D20110" w14:textId="77777777" w:rsidR="0000667A" w:rsidRPr="004A74A8" w:rsidRDefault="0000667A" w:rsidP="00FB6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</w:tcPr>
          <w:p w14:paraId="587F8499" w14:textId="1D6D41CF" w:rsidR="0000667A" w:rsidRPr="004A74A8" w:rsidRDefault="006F750A" w:rsidP="006F750A">
            <w:pPr>
              <w:jc w:val="right"/>
              <w:rPr>
                <w:sz w:val="18"/>
                <w:szCs w:val="18"/>
              </w:rPr>
            </w:pPr>
            <w:r w:rsidRPr="004A74A8">
              <w:rPr>
                <w:sz w:val="18"/>
                <w:szCs w:val="18"/>
              </w:rPr>
              <w:t xml:space="preserve"> 1.264.869</w:t>
            </w:r>
            <w:r w:rsidR="0000667A" w:rsidRPr="004A74A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14:paraId="2F0ECDDB" w14:textId="77777777" w:rsidR="0000667A" w:rsidRPr="004A74A8" w:rsidRDefault="0000667A" w:rsidP="00FB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noWrap/>
            <w:hideMark/>
          </w:tcPr>
          <w:p w14:paraId="65FC1017" w14:textId="286D1E5D" w:rsidR="0000667A" w:rsidRPr="004A74A8" w:rsidRDefault="000720FE" w:rsidP="000720FE">
            <w:pPr>
              <w:jc w:val="right"/>
              <w:rPr>
                <w:sz w:val="18"/>
                <w:szCs w:val="18"/>
              </w:rPr>
            </w:pPr>
            <w:r w:rsidRPr="004A74A8">
              <w:rPr>
                <w:sz w:val="18"/>
                <w:szCs w:val="18"/>
              </w:rPr>
              <w:t xml:space="preserve">      1.007.788</w:t>
            </w:r>
            <w:r w:rsidR="0000667A" w:rsidRPr="004A74A8">
              <w:rPr>
                <w:sz w:val="18"/>
                <w:szCs w:val="18"/>
              </w:rPr>
              <w:t xml:space="preserve"> </w:t>
            </w:r>
          </w:p>
        </w:tc>
      </w:tr>
      <w:tr w:rsidR="0000667A" w:rsidRPr="00993C1E" w14:paraId="00E820A9" w14:textId="77777777" w:rsidTr="004A74A8">
        <w:tc>
          <w:tcPr>
            <w:tcW w:w="1824" w:type="pct"/>
            <w:shd w:val="clear" w:color="auto" w:fill="auto"/>
            <w:noWrap/>
            <w:vAlign w:val="bottom"/>
            <w:hideMark/>
          </w:tcPr>
          <w:p w14:paraId="793C5696" w14:textId="77777777" w:rsidR="0000667A" w:rsidRPr="00993C1E" w:rsidRDefault="0000667A" w:rsidP="00FB6A47">
            <w:pPr>
              <w:rPr>
                <w:color w:val="000000"/>
                <w:sz w:val="18"/>
                <w:szCs w:val="18"/>
              </w:rPr>
            </w:pPr>
            <w:r w:rsidRPr="00993C1E">
              <w:rPr>
                <w:color w:val="000000"/>
                <w:sz w:val="18"/>
                <w:szCs w:val="18"/>
              </w:rPr>
              <w:t>Repasses para Subvenções e Doações Governamentais</w:t>
            </w:r>
          </w:p>
        </w:tc>
        <w:tc>
          <w:tcPr>
            <w:tcW w:w="306" w:type="pct"/>
            <w:vAlign w:val="bottom"/>
          </w:tcPr>
          <w:p w14:paraId="1AD2BAA5" w14:textId="77777777" w:rsidR="0000667A" w:rsidRPr="00993C1E" w:rsidRDefault="0000667A" w:rsidP="00FB6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14:paraId="214F130D" w14:textId="77777777" w:rsidR="0000667A" w:rsidRPr="00993C1E" w:rsidRDefault="0000667A" w:rsidP="00FB6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shd w:val="clear" w:color="auto" w:fill="auto"/>
          </w:tcPr>
          <w:p w14:paraId="719A9BA8" w14:textId="55790460" w:rsidR="0000667A" w:rsidRPr="004A74A8" w:rsidRDefault="00977CCA" w:rsidP="00FB6A47">
            <w:pPr>
              <w:jc w:val="right"/>
              <w:rPr>
                <w:sz w:val="18"/>
                <w:szCs w:val="18"/>
              </w:rPr>
            </w:pPr>
            <w:r w:rsidRPr="004A74A8">
              <w:rPr>
                <w:sz w:val="18"/>
                <w:szCs w:val="18"/>
              </w:rPr>
              <w:t>(2.044</w:t>
            </w:r>
            <w:r w:rsidR="0000667A" w:rsidRPr="004A74A8">
              <w:rPr>
                <w:sz w:val="18"/>
                <w:szCs w:val="18"/>
              </w:rPr>
              <w:t xml:space="preserve">) </w:t>
            </w:r>
          </w:p>
        </w:tc>
        <w:tc>
          <w:tcPr>
            <w:tcW w:w="85" w:type="pct"/>
            <w:shd w:val="clear" w:color="auto" w:fill="auto"/>
            <w:vAlign w:val="bottom"/>
          </w:tcPr>
          <w:p w14:paraId="5352763D" w14:textId="77777777" w:rsidR="0000667A" w:rsidRPr="004A74A8" w:rsidRDefault="0000667A" w:rsidP="00FB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shd w:val="clear" w:color="auto" w:fill="auto"/>
          </w:tcPr>
          <w:p w14:paraId="1D8EE5E4" w14:textId="1CF6A91C" w:rsidR="0000667A" w:rsidRPr="004A74A8" w:rsidRDefault="009072E8" w:rsidP="00FB6A47">
            <w:pPr>
              <w:jc w:val="right"/>
              <w:rPr>
                <w:sz w:val="18"/>
                <w:szCs w:val="18"/>
              </w:rPr>
            </w:pPr>
            <w:r w:rsidRPr="004A74A8">
              <w:rPr>
                <w:sz w:val="18"/>
                <w:szCs w:val="18"/>
              </w:rPr>
              <w:t>13.561</w:t>
            </w:r>
          </w:p>
        </w:tc>
        <w:tc>
          <w:tcPr>
            <w:tcW w:w="85" w:type="pct"/>
            <w:shd w:val="clear" w:color="auto" w:fill="auto"/>
          </w:tcPr>
          <w:p w14:paraId="0E162C9B" w14:textId="77777777" w:rsidR="0000667A" w:rsidRPr="004A74A8" w:rsidRDefault="0000667A" w:rsidP="00FB6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</w:tcPr>
          <w:p w14:paraId="03B9E272" w14:textId="26B62EF8" w:rsidR="0000667A" w:rsidRPr="004A74A8" w:rsidRDefault="006F750A" w:rsidP="00FB6A47">
            <w:pPr>
              <w:jc w:val="right"/>
              <w:rPr>
                <w:sz w:val="18"/>
                <w:szCs w:val="18"/>
              </w:rPr>
            </w:pPr>
            <w:r w:rsidRPr="004A74A8">
              <w:rPr>
                <w:sz w:val="18"/>
                <w:szCs w:val="18"/>
              </w:rPr>
              <w:t xml:space="preserve"> (6.502</w:t>
            </w:r>
            <w:r w:rsidR="0000667A" w:rsidRPr="004A74A8">
              <w:rPr>
                <w:sz w:val="18"/>
                <w:szCs w:val="18"/>
              </w:rPr>
              <w:t>)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14:paraId="0D30E25E" w14:textId="77777777" w:rsidR="0000667A" w:rsidRPr="004A74A8" w:rsidRDefault="0000667A" w:rsidP="00FB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noWrap/>
            <w:hideMark/>
          </w:tcPr>
          <w:p w14:paraId="2768F768" w14:textId="5ED83EB1" w:rsidR="0000667A" w:rsidRPr="004A74A8" w:rsidRDefault="000720FE" w:rsidP="00FB6A47">
            <w:pPr>
              <w:jc w:val="right"/>
              <w:rPr>
                <w:sz w:val="18"/>
                <w:szCs w:val="18"/>
              </w:rPr>
            </w:pPr>
            <w:r w:rsidRPr="004A74A8">
              <w:rPr>
                <w:sz w:val="18"/>
                <w:szCs w:val="18"/>
              </w:rPr>
              <w:t xml:space="preserve">     (69.697</w:t>
            </w:r>
            <w:r w:rsidR="0000667A" w:rsidRPr="004A74A8">
              <w:rPr>
                <w:sz w:val="18"/>
                <w:szCs w:val="18"/>
              </w:rPr>
              <w:t>)</w:t>
            </w:r>
          </w:p>
        </w:tc>
      </w:tr>
      <w:tr w:rsidR="0000667A" w:rsidRPr="00993C1E" w14:paraId="267FB134" w14:textId="77777777" w:rsidTr="004A74A8">
        <w:tc>
          <w:tcPr>
            <w:tcW w:w="1824" w:type="pct"/>
            <w:shd w:val="clear" w:color="auto" w:fill="auto"/>
            <w:noWrap/>
            <w:vAlign w:val="bottom"/>
            <w:hideMark/>
          </w:tcPr>
          <w:p w14:paraId="643998A2" w14:textId="77777777" w:rsidR="0000667A" w:rsidRPr="00993C1E" w:rsidRDefault="0000667A" w:rsidP="00FB6A47">
            <w:pPr>
              <w:rPr>
                <w:color w:val="000000"/>
                <w:sz w:val="18"/>
                <w:szCs w:val="18"/>
              </w:rPr>
            </w:pPr>
            <w:r w:rsidRPr="00993C1E">
              <w:rPr>
                <w:color w:val="000000"/>
                <w:sz w:val="18"/>
                <w:szCs w:val="18"/>
              </w:rPr>
              <w:t>Reversões e Repasses Concedidos</w:t>
            </w:r>
          </w:p>
        </w:tc>
        <w:tc>
          <w:tcPr>
            <w:tcW w:w="306" w:type="pct"/>
            <w:vAlign w:val="bottom"/>
          </w:tcPr>
          <w:p w14:paraId="10A16343" w14:textId="77777777" w:rsidR="0000667A" w:rsidRPr="00993C1E" w:rsidRDefault="0000667A" w:rsidP="00FB6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14:paraId="1A69A934" w14:textId="77777777" w:rsidR="0000667A" w:rsidRPr="00993C1E" w:rsidRDefault="0000667A" w:rsidP="00FB6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shd w:val="clear" w:color="auto" w:fill="auto"/>
          </w:tcPr>
          <w:p w14:paraId="628CFBA4" w14:textId="77464FB3" w:rsidR="0000667A" w:rsidRPr="004A74A8" w:rsidRDefault="00977CCA" w:rsidP="00FB6A47">
            <w:pPr>
              <w:jc w:val="right"/>
              <w:rPr>
                <w:sz w:val="18"/>
                <w:szCs w:val="18"/>
              </w:rPr>
            </w:pPr>
            <w:r w:rsidRPr="004A74A8">
              <w:rPr>
                <w:sz w:val="18"/>
                <w:szCs w:val="18"/>
              </w:rPr>
              <w:t xml:space="preserve"> (14</w:t>
            </w:r>
            <w:r w:rsidR="0000667A" w:rsidRPr="004A74A8">
              <w:rPr>
                <w:sz w:val="18"/>
                <w:szCs w:val="18"/>
              </w:rPr>
              <w:t xml:space="preserve">) </w:t>
            </w:r>
          </w:p>
        </w:tc>
        <w:tc>
          <w:tcPr>
            <w:tcW w:w="85" w:type="pct"/>
            <w:shd w:val="clear" w:color="auto" w:fill="auto"/>
            <w:vAlign w:val="bottom"/>
          </w:tcPr>
          <w:p w14:paraId="559EB4EB" w14:textId="77777777" w:rsidR="0000667A" w:rsidRPr="004A74A8" w:rsidRDefault="0000667A" w:rsidP="00FB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shd w:val="clear" w:color="auto" w:fill="auto"/>
          </w:tcPr>
          <w:p w14:paraId="448F7C41" w14:textId="7D96926E" w:rsidR="0000667A" w:rsidRPr="004A74A8" w:rsidRDefault="009072E8" w:rsidP="009072E8">
            <w:pPr>
              <w:jc w:val="right"/>
              <w:rPr>
                <w:sz w:val="18"/>
                <w:szCs w:val="18"/>
              </w:rPr>
            </w:pPr>
            <w:r w:rsidRPr="004A74A8">
              <w:rPr>
                <w:sz w:val="18"/>
                <w:szCs w:val="18"/>
              </w:rPr>
              <w:t>3.130</w:t>
            </w:r>
          </w:p>
        </w:tc>
        <w:tc>
          <w:tcPr>
            <w:tcW w:w="85" w:type="pct"/>
            <w:shd w:val="clear" w:color="auto" w:fill="auto"/>
          </w:tcPr>
          <w:p w14:paraId="4F9E9E22" w14:textId="77777777" w:rsidR="0000667A" w:rsidRPr="004A74A8" w:rsidRDefault="0000667A" w:rsidP="00FB6A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</w:tcPr>
          <w:p w14:paraId="132553FF" w14:textId="5C95C5B2" w:rsidR="0000667A" w:rsidRPr="004A74A8" w:rsidRDefault="006F750A" w:rsidP="00FB6A47">
            <w:pPr>
              <w:jc w:val="right"/>
              <w:rPr>
                <w:sz w:val="18"/>
                <w:szCs w:val="18"/>
              </w:rPr>
            </w:pPr>
            <w:r w:rsidRPr="004A74A8">
              <w:rPr>
                <w:sz w:val="18"/>
                <w:szCs w:val="18"/>
              </w:rPr>
              <w:t xml:space="preserve"> (3.836</w:t>
            </w:r>
            <w:r w:rsidR="0000667A" w:rsidRPr="004A74A8">
              <w:rPr>
                <w:sz w:val="18"/>
                <w:szCs w:val="18"/>
              </w:rPr>
              <w:t xml:space="preserve">) 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14:paraId="1A1428B8" w14:textId="77777777" w:rsidR="0000667A" w:rsidRPr="004A74A8" w:rsidRDefault="0000667A" w:rsidP="00FB6A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noWrap/>
            <w:hideMark/>
          </w:tcPr>
          <w:p w14:paraId="126ACE79" w14:textId="108B7631" w:rsidR="0000667A" w:rsidRPr="004A74A8" w:rsidRDefault="00E03F99" w:rsidP="000720FE">
            <w:pPr>
              <w:jc w:val="right"/>
              <w:rPr>
                <w:sz w:val="18"/>
                <w:szCs w:val="18"/>
              </w:rPr>
            </w:pPr>
            <w:r w:rsidRPr="004A74A8">
              <w:rPr>
                <w:sz w:val="18"/>
                <w:szCs w:val="18"/>
              </w:rPr>
              <w:t xml:space="preserve">          </w:t>
            </w:r>
            <w:r w:rsidR="000720FE" w:rsidRPr="004A74A8">
              <w:rPr>
                <w:sz w:val="18"/>
                <w:szCs w:val="18"/>
              </w:rPr>
              <w:t>19.363</w:t>
            </w:r>
          </w:p>
        </w:tc>
      </w:tr>
      <w:tr w:rsidR="0000667A" w:rsidRPr="00993C1E" w14:paraId="2170499F" w14:textId="77777777" w:rsidTr="004A74A8">
        <w:tc>
          <w:tcPr>
            <w:tcW w:w="1824" w:type="pct"/>
            <w:shd w:val="clear" w:color="auto" w:fill="auto"/>
            <w:noWrap/>
            <w:vAlign w:val="bottom"/>
          </w:tcPr>
          <w:p w14:paraId="0BBDE90B" w14:textId="77777777" w:rsidR="0000667A" w:rsidRPr="00993C1E" w:rsidRDefault="0000667A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vAlign w:val="bottom"/>
          </w:tcPr>
          <w:p w14:paraId="0FA1F39C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14:paraId="530B6C61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49B4BA" w14:textId="77777777" w:rsidR="0000667A" w:rsidRPr="004A74A8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shd w:val="clear" w:color="auto" w:fill="auto"/>
            <w:vAlign w:val="bottom"/>
          </w:tcPr>
          <w:p w14:paraId="3EA74E90" w14:textId="77777777" w:rsidR="0000667A" w:rsidRPr="004A74A8" w:rsidRDefault="0000667A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</w:tcPr>
          <w:p w14:paraId="337DC20E" w14:textId="77777777" w:rsidR="0000667A" w:rsidRPr="004A74A8" w:rsidRDefault="0000667A" w:rsidP="00FB6A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" w:type="pct"/>
            <w:shd w:val="clear" w:color="auto" w:fill="auto"/>
          </w:tcPr>
          <w:p w14:paraId="7A8A6175" w14:textId="77777777" w:rsidR="0000667A" w:rsidRPr="004A74A8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29C9C58F" w14:textId="39C1EC10" w:rsidR="0000667A" w:rsidRPr="004A74A8" w:rsidRDefault="0000667A" w:rsidP="00FB6A47">
            <w:pPr>
              <w:jc w:val="right"/>
              <w:rPr>
                <w:sz w:val="18"/>
                <w:szCs w:val="18"/>
              </w:rPr>
            </w:pPr>
            <w:r w:rsidRPr="004A74A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" w:type="pct"/>
            <w:shd w:val="clear" w:color="auto" w:fill="auto"/>
            <w:noWrap/>
            <w:vAlign w:val="bottom"/>
          </w:tcPr>
          <w:p w14:paraId="3CACC2C3" w14:textId="77777777" w:rsidR="0000667A" w:rsidRPr="004A74A8" w:rsidRDefault="0000667A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4AB87513" w14:textId="77777777" w:rsidR="0000667A" w:rsidRPr="004A74A8" w:rsidRDefault="0000667A" w:rsidP="00FB6A47">
            <w:pPr>
              <w:jc w:val="right"/>
              <w:rPr>
                <w:sz w:val="18"/>
                <w:szCs w:val="18"/>
              </w:rPr>
            </w:pPr>
          </w:p>
        </w:tc>
      </w:tr>
      <w:tr w:rsidR="0000667A" w:rsidRPr="00993C1E" w14:paraId="58802E40" w14:textId="77777777" w:rsidTr="004A74A8">
        <w:tc>
          <w:tcPr>
            <w:tcW w:w="182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52BEE" w14:textId="77777777" w:rsidR="0000667A" w:rsidRPr="00993C1E" w:rsidRDefault="0000667A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93C1E">
              <w:rPr>
                <w:b/>
                <w:bCs/>
                <w:color w:val="000000"/>
                <w:sz w:val="18"/>
                <w:szCs w:val="18"/>
              </w:rPr>
              <w:t>Resultado Líquido Do Exercício</w:t>
            </w:r>
          </w:p>
        </w:tc>
        <w:tc>
          <w:tcPr>
            <w:tcW w:w="306" w:type="pct"/>
            <w:tcBorders>
              <w:left w:val="nil"/>
              <w:right w:val="nil"/>
            </w:tcBorders>
            <w:vAlign w:val="bottom"/>
          </w:tcPr>
          <w:p w14:paraId="06333B22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  <w:tcBorders>
              <w:left w:val="nil"/>
              <w:right w:val="nil"/>
            </w:tcBorders>
          </w:tcPr>
          <w:p w14:paraId="76702997" w14:textId="77777777" w:rsidR="0000667A" w:rsidRPr="00993C1E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14:paraId="47F8866F" w14:textId="194B79BE" w:rsidR="0000667A" w:rsidRPr="004A74A8" w:rsidRDefault="000F4366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A74A8">
              <w:rPr>
                <w:b/>
                <w:bCs/>
                <w:color w:val="000000"/>
                <w:sz w:val="18"/>
                <w:szCs w:val="18"/>
              </w:rPr>
              <w:t>(6.259</w:t>
            </w:r>
            <w:r w:rsidR="0000667A" w:rsidRPr="004A74A8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85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44A1E7A" w14:textId="77777777" w:rsidR="0000667A" w:rsidRPr="004A74A8" w:rsidRDefault="0000667A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4A7FF31B" w14:textId="2020DE8A" w:rsidR="0000667A" w:rsidRPr="004A74A8" w:rsidRDefault="009072E8" w:rsidP="00DB7C9D">
            <w:pPr>
              <w:jc w:val="right"/>
              <w:rPr>
                <w:b/>
                <w:sz w:val="18"/>
                <w:szCs w:val="18"/>
              </w:rPr>
            </w:pPr>
            <w:r w:rsidRPr="004A74A8">
              <w:rPr>
                <w:b/>
                <w:sz w:val="18"/>
                <w:szCs w:val="18"/>
              </w:rPr>
              <w:t>4.09</w:t>
            </w:r>
            <w:r w:rsidR="007C2EB1" w:rsidRPr="004A74A8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5" w:type="pct"/>
            <w:tcBorders>
              <w:left w:val="nil"/>
              <w:right w:val="nil"/>
            </w:tcBorders>
            <w:shd w:val="clear" w:color="auto" w:fill="auto"/>
          </w:tcPr>
          <w:p w14:paraId="299E22E9" w14:textId="77777777" w:rsidR="0000667A" w:rsidRPr="004A74A8" w:rsidRDefault="0000667A" w:rsidP="00FB6A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</w:tcPr>
          <w:p w14:paraId="32ADFECA" w14:textId="475492D9" w:rsidR="0000667A" w:rsidRPr="004A74A8" w:rsidRDefault="006F750A" w:rsidP="00FB6A47">
            <w:pPr>
              <w:jc w:val="right"/>
              <w:rPr>
                <w:b/>
                <w:sz w:val="18"/>
                <w:szCs w:val="18"/>
              </w:rPr>
            </w:pPr>
            <w:r w:rsidRPr="004A74A8">
              <w:rPr>
                <w:b/>
                <w:sz w:val="18"/>
                <w:szCs w:val="18"/>
              </w:rPr>
              <w:t xml:space="preserve"> (15.655</w:t>
            </w:r>
            <w:r w:rsidR="0000667A" w:rsidRPr="004A74A8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636C" w14:textId="77777777" w:rsidR="0000667A" w:rsidRPr="004A74A8" w:rsidRDefault="0000667A" w:rsidP="00FB6A4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hideMark/>
          </w:tcPr>
          <w:p w14:paraId="2137107C" w14:textId="3786C66F" w:rsidR="0000667A" w:rsidRPr="004A74A8" w:rsidRDefault="000720FE" w:rsidP="00FB6A47">
            <w:pPr>
              <w:jc w:val="right"/>
              <w:rPr>
                <w:b/>
                <w:sz w:val="18"/>
                <w:szCs w:val="18"/>
              </w:rPr>
            </w:pPr>
            <w:r w:rsidRPr="004A74A8">
              <w:rPr>
                <w:b/>
                <w:sz w:val="18"/>
                <w:szCs w:val="18"/>
              </w:rPr>
              <w:t xml:space="preserve">          10.436</w:t>
            </w:r>
          </w:p>
        </w:tc>
      </w:tr>
    </w:tbl>
    <w:p w14:paraId="487B38D9" w14:textId="77777777" w:rsidR="00137070" w:rsidRPr="0078552D" w:rsidRDefault="00137070" w:rsidP="00B63A81">
      <w:pPr>
        <w:rPr>
          <w:sz w:val="16"/>
          <w:szCs w:val="16"/>
        </w:rPr>
      </w:pPr>
    </w:p>
    <w:p w14:paraId="3A40B061" w14:textId="77777777" w:rsidR="00137070" w:rsidRPr="001F3542" w:rsidRDefault="00137070" w:rsidP="00B63A81">
      <w:pPr>
        <w:rPr>
          <w:color w:val="FF0000"/>
          <w:sz w:val="16"/>
          <w:szCs w:val="16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CF743E" w:rsidRPr="00C142CE" w14:paraId="50BA371B" w14:textId="77777777" w:rsidTr="00A74706">
        <w:trPr>
          <w:trHeight w:val="300"/>
        </w:trPr>
        <w:tc>
          <w:tcPr>
            <w:tcW w:w="497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EBB4105" w14:textId="77777777" w:rsidR="00CF743E" w:rsidRPr="00C142CE" w:rsidRDefault="00CF743E" w:rsidP="00A74706">
            <w:pPr>
              <w:rPr>
                <w:b/>
                <w:bCs/>
              </w:rPr>
            </w:pPr>
            <w:r w:rsidRPr="00C142CE">
              <w:rPr>
                <w:b/>
                <w:bCs/>
              </w:rPr>
              <w:t>Demonstração do Resultado Abrangente (DRA)</w:t>
            </w:r>
          </w:p>
        </w:tc>
      </w:tr>
    </w:tbl>
    <w:p w14:paraId="12E0DBEE" w14:textId="77777777" w:rsidR="00CF743E" w:rsidRPr="00261342" w:rsidRDefault="00CF743E" w:rsidP="00CF743E">
      <w:pPr>
        <w:rPr>
          <w:sz w:val="18"/>
          <w:szCs w:val="18"/>
        </w:rPr>
      </w:pPr>
    </w:p>
    <w:tbl>
      <w:tblPr>
        <w:tblW w:w="514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581"/>
        <w:gridCol w:w="178"/>
        <w:gridCol w:w="1130"/>
        <w:gridCol w:w="161"/>
        <w:gridCol w:w="1149"/>
        <w:gridCol w:w="161"/>
        <w:gridCol w:w="1248"/>
        <w:gridCol w:w="161"/>
        <w:gridCol w:w="1254"/>
      </w:tblGrid>
      <w:tr w:rsidR="00CF743E" w:rsidRPr="00261342" w14:paraId="4E06A89B" w14:textId="77777777" w:rsidTr="00A74706">
        <w:tc>
          <w:tcPr>
            <w:tcW w:w="18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761FA1F" w14:textId="77777777" w:rsidR="00CF743E" w:rsidRPr="00261342" w:rsidRDefault="00CF743E" w:rsidP="00A7470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right w:val="nil"/>
            </w:tcBorders>
            <w:vAlign w:val="bottom"/>
          </w:tcPr>
          <w:p w14:paraId="64C56E19" w14:textId="77777777" w:rsidR="00CF743E" w:rsidRPr="00261342" w:rsidRDefault="00CF743E" w:rsidP="00A74706">
            <w:pPr>
              <w:jc w:val="right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94" w:type="pct"/>
            <w:tcBorders>
              <w:left w:val="nil"/>
              <w:right w:val="nil"/>
            </w:tcBorders>
          </w:tcPr>
          <w:p w14:paraId="051D9212" w14:textId="77777777" w:rsidR="00CF743E" w:rsidRPr="00261342" w:rsidRDefault="00CF743E" w:rsidP="00A74706">
            <w:pPr>
              <w:ind w:left="17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tcBorders>
              <w:left w:val="nil"/>
              <w:right w:val="nil"/>
            </w:tcBorders>
            <w:vAlign w:val="bottom"/>
          </w:tcPr>
          <w:p w14:paraId="5A797FF9" w14:textId="47B062E3" w:rsidR="00CF743E" w:rsidRPr="00812473" w:rsidRDefault="00CF743E" w:rsidP="008124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2473">
              <w:rPr>
                <w:b/>
                <w:bCs/>
                <w:color w:val="000000"/>
                <w:sz w:val="18"/>
                <w:szCs w:val="18"/>
              </w:rPr>
              <w:t>Período de 01/0</w:t>
            </w:r>
            <w:r w:rsidR="00812473" w:rsidRPr="00812473">
              <w:rPr>
                <w:b/>
                <w:bCs/>
                <w:color w:val="000000"/>
                <w:sz w:val="18"/>
                <w:szCs w:val="18"/>
              </w:rPr>
              <w:t>7</w:t>
            </w:r>
            <w:r w:rsidRPr="00812473">
              <w:rPr>
                <w:b/>
                <w:bCs/>
                <w:color w:val="000000"/>
                <w:sz w:val="18"/>
                <w:szCs w:val="18"/>
              </w:rPr>
              <w:t>/2021 a 30/0</w:t>
            </w:r>
            <w:r w:rsidR="00812473" w:rsidRPr="00812473">
              <w:rPr>
                <w:b/>
                <w:bCs/>
                <w:color w:val="000000"/>
                <w:sz w:val="18"/>
                <w:szCs w:val="18"/>
              </w:rPr>
              <w:t>9</w:t>
            </w:r>
            <w:r w:rsidRPr="00812473">
              <w:rPr>
                <w:b/>
                <w:bCs/>
                <w:color w:val="000000"/>
                <w:sz w:val="18"/>
                <w:szCs w:val="18"/>
              </w:rPr>
              <w:t>/2021</w:t>
            </w:r>
          </w:p>
        </w:tc>
        <w:tc>
          <w:tcPr>
            <w:tcW w:w="85" w:type="pct"/>
            <w:tcBorders>
              <w:left w:val="nil"/>
              <w:right w:val="nil"/>
            </w:tcBorders>
            <w:vAlign w:val="bottom"/>
          </w:tcPr>
          <w:p w14:paraId="022F5F95" w14:textId="77777777" w:rsidR="00CF743E" w:rsidRPr="00812473" w:rsidRDefault="00CF743E" w:rsidP="00A7470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left w:val="nil"/>
              <w:right w:val="nil"/>
            </w:tcBorders>
          </w:tcPr>
          <w:p w14:paraId="6E728EB9" w14:textId="7C9686F5" w:rsidR="00CF743E" w:rsidRPr="00812473" w:rsidRDefault="00812473" w:rsidP="00812473">
            <w:pPr>
              <w:jc w:val="center"/>
              <w:rPr>
                <w:b/>
                <w:sz w:val="18"/>
                <w:szCs w:val="18"/>
              </w:rPr>
            </w:pPr>
            <w:r w:rsidRPr="00812473">
              <w:rPr>
                <w:b/>
                <w:sz w:val="18"/>
                <w:szCs w:val="18"/>
              </w:rPr>
              <w:t>Período de 01/07</w:t>
            </w:r>
            <w:r w:rsidR="00CF743E" w:rsidRPr="00812473">
              <w:rPr>
                <w:b/>
                <w:sz w:val="18"/>
                <w:szCs w:val="18"/>
              </w:rPr>
              <w:t>/2020 a 30/0</w:t>
            </w:r>
            <w:r w:rsidRPr="00812473">
              <w:rPr>
                <w:b/>
                <w:sz w:val="18"/>
                <w:szCs w:val="18"/>
              </w:rPr>
              <w:t>9</w:t>
            </w:r>
            <w:r w:rsidR="00CF743E" w:rsidRPr="00812473">
              <w:rPr>
                <w:b/>
                <w:sz w:val="18"/>
                <w:szCs w:val="18"/>
              </w:rPr>
              <w:t>/2020</w:t>
            </w:r>
          </w:p>
        </w:tc>
        <w:tc>
          <w:tcPr>
            <w:tcW w:w="85" w:type="pct"/>
            <w:tcBorders>
              <w:left w:val="nil"/>
              <w:right w:val="nil"/>
            </w:tcBorders>
          </w:tcPr>
          <w:p w14:paraId="3BDA46DF" w14:textId="77777777" w:rsidR="00CF743E" w:rsidRPr="00812473" w:rsidRDefault="00CF743E" w:rsidP="00A74706">
            <w:pPr>
              <w:ind w:left="17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FDDA690" w14:textId="3BBAB5BC" w:rsidR="00CF743E" w:rsidRPr="00812473" w:rsidRDefault="00CF743E" w:rsidP="00A74706">
            <w:pPr>
              <w:ind w:left="5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2473">
              <w:rPr>
                <w:b/>
                <w:bCs/>
                <w:color w:val="000000"/>
                <w:sz w:val="18"/>
                <w:szCs w:val="18"/>
              </w:rPr>
              <w:t>Período de 01/01/2021</w:t>
            </w:r>
            <w:r w:rsidR="00812473" w:rsidRPr="00812473">
              <w:rPr>
                <w:b/>
                <w:bCs/>
                <w:color w:val="000000"/>
                <w:sz w:val="18"/>
                <w:szCs w:val="18"/>
              </w:rPr>
              <w:t xml:space="preserve"> a 30/09</w:t>
            </w:r>
            <w:r w:rsidRPr="00812473">
              <w:rPr>
                <w:b/>
                <w:bCs/>
                <w:color w:val="000000"/>
                <w:sz w:val="18"/>
                <w:szCs w:val="18"/>
              </w:rPr>
              <w:t>/2021</w:t>
            </w:r>
          </w:p>
        </w:tc>
        <w:tc>
          <w:tcPr>
            <w:tcW w:w="8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54BBC14" w14:textId="77777777" w:rsidR="00CF743E" w:rsidRPr="00812473" w:rsidRDefault="00CF743E" w:rsidP="00A7470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left w:val="nil"/>
              <w:right w:val="nil"/>
            </w:tcBorders>
            <w:shd w:val="clear" w:color="auto" w:fill="auto"/>
            <w:noWrap/>
          </w:tcPr>
          <w:p w14:paraId="357B15F8" w14:textId="6EED1B79" w:rsidR="00CF743E" w:rsidRPr="00812473" w:rsidRDefault="00CF743E" w:rsidP="00CF743E">
            <w:pPr>
              <w:jc w:val="right"/>
              <w:rPr>
                <w:b/>
                <w:sz w:val="18"/>
                <w:szCs w:val="18"/>
              </w:rPr>
            </w:pPr>
            <w:r w:rsidRPr="00812473">
              <w:rPr>
                <w:b/>
                <w:sz w:val="18"/>
                <w:szCs w:val="18"/>
              </w:rPr>
              <w:t>Período de 01/01/2020</w:t>
            </w:r>
            <w:r w:rsidR="00812473" w:rsidRPr="00812473">
              <w:rPr>
                <w:b/>
                <w:sz w:val="18"/>
                <w:szCs w:val="18"/>
              </w:rPr>
              <w:t xml:space="preserve"> a 30/09</w:t>
            </w:r>
            <w:r w:rsidRPr="00812473">
              <w:rPr>
                <w:b/>
                <w:sz w:val="18"/>
                <w:szCs w:val="18"/>
              </w:rPr>
              <w:t>/2020</w:t>
            </w:r>
          </w:p>
        </w:tc>
      </w:tr>
      <w:tr w:rsidR="00CF743E" w:rsidRPr="00261342" w14:paraId="163CE6D2" w14:textId="77777777" w:rsidTr="00A74706">
        <w:tc>
          <w:tcPr>
            <w:tcW w:w="18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07F1028" w14:textId="77777777" w:rsidR="00CF743E" w:rsidRPr="00261342" w:rsidRDefault="00CF743E" w:rsidP="00A7470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right w:val="nil"/>
            </w:tcBorders>
            <w:vAlign w:val="bottom"/>
          </w:tcPr>
          <w:p w14:paraId="559BC42B" w14:textId="77777777" w:rsidR="00CF743E" w:rsidRPr="00261342" w:rsidRDefault="00CF743E" w:rsidP="00A7470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  <w:tcBorders>
              <w:left w:val="nil"/>
              <w:right w:val="nil"/>
            </w:tcBorders>
          </w:tcPr>
          <w:p w14:paraId="53C1865A" w14:textId="77777777" w:rsidR="00CF743E" w:rsidRPr="00261342" w:rsidRDefault="00CF743E" w:rsidP="00A7470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424C17A4" w14:textId="77777777" w:rsidR="00CF743E" w:rsidRPr="00902261" w:rsidRDefault="00CF743E" w:rsidP="00A74706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" w:type="pct"/>
            <w:tcBorders>
              <w:left w:val="nil"/>
              <w:right w:val="nil"/>
            </w:tcBorders>
            <w:vAlign w:val="bottom"/>
          </w:tcPr>
          <w:p w14:paraId="7C33CC76" w14:textId="77777777" w:rsidR="00CF743E" w:rsidRPr="00902261" w:rsidRDefault="00CF743E" w:rsidP="00A74706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right w:val="nil"/>
            </w:tcBorders>
          </w:tcPr>
          <w:p w14:paraId="6A37BB8F" w14:textId="77777777" w:rsidR="00CF743E" w:rsidRPr="00902261" w:rsidRDefault="00CF743E" w:rsidP="00A74706">
            <w:pPr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" w:type="pct"/>
            <w:tcBorders>
              <w:left w:val="nil"/>
              <w:right w:val="nil"/>
            </w:tcBorders>
          </w:tcPr>
          <w:p w14:paraId="77233DFA" w14:textId="77777777" w:rsidR="00CF743E" w:rsidRPr="00902261" w:rsidRDefault="00CF743E" w:rsidP="00A74706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E0DA8A4" w14:textId="77777777" w:rsidR="00CF743E" w:rsidRPr="00902261" w:rsidRDefault="00CF743E" w:rsidP="00A74706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D0B6922" w14:textId="77777777" w:rsidR="00CF743E" w:rsidRPr="00902261" w:rsidRDefault="00CF743E" w:rsidP="00A74706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09CCF0C2" w14:textId="77777777" w:rsidR="00CF743E" w:rsidRPr="000370D1" w:rsidRDefault="00CF743E" w:rsidP="00A74706">
            <w:pPr>
              <w:jc w:val="right"/>
              <w:rPr>
                <w:sz w:val="18"/>
                <w:szCs w:val="18"/>
              </w:rPr>
            </w:pPr>
          </w:p>
        </w:tc>
      </w:tr>
      <w:tr w:rsidR="00CF743E" w:rsidRPr="00261342" w14:paraId="6060A1E2" w14:textId="77777777" w:rsidTr="000370D1">
        <w:tc>
          <w:tcPr>
            <w:tcW w:w="1824" w:type="pct"/>
            <w:shd w:val="clear" w:color="auto" w:fill="auto"/>
            <w:noWrap/>
            <w:vAlign w:val="bottom"/>
            <w:hideMark/>
          </w:tcPr>
          <w:p w14:paraId="396FBD70" w14:textId="77777777" w:rsidR="00CF743E" w:rsidRPr="00261342" w:rsidRDefault="00CF743E" w:rsidP="00A7470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61342">
              <w:rPr>
                <w:b/>
                <w:sz w:val="18"/>
                <w:szCs w:val="18"/>
              </w:rPr>
              <w:t>Resultado Líquido do Exercício</w:t>
            </w:r>
          </w:p>
        </w:tc>
        <w:tc>
          <w:tcPr>
            <w:tcW w:w="306" w:type="pct"/>
            <w:vAlign w:val="bottom"/>
          </w:tcPr>
          <w:p w14:paraId="0EC33F8B" w14:textId="77777777" w:rsidR="00CF743E" w:rsidRPr="00261342" w:rsidRDefault="00CF743E" w:rsidP="00A7470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14:paraId="73696067" w14:textId="77777777" w:rsidR="00CF743E" w:rsidRPr="00261342" w:rsidRDefault="00CF743E" w:rsidP="00A7470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A4565E" w14:textId="42EB04A8" w:rsidR="00CF743E" w:rsidRPr="006C50E5" w:rsidRDefault="0007050A" w:rsidP="00E85AC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50E5">
              <w:rPr>
                <w:b/>
                <w:bCs/>
                <w:color w:val="000000"/>
                <w:sz w:val="18"/>
                <w:szCs w:val="18"/>
              </w:rPr>
              <w:t>(</w:t>
            </w:r>
            <w:r w:rsidR="00E85ACC" w:rsidRPr="006C50E5">
              <w:rPr>
                <w:b/>
                <w:bCs/>
                <w:color w:val="000000"/>
                <w:sz w:val="18"/>
                <w:szCs w:val="18"/>
              </w:rPr>
              <w:t>6.259)</w:t>
            </w:r>
          </w:p>
        </w:tc>
        <w:tc>
          <w:tcPr>
            <w:tcW w:w="85" w:type="pct"/>
            <w:shd w:val="clear" w:color="auto" w:fill="auto"/>
            <w:vAlign w:val="bottom"/>
          </w:tcPr>
          <w:p w14:paraId="37920CDF" w14:textId="77777777" w:rsidR="00CF743E" w:rsidRPr="006C50E5" w:rsidRDefault="00CF743E" w:rsidP="00A7470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</w:tcPr>
          <w:p w14:paraId="79048DBE" w14:textId="5892BFEE" w:rsidR="00CF743E" w:rsidRPr="006C50E5" w:rsidRDefault="000370D1" w:rsidP="00872510">
            <w:pPr>
              <w:jc w:val="right"/>
              <w:rPr>
                <w:b/>
                <w:sz w:val="18"/>
                <w:szCs w:val="18"/>
              </w:rPr>
            </w:pPr>
            <w:r w:rsidRPr="006C50E5">
              <w:rPr>
                <w:b/>
                <w:sz w:val="18"/>
                <w:szCs w:val="18"/>
              </w:rPr>
              <w:t>4.09</w:t>
            </w:r>
            <w:r w:rsidR="00872510" w:rsidRPr="006C50E5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5" w:type="pct"/>
            <w:shd w:val="clear" w:color="auto" w:fill="auto"/>
          </w:tcPr>
          <w:p w14:paraId="3EBE9DD8" w14:textId="77777777" w:rsidR="00CF743E" w:rsidRPr="00E85ACC" w:rsidRDefault="00CF743E" w:rsidP="00A7470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31BA4FFF" w14:textId="545AEAA6" w:rsidR="00CF743E" w:rsidRPr="006C50E5" w:rsidRDefault="00BF54DC" w:rsidP="00A74706">
            <w:pPr>
              <w:jc w:val="right"/>
              <w:rPr>
                <w:b/>
                <w:sz w:val="18"/>
                <w:szCs w:val="18"/>
              </w:rPr>
            </w:pPr>
            <w:r w:rsidRPr="006C50E5">
              <w:rPr>
                <w:b/>
                <w:sz w:val="18"/>
                <w:szCs w:val="18"/>
              </w:rPr>
              <w:t>(15.655</w:t>
            </w:r>
            <w:r w:rsidR="0000667A" w:rsidRPr="006C50E5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5" w:type="pct"/>
            <w:shd w:val="clear" w:color="auto" w:fill="auto"/>
            <w:noWrap/>
            <w:vAlign w:val="bottom"/>
          </w:tcPr>
          <w:p w14:paraId="539BAC06" w14:textId="77777777" w:rsidR="00CF743E" w:rsidRPr="006C50E5" w:rsidRDefault="00CF743E" w:rsidP="00A7470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16233979" w14:textId="2D210354" w:rsidR="00CF743E" w:rsidRPr="000370D1" w:rsidRDefault="000370D1" w:rsidP="00A74706">
            <w:pPr>
              <w:jc w:val="right"/>
              <w:rPr>
                <w:b/>
                <w:sz w:val="18"/>
                <w:szCs w:val="18"/>
              </w:rPr>
            </w:pPr>
            <w:r w:rsidRPr="000370D1">
              <w:rPr>
                <w:b/>
                <w:sz w:val="18"/>
                <w:szCs w:val="18"/>
              </w:rPr>
              <w:t xml:space="preserve"> 10.436</w:t>
            </w:r>
            <w:r w:rsidR="00CF743E" w:rsidRPr="000370D1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CF743E" w:rsidRPr="00261342" w14:paraId="3C08FA79" w14:textId="77777777" w:rsidTr="000370D1">
        <w:tc>
          <w:tcPr>
            <w:tcW w:w="1824" w:type="pct"/>
            <w:shd w:val="clear" w:color="auto" w:fill="auto"/>
            <w:noWrap/>
            <w:vAlign w:val="bottom"/>
            <w:hideMark/>
          </w:tcPr>
          <w:p w14:paraId="762F4D84" w14:textId="77777777" w:rsidR="00CF743E" w:rsidRPr="008B6D17" w:rsidRDefault="00CF743E" w:rsidP="00A74706">
            <w:pPr>
              <w:rPr>
                <w:sz w:val="18"/>
                <w:szCs w:val="18"/>
              </w:rPr>
            </w:pPr>
            <w:r w:rsidRPr="008B6D17">
              <w:rPr>
                <w:sz w:val="18"/>
                <w:szCs w:val="18"/>
              </w:rPr>
              <w:t xml:space="preserve">   Ajuste de exercícios anteriores</w:t>
            </w:r>
          </w:p>
        </w:tc>
        <w:tc>
          <w:tcPr>
            <w:tcW w:w="306" w:type="pct"/>
            <w:vAlign w:val="bottom"/>
          </w:tcPr>
          <w:p w14:paraId="0FBDA8CF" w14:textId="77777777" w:rsidR="00CF743E" w:rsidRPr="008B6D17" w:rsidRDefault="00CF743E" w:rsidP="00A7470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14:paraId="7A01B761" w14:textId="77777777" w:rsidR="00CF743E" w:rsidRPr="008B6D17" w:rsidRDefault="00CF743E" w:rsidP="00A7470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EE50E8F" w14:textId="785C86F5" w:rsidR="00CF743E" w:rsidRPr="006C50E5" w:rsidRDefault="008B6D17" w:rsidP="00A74706">
            <w:pPr>
              <w:jc w:val="right"/>
              <w:rPr>
                <w:color w:val="000000"/>
                <w:sz w:val="18"/>
                <w:szCs w:val="18"/>
              </w:rPr>
            </w:pPr>
            <w:r w:rsidRPr="006C50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" w:type="pct"/>
            <w:shd w:val="clear" w:color="auto" w:fill="auto"/>
            <w:vAlign w:val="bottom"/>
          </w:tcPr>
          <w:p w14:paraId="246C436A" w14:textId="77777777" w:rsidR="00CF743E" w:rsidRPr="006C50E5" w:rsidRDefault="00CF743E" w:rsidP="00A7470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14:paraId="68630D93" w14:textId="1476F73D" w:rsidR="00CF743E" w:rsidRPr="006C50E5" w:rsidRDefault="00872510" w:rsidP="00A74706">
            <w:pPr>
              <w:jc w:val="right"/>
              <w:rPr>
                <w:sz w:val="18"/>
                <w:szCs w:val="18"/>
              </w:rPr>
            </w:pPr>
            <w:r w:rsidRPr="006C50E5">
              <w:rPr>
                <w:sz w:val="18"/>
                <w:szCs w:val="18"/>
              </w:rPr>
              <w:t>-</w:t>
            </w:r>
          </w:p>
        </w:tc>
        <w:tc>
          <w:tcPr>
            <w:tcW w:w="85" w:type="pct"/>
            <w:shd w:val="clear" w:color="auto" w:fill="auto"/>
          </w:tcPr>
          <w:p w14:paraId="3B0CB8F6" w14:textId="77777777" w:rsidR="00CF743E" w:rsidRPr="00E85ACC" w:rsidRDefault="00CF743E" w:rsidP="00A7470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auto"/>
            </w:tcBorders>
            <w:shd w:val="clear" w:color="auto" w:fill="auto"/>
            <w:noWrap/>
          </w:tcPr>
          <w:p w14:paraId="7220992B" w14:textId="023C75C1" w:rsidR="00CF743E" w:rsidRPr="006C50E5" w:rsidRDefault="008B6D17" w:rsidP="00E64562">
            <w:pPr>
              <w:jc w:val="right"/>
              <w:rPr>
                <w:sz w:val="18"/>
                <w:szCs w:val="18"/>
              </w:rPr>
            </w:pPr>
            <w:r w:rsidRPr="006C50E5">
              <w:rPr>
                <w:sz w:val="18"/>
                <w:szCs w:val="18"/>
              </w:rPr>
              <w:t>4</w:t>
            </w:r>
            <w:r w:rsidR="00E64562">
              <w:rPr>
                <w:sz w:val="18"/>
                <w:szCs w:val="18"/>
              </w:rPr>
              <w:t>3</w:t>
            </w:r>
          </w:p>
        </w:tc>
        <w:tc>
          <w:tcPr>
            <w:tcW w:w="85" w:type="pct"/>
            <w:shd w:val="clear" w:color="auto" w:fill="auto"/>
            <w:noWrap/>
            <w:vAlign w:val="bottom"/>
          </w:tcPr>
          <w:p w14:paraId="67A104B9" w14:textId="77777777" w:rsidR="00CF743E" w:rsidRPr="006C50E5" w:rsidRDefault="00CF743E" w:rsidP="00A7470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</w:tcBorders>
            <w:shd w:val="clear" w:color="auto" w:fill="auto"/>
            <w:noWrap/>
          </w:tcPr>
          <w:p w14:paraId="273F2206" w14:textId="77777777" w:rsidR="00CF743E" w:rsidRPr="000370D1" w:rsidRDefault="00CF743E" w:rsidP="00A74706">
            <w:pPr>
              <w:jc w:val="right"/>
              <w:rPr>
                <w:sz w:val="18"/>
                <w:szCs w:val="18"/>
              </w:rPr>
            </w:pPr>
            <w:r w:rsidRPr="000370D1">
              <w:rPr>
                <w:sz w:val="18"/>
                <w:szCs w:val="18"/>
              </w:rPr>
              <w:t>1</w:t>
            </w:r>
          </w:p>
        </w:tc>
      </w:tr>
      <w:tr w:rsidR="00CF743E" w:rsidRPr="00261342" w14:paraId="01C35E29" w14:textId="77777777" w:rsidTr="000370D1">
        <w:tc>
          <w:tcPr>
            <w:tcW w:w="1824" w:type="pct"/>
            <w:shd w:val="clear" w:color="auto" w:fill="auto"/>
            <w:noWrap/>
            <w:vAlign w:val="bottom"/>
          </w:tcPr>
          <w:p w14:paraId="3F7DD9EF" w14:textId="77777777" w:rsidR="00CF743E" w:rsidRPr="008B6D17" w:rsidRDefault="00CF743E" w:rsidP="00A74706">
            <w:pPr>
              <w:rPr>
                <w:sz w:val="18"/>
                <w:szCs w:val="18"/>
              </w:rPr>
            </w:pPr>
            <w:r w:rsidRPr="008B6D17">
              <w:rPr>
                <w:sz w:val="18"/>
                <w:szCs w:val="18"/>
              </w:rPr>
              <w:t xml:space="preserve">   Realização da Avaliação Patrimonial</w:t>
            </w:r>
          </w:p>
        </w:tc>
        <w:tc>
          <w:tcPr>
            <w:tcW w:w="306" w:type="pct"/>
            <w:vAlign w:val="bottom"/>
          </w:tcPr>
          <w:p w14:paraId="5A1E87D4" w14:textId="77777777" w:rsidR="00CF743E" w:rsidRPr="008B6D17" w:rsidRDefault="00CF743E" w:rsidP="00A74706">
            <w:pPr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14:paraId="604DC055" w14:textId="77777777" w:rsidR="00CF743E" w:rsidRPr="008B6D17" w:rsidRDefault="00CF743E" w:rsidP="00A74706">
            <w:pPr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D8616F" w14:textId="690DFCA8" w:rsidR="00CF743E" w:rsidRPr="006C50E5" w:rsidRDefault="006C50E5" w:rsidP="00A7470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6C50E5">
              <w:rPr>
                <w:bCs/>
                <w:color w:val="000000"/>
                <w:sz w:val="18"/>
                <w:szCs w:val="18"/>
              </w:rPr>
              <w:t>412</w:t>
            </w:r>
          </w:p>
        </w:tc>
        <w:tc>
          <w:tcPr>
            <w:tcW w:w="85" w:type="pct"/>
            <w:shd w:val="clear" w:color="auto" w:fill="auto"/>
            <w:vAlign w:val="bottom"/>
          </w:tcPr>
          <w:p w14:paraId="051EB007" w14:textId="77777777" w:rsidR="00CF743E" w:rsidRPr="006C50E5" w:rsidRDefault="00CF743E" w:rsidP="00A7470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</w:tcPr>
          <w:p w14:paraId="0553A1B6" w14:textId="0FADF84A" w:rsidR="00CF743E" w:rsidRPr="006C50E5" w:rsidRDefault="00E85ACC" w:rsidP="00A74706">
            <w:pPr>
              <w:jc w:val="right"/>
              <w:rPr>
                <w:sz w:val="18"/>
                <w:szCs w:val="18"/>
              </w:rPr>
            </w:pPr>
            <w:r w:rsidRPr="006C50E5">
              <w:rPr>
                <w:sz w:val="18"/>
                <w:szCs w:val="18"/>
              </w:rPr>
              <w:t>(95</w:t>
            </w:r>
            <w:r w:rsidR="00CF743E" w:rsidRPr="006C50E5">
              <w:rPr>
                <w:sz w:val="18"/>
                <w:szCs w:val="18"/>
              </w:rPr>
              <w:t>)</w:t>
            </w:r>
          </w:p>
        </w:tc>
        <w:tc>
          <w:tcPr>
            <w:tcW w:w="85" w:type="pct"/>
            <w:shd w:val="clear" w:color="auto" w:fill="auto"/>
          </w:tcPr>
          <w:p w14:paraId="746F7A30" w14:textId="77777777" w:rsidR="00CF743E" w:rsidRPr="00E85ACC" w:rsidRDefault="00CF743E" w:rsidP="00A74706">
            <w:pPr>
              <w:jc w:val="right"/>
              <w:rPr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73AF70AE" w14:textId="56FC0528" w:rsidR="00CF743E" w:rsidRPr="006C50E5" w:rsidRDefault="008B6D17" w:rsidP="006C50E5">
            <w:pPr>
              <w:jc w:val="right"/>
              <w:rPr>
                <w:sz w:val="18"/>
                <w:szCs w:val="18"/>
              </w:rPr>
            </w:pPr>
            <w:r w:rsidRPr="006C50E5">
              <w:rPr>
                <w:sz w:val="18"/>
                <w:szCs w:val="18"/>
              </w:rPr>
              <w:t>1.</w:t>
            </w:r>
            <w:r w:rsidR="006C50E5" w:rsidRPr="006C50E5">
              <w:rPr>
                <w:sz w:val="18"/>
                <w:szCs w:val="18"/>
              </w:rPr>
              <w:t>313</w:t>
            </w:r>
          </w:p>
        </w:tc>
        <w:tc>
          <w:tcPr>
            <w:tcW w:w="85" w:type="pct"/>
            <w:shd w:val="clear" w:color="auto" w:fill="auto"/>
            <w:noWrap/>
            <w:vAlign w:val="bottom"/>
          </w:tcPr>
          <w:p w14:paraId="2C82BD1F" w14:textId="77777777" w:rsidR="00CF743E" w:rsidRPr="006C50E5" w:rsidRDefault="00CF743E" w:rsidP="00A74706">
            <w:pPr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2E9E161F" w14:textId="6E0592C3" w:rsidR="00CF743E" w:rsidRPr="00E85ACC" w:rsidRDefault="00E85ACC" w:rsidP="00A74706">
            <w:pPr>
              <w:jc w:val="right"/>
              <w:rPr>
                <w:sz w:val="18"/>
                <w:szCs w:val="18"/>
              </w:rPr>
            </w:pPr>
            <w:r w:rsidRPr="00E85ACC">
              <w:rPr>
                <w:sz w:val="18"/>
                <w:szCs w:val="18"/>
              </w:rPr>
              <w:t>(74)</w:t>
            </w:r>
          </w:p>
        </w:tc>
      </w:tr>
      <w:tr w:rsidR="00CF743E" w:rsidRPr="00261342" w14:paraId="4DA11DE5" w14:textId="77777777" w:rsidTr="000370D1">
        <w:tc>
          <w:tcPr>
            <w:tcW w:w="1824" w:type="pct"/>
            <w:shd w:val="clear" w:color="auto" w:fill="auto"/>
            <w:noWrap/>
            <w:vAlign w:val="bottom"/>
          </w:tcPr>
          <w:p w14:paraId="3EFFF587" w14:textId="77777777" w:rsidR="00CF743E" w:rsidRPr="00261342" w:rsidRDefault="00CF743E" w:rsidP="00A7470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61342">
              <w:rPr>
                <w:b/>
                <w:sz w:val="18"/>
                <w:szCs w:val="18"/>
              </w:rPr>
              <w:t>Resultado Abrangente do Exercício</w:t>
            </w:r>
          </w:p>
        </w:tc>
        <w:tc>
          <w:tcPr>
            <w:tcW w:w="306" w:type="pct"/>
            <w:vAlign w:val="bottom"/>
          </w:tcPr>
          <w:p w14:paraId="7C7B2371" w14:textId="77777777" w:rsidR="00CF743E" w:rsidRPr="00261342" w:rsidRDefault="00CF743E" w:rsidP="00A7470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14:paraId="1B0BB05F" w14:textId="77777777" w:rsidR="00CF743E" w:rsidRPr="00261342" w:rsidRDefault="00CF743E" w:rsidP="00A7470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2A79EBFA" w14:textId="1943D982" w:rsidR="00CF743E" w:rsidRPr="006C50E5" w:rsidRDefault="006367B3" w:rsidP="006C50E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50E5">
              <w:rPr>
                <w:b/>
                <w:bCs/>
                <w:color w:val="000000"/>
                <w:sz w:val="18"/>
                <w:szCs w:val="18"/>
              </w:rPr>
              <w:t>(</w:t>
            </w:r>
            <w:r w:rsidR="0007050A" w:rsidRPr="006C50E5">
              <w:rPr>
                <w:b/>
                <w:bCs/>
                <w:color w:val="000000"/>
                <w:sz w:val="18"/>
                <w:szCs w:val="18"/>
              </w:rPr>
              <w:t>5.</w:t>
            </w:r>
            <w:r w:rsidR="006C50E5" w:rsidRPr="006C50E5">
              <w:rPr>
                <w:b/>
                <w:bCs/>
                <w:color w:val="000000"/>
                <w:sz w:val="18"/>
                <w:szCs w:val="18"/>
              </w:rPr>
              <w:t>847</w:t>
            </w:r>
            <w:r w:rsidRPr="006C50E5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85" w:type="pct"/>
            <w:shd w:val="clear" w:color="auto" w:fill="auto"/>
            <w:vAlign w:val="bottom"/>
          </w:tcPr>
          <w:p w14:paraId="225EA9E4" w14:textId="77777777" w:rsidR="00CF743E" w:rsidRPr="006C50E5" w:rsidRDefault="00CF743E" w:rsidP="00A7470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24A86207" w14:textId="3A62D643" w:rsidR="00CF743E" w:rsidRPr="006C50E5" w:rsidRDefault="00E85ACC" w:rsidP="00A74706">
            <w:pPr>
              <w:jc w:val="right"/>
              <w:rPr>
                <w:b/>
                <w:sz w:val="18"/>
                <w:szCs w:val="18"/>
              </w:rPr>
            </w:pPr>
            <w:r w:rsidRPr="006C50E5">
              <w:rPr>
                <w:b/>
                <w:sz w:val="18"/>
                <w:szCs w:val="18"/>
              </w:rPr>
              <w:t>(4.192)</w:t>
            </w:r>
          </w:p>
        </w:tc>
        <w:tc>
          <w:tcPr>
            <w:tcW w:w="85" w:type="pct"/>
            <w:shd w:val="clear" w:color="auto" w:fill="auto"/>
          </w:tcPr>
          <w:p w14:paraId="6AC563FB" w14:textId="77777777" w:rsidR="00CF743E" w:rsidRPr="00E85ACC" w:rsidRDefault="00CF743E" w:rsidP="00A74706">
            <w:pPr>
              <w:jc w:val="right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</w:tcPr>
          <w:p w14:paraId="3199924A" w14:textId="34CFDDC3" w:rsidR="00CF743E" w:rsidRPr="006C50E5" w:rsidRDefault="00806C4F" w:rsidP="006C50E5">
            <w:pPr>
              <w:jc w:val="right"/>
              <w:rPr>
                <w:b/>
                <w:sz w:val="18"/>
                <w:szCs w:val="18"/>
              </w:rPr>
            </w:pPr>
            <w:r w:rsidRPr="006C50E5">
              <w:rPr>
                <w:b/>
                <w:sz w:val="18"/>
                <w:szCs w:val="18"/>
              </w:rPr>
              <w:t>(</w:t>
            </w:r>
            <w:r w:rsidR="006C50E5" w:rsidRPr="006C50E5">
              <w:rPr>
                <w:b/>
                <w:sz w:val="18"/>
                <w:szCs w:val="18"/>
              </w:rPr>
              <w:t>14</w:t>
            </w:r>
            <w:r w:rsidRPr="006C50E5">
              <w:rPr>
                <w:b/>
                <w:sz w:val="18"/>
                <w:szCs w:val="18"/>
              </w:rPr>
              <w:t>.</w:t>
            </w:r>
            <w:r w:rsidR="00E64562">
              <w:rPr>
                <w:b/>
                <w:sz w:val="18"/>
                <w:szCs w:val="18"/>
              </w:rPr>
              <w:t>299</w:t>
            </w:r>
            <w:r w:rsidR="006367B3" w:rsidRPr="006C50E5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5" w:type="pct"/>
            <w:shd w:val="clear" w:color="auto" w:fill="auto"/>
            <w:noWrap/>
            <w:vAlign w:val="bottom"/>
          </w:tcPr>
          <w:p w14:paraId="6B8DEF55" w14:textId="77777777" w:rsidR="00CF743E" w:rsidRPr="006C50E5" w:rsidRDefault="00CF743E" w:rsidP="00A7470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</w:tcPr>
          <w:p w14:paraId="3F237089" w14:textId="5A04B2FB" w:rsidR="00CF743E" w:rsidRPr="00E85ACC" w:rsidRDefault="00E85ACC" w:rsidP="00A74706">
            <w:pPr>
              <w:jc w:val="right"/>
              <w:rPr>
                <w:b/>
                <w:sz w:val="18"/>
                <w:szCs w:val="18"/>
              </w:rPr>
            </w:pPr>
            <w:r w:rsidRPr="00E85ACC">
              <w:rPr>
                <w:b/>
                <w:sz w:val="18"/>
                <w:szCs w:val="18"/>
              </w:rPr>
              <w:t>10.363</w:t>
            </w:r>
          </w:p>
        </w:tc>
      </w:tr>
    </w:tbl>
    <w:p w14:paraId="3904CA23" w14:textId="77777777" w:rsidR="00137070" w:rsidRPr="001F3542" w:rsidRDefault="00137070" w:rsidP="00B63A81">
      <w:pPr>
        <w:rPr>
          <w:color w:val="FF0000"/>
          <w:sz w:val="16"/>
          <w:szCs w:val="16"/>
        </w:rPr>
      </w:pPr>
    </w:p>
    <w:p w14:paraId="208BD4E7" w14:textId="77777777" w:rsidR="00A60D86" w:rsidRPr="00402A02" w:rsidRDefault="00A60D86" w:rsidP="00B63A81">
      <w:pPr>
        <w:rPr>
          <w:sz w:val="16"/>
          <w:szCs w:val="16"/>
        </w:rPr>
      </w:pPr>
    </w:p>
    <w:p w14:paraId="2F736B93" w14:textId="77777777" w:rsidR="00CD7AFB" w:rsidRPr="00402A02" w:rsidRDefault="00DF06DB" w:rsidP="00606533">
      <w:r w:rsidRPr="00402A02">
        <w:t>A</w:t>
      </w:r>
      <w:r w:rsidR="00CD7AFB" w:rsidRPr="00402A02">
        <w:t>s notas explicativas são parte integran</w:t>
      </w:r>
      <w:r w:rsidR="00606533" w:rsidRPr="00402A02">
        <w:t>te das demonstrações contábeis.</w:t>
      </w:r>
    </w:p>
    <w:p w14:paraId="79F2AF14" w14:textId="77777777" w:rsidR="00B35EE3" w:rsidRPr="001F3542" w:rsidRDefault="00B35EE3" w:rsidP="00B63A81">
      <w:pPr>
        <w:rPr>
          <w:b/>
          <w:bCs/>
          <w:color w:val="FF0000"/>
        </w:rPr>
      </w:pPr>
    </w:p>
    <w:p w14:paraId="6E3399CF" w14:textId="77777777" w:rsidR="00B905C4" w:rsidRPr="001F3542" w:rsidRDefault="00B905C4">
      <w:pPr>
        <w:rPr>
          <w:b/>
          <w:bCs/>
          <w:color w:val="FF0000"/>
        </w:rPr>
        <w:sectPr w:rsidR="00B905C4" w:rsidRPr="001F3542" w:rsidSect="00B07FD6">
          <w:headerReference w:type="default" r:id="rId12"/>
          <w:headerReference w:type="first" r:id="rId13"/>
          <w:pgSz w:w="11907" w:h="16839" w:code="9"/>
          <w:pgMar w:top="1418" w:right="1134" w:bottom="1134" w:left="1701" w:header="720" w:footer="720" w:gutter="0"/>
          <w:cols w:space="720"/>
          <w:docGrid w:linePitch="272"/>
        </w:sectPr>
      </w:pPr>
    </w:p>
    <w:p w14:paraId="4CA08AAB" w14:textId="77777777" w:rsidR="00C80B8A" w:rsidRPr="001F3542" w:rsidRDefault="00C80B8A">
      <w:pPr>
        <w:rPr>
          <w:b/>
          <w:bCs/>
          <w:color w:val="FF0000"/>
        </w:rPr>
      </w:pPr>
    </w:p>
    <w:p w14:paraId="45F48E53" w14:textId="77777777" w:rsidR="003D7188" w:rsidRPr="001F3542" w:rsidRDefault="003D7188" w:rsidP="00C80B8A">
      <w:pPr>
        <w:rPr>
          <w:b/>
          <w:bCs/>
          <w:color w:val="FF0000"/>
        </w:rPr>
      </w:pPr>
    </w:p>
    <w:p w14:paraId="5204D593" w14:textId="77777777" w:rsidR="00C80B8A" w:rsidRPr="00AA04C2" w:rsidRDefault="00C80B8A" w:rsidP="00C80B8A">
      <w:pPr>
        <w:rPr>
          <w:b/>
          <w:bCs/>
        </w:rPr>
      </w:pPr>
      <w:r w:rsidRPr="00AA04C2">
        <w:rPr>
          <w:b/>
          <w:bCs/>
        </w:rPr>
        <w:t>Demonstração das Mutações do Patrimônio Líquido</w:t>
      </w:r>
    </w:p>
    <w:p w14:paraId="1E8256ED" w14:textId="77777777" w:rsidR="004D09C8" w:rsidRPr="00AA04C2" w:rsidRDefault="004D09C8" w:rsidP="00C80B8A">
      <w:pPr>
        <w:rPr>
          <w:b/>
          <w:bCs/>
        </w:rPr>
      </w:pPr>
    </w:p>
    <w:p w14:paraId="094D7281" w14:textId="77777777" w:rsidR="00C80B8A" w:rsidRPr="00AA04C2" w:rsidRDefault="00C80B8A" w:rsidP="00C80B8A">
      <w:pPr>
        <w:rPr>
          <w:b/>
          <w:bCs/>
        </w:rPr>
      </w:pPr>
    </w:p>
    <w:tbl>
      <w:tblPr>
        <w:tblW w:w="483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3"/>
        <w:gridCol w:w="1517"/>
        <w:gridCol w:w="233"/>
        <w:gridCol w:w="2172"/>
        <w:gridCol w:w="232"/>
        <w:gridCol w:w="2036"/>
        <w:gridCol w:w="232"/>
        <w:gridCol w:w="1452"/>
        <w:gridCol w:w="226"/>
        <w:gridCol w:w="1399"/>
      </w:tblGrid>
      <w:tr w:rsidR="00DF6632" w:rsidRPr="004A74A8" w14:paraId="35E626D8" w14:textId="77777777" w:rsidTr="00CA2388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2E7F60" w14:textId="77777777" w:rsidR="0067636F" w:rsidRPr="00AA04C2" w:rsidRDefault="0067636F" w:rsidP="001E0DCB">
            <w:pPr>
              <w:jc w:val="both"/>
              <w:rPr>
                <w:b/>
                <w:bCs/>
              </w:rPr>
            </w:pPr>
            <w:r w:rsidRPr="00AA04C2">
              <w:rPr>
                <w:b/>
                <w:bCs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1D96EC6" w14:textId="77777777" w:rsidR="0067636F" w:rsidRPr="004A74A8" w:rsidRDefault="0067636F" w:rsidP="001E0DCB">
            <w:pPr>
              <w:jc w:val="center"/>
              <w:rPr>
                <w:b/>
                <w:bCs/>
              </w:rPr>
            </w:pPr>
            <w:r w:rsidRPr="004A74A8">
              <w:rPr>
                <w:b/>
                <w:bCs/>
              </w:rPr>
              <w:t>Capital Realizado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7B8728" w14:textId="77777777" w:rsidR="0067636F" w:rsidRPr="004A74A8" w:rsidRDefault="0067636F" w:rsidP="001E0DCB">
            <w:r w:rsidRPr="004A74A8">
              <w:t> 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6FCF295" w14:textId="77777777" w:rsidR="0067636F" w:rsidRPr="004A74A8" w:rsidRDefault="0067636F" w:rsidP="001E0DCB">
            <w:pPr>
              <w:jc w:val="center"/>
              <w:rPr>
                <w:b/>
                <w:bCs/>
              </w:rPr>
            </w:pPr>
            <w:r w:rsidRPr="004A74A8">
              <w:rPr>
                <w:b/>
                <w:bCs/>
              </w:rPr>
              <w:t>Remessa de Subvenção p/ Investimento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F30AEF" w14:textId="77777777" w:rsidR="0067636F" w:rsidRPr="004A74A8" w:rsidRDefault="0067636F" w:rsidP="001E0DCB">
            <w:r w:rsidRPr="004A74A8"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6F72D46" w14:textId="77777777" w:rsidR="0067636F" w:rsidRPr="004A74A8" w:rsidRDefault="0067636F" w:rsidP="002937FB">
            <w:pPr>
              <w:jc w:val="center"/>
              <w:rPr>
                <w:b/>
                <w:bCs/>
              </w:rPr>
            </w:pPr>
            <w:r w:rsidRPr="004A74A8">
              <w:rPr>
                <w:b/>
                <w:bCs/>
              </w:rPr>
              <w:t>Ajustes da Avaliação Patrimonial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907D9E" w14:textId="77777777" w:rsidR="0067636F" w:rsidRPr="004A74A8" w:rsidRDefault="0067636F" w:rsidP="001E0DCB">
            <w:r w:rsidRPr="004A74A8"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92FFBA9" w14:textId="77777777" w:rsidR="0067636F" w:rsidRPr="004A74A8" w:rsidRDefault="0067636F" w:rsidP="001E0DCB">
            <w:pPr>
              <w:jc w:val="center"/>
              <w:rPr>
                <w:b/>
                <w:bCs/>
              </w:rPr>
            </w:pPr>
            <w:r w:rsidRPr="004A74A8">
              <w:rPr>
                <w:b/>
                <w:bCs/>
              </w:rPr>
              <w:t>Prejuízos Acumulados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</w:tcPr>
          <w:p w14:paraId="70D68212" w14:textId="77777777" w:rsidR="0067636F" w:rsidRPr="004A74A8" w:rsidRDefault="0067636F" w:rsidP="000D0348">
            <w:r w:rsidRPr="004A74A8"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048DA28" w14:textId="77777777" w:rsidR="0067636F" w:rsidRPr="004A74A8" w:rsidRDefault="0067636F" w:rsidP="001E0DCB">
            <w:pPr>
              <w:jc w:val="center"/>
              <w:rPr>
                <w:b/>
                <w:bCs/>
              </w:rPr>
            </w:pPr>
            <w:r w:rsidRPr="004A74A8">
              <w:rPr>
                <w:b/>
                <w:bCs/>
              </w:rPr>
              <w:t>Total</w:t>
            </w:r>
          </w:p>
        </w:tc>
      </w:tr>
      <w:tr w:rsidR="00633727" w:rsidRPr="004A74A8" w14:paraId="5464C08E" w14:textId="77777777" w:rsidTr="00CA2388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6CFF1D" w14:textId="77777777" w:rsidR="00633727" w:rsidRPr="006633E4" w:rsidRDefault="00633727" w:rsidP="00595EA5">
            <w:pPr>
              <w:rPr>
                <w:b/>
                <w:bCs/>
              </w:rPr>
            </w:pPr>
            <w:r w:rsidRPr="006633E4">
              <w:rPr>
                <w:b/>
                <w:bCs/>
              </w:rPr>
              <w:t>Saldo em 31 de dezembro de 20</w:t>
            </w:r>
            <w:r w:rsidR="00BD7955" w:rsidRPr="006633E4">
              <w:rPr>
                <w:b/>
                <w:bCs/>
              </w:rPr>
              <w:t>19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583E2C9" w14:textId="77777777" w:rsidR="00633727" w:rsidRPr="004A74A8" w:rsidRDefault="00BD7955" w:rsidP="00595EA5">
            <w:pPr>
              <w:jc w:val="right"/>
              <w:rPr>
                <w:b/>
              </w:rPr>
            </w:pPr>
            <w:r w:rsidRPr="004A74A8">
              <w:rPr>
                <w:b/>
              </w:rPr>
              <w:t xml:space="preserve"> 1.107.523</w:t>
            </w:r>
            <w:r w:rsidR="00633727" w:rsidRPr="004A74A8">
              <w:rPr>
                <w:b/>
              </w:rPr>
              <w:t xml:space="preserve">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A01E65" w14:textId="77777777" w:rsidR="00633727" w:rsidRPr="004A74A8" w:rsidRDefault="00633727" w:rsidP="00595EA5">
            <w:pPr>
              <w:jc w:val="right"/>
              <w:rPr>
                <w:b/>
              </w:rPr>
            </w:pPr>
          </w:p>
        </w:tc>
        <w:tc>
          <w:tcPr>
            <w:tcW w:w="778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CBAFFAD" w14:textId="77777777" w:rsidR="00633727" w:rsidRPr="004A74A8" w:rsidRDefault="00BD7955" w:rsidP="00595EA5">
            <w:pPr>
              <w:jc w:val="right"/>
              <w:rPr>
                <w:b/>
              </w:rPr>
            </w:pPr>
            <w:r w:rsidRPr="004A74A8">
              <w:rPr>
                <w:b/>
              </w:rPr>
              <w:t>55.820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EF7AC5" w14:textId="77777777" w:rsidR="00633727" w:rsidRPr="004A74A8" w:rsidRDefault="00633727" w:rsidP="00595EA5">
            <w:pPr>
              <w:jc w:val="right"/>
              <w:rPr>
                <w:b/>
              </w:rPr>
            </w:pPr>
          </w:p>
        </w:tc>
        <w:tc>
          <w:tcPr>
            <w:tcW w:w="72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A45B932" w14:textId="77777777" w:rsidR="00633727" w:rsidRPr="004A74A8" w:rsidRDefault="00BD7955" w:rsidP="00BD7955">
            <w:pPr>
              <w:jc w:val="right"/>
              <w:rPr>
                <w:b/>
              </w:rPr>
            </w:pPr>
            <w:r w:rsidRPr="004A74A8">
              <w:rPr>
                <w:b/>
              </w:rPr>
              <w:t>(16.030</w:t>
            </w:r>
            <w:r w:rsidR="00633727" w:rsidRPr="004A74A8">
              <w:rPr>
                <w:b/>
              </w:rPr>
              <w:t xml:space="preserve">)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DEA702" w14:textId="77777777" w:rsidR="00633727" w:rsidRPr="004A74A8" w:rsidRDefault="00633727" w:rsidP="00595EA5">
            <w:pPr>
              <w:jc w:val="right"/>
              <w:rPr>
                <w:b/>
              </w:rPr>
            </w:pPr>
          </w:p>
        </w:tc>
        <w:tc>
          <w:tcPr>
            <w:tcW w:w="52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BB9A428" w14:textId="77777777" w:rsidR="00633727" w:rsidRPr="004A74A8" w:rsidRDefault="00BD7955" w:rsidP="00BD7955">
            <w:pPr>
              <w:jc w:val="right"/>
              <w:rPr>
                <w:b/>
              </w:rPr>
            </w:pPr>
            <w:r w:rsidRPr="004A74A8">
              <w:rPr>
                <w:b/>
              </w:rPr>
              <w:t>(126.530</w:t>
            </w:r>
            <w:r w:rsidR="00633727" w:rsidRPr="004A74A8">
              <w:rPr>
                <w:b/>
              </w:rPr>
              <w:t xml:space="preserve">) 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BDB87B8" w14:textId="77777777" w:rsidR="00633727" w:rsidRPr="004A74A8" w:rsidRDefault="00633727" w:rsidP="00595EA5">
            <w:pPr>
              <w:jc w:val="right"/>
              <w:rPr>
                <w:b/>
              </w:rPr>
            </w:pP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FF27AFB" w14:textId="77777777" w:rsidR="00633727" w:rsidRPr="004A74A8" w:rsidRDefault="00BD7955" w:rsidP="00BD7955">
            <w:pPr>
              <w:jc w:val="right"/>
              <w:rPr>
                <w:b/>
              </w:rPr>
            </w:pPr>
            <w:r w:rsidRPr="004A74A8">
              <w:rPr>
                <w:b/>
              </w:rPr>
              <w:t xml:space="preserve"> 1.020.783</w:t>
            </w:r>
            <w:r w:rsidR="00633727" w:rsidRPr="004A74A8">
              <w:rPr>
                <w:b/>
              </w:rPr>
              <w:t xml:space="preserve"> </w:t>
            </w:r>
          </w:p>
        </w:tc>
      </w:tr>
      <w:tr w:rsidR="0076176D" w:rsidRPr="004A74A8" w14:paraId="57DB3B1B" w14:textId="77777777" w:rsidTr="00CA2388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3BEB77" w14:textId="77777777" w:rsidR="0076176D" w:rsidRPr="002F14EE" w:rsidRDefault="0076176D" w:rsidP="0076176D">
            <w:r w:rsidRPr="002F14EE">
              <w:t xml:space="preserve">  Ajustes de Exercícios Anteriores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C512F0" w14:textId="3C1BBC39" w:rsidR="0076176D" w:rsidRPr="004A74A8" w:rsidRDefault="0076176D" w:rsidP="0076176D">
            <w:pPr>
              <w:jc w:val="right"/>
            </w:pPr>
            <w:r w:rsidRPr="004A74A8">
              <w:t xml:space="preserve">  -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7471CE" w14:textId="77777777" w:rsidR="0076176D" w:rsidRPr="004A74A8" w:rsidRDefault="0076176D" w:rsidP="0076176D">
            <w:pPr>
              <w:jc w:val="right"/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3EC5F9" w14:textId="0EECF58D" w:rsidR="0076176D" w:rsidRPr="004A74A8" w:rsidRDefault="0076176D" w:rsidP="0076176D">
            <w:pPr>
              <w:jc w:val="right"/>
            </w:pPr>
            <w:r w:rsidRPr="004A74A8">
              <w:t xml:space="preserve">                        - 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3DCF01" w14:textId="77777777" w:rsidR="0076176D" w:rsidRPr="004A74A8" w:rsidRDefault="0076176D" w:rsidP="0076176D">
            <w:pPr>
              <w:jc w:val="right"/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3B2245" w14:textId="70EAF948" w:rsidR="0076176D" w:rsidRPr="004A74A8" w:rsidRDefault="0076176D" w:rsidP="0076176D">
            <w:pPr>
              <w:jc w:val="right"/>
            </w:pPr>
            <w:r w:rsidRPr="004A74A8">
              <w:t xml:space="preserve">                  - 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9E80CA" w14:textId="77777777" w:rsidR="0076176D" w:rsidRPr="004A74A8" w:rsidRDefault="0076176D" w:rsidP="0076176D">
            <w:pPr>
              <w:jc w:val="right"/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BFA969" w14:textId="623053A3" w:rsidR="0076176D" w:rsidRPr="004A74A8" w:rsidRDefault="0076176D" w:rsidP="0076176D">
            <w:pPr>
              <w:jc w:val="right"/>
            </w:pPr>
            <w:r w:rsidRPr="004A74A8">
              <w:t xml:space="preserve"> 1 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CD30DCA" w14:textId="77777777" w:rsidR="0076176D" w:rsidRPr="004A74A8" w:rsidRDefault="0076176D" w:rsidP="0076176D">
            <w:pPr>
              <w:jc w:val="right"/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C4E6E8" w14:textId="325ECC18" w:rsidR="0076176D" w:rsidRPr="004A74A8" w:rsidRDefault="0076176D" w:rsidP="0076176D">
            <w:pPr>
              <w:jc w:val="right"/>
            </w:pPr>
            <w:r w:rsidRPr="004A74A8">
              <w:t xml:space="preserve"> 1 </w:t>
            </w:r>
          </w:p>
        </w:tc>
      </w:tr>
      <w:tr w:rsidR="0076176D" w:rsidRPr="004A74A8" w14:paraId="1B199CC3" w14:textId="77777777" w:rsidTr="00CA2388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A3AE37" w14:textId="7A05820F" w:rsidR="0076176D" w:rsidRPr="002F14EE" w:rsidRDefault="0076176D" w:rsidP="0076176D">
            <w:pPr>
              <w:rPr>
                <w:bCs/>
              </w:rPr>
            </w:pPr>
            <w:r w:rsidRPr="002F14EE">
              <w:rPr>
                <w:bCs/>
              </w:rPr>
              <w:t xml:space="preserve">  Realização da Avaliação Patrimonial</w:t>
            </w:r>
          </w:p>
        </w:tc>
        <w:tc>
          <w:tcPr>
            <w:tcW w:w="54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35585F02" w14:textId="1C2EEB5A" w:rsidR="0076176D" w:rsidRPr="004A74A8" w:rsidRDefault="0076176D" w:rsidP="0076176D">
            <w:pPr>
              <w:jc w:val="right"/>
            </w:pPr>
            <w:r w:rsidRPr="004A74A8">
              <w:t xml:space="preserve"> -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1A41AE5D" w14:textId="77777777" w:rsidR="0076176D" w:rsidRPr="004A74A8" w:rsidRDefault="0076176D" w:rsidP="0076176D">
            <w:pPr>
              <w:jc w:val="right"/>
            </w:pPr>
          </w:p>
        </w:tc>
        <w:tc>
          <w:tcPr>
            <w:tcW w:w="778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575C35B9" w14:textId="7045DA11" w:rsidR="0076176D" w:rsidRPr="004A74A8" w:rsidRDefault="0076176D" w:rsidP="0076176D">
            <w:pPr>
              <w:jc w:val="right"/>
            </w:pPr>
            <w:r w:rsidRPr="004A74A8">
              <w:t xml:space="preserve"> -  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0785E06A" w14:textId="77777777" w:rsidR="0076176D" w:rsidRPr="004A74A8" w:rsidRDefault="0076176D" w:rsidP="0076176D">
            <w:pPr>
              <w:jc w:val="right"/>
            </w:pPr>
          </w:p>
        </w:tc>
        <w:tc>
          <w:tcPr>
            <w:tcW w:w="729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0FCB2642" w14:textId="1C67AB98" w:rsidR="0076176D" w:rsidRPr="004A74A8" w:rsidRDefault="0076176D" w:rsidP="0076176D">
            <w:pPr>
              <w:jc w:val="right"/>
            </w:pPr>
            <w:r w:rsidRPr="004A74A8">
              <w:t xml:space="preserve">74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7F87714A" w14:textId="77777777" w:rsidR="0076176D" w:rsidRPr="004A74A8" w:rsidRDefault="0076176D" w:rsidP="0076176D">
            <w:pPr>
              <w:jc w:val="right"/>
            </w:pPr>
          </w:p>
        </w:tc>
        <w:tc>
          <w:tcPr>
            <w:tcW w:w="520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720B33AD" w14:textId="26AB74C3" w:rsidR="0076176D" w:rsidRPr="004A74A8" w:rsidRDefault="0076176D" w:rsidP="0076176D">
            <w:pPr>
              <w:jc w:val="right"/>
            </w:pPr>
            <w:r w:rsidRPr="004A74A8">
              <w:t xml:space="preserve"> (74) </w:t>
            </w:r>
          </w:p>
        </w:tc>
        <w:tc>
          <w:tcPr>
            <w:tcW w:w="81" w:type="pct"/>
            <w:tcBorders>
              <w:left w:val="nil"/>
              <w:right w:val="nil"/>
            </w:tcBorders>
            <w:shd w:val="clear" w:color="000000" w:fill="FFFFFF"/>
          </w:tcPr>
          <w:p w14:paraId="32CA56E7" w14:textId="77777777" w:rsidR="0076176D" w:rsidRPr="004A74A8" w:rsidRDefault="0076176D" w:rsidP="0076176D">
            <w:pPr>
              <w:jc w:val="right"/>
            </w:pPr>
          </w:p>
        </w:tc>
        <w:tc>
          <w:tcPr>
            <w:tcW w:w="501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74311C5A" w14:textId="3097D9D9" w:rsidR="0076176D" w:rsidRPr="004A74A8" w:rsidRDefault="0076176D" w:rsidP="0076176D">
            <w:pPr>
              <w:jc w:val="right"/>
            </w:pPr>
            <w:r w:rsidRPr="004A74A8">
              <w:t xml:space="preserve"> -    </w:t>
            </w:r>
          </w:p>
        </w:tc>
      </w:tr>
      <w:tr w:rsidR="000847E3" w:rsidRPr="004A74A8" w14:paraId="4BF22A2C" w14:textId="77777777" w:rsidTr="000847E3">
        <w:tc>
          <w:tcPr>
            <w:tcW w:w="1598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1C146292" w14:textId="5086EE72" w:rsidR="000847E3" w:rsidRPr="002F14EE" w:rsidRDefault="000847E3" w:rsidP="000847E3">
            <w:pPr>
              <w:rPr>
                <w:bCs/>
              </w:rPr>
            </w:pPr>
            <w:r w:rsidRPr="002F14EE">
              <w:rPr>
                <w:bCs/>
              </w:rPr>
              <w:t xml:space="preserve">  Aumento de Capital</w:t>
            </w:r>
          </w:p>
        </w:tc>
        <w:tc>
          <w:tcPr>
            <w:tcW w:w="543" w:type="pct"/>
            <w:tcBorders>
              <w:left w:val="nil"/>
              <w:right w:val="nil"/>
            </w:tcBorders>
            <w:shd w:val="clear" w:color="000000" w:fill="FFFFFF"/>
          </w:tcPr>
          <w:p w14:paraId="55164DC2" w14:textId="2B9930F6" w:rsidR="000847E3" w:rsidRPr="004A74A8" w:rsidRDefault="000847E3" w:rsidP="000847E3">
            <w:pPr>
              <w:jc w:val="right"/>
            </w:pPr>
            <w:r w:rsidRPr="004A74A8">
              <w:t>55.820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</w:tcPr>
          <w:p w14:paraId="53B1F9B2" w14:textId="77777777" w:rsidR="000847E3" w:rsidRPr="004A74A8" w:rsidRDefault="000847E3" w:rsidP="000847E3">
            <w:pPr>
              <w:jc w:val="right"/>
            </w:pPr>
          </w:p>
        </w:tc>
        <w:tc>
          <w:tcPr>
            <w:tcW w:w="778" w:type="pct"/>
            <w:tcBorders>
              <w:left w:val="nil"/>
              <w:right w:val="nil"/>
            </w:tcBorders>
            <w:shd w:val="clear" w:color="000000" w:fill="FFFFFF"/>
          </w:tcPr>
          <w:p w14:paraId="6DC502EB" w14:textId="2EF815D3" w:rsidR="000847E3" w:rsidRPr="004A74A8" w:rsidRDefault="000847E3" w:rsidP="000847E3">
            <w:pPr>
              <w:jc w:val="right"/>
            </w:pPr>
            <w:r w:rsidRPr="004A74A8">
              <w:t>(55.820)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</w:tcPr>
          <w:p w14:paraId="3A0DE8BC" w14:textId="77777777" w:rsidR="000847E3" w:rsidRPr="004A74A8" w:rsidRDefault="000847E3" w:rsidP="000847E3">
            <w:pPr>
              <w:jc w:val="right"/>
            </w:pPr>
          </w:p>
        </w:tc>
        <w:tc>
          <w:tcPr>
            <w:tcW w:w="729" w:type="pct"/>
            <w:tcBorders>
              <w:left w:val="nil"/>
              <w:right w:val="nil"/>
            </w:tcBorders>
            <w:shd w:val="clear" w:color="000000" w:fill="FFFFFF"/>
          </w:tcPr>
          <w:p w14:paraId="42A63569" w14:textId="7E6A0BED" w:rsidR="000847E3" w:rsidRPr="004A74A8" w:rsidRDefault="000847E3" w:rsidP="000847E3">
            <w:pPr>
              <w:jc w:val="right"/>
            </w:pPr>
            <w:r w:rsidRPr="004A74A8">
              <w:t>-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</w:tcPr>
          <w:p w14:paraId="7D5BD110" w14:textId="77777777" w:rsidR="000847E3" w:rsidRPr="004A74A8" w:rsidRDefault="000847E3" w:rsidP="000847E3">
            <w:pPr>
              <w:jc w:val="right"/>
            </w:pPr>
          </w:p>
        </w:tc>
        <w:tc>
          <w:tcPr>
            <w:tcW w:w="520" w:type="pct"/>
            <w:tcBorders>
              <w:left w:val="nil"/>
              <w:right w:val="nil"/>
            </w:tcBorders>
            <w:shd w:val="clear" w:color="000000" w:fill="FFFFFF"/>
          </w:tcPr>
          <w:p w14:paraId="46703D6F" w14:textId="45587FDA" w:rsidR="000847E3" w:rsidRPr="004A74A8" w:rsidRDefault="000847E3" w:rsidP="000847E3">
            <w:pPr>
              <w:jc w:val="right"/>
            </w:pPr>
            <w:r w:rsidRPr="004A74A8">
              <w:t>-</w:t>
            </w:r>
          </w:p>
        </w:tc>
        <w:tc>
          <w:tcPr>
            <w:tcW w:w="81" w:type="pct"/>
            <w:tcBorders>
              <w:left w:val="nil"/>
              <w:right w:val="nil"/>
            </w:tcBorders>
            <w:shd w:val="clear" w:color="000000" w:fill="FFFFFF"/>
          </w:tcPr>
          <w:p w14:paraId="5AF1B772" w14:textId="77777777" w:rsidR="000847E3" w:rsidRPr="004A74A8" w:rsidRDefault="000847E3" w:rsidP="000847E3">
            <w:pPr>
              <w:jc w:val="right"/>
            </w:pPr>
          </w:p>
        </w:tc>
        <w:tc>
          <w:tcPr>
            <w:tcW w:w="501" w:type="pct"/>
            <w:tcBorders>
              <w:left w:val="nil"/>
              <w:right w:val="nil"/>
            </w:tcBorders>
            <w:shd w:val="clear" w:color="000000" w:fill="FFFFFF"/>
          </w:tcPr>
          <w:p w14:paraId="06176E61" w14:textId="6F2DB8AA" w:rsidR="000847E3" w:rsidRPr="004A74A8" w:rsidRDefault="000847E3" w:rsidP="000847E3">
            <w:pPr>
              <w:jc w:val="right"/>
            </w:pPr>
            <w:r w:rsidRPr="004A74A8">
              <w:t>-</w:t>
            </w:r>
          </w:p>
        </w:tc>
      </w:tr>
      <w:tr w:rsidR="000847E3" w:rsidRPr="004A74A8" w14:paraId="2E145234" w14:textId="77777777" w:rsidTr="000847E3">
        <w:tc>
          <w:tcPr>
            <w:tcW w:w="1598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409FA641" w14:textId="77777777" w:rsidR="000847E3" w:rsidRPr="002F14EE" w:rsidRDefault="000847E3" w:rsidP="000847E3">
            <w:pPr>
              <w:rPr>
                <w:bCs/>
              </w:rPr>
            </w:pPr>
            <w:r w:rsidRPr="002F14EE">
              <w:rPr>
                <w:bCs/>
              </w:rPr>
              <w:t xml:space="preserve">  Adiantamento para Futuro Aumento Capital</w:t>
            </w:r>
          </w:p>
        </w:tc>
        <w:tc>
          <w:tcPr>
            <w:tcW w:w="543" w:type="pct"/>
            <w:tcBorders>
              <w:left w:val="nil"/>
              <w:right w:val="nil"/>
            </w:tcBorders>
            <w:shd w:val="clear" w:color="000000" w:fill="FFFFFF"/>
          </w:tcPr>
          <w:p w14:paraId="47B9D50B" w14:textId="4812563B" w:rsidR="000847E3" w:rsidRPr="004A74A8" w:rsidRDefault="000847E3" w:rsidP="000847E3">
            <w:pPr>
              <w:jc w:val="right"/>
            </w:pPr>
            <w:r w:rsidRPr="004A74A8">
              <w:t xml:space="preserve"> -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</w:tcPr>
          <w:p w14:paraId="3F2EE123" w14:textId="77777777" w:rsidR="000847E3" w:rsidRPr="004A74A8" w:rsidRDefault="000847E3" w:rsidP="000847E3">
            <w:pPr>
              <w:jc w:val="right"/>
            </w:pPr>
          </w:p>
        </w:tc>
        <w:tc>
          <w:tcPr>
            <w:tcW w:w="778" w:type="pct"/>
            <w:tcBorders>
              <w:left w:val="nil"/>
              <w:right w:val="nil"/>
            </w:tcBorders>
            <w:shd w:val="clear" w:color="000000" w:fill="FFFFFF"/>
          </w:tcPr>
          <w:p w14:paraId="047FC2E7" w14:textId="0282F4AC" w:rsidR="000847E3" w:rsidRPr="004A74A8" w:rsidRDefault="000847E3" w:rsidP="000847E3">
            <w:pPr>
              <w:jc w:val="right"/>
            </w:pPr>
            <w:r w:rsidRPr="004A74A8">
              <w:t>50.004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</w:tcPr>
          <w:p w14:paraId="3464BA76" w14:textId="77777777" w:rsidR="000847E3" w:rsidRPr="004A74A8" w:rsidRDefault="000847E3" w:rsidP="000847E3">
            <w:pPr>
              <w:jc w:val="right"/>
            </w:pPr>
          </w:p>
        </w:tc>
        <w:tc>
          <w:tcPr>
            <w:tcW w:w="729" w:type="pct"/>
            <w:tcBorders>
              <w:left w:val="nil"/>
              <w:right w:val="nil"/>
            </w:tcBorders>
            <w:shd w:val="clear" w:color="000000" w:fill="FFFFFF"/>
          </w:tcPr>
          <w:p w14:paraId="17521098" w14:textId="74F118CA" w:rsidR="000847E3" w:rsidRPr="004A74A8" w:rsidRDefault="000847E3" w:rsidP="000847E3">
            <w:pPr>
              <w:jc w:val="right"/>
            </w:pPr>
            <w:r w:rsidRPr="004A74A8">
              <w:t xml:space="preserve">                  -  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</w:tcPr>
          <w:p w14:paraId="425354E3" w14:textId="77777777" w:rsidR="000847E3" w:rsidRPr="004A74A8" w:rsidRDefault="000847E3" w:rsidP="000847E3">
            <w:pPr>
              <w:jc w:val="right"/>
            </w:pPr>
          </w:p>
        </w:tc>
        <w:tc>
          <w:tcPr>
            <w:tcW w:w="520" w:type="pct"/>
            <w:tcBorders>
              <w:left w:val="nil"/>
              <w:right w:val="nil"/>
            </w:tcBorders>
            <w:shd w:val="clear" w:color="000000" w:fill="FFFFFF"/>
          </w:tcPr>
          <w:p w14:paraId="11EC4EC0" w14:textId="6050E0F7" w:rsidR="000847E3" w:rsidRPr="004A74A8" w:rsidRDefault="000847E3" w:rsidP="000847E3">
            <w:pPr>
              <w:jc w:val="right"/>
            </w:pPr>
            <w:r w:rsidRPr="004A74A8">
              <w:t xml:space="preserve">                  -    </w:t>
            </w:r>
          </w:p>
        </w:tc>
        <w:tc>
          <w:tcPr>
            <w:tcW w:w="81" w:type="pct"/>
            <w:tcBorders>
              <w:left w:val="nil"/>
              <w:right w:val="nil"/>
            </w:tcBorders>
            <w:shd w:val="clear" w:color="000000" w:fill="FFFFFF"/>
          </w:tcPr>
          <w:p w14:paraId="3195DDC3" w14:textId="77777777" w:rsidR="000847E3" w:rsidRPr="004A74A8" w:rsidRDefault="000847E3" w:rsidP="000847E3">
            <w:pPr>
              <w:jc w:val="right"/>
            </w:pPr>
          </w:p>
        </w:tc>
        <w:tc>
          <w:tcPr>
            <w:tcW w:w="501" w:type="pct"/>
            <w:tcBorders>
              <w:left w:val="nil"/>
              <w:right w:val="nil"/>
            </w:tcBorders>
            <w:shd w:val="clear" w:color="000000" w:fill="FFFFFF"/>
          </w:tcPr>
          <w:p w14:paraId="5D695CA7" w14:textId="19D33D92" w:rsidR="000847E3" w:rsidRPr="004A74A8" w:rsidRDefault="000847E3" w:rsidP="000847E3">
            <w:pPr>
              <w:jc w:val="right"/>
            </w:pPr>
            <w:r w:rsidRPr="004A74A8">
              <w:t xml:space="preserve">50.004 </w:t>
            </w:r>
          </w:p>
        </w:tc>
      </w:tr>
      <w:tr w:rsidR="000847E3" w:rsidRPr="004A74A8" w14:paraId="7C1B63C5" w14:textId="77777777" w:rsidTr="000847E3">
        <w:tc>
          <w:tcPr>
            <w:tcW w:w="1598" w:type="pct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A25F11" w14:textId="77777777" w:rsidR="000847E3" w:rsidRPr="002F14EE" w:rsidRDefault="000847E3" w:rsidP="000847E3">
            <w:pPr>
              <w:rPr>
                <w:bCs/>
              </w:rPr>
            </w:pPr>
            <w:r w:rsidRPr="002F14EE">
              <w:rPr>
                <w:bCs/>
              </w:rPr>
              <w:t xml:space="preserve">  Resultado do período</w:t>
            </w:r>
          </w:p>
        </w:tc>
        <w:tc>
          <w:tcPr>
            <w:tcW w:w="543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C2608A2" w14:textId="57EDDBB6" w:rsidR="000847E3" w:rsidRPr="004A74A8" w:rsidRDefault="000847E3" w:rsidP="000847E3">
            <w:pPr>
              <w:jc w:val="right"/>
            </w:pPr>
            <w:r w:rsidRPr="004A74A8">
              <w:t xml:space="preserve">  -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</w:tcPr>
          <w:p w14:paraId="3A26198D" w14:textId="77777777" w:rsidR="000847E3" w:rsidRPr="004A74A8" w:rsidRDefault="000847E3" w:rsidP="000847E3">
            <w:pPr>
              <w:jc w:val="right"/>
            </w:pPr>
          </w:p>
        </w:tc>
        <w:tc>
          <w:tcPr>
            <w:tcW w:w="778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2AF02DF" w14:textId="5B12AE81" w:rsidR="000847E3" w:rsidRPr="004A74A8" w:rsidRDefault="000847E3" w:rsidP="000847E3">
            <w:pPr>
              <w:jc w:val="right"/>
            </w:pPr>
            <w:r w:rsidRPr="004A74A8">
              <w:t xml:space="preserve"> -  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</w:tcPr>
          <w:p w14:paraId="6F0E1E3E" w14:textId="77777777" w:rsidR="000847E3" w:rsidRPr="004A74A8" w:rsidRDefault="000847E3" w:rsidP="000847E3">
            <w:pPr>
              <w:jc w:val="right"/>
            </w:pPr>
          </w:p>
        </w:tc>
        <w:tc>
          <w:tcPr>
            <w:tcW w:w="729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BAB2CAF" w14:textId="76BD7F73" w:rsidR="000847E3" w:rsidRPr="004A74A8" w:rsidRDefault="000847E3" w:rsidP="000847E3">
            <w:pPr>
              <w:jc w:val="right"/>
            </w:pPr>
            <w:r w:rsidRPr="004A74A8">
              <w:t xml:space="preserve">                  -  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</w:tcPr>
          <w:p w14:paraId="40DDE84D" w14:textId="77777777" w:rsidR="000847E3" w:rsidRPr="004A74A8" w:rsidRDefault="000847E3" w:rsidP="000847E3">
            <w:pPr>
              <w:jc w:val="right"/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C25AAB1" w14:textId="5ECF50E4" w:rsidR="000847E3" w:rsidRPr="004A74A8" w:rsidRDefault="000847E3" w:rsidP="000847E3">
            <w:pPr>
              <w:jc w:val="right"/>
            </w:pPr>
            <w:r w:rsidRPr="004A74A8">
              <w:t xml:space="preserve">10.436 </w:t>
            </w:r>
          </w:p>
        </w:tc>
        <w:tc>
          <w:tcPr>
            <w:tcW w:w="81" w:type="pct"/>
            <w:tcBorders>
              <w:left w:val="nil"/>
              <w:right w:val="nil"/>
            </w:tcBorders>
            <w:shd w:val="clear" w:color="000000" w:fill="FFFFFF"/>
          </w:tcPr>
          <w:p w14:paraId="6C11FE2C" w14:textId="77777777" w:rsidR="000847E3" w:rsidRPr="004A74A8" w:rsidRDefault="000847E3" w:rsidP="000847E3">
            <w:pPr>
              <w:jc w:val="right"/>
            </w:pPr>
          </w:p>
        </w:tc>
        <w:tc>
          <w:tcPr>
            <w:tcW w:w="501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950CED4" w14:textId="525F2D3E" w:rsidR="000847E3" w:rsidRPr="004A74A8" w:rsidRDefault="000847E3" w:rsidP="000847E3">
            <w:pPr>
              <w:jc w:val="right"/>
            </w:pPr>
            <w:r w:rsidRPr="004A74A8">
              <w:t>10.436</w:t>
            </w:r>
          </w:p>
        </w:tc>
      </w:tr>
      <w:tr w:rsidR="0076176D" w:rsidRPr="004A74A8" w14:paraId="5D1A4BFC" w14:textId="77777777" w:rsidTr="00CA2388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CF64B8" w14:textId="20DB2047" w:rsidR="0076176D" w:rsidRPr="002F14EE" w:rsidRDefault="0076176D" w:rsidP="0076176D">
            <w:pPr>
              <w:rPr>
                <w:b/>
                <w:bCs/>
              </w:rPr>
            </w:pPr>
            <w:r w:rsidRPr="002F14EE">
              <w:rPr>
                <w:b/>
                <w:bCs/>
              </w:rPr>
              <w:t xml:space="preserve">Saldo em 30 de </w:t>
            </w:r>
            <w:r>
              <w:rPr>
                <w:b/>
                <w:bCs/>
              </w:rPr>
              <w:t>setembro</w:t>
            </w:r>
            <w:r w:rsidRPr="002F14EE">
              <w:rPr>
                <w:b/>
                <w:bCs/>
              </w:rPr>
              <w:t xml:space="preserve"> de 2020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C57ACE7" w14:textId="794D6065" w:rsidR="0076176D" w:rsidRPr="004A74A8" w:rsidRDefault="0076176D" w:rsidP="0076176D">
            <w:pPr>
              <w:jc w:val="right"/>
              <w:rPr>
                <w:b/>
              </w:rPr>
            </w:pPr>
            <w:r w:rsidRPr="004A74A8">
              <w:rPr>
                <w:b/>
              </w:rPr>
              <w:t xml:space="preserve"> 1.163.342</w:t>
            </w:r>
          </w:p>
        </w:tc>
        <w:tc>
          <w:tcPr>
            <w:tcW w:w="83" w:type="pct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90ED63" w14:textId="77777777" w:rsidR="0076176D" w:rsidRPr="004A74A8" w:rsidRDefault="0076176D" w:rsidP="0076176D">
            <w:pPr>
              <w:jc w:val="right"/>
              <w:rPr>
                <w:b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4EFD625" w14:textId="1B2A1A0C" w:rsidR="0076176D" w:rsidRPr="004A74A8" w:rsidRDefault="0076176D" w:rsidP="0076176D">
            <w:pPr>
              <w:jc w:val="right"/>
              <w:rPr>
                <w:b/>
              </w:rPr>
            </w:pPr>
            <w:r w:rsidRPr="004A74A8">
              <w:rPr>
                <w:b/>
              </w:rPr>
              <w:t xml:space="preserve"> 50.004</w:t>
            </w:r>
          </w:p>
        </w:tc>
        <w:tc>
          <w:tcPr>
            <w:tcW w:w="83" w:type="pct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F7017C" w14:textId="77777777" w:rsidR="0076176D" w:rsidRPr="004A74A8" w:rsidRDefault="0076176D" w:rsidP="0076176D">
            <w:pPr>
              <w:jc w:val="right"/>
              <w:rPr>
                <w:b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200ED27" w14:textId="698DA23E" w:rsidR="0076176D" w:rsidRPr="004A74A8" w:rsidRDefault="0076176D" w:rsidP="0076176D">
            <w:pPr>
              <w:jc w:val="right"/>
              <w:rPr>
                <w:b/>
              </w:rPr>
            </w:pPr>
            <w:r w:rsidRPr="004A74A8">
              <w:rPr>
                <w:b/>
              </w:rPr>
              <w:t xml:space="preserve">(15.956) </w:t>
            </w:r>
          </w:p>
        </w:tc>
        <w:tc>
          <w:tcPr>
            <w:tcW w:w="83" w:type="pct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96DBCB" w14:textId="77777777" w:rsidR="0076176D" w:rsidRPr="004A74A8" w:rsidRDefault="0076176D" w:rsidP="0076176D">
            <w:pPr>
              <w:jc w:val="right"/>
              <w:rPr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E7AC06F" w14:textId="0DF7FD2C" w:rsidR="0076176D" w:rsidRPr="004A74A8" w:rsidRDefault="0076176D" w:rsidP="0076176D">
            <w:pPr>
              <w:jc w:val="right"/>
              <w:rPr>
                <w:b/>
              </w:rPr>
            </w:pPr>
            <w:r w:rsidRPr="004A74A8">
              <w:rPr>
                <w:b/>
              </w:rPr>
              <w:t xml:space="preserve">(116.165) </w:t>
            </w:r>
          </w:p>
        </w:tc>
        <w:tc>
          <w:tcPr>
            <w:tcW w:w="81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163512F5" w14:textId="77777777" w:rsidR="0076176D" w:rsidRPr="004A74A8" w:rsidRDefault="0076176D" w:rsidP="0076176D">
            <w:pPr>
              <w:jc w:val="right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D24F010" w14:textId="1DF82D98" w:rsidR="0076176D" w:rsidRPr="004A74A8" w:rsidRDefault="0076176D" w:rsidP="0076176D">
            <w:pPr>
              <w:jc w:val="right"/>
              <w:rPr>
                <w:b/>
              </w:rPr>
            </w:pPr>
            <w:r w:rsidRPr="004A74A8">
              <w:rPr>
                <w:b/>
              </w:rPr>
              <w:t xml:space="preserve"> 1.081.225 </w:t>
            </w:r>
          </w:p>
        </w:tc>
      </w:tr>
      <w:tr w:rsidR="001B35C4" w:rsidRPr="004A74A8" w14:paraId="43BFB878" w14:textId="77777777" w:rsidTr="00CA2388">
        <w:tc>
          <w:tcPr>
            <w:tcW w:w="1598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54E1E8E6" w14:textId="77777777" w:rsidR="001B35C4" w:rsidRPr="00EA307C" w:rsidRDefault="001B35C4" w:rsidP="00F45AAB"/>
        </w:tc>
        <w:tc>
          <w:tcPr>
            <w:tcW w:w="543" w:type="pc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14:paraId="79B09E09" w14:textId="77777777" w:rsidR="001B35C4" w:rsidRPr="004A74A8" w:rsidRDefault="001B35C4" w:rsidP="00F45AAB">
            <w:pPr>
              <w:jc w:val="right"/>
            </w:pPr>
          </w:p>
        </w:tc>
        <w:tc>
          <w:tcPr>
            <w:tcW w:w="83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07ABC159" w14:textId="77777777" w:rsidR="001B35C4" w:rsidRPr="004A74A8" w:rsidRDefault="001B35C4" w:rsidP="00F45AAB">
            <w:pPr>
              <w:jc w:val="right"/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14:paraId="63253365" w14:textId="77777777" w:rsidR="001B35C4" w:rsidRPr="004A74A8" w:rsidRDefault="001B35C4" w:rsidP="00F45AAB">
            <w:pPr>
              <w:jc w:val="right"/>
            </w:pPr>
          </w:p>
        </w:tc>
        <w:tc>
          <w:tcPr>
            <w:tcW w:w="83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25318F25" w14:textId="77777777" w:rsidR="001B35C4" w:rsidRPr="004A74A8" w:rsidRDefault="001B35C4" w:rsidP="00F45AAB">
            <w:pPr>
              <w:jc w:val="right"/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14:paraId="794D5608" w14:textId="77777777" w:rsidR="001B35C4" w:rsidRPr="004A74A8" w:rsidRDefault="001B35C4" w:rsidP="00F45AAB">
            <w:pPr>
              <w:jc w:val="right"/>
            </w:pPr>
          </w:p>
        </w:tc>
        <w:tc>
          <w:tcPr>
            <w:tcW w:w="83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26EA57B6" w14:textId="77777777" w:rsidR="001B35C4" w:rsidRPr="004A74A8" w:rsidRDefault="001B35C4" w:rsidP="00F45AAB">
            <w:pPr>
              <w:jc w:val="right"/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14:paraId="07339CB0" w14:textId="77777777" w:rsidR="001B35C4" w:rsidRPr="004A74A8" w:rsidRDefault="001B35C4" w:rsidP="00C142CE">
            <w:pPr>
              <w:jc w:val="right"/>
            </w:pPr>
          </w:p>
        </w:tc>
        <w:tc>
          <w:tcPr>
            <w:tcW w:w="81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620ECEEC" w14:textId="77777777" w:rsidR="001B35C4" w:rsidRPr="004A74A8" w:rsidRDefault="001B35C4" w:rsidP="00F45AAB">
            <w:pPr>
              <w:jc w:val="right"/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14:paraId="6D251C68" w14:textId="77777777" w:rsidR="001B35C4" w:rsidRPr="004A74A8" w:rsidRDefault="001B35C4" w:rsidP="00C142CE">
            <w:pPr>
              <w:jc w:val="right"/>
            </w:pPr>
          </w:p>
        </w:tc>
      </w:tr>
      <w:tr w:rsidR="00CA2388" w:rsidRPr="004A74A8" w14:paraId="40C4B97B" w14:textId="77777777" w:rsidTr="00CA2388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14A2A5" w14:textId="77777777" w:rsidR="0080675D" w:rsidRPr="006633E4" w:rsidRDefault="0080675D" w:rsidP="0080675D">
            <w:pPr>
              <w:rPr>
                <w:b/>
                <w:bCs/>
              </w:rPr>
            </w:pPr>
            <w:r w:rsidRPr="006633E4">
              <w:rPr>
                <w:b/>
                <w:bCs/>
              </w:rPr>
              <w:t>Saldo em 31 de dezembro de 2020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BB05F9F" w14:textId="77777777" w:rsidR="0080675D" w:rsidRPr="004A74A8" w:rsidRDefault="0080675D" w:rsidP="00CE0F82">
            <w:pPr>
              <w:jc w:val="right"/>
              <w:rPr>
                <w:b/>
              </w:rPr>
            </w:pPr>
            <w:r w:rsidRPr="004A74A8">
              <w:rPr>
                <w:b/>
              </w:rPr>
              <w:t xml:space="preserve"> 1.163.342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511BC6" w14:textId="77777777" w:rsidR="0080675D" w:rsidRPr="004A74A8" w:rsidRDefault="0080675D" w:rsidP="00CE0F82">
            <w:pPr>
              <w:jc w:val="right"/>
              <w:rPr>
                <w:b/>
              </w:rPr>
            </w:pPr>
          </w:p>
        </w:tc>
        <w:tc>
          <w:tcPr>
            <w:tcW w:w="778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AA33992" w14:textId="77777777" w:rsidR="0080675D" w:rsidRPr="004A74A8" w:rsidRDefault="0080675D" w:rsidP="00CE0F82">
            <w:pPr>
              <w:jc w:val="right"/>
              <w:rPr>
                <w:b/>
              </w:rPr>
            </w:pPr>
            <w:r w:rsidRPr="004A74A8">
              <w:rPr>
                <w:b/>
              </w:rPr>
              <w:t xml:space="preserve"> 59.820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E46A2F" w14:textId="77777777" w:rsidR="0080675D" w:rsidRPr="004A74A8" w:rsidRDefault="0080675D" w:rsidP="00CE0F82">
            <w:pPr>
              <w:jc w:val="right"/>
              <w:rPr>
                <w:b/>
              </w:rPr>
            </w:pPr>
          </w:p>
        </w:tc>
        <w:tc>
          <w:tcPr>
            <w:tcW w:w="72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FCA663E" w14:textId="77777777" w:rsidR="0080675D" w:rsidRPr="004A74A8" w:rsidRDefault="0080675D" w:rsidP="00CE0F82">
            <w:pPr>
              <w:jc w:val="right"/>
              <w:rPr>
                <w:b/>
              </w:rPr>
            </w:pPr>
            <w:r w:rsidRPr="004A74A8">
              <w:rPr>
                <w:b/>
              </w:rPr>
              <w:t xml:space="preserve">(16.163)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C111D8" w14:textId="77777777" w:rsidR="0080675D" w:rsidRPr="004A74A8" w:rsidRDefault="0080675D" w:rsidP="00CE0F82">
            <w:pPr>
              <w:jc w:val="right"/>
              <w:rPr>
                <w:b/>
              </w:rPr>
            </w:pPr>
          </w:p>
        </w:tc>
        <w:tc>
          <w:tcPr>
            <w:tcW w:w="52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3D66396" w14:textId="77777777" w:rsidR="0080675D" w:rsidRPr="004A74A8" w:rsidRDefault="0080675D" w:rsidP="00CE0F82">
            <w:pPr>
              <w:jc w:val="right"/>
              <w:rPr>
                <w:b/>
              </w:rPr>
            </w:pPr>
            <w:r w:rsidRPr="004A74A8">
              <w:rPr>
                <w:b/>
              </w:rPr>
              <w:t xml:space="preserve">(150.394) 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2B73C59" w14:textId="77777777" w:rsidR="0080675D" w:rsidRPr="004A74A8" w:rsidRDefault="0080675D" w:rsidP="00CE0F82">
            <w:pPr>
              <w:jc w:val="right"/>
              <w:rPr>
                <w:b/>
              </w:rPr>
            </w:pP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A92E76B" w14:textId="77777777" w:rsidR="0080675D" w:rsidRPr="004A74A8" w:rsidRDefault="0080675D" w:rsidP="00CE0F82">
            <w:pPr>
              <w:jc w:val="right"/>
              <w:rPr>
                <w:b/>
              </w:rPr>
            </w:pPr>
            <w:r w:rsidRPr="004A74A8">
              <w:rPr>
                <w:b/>
              </w:rPr>
              <w:t xml:space="preserve"> 1.056.605 </w:t>
            </w:r>
          </w:p>
        </w:tc>
      </w:tr>
      <w:tr w:rsidR="00CA2388" w:rsidRPr="004A74A8" w14:paraId="43937D5A" w14:textId="77777777" w:rsidTr="00CA2388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0C73B5" w14:textId="77777777" w:rsidR="00C142CE" w:rsidRPr="006633E4" w:rsidRDefault="00C142CE" w:rsidP="00F45AAB">
            <w:r w:rsidRPr="006633E4">
              <w:t xml:space="preserve">  Ajustes de Exercícios Anteriores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BFC04B" w14:textId="77777777" w:rsidR="00C142CE" w:rsidRPr="004A74A8" w:rsidRDefault="00C142CE" w:rsidP="00F45AAB">
            <w:pPr>
              <w:jc w:val="right"/>
            </w:pPr>
            <w:r w:rsidRPr="004A74A8">
              <w:t xml:space="preserve">  -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40D968" w14:textId="77777777" w:rsidR="00C142CE" w:rsidRPr="004A74A8" w:rsidRDefault="00C142CE" w:rsidP="00F45AAB">
            <w:pPr>
              <w:jc w:val="right"/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E154A7" w14:textId="77777777" w:rsidR="00C142CE" w:rsidRPr="004A74A8" w:rsidRDefault="00C142CE" w:rsidP="00F45AAB">
            <w:pPr>
              <w:jc w:val="right"/>
            </w:pPr>
            <w:r w:rsidRPr="004A74A8">
              <w:t xml:space="preserve">                        - 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797DD6" w14:textId="77777777" w:rsidR="00C142CE" w:rsidRPr="004A74A8" w:rsidRDefault="00C142CE" w:rsidP="00F45AAB">
            <w:pPr>
              <w:jc w:val="right"/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DD352F" w14:textId="77777777" w:rsidR="00C142CE" w:rsidRPr="004A74A8" w:rsidRDefault="00C142CE" w:rsidP="00F45AAB">
            <w:pPr>
              <w:jc w:val="right"/>
            </w:pPr>
            <w:r w:rsidRPr="004A74A8">
              <w:t xml:space="preserve">                  - 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4E3FFD" w14:textId="77777777" w:rsidR="00C142CE" w:rsidRPr="004A74A8" w:rsidRDefault="00C142CE" w:rsidP="00F45AAB">
            <w:pPr>
              <w:jc w:val="right"/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F9A6C1" w14:textId="6213AE39" w:rsidR="00C142CE" w:rsidRPr="004A74A8" w:rsidRDefault="00CA2388" w:rsidP="00E64562">
            <w:pPr>
              <w:jc w:val="right"/>
            </w:pPr>
            <w:r w:rsidRPr="004A74A8">
              <w:t xml:space="preserve"> 4</w:t>
            </w:r>
            <w:r w:rsidR="00E64562">
              <w:t>3</w:t>
            </w:r>
            <w:r w:rsidR="00C142CE" w:rsidRPr="004A74A8">
              <w:t xml:space="preserve"> 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27EE56D" w14:textId="77777777" w:rsidR="00C142CE" w:rsidRPr="004A74A8" w:rsidRDefault="00C142CE" w:rsidP="00F45AAB">
            <w:pPr>
              <w:jc w:val="right"/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34399F" w14:textId="1E2AB078" w:rsidR="00C142CE" w:rsidRPr="004A74A8" w:rsidRDefault="00C142CE" w:rsidP="00E64562">
            <w:pPr>
              <w:jc w:val="right"/>
            </w:pPr>
            <w:r w:rsidRPr="004A74A8">
              <w:t xml:space="preserve"> </w:t>
            </w:r>
            <w:r w:rsidR="00CA2388" w:rsidRPr="004A74A8">
              <w:t>4</w:t>
            </w:r>
            <w:r w:rsidR="00E64562">
              <w:t>3</w:t>
            </w:r>
          </w:p>
        </w:tc>
      </w:tr>
      <w:tr w:rsidR="00C02DA0" w:rsidRPr="004A74A8" w14:paraId="6C9344C2" w14:textId="77777777" w:rsidTr="00E72160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3CC874" w14:textId="77777777" w:rsidR="00095632" w:rsidRPr="00075CC3" w:rsidRDefault="00095632" w:rsidP="008A1483">
            <w:pPr>
              <w:rPr>
                <w:bCs/>
              </w:rPr>
            </w:pPr>
            <w:r w:rsidRPr="00075CC3">
              <w:rPr>
                <w:bCs/>
              </w:rPr>
              <w:t xml:space="preserve">  Realização da Avaliação Patrimonial</w:t>
            </w:r>
          </w:p>
        </w:tc>
        <w:tc>
          <w:tcPr>
            <w:tcW w:w="54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12E2CD0E" w14:textId="77777777" w:rsidR="00095632" w:rsidRPr="004A74A8" w:rsidRDefault="00095632" w:rsidP="008A1483">
            <w:pPr>
              <w:jc w:val="right"/>
            </w:pPr>
            <w:r w:rsidRPr="004A74A8">
              <w:t xml:space="preserve"> -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21E14D6E" w14:textId="77777777" w:rsidR="00095632" w:rsidRPr="004A74A8" w:rsidRDefault="00095632" w:rsidP="008A1483">
            <w:pPr>
              <w:jc w:val="right"/>
            </w:pPr>
          </w:p>
        </w:tc>
        <w:tc>
          <w:tcPr>
            <w:tcW w:w="778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5B644967" w14:textId="77777777" w:rsidR="00095632" w:rsidRPr="004A74A8" w:rsidRDefault="00095632" w:rsidP="008A1483">
            <w:pPr>
              <w:jc w:val="right"/>
            </w:pPr>
            <w:r w:rsidRPr="004A74A8">
              <w:t xml:space="preserve"> -  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3160E975" w14:textId="77777777" w:rsidR="00095632" w:rsidRPr="004A74A8" w:rsidRDefault="00095632" w:rsidP="008A1483">
            <w:pPr>
              <w:jc w:val="right"/>
            </w:pPr>
          </w:p>
        </w:tc>
        <w:tc>
          <w:tcPr>
            <w:tcW w:w="729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6DE8FCB3" w14:textId="609C7164" w:rsidR="00095632" w:rsidRPr="004A74A8" w:rsidRDefault="00E86546" w:rsidP="00E72160">
            <w:pPr>
              <w:jc w:val="right"/>
            </w:pPr>
            <w:r w:rsidRPr="004A74A8">
              <w:t>(</w:t>
            </w:r>
            <w:r w:rsidR="00AB46EC" w:rsidRPr="004A74A8">
              <w:t>1.</w:t>
            </w:r>
            <w:r w:rsidR="00E72160" w:rsidRPr="004A74A8">
              <w:t>313</w:t>
            </w:r>
            <w:r w:rsidRPr="004A74A8">
              <w:t>)</w:t>
            </w:r>
            <w:r w:rsidR="00095632" w:rsidRPr="004A74A8">
              <w:t xml:space="preserve">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1E335F02" w14:textId="77777777" w:rsidR="00095632" w:rsidRPr="004A74A8" w:rsidRDefault="00095632" w:rsidP="008A1483">
            <w:pPr>
              <w:jc w:val="right"/>
            </w:pPr>
          </w:p>
        </w:tc>
        <w:tc>
          <w:tcPr>
            <w:tcW w:w="520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33D08C7F" w14:textId="2684E2D4" w:rsidR="00095632" w:rsidRPr="004A74A8" w:rsidRDefault="00095632" w:rsidP="00E72160">
            <w:pPr>
              <w:jc w:val="right"/>
            </w:pPr>
            <w:r w:rsidRPr="004A74A8">
              <w:t xml:space="preserve"> </w:t>
            </w:r>
            <w:r w:rsidR="00E64562">
              <w:t>1.3</w:t>
            </w:r>
            <w:r w:rsidR="00E72160" w:rsidRPr="004A74A8">
              <w:t>13</w:t>
            </w:r>
            <w:r w:rsidRPr="004A74A8">
              <w:t xml:space="preserve"> </w:t>
            </w:r>
          </w:p>
        </w:tc>
        <w:tc>
          <w:tcPr>
            <w:tcW w:w="81" w:type="pct"/>
            <w:tcBorders>
              <w:left w:val="nil"/>
              <w:right w:val="nil"/>
            </w:tcBorders>
            <w:shd w:val="clear" w:color="000000" w:fill="FFFFFF"/>
          </w:tcPr>
          <w:p w14:paraId="62AAA386" w14:textId="77777777" w:rsidR="00095632" w:rsidRPr="004A74A8" w:rsidRDefault="00095632" w:rsidP="008A1483">
            <w:pPr>
              <w:jc w:val="right"/>
            </w:pPr>
          </w:p>
        </w:tc>
        <w:tc>
          <w:tcPr>
            <w:tcW w:w="501" w:type="pct"/>
            <w:tcBorders>
              <w:left w:val="nil"/>
              <w:right w:val="nil"/>
            </w:tcBorders>
            <w:shd w:val="clear" w:color="auto" w:fill="auto"/>
            <w:hideMark/>
          </w:tcPr>
          <w:p w14:paraId="47503F25" w14:textId="77777777" w:rsidR="00095632" w:rsidRPr="004A74A8" w:rsidRDefault="00095632" w:rsidP="008A1483">
            <w:pPr>
              <w:jc w:val="right"/>
            </w:pPr>
            <w:r w:rsidRPr="004A74A8">
              <w:t xml:space="preserve"> -    </w:t>
            </w:r>
          </w:p>
        </w:tc>
      </w:tr>
      <w:tr w:rsidR="00EA307C" w:rsidRPr="004A74A8" w14:paraId="2D382B68" w14:textId="77777777" w:rsidTr="00E72160">
        <w:tc>
          <w:tcPr>
            <w:tcW w:w="1598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7643C81E" w14:textId="39FCC4BF" w:rsidR="00EA307C" w:rsidRPr="000B309F" w:rsidRDefault="00EA307C" w:rsidP="008A1483">
            <w:pPr>
              <w:rPr>
                <w:bCs/>
              </w:rPr>
            </w:pPr>
            <w:r w:rsidRPr="00075CC3">
              <w:rPr>
                <w:bCs/>
              </w:rPr>
              <w:t xml:space="preserve">  </w:t>
            </w:r>
            <w:r w:rsidRPr="000B309F">
              <w:rPr>
                <w:bCs/>
              </w:rPr>
              <w:t>Aumento de Capital</w:t>
            </w:r>
          </w:p>
        </w:tc>
        <w:tc>
          <w:tcPr>
            <w:tcW w:w="543" w:type="pct"/>
            <w:tcBorders>
              <w:left w:val="nil"/>
              <w:right w:val="nil"/>
            </w:tcBorders>
            <w:shd w:val="clear" w:color="000000" w:fill="FFFFFF"/>
          </w:tcPr>
          <w:p w14:paraId="21612514" w14:textId="76FC900A" w:rsidR="00EA307C" w:rsidRPr="004A74A8" w:rsidRDefault="00075CC3" w:rsidP="002C1F14">
            <w:pPr>
              <w:jc w:val="right"/>
            </w:pPr>
            <w:r w:rsidRPr="004A74A8">
              <w:t>59.820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</w:tcPr>
          <w:p w14:paraId="26D8459C" w14:textId="77777777" w:rsidR="00EA307C" w:rsidRPr="004A74A8" w:rsidRDefault="00EA307C" w:rsidP="008A1483">
            <w:pPr>
              <w:jc w:val="right"/>
            </w:pPr>
          </w:p>
        </w:tc>
        <w:tc>
          <w:tcPr>
            <w:tcW w:w="778" w:type="pct"/>
            <w:tcBorders>
              <w:left w:val="nil"/>
              <w:right w:val="nil"/>
            </w:tcBorders>
            <w:shd w:val="clear" w:color="000000" w:fill="FFFFFF"/>
          </w:tcPr>
          <w:p w14:paraId="51F3473D" w14:textId="698ECEFC" w:rsidR="00EA307C" w:rsidRPr="004A74A8" w:rsidRDefault="00075CC3" w:rsidP="00306787">
            <w:pPr>
              <w:jc w:val="right"/>
            </w:pPr>
            <w:r w:rsidRPr="004A74A8">
              <w:t>(59.820)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</w:tcPr>
          <w:p w14:paraId="7D00D9A1" w14:textId="77777777" w:rsidR="00EA307C" w:rsidRPr="004A74A8" w:rsidRDefault="00EA307C" w:rsidP="008A1483">
            <w:pPr>
              <w:jc w:val="right"/>
            </w:pPr>
          </w:p>
        </w:tc>
        <w:tc>
          <w:tcPr>
            <w:tcW w:w="729" w:type="pct"/>
            <w:tcBorders>
              <w:left w:val="nil"/>
              <w:right w:val="nil"/>
            </w:tcBorders>
            <w:shd w:val="clear" w:color="000000" w:fill="FFFFFF"/>
          </w:tcPr>
          <w:p w14:paraId="24A9F9F7" w14:textId="3114A296" w:rsidR="00EA307C" w:rsidRPr="004A74A8" w:rsidRDefault="00EA307C" w:rsidP="008A1483">
            <w:pPr>
              <w:jc w:val="right"/>
            </w:pPr>
            <w:r w:rsidRPr="004A74A8">
              <w:t>-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</w:tcPr>
          <w:p w14:paraId="27E7319A" w14:textId="77777777" w:rsidR="00EA307C" w:rsidRPr="004A74A8" w:rsidRDefault="00EA307C" w:rsidP="008A1483">
            <w:pPr>
              <w:jc w:val="right"/>
            </w:pPr>
          </w:p>
        </w:tc>
        <w:tc>
          <w:tcPr>
            <w:tcW w:w="520" w:type="pct"/>
            <w:tcBorders>
              <w:left w:val="nil"/>
              <w:right w:val="nil"/>
            </w:tcBorders>
            <w:shd w:val="clear" w:color="000000" w:fill="FFFFFF"/>
          </w:tcPr>
          <w:p w14:paraId="6B66B59D" w14:textId="7FAE2E1A" w:rsidR="00EA307C" w:rsidRPr="004A74A8" w:rsidRDefault="00EA307C" w:rsidP="008A1483">
            <w:pPr>
              <w:jc w:val="right"/>
            </w:pPr>
            <w:r w:rsidRPr="004A74A8">
              <w:t>-</w:t>
            </w:r>
          </w:p>
        </w:tc>
        <w:tc>
          <w:tcPr>
            <w:tcW w:w="81" w:type="pct"/>
            <w:tcBorders>
              <w:left w:val="nil"/>
              <w:right w:val="nil"/>
            </w:tcBorders>
            <w:shd w:val="clear" w:color="000000" w:fill="FFFFFF"/>
          </w:tcPr>
          <w:p w14:paraId="5E522B9D" w14:textId="77777777" w:rsidR="00EA307C" w:rsidRPr="004A74A8" w:rsidRDefault="00EA307C" w:rsidP="008A1483">
            <w:pPr>
              <w:jc w:val="right"/>
            </w:pPr>
          </w:p>
        </w:tc>
        <w:tc>
          <w:tcPr>
            <w:tcW w:w="501" w:type="pct"/>
            <w:tcBorders>
              <w:left w:val="nil"/>
              <w:right w:val="nil"/>
            </w:tcBorders>
            <w:shd w:val="clear" w:color="auto" w:fill="auto"/>
          </w:tcPr>
          <w:p w14:paraId="11600F50" w14:textId="582BA4F0" w:rsidR="00EA307C" w:rsidRPr="004A74A8" w:rsidRDefault="00EA307C" w:rsidP="00EA307C">
            <w:pPr>
              <w:jc w:val="right"/>
            </w:pPr>
            <w:r w:rsidRPr="004A74A8">
              <w:t>-</w:t>
            </w:r>
          </w:p>
        </w:tc>
      </w:tr>
      <w:tr w:rsidR="00C519F8" w:rsidRPr="004A74A8" w14:paraId="73DB3C51" w14:textId="77777777" w:rsidTr="00CA2388">
        <w:tc>
          <w:tcPr>
            <w:tcW w:w="1598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68C1A9E7" w14:textId="77777777" w:rsidR="00095632" w:rsidRPr="001A352C" w:rsidRDefault="00095632" w:rsidP="008A1483">
            <w:pPr>
              <w:rPr>
                <w:bCs/>
              </w:rPr>
            </w:pPr>
            <w:r w:rsidRPr="001A352C">
              <w:rPr>
                <w:bCs/>
              </w:rPr>
              <w:t xml:space="preserve">  Adiantamento para Futuro Aumento Capital</w:t>
            </w:r>
          </w:p>
        </w:tc>
        <w:tc>
          <w:tcPr>
            <w:tcW w:w="54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68A0049E" w14:textId="77777777" w:rsidR="00095632" w:rsidRPr="004A74A8" w:rsidRDefault="00095632" w:rsidP="002C1F14">
            <w:pPr>
              <w:jc w:val="right"/>
            </w:pPr>
            <w:r w:rsidRPr="004A74A8">
              <w:t xml:space="preserve"> </w:t>
            </w:r>
            <w:r w:rsidR="002C1F14" w:rsidRPr="004A74A8">
              <w:t>-</w:t>
            </w:r>
            <w:r w:rsidRPr="004A74A8">
              <w:t xml:space="preserve">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5DDE0B58" w14:textId="77777777" w:rsidR="00095632" w:rsidRPr="004A74A8" w:rsidRDefault="00095632" w:rsidP="008A1483">
            <w:pPr>
              <w:jc w:val="right"/>
            </w:pPr>
          </w:p>
        </w:tc>
        <w:tc>
          <w:tcPr>
            <w:tcW w:w="778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2A662907" w14:textId="3FEEC1B2" w:rsidR="00095632" w:rsidRPr="004A74A8" w:rsidRDefault="00BF0577" w:rsidP="00BF0577">
            <w:pPr>
              <w:jc w:val="right"/>
            </w:pPr>
            <w:r w:rsidRPr="004A74A8">
              <w:t>6</w:t>
            </w:r>
            <w:r w:rsidR="001A352C" w:rsidRPr="004A74A8">
              <w:t>.1</w:t>
            </w:r>
            <w:r w:rsidRPr="004A74A8">
              <w:t>35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2C40C743" w14:textId="77777777" w:rsidR="00095632" w:rsidRPr="004A74A8" w:rsidRDefault="00095632" w:rsidP="008A1483">
            <w:pPr>
              <w:jc w:val="right"/>
            </w:pPr>
          </w:p>
        </w:tc>
        <w:tc>
          <w:tcPr>
            <w:tcW w:w="729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4C292763" w14:textId="77777777" w:rsidR="00095632" w:rsidRPr="004A74A8" w:rsidRDefault="00095632" w:rsidP="008A1483">
            <w:pPr>
              <w:jc w:val="right"/>
            </w:pPr>
            <w:r w:rsidRPr="004A74A8">
              <w:t xml:space="preserve">                  -  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61D8D6D5" w14:textId="77777777" w:rsidR="00095632" w:rsidRPr="004A74A8" w:rsidRDefault="00095632" w:rsidP="008A1483">
            <w:pPr>
              <w:jc w:val="right"/>
            </w:pPr>
          </w:p>
        </w:tc>
        <w:tc>
          <w:tcPr>
            <w:tcW w:w="520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56B6895C" w14:textId="77777777" w:rsidR="00095632" w:rsidRPr="004A74A8" w:rsidRDefault="00095632" w:rsidP="008A1483">
            <w:pPr>
              <w:jc w:val="right"/>
            </w:pPr>
            <w:r w:rsidRPr="004A74A8">
              <w:t xml:space="preserve">                  -    </w:t>
            </w:r>
          </w:p>
        </w:tc>
        <w:tc>
          <w:tcPr>
            <w:tcW w:w="81" w:type="pct"/>
            <w:tcBorders>
              <w:left w:val="nil"/>
              <w:right w:val="nil"/>
            </w:tcBorders>
            <w:shd w:val="clear" w:color="000000" w:fill="FFFFFF"/>
          </w:tcPr>
          <w:p w14:paraId="33C08269" w14:textId="77777777" w:rsidR="00095632" w:rsidRPr="004A74A8" w:rsidRDefault="00095632" w:rsidP="008A1483">
            <w:pPr>
              <w:jc w:val="right"/>
            </w:pPr>
          </w:p>
        </w:tc>
        <w:tc>
          <w:tcPr>
            <w:tcW w:w="501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7B57D6E0" w14:textId="7CBB99CF" w:rsidR="00095632" w:rsidRPr="004A74A8" w:rsidRDefault="00E72160" w:rsidP="00E72160">
            <w:pPr>
              <w:jc w:val="right"/>
            </w:pPr>
            <w:r w:rsidRPr="004A74A8">
              <w:t>6</w:t>
            </w:r>
            <w:r w:rsidR="00C519F8" w:rsidRPr="004A74A8">
              <w:t>.</w:t>
            </w:r>
            <w:r w:rsidR="001A352C" w:rsidRPr="004A74A8">
              <w:t>1</w:t>
            </w:r>
            <w:r w:rsidRPr="004A74A8">
              <w:t>35</w:t>
            </w:r>
          </w:p>
        </w:tc>
      </w:tr>
      <w:tr w:rsidR="00C519F8" w:rsidRPr="004A74A8" w14:paraId="5B704C19" w14:textId="77777777" w:rsidTr="00CA2388">
        <w:tc>
          <w:tcPr>
            <w:tcW w:w="1598" w:type="pct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A5F3D3" w14:textId="77777777" w:rsidR="00095632" w:rsidRPr="00E278CB" w:rsidRDefault="00095632" w:rsidP="00347A97">
            <w:pPr>
              <w:rPr>
                <w:bCs/>
              </w:rPr>
            </w:pPr>
            <w:r w:rsidRPr="00E278CB">
              <w:rPr>
                <w:bCs/>
              </w:rPr>
              <w:t xml:space="preserve">  Resultado do </w:t>
            </w:r>
            <w:r w:rsidR="00347A97" w:rsidRPr="00E278CB">
              <w:rPr>
                <w:bCs/>
              </w:rPr>
              <w:t>exercício</w:t>
            </w:r>
          </w:p>
        </w:tc>
        <w:tc>
          <w:tcPr>
            <w:tcW w:w="543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587BDFE" w14:textId="77777777" w:rsidR="00095632" w:rsidRPr="004A74A8" w:rsidRDefault="00095632" w:rsidP="008A1483">
            <w:pPr>
              <w:jc w:val="right"/>
            </w:pPr>
            <w:r w:rsidRPr="004A74A8">
              <w:t xml:space="preserve">  -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03909909" w14:textId="77777777" w:rsidR="00095632" w:rsidRPr="004A74A8" w:rsidRDefault="00095632" w:rsidP="008A1483">
            <w:pPr>
              <w:jc w:val="right"/>
            </w:pPr>
          </w:p>
        </w:tc>
        <w:tc>
          <w:tcPr>
            <w:tcW w:w="778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D4BA6FD" w14:textId="77777777" w:rsidR="00095632" w:rsidRPr="004A74A8" w:rsidRDefault="00095632" w:rsidP="008A1483">
            <w:pPr>
              <w:jc w:val="right"/>
            </w:pPr>
            <w:r w:rsidRPr="004A74A8">
              <w:t xml:space="preserve"> -  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3A522502" w14:textId="77777777" w:rsidR="00095632" w:rsidRPr="004A74A8" w:rsidRDefault="00095632" w:rsidP="008A1483">
            <w:pPr>
              <w:jc w:val="right"/>
            </w:pPr>
          </w:p>
        </w:tc>
        <w:tc>
          <w:tcPr>
            <w:tcW w:w="729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C62832F" w14:textId="77777777" w:rsidR="00095632" w:rsidRPr="004A74A8" w:rsidRDefault="00095632" w:rsidP="008A1483">
            <w:pPr>
              <w:jc w:val="right"/>
            </w:pPr>
            <w:r w:rsidRPr="004A74A8">
              <w:t xml:space="preserve">                  -  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6A4F8A86" w14:textId="77777777" w:rsidR="00095632" w:rsidRPr="004A74A8" w:rsidRDefault="00095632" w:rsidP="008A1483">
            <w:pPr>
              <w:jc w:val="right"/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882189D" w14:textId="5BD3B338" w:rsidR="00095632" w:rsidRPr="004A74A8" w:rsidRDefault="00E72160" w:rsidP="00E72160">
            <w:pPr>
              <w:jc w:val="right"/>
            </w:pPr>
            <w:r w:rsidRPr="004A74A8">
              <w:t>(15</w:t>
            </w:r>
            <w:r w:rsidR="002C1F14" w:rsidRPr="004A74A8">
              <w:t>.</w:t>
            </w:r>
            <w:r w:rsidRPr="004A74A8">
              <w:t>655</w:t>
            </w:r>
            <w:r w:rsidR="00436213" w:rsidRPr="004A74A8">
              <w:t>)</w:t>
            </w:r>
            <w:r w:rsidR="00095632" w:rsidRPr="004A74A8">
              <w:t xml:space="preserve"> </w:t>
            </w:r>
          </w:p>
        </w:tc>
        <w:tc>
          <w:tcPr>
            <w:tcW w:w="81" w:type="pct"/>
            <w:tcBorders>
              <w:left w:val="nil"/>
              <w:right w:val="nil"/>
            </w:tcBorders>
            <w:shd w:val="clear" w:color="000000" w:fill="FFFFFF"/>
          </w:tcPr>
          <w:p w14:paraId="01F70206" w14:textId="77777777" w:rsidR="00095632" w:rsidRPr="004A74A8" w:rsidRDefault="00095632" w:rsidP="008A1483">
            <w:pPr>
              <w:jc w:val="right"/>
            </w:pPr>
          </w:p>
        </w:tc>
        <w:tc>
          <w:tcPr>
            <w:tcW w:w="501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C15627D" w14:textId="3C85635B" w:rsidR="00095632" w:rsidRPr="004A74A8" w:rsidRDefault="00E278CB" w:rsidP="00E72160">
            <w:pPr>
              <w:jc w:val="right"/>
            </w:pPr>
            <w:r w:rsidRPr="004A74A8">
              <w:t>(</w:t>
            </w:r>
            <w:r w:rsidR="00E72160" w:rsidRPr="004A74A8">
              <w:t>15</w:t>
            </w:r>
            <w:r w:rsidRPr="004A74A8">
              <w:t>.</w:t>
            </w:r>
            <w:r w:rsidR="00E72160" w:rsidRPr="004A74A8">
              <w:t>655</w:t>
            </w:r>
            <w:r w:rsidR="00CA2388" w:rsidRPr="004A74A8">
              <w:t>)</w:t>
            </w:r>
          </w:p>
        </w:tc>
      </w:tr>
      <w:tr w:rsidR="00C519F8" w:rsidRPr="004A74A8" w14:paraId="6577D43C" w14:textId="77777777" w:rsidTr="00CA2388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244135" w14:textId="4526E70B" w:rsidR="00306787" w:rsidRPr="003B1712" w:rsidRDefault="008A150C" w:rsidP="00963C69">
            <w:pPr>
              <w:rPr>
                <w:b/>
                <w:bCs/>
              </w:rPr>
            </w:pPr>
            <w:r w:rsidRPr="003B1712">
              <w:rPr>
                <w:b/>
                <w:bCs/>
              </w:rPr>
              <w:t>Saldo em 3</w:t>
            </w:r>
            <w:r w:rsidR="00EA307C" w:rsidRPr="003B1712">
              <w:rPr>
                <w:b/>
                <w:bCs/>
              </w:rPr>
              <w:t>0</w:t>
            </w:r>
            <w:r w:rsidR="00963C69">
              <w:rPr>
                <w:b/>
                <w:bCs/>
              </w:rPr>
              <w:t xml:space="preserve"> setembro</w:t>
            </w:r>
            <w:r w:rsidR="00306787" w:rsidRPr="003B1712">
              <w:rPr>
                <w:b/>
                <w:bCs/>
              </w:rPr>
              <w:t xml:space="preserve"> de 202</w:t>
            </w:r>
            <w:r w:rsidR="00F87CDD" w:rsidRPr="003B1712">
              <w:rPr>
                <w:b/>
                <w:bCs/>
              </w:rPr>
              <w:t>1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FE67E32" w14:textId="718D7BBE" w:rsidR="00306787" w:rsidRPr="004A74A8" w:rsidRDefault="00D0623C" w:rsidP="00F45AAB">
            <w:pPr>
              <w:jc w:val="right"/>
              <w:rPr>
                <w:b/>
              </w:rPr>
            </w:pPr>
            <w:r w:rsidRPr="004A74A8">
              <w:rPr>
                <w:b/>
              </w:rPr>
              <w:t>1.223.162</w:t>
            </w:r>
          </w:p>
        </w:tc>
        <w:tc>
          <w:tcPr>
            <w:tcW w:w="83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58842C63" w14:textId="77777777" w:rsidR="00306787" w:rsidRPr="004A74A8" w:rsidRDefault="00306787" w:rsidP="00F45AAB">
            <w:pPr>
              <w:jc w:val="right"/>
              <w:rPr>
                <w:b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1A7C534" w14:textId="15D46D00" w:rsidR="00306787" w:rsidRPr="004A74A8" w:rsidRDefault="003B1712" w:rsidP="003B1712">
            <w:pPr>
              <w:jc w:val="right"/>
              <w:rPr>
                <w:b/>
              </w:rPr>
            </w:pPr>
            <w:r w:rsidRPr="004A74A8">
              <w:rPr>
                <w:b/>
              </w:rPr>
              <w:t>6</w:t>
            </w:r>
            <w:r w:rsidR="00CA2388" w:rsidRPr="004A74A8">
              <w:rPr>
                <w:b/>
              </w:rPr>
              <w:t>.1</w:t>
            </w:r>
            <w:r w:rsidRPr="004A74A8">
              <w:rPr>
                <w:b/>
              </w:rPr>
              <w:t>35</w:t>
            </w:r>
          </w:p>
        </w:tc>
        <w:tc>
          <w:tcPr>
            <w:tcW w:w="83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7C4543AA" w14:textId="77777777" w:rsidR="00306787" w:rsidRPr="004A74A8" w:rsidRDefault="00306787" w:rsidP="008A1483">
            <w:pPr>
              <w:jc w:val="right"/>
              <w:rPr>
                <w:b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841C08E" w14:textId="14C93401" w:rsidR="00306787" w:rsidRPr="004A74A8" w:rsidRDefault="003B1712" w:rsidP="00E86546">
            <w:pPr>
              <w:jc w:val="right"/>
              <w:rPr>
                <w:b/>
              </w:rPr>
            </w:pPr>
            <w:r w:rsidRPr="004A74A8">
              <w:rPr>
                <w:b/>
              </w:rPr>
              <w:t>(17.476</w:t>
            </w:r>
            <w:r w:rsidR="00CA2388" w:rsidRPr="004A74A8">
              <w:rPr>
                <w:b/>
              </w:rPr>
              <w:t>)</w:t>
            </w:r>
          </w:p>
        </w:tc>
        <w:tc>
          <w:tcPr>
            <w:tcW w:w="83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5D84BB5C" w14:textId="77777777" w:rsidR="00306787" w:rsidRPr="004A74A8" w:rsidRDefault="00306787" w:rsidP="008A1483">
            <w:pPr>
              <w:jc w:val="right"/>
              <w:rPr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814A5F8" w14:textId="1603F99D" w:rsidR="00306787" w:rsidRPr="004A74A8" w:rsidRDefault="00D0623C" w:rsidP="003B1712">
            <w:pPr>
              <w:jc w:val="right"/>
              <w:rPr>
                <w:b/>
              </w:rPr>
            </w:pPr>
            <w:r w:rsidRPr="004A74A8">
              <w:rPr>
                <w:b/>
              </w:rPr>
              <w:t>(</w:t>
            </w:r>
            <w:r w:rsidR="003B1712" w:rsidRPr="004A74A8">
              <w:rPr>
                <w:b/>
              </w:rPr>
              <w:t>164</w:t>
            </w:r>
            <w:r w:rsidRPr="004A74A8">
              <w:rPr>
                <w:b/>
              </w:rPr>
              <w:t>.</w:t>
            </w:r>
            <w:r w:rsidR="003B1712" w:rsidRPr="004A74A8">
              <w:rPr>
                <w:b/>
              </w:rPr>
              <w:t>693</w:t>
            </w:r>
            <w:r w:rsidR="00CA2388" w:rsidRPr="004A74A8">
              <w:rPr>
                <w:b/>
              </w:rPr>
              <w:t>)</w:t>
            </w:r>
          </w:p>
        </w:tc>
        <w:tc>
          <w:tcPr>
            <w:tcW w:w="81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5B2FE3FF" w14:textId="77777777" w:rsidR="00306787" w:rsidRPr="004A74A8" w:rsidRDefault="00306787" w:rsidP="00F45AAB">
            <w:pPr>
              <w:jc w:val="right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74AA3B9" w14:textId="2EF98D6F" w:rsidR="00306787" w:rsidRPr="004A74A8" w:rsidRDefault="00D0623C" w:rsidP="003B1712">
            <w:pPr>
              <w:jc w:val="right"/>
              <w:rPr>
                <w:b/>
              </w:rPr>
            </w:pPr>
            <w:r w:rsidRPr="004A74A8">
              <w:rPr>
                <w:b/>
              </w:rPr>
              <w:t>1.0</w:t>
            </w:r>
            <w:r w:rsidR="003B1712" w:rsidRPr="004A74A8">
              <w:rPr>
                <w:b/>
              </w:rPr>
              <w:t>47</w:t>
            </w:r>
            <w:r w:rsidR="00CA2388" w:rsidRPr="004A74A8">
              <w:rPr>
                <w:b/>
              </w:rPr>
              <w:t>.</w:t>
            </w:r>
            <w:r w:rsidR="003B1712" w:rsidRPr="004A74A8">
              <w:rPr>
                <w:b/>
              </w:rPr>
              <w:t>128</w:t>
            </w:r>
          </w:p>
        </w:tc>
      </w:tr>
      <w:tr w:rsidR="001F3542" w:rsidRPr="004A74A8" w14:paraId="3AA015BD" w14:textId="77777777" w:rsidTr="00CA2388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15EE71" w14:textId="77777777" w:rsidR="004529C6" w:rsidRPr="008A4039" w:rsidRDefault="004529C6" w:rsidP="00621750">
            <w:pPr>
              <w:rPr>
                <w:bCs/>
                <w:highlight w:val="yellow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shd w:val="clear" w:color="000000" w:fill="FFFFFF"/>
          </w:tcPr>
          <w:p w14:paraId="01694D6E" w14:textId="77777777" w:rsidR="004529C6" w:rsidRPr="004A74A8" w:rsidRDefault="004529C6" w:rsidP="00621750">
            <w:pPr>
              <w:jc w:val="right"/>
            </w:pP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</w:tcPr>
          <w:p w14:paraId="3FCC2969" w14:textId="77777777" w:rsidR="004529C6" w:rsidRPr="004A74A8" w:rsidRDefault="004529C6" w:rsidP="00621750">
            <w:pPr>
              <w:jc w:val="right"/>
            </w:pPr>
          </w:p>
        </w:tc>
        <w:tc>
          <w:tcPr>
            <w:tcW w:w="778" w:type="pct"/>
            <w:tcBorders>
              <w:left w:val="nil"/>
              <w:right w:val="nil"/>
            </w:tcBorders>
            <w:shd w:val="clear" w:color="000000" w:fill="FFFFFF"/>
          </w:tcPr>
          <w:p w14:paraId="165D80AF" w14:textId="77777777" w:rsidR="004529C6" w:rsidRPr="004A74A8" w:rsidRDefault="004529C6" w:rsidP="00621750">
            <w:pPr>
              <w:jc w:val="right"/>
            </w:pP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</w:tcPr>
          <w:p w14:paraId="1C1E68DB" w14:textId="77777777" w:rsidR="004529C6" w:rsidRPr="004A74A8" w:rsidRDefault="004529C6" w:rsidP="00621750">
            <w:pPr>
              <w:jc w:val="right"/>
            </w:pPr>
          </w:p>
        </w:tc>
        <w:tc>
          <w:tcPr>
            <w:tcW w:w="729" w:type="pct"/>
            <w:tcBorders>
              <w:left w:val="nil"/>
              <w:right w:val="nil"/>
            </w:tcBorders>
            <w:shd w:val="clear" w:color="000000" w:fill="FFFFFF"/>
          </w:tcPr>
          <w:p w14:paraId="55A964A3" w14:textId="77777777" w:rsidR="004529C6" w:rsidRPr="004A74A8" w:rsidRDefault="004529C6" w:rsidP="00621750">
            <w:pPr>
              <w:jc w:val="right"/>
            </w:pP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</w:tcPr>
          <w:p w14:paraId="5E869B34" w14:textId="77777777" w:rsidR="004529C6" w:rsidRPr="004A74A8" w:rsidRDefault="004529C6" w:rsidP="00621750">
            <w:pPr>
              <w:jc w:val="right"/>
            </w:pPr>
          </w:p>
        </w:tc>
        <w:tc>
          <w:tcPr>
            <w:tcW w:w="520" w:type="pct"/>
            <w:tcBorders>
              <w:left w:val="nil"/>
              <w:right w:val="nil"/>
            </w:tcBorders>
            <w:shd w:val="clear" w:color="000000" w:fill="FFFFFF"/>
          </w:tcPr>
          <w:p w14:paraId="6CFCF97F" w14:textId="77777777" w:rsidR="004529C6" w:rsidRPr="004A74A8" w:rsidRDefault="004529C6" w:rsidP="00E81D9E">
            <w:pPr>
              <w:jc w:val="right"/>
            </w:pPr>
          </w:p>
        </w:tc>
        <w:tc>
          <w:tcPr>
            <w:tcW w:w="81" w:type="pct"/>
            <w:tcBorders>
              <w:left w:val="nil"/>
              <w:right w:val="nil"/>
            </w:tcBorders>
            <w:shd w:val="clear" w:color="000000" w:fill="FFFFFF"/>
          </w:tcPr>
          <w:p w14:paraId="3FFC74A6" w14:textId="77777777" w:rsidR="004529C6" w:rsidRPr="004A74A8" w:rsidRDefault="004529C6" w:rsidP="00621750">
            <w:pPr>
              <w:jc w:val="right"/>
            </w:pPr>
          </w:p>
        </w:tc>
        <w:tc>
          <w:tcPr>
            <w:tcW w:w="501" w:type="pct"/>
            <w:tcBorders>
              <w:left w:val="nil"/>
              <w:right w:val="nil"/>
            </w:tcBorders>
            <w:shd w:val="clear" w:color="000000" w:fill="FFFFFF"/>
          </w:tcPr>
          <w:p w14:paraId="5313D35A" w14:textId="77777777" w:rsidR="004529C6" w:rsidRPr="004A74A8" w:rsidRDefault="004529C6" w:rsidP="00621750">
            <w:pPr>
              <w:jc w:val="right"/>
            </w:pPr>
          </w:p>
        </w:tc>
      </w:tr>
    </w:tbl>
    <w:p w14:paraId="2A6EB8AC" w14:textId="77777777" w:rsidR="001B35C4" w:rsidRDefault="001B35C4" w:rsidP="003D7188"/>
    <w:p w14:paraId="30DEEC1F" w14:textId="2BEE2A06" w:rsidR="001B35C4" w:rsidRDefault="001B35C4" w:rsidP="003D7188"/>
    <w:p w14:paraId="6ACEF5E1" w14:textId="7C114808" w:rsidR="000B309F" w:rsidRDefault="000B309F" w:rsidP="003D7188"/>
    <w:p w14:paraId="3E0546BA" w14:textId="7CB91359" w:rsidR="000B309F" w:rsidRDefault="000B309F" w:rsidP="003D7188"/>
    <w:p w14:paraId="63282F99" w14:textId="5A7E1725" w:rsidR="000B309F" w:rsidRDefault="000B309F" w:rsidP="003D7188"/>
    <w:p w14:paraId="324ACB99" w14:textId="20B3ED25" w:rsidR="000B309F" w:rsidRDefault="000B309F" w:rsidP="003D7188"/>
    <w:p w14:paraId="319D6A47" w14:textId="33F8FB6D" w:rsidR="000B309F" w:rsidRDefault="000B309F" w:rsidP="003D7188"/>
    <w:p w14:paraId="67F65B4A" w14:textId="1D89D9C6" w:rsidR="000B309F" w:rsidRDefault="000B309F" w:rsidP="003D7188"/>
    <w:p w14:paraId="7315369A" w14:textId="77777777" w:rsidR="003D7188" w:rsidRPr="00DF6632" w:rsidRDefault="003D7188" w:rsidP="003D7188">
      <w:r w:rsidRPr="00FB46D9">
        <w:t>As notas explicativas são parte integrante das demonstrações contábeis.</w:t>
      </w:r>
    </w:p>
    <w:p w14:paraId="0FDCADE1" w14:textId="77777777" w:rsidR="00B905C4" w:rsidRPr="00DF6632" w:rsidRDefault="00B905C4">
      <w:pPr>
        <w:rPr>
          <w:b/>
          <w:bCs/>
        </w:rPr>
      </w:pPr>
    </w:p>
    <w:p w14:paraId="20075500" w14:textId="77777777" w:rsidR="00555E0B" w:rsidRPr="001F3542" w:rsidRDefault="00555E0B" w:rsidP="00B84E13">
      <w:pPr>
        <w:rPr>
          <w:b/>
          <w:bCs/>
          <w:color w:val="FF0000"/>
        </w:rPr>
        <w:sectPr w:rsidR="00555E0B" w:rsidRPr="001F3542" w:rsidSect="00B905C4">
          <w:pgSz w:w="16839" w:h="11907" w:orient="landscape" w:code="9"/>
          <w:pgMar w:top="1701" w:right="1418" w:bottom="1134" w:left="1134" w:header="720" w:footer="720" w:gutter="0"/>
          <w:cols w:space="720"/>
          <w:docGrid w:linePitch="272"/>
        </w:sect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1"/>
        <w:gridCol w:w="1660"/>
        <w:gridCol w:w="17"/>
        <w:gridCol w:w="160"/>
        <w:gridCol w:w="1594"/>
      </w:tblGrid>
      <w:tr w:rsidR="00BD299C" w:rsidRPr="004B1825" w14:paraId="71E13D81" w14:textId="77777777" w:rsidTr="00562D0F">
        <w:tc>
          <w:tcPr>
            <w:tcW w:w="313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6BD7ADC" w14:textId="4AB8C1A4" w:rsidR="00BD299C" w:rsidRDefault="00BD299C" w:rsidP="00E20B1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Demonstração do Fluxo de Caixa</w:t>
            </w:r>
          </w:p>
        </w:tc>
        <w:tc>
          <w:tcPr>
            <w:tcW w:w="910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E1F2662" w14:textId="77777777" w:rsidR="00BD299C" w:rsidRPr="009D509E" w:rsidRDefault="00BD299C" w:rsidP="00BD299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C105CFC" w14:textId="77777777" w:rsidR="00BD299C" w:rsidRPr="004B1825" w:rsidRDefault="00BD299C" w:rsidP="00BD29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ACC1227" w14:textId="77777777" w:rsidR="00BD299C" w:rsidRDefault="00BD299C" w:rsidP="00BD299C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BD299C" w:rsidRPr="00BD299C" w14:paraId="72953558" w14:textId="77777777" w:rsidTr="00562D0F">
        <w:tc>
          <w:tcPr>
            <w:tcW w:w="313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067AAE6" w14:textId="77777777" w:rsidR="00BD299C" w:rsidRPr="00BD299C" w:rsidRDefault="00BD299C" w:rsidP="00E20B1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413ED8F" w14:textId="77777777" w:rsidR="00BD299C" w:rsidRPr="00BD299C" w:rsidRDefault="00BD299C" w:rsidP="00BD299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B8D3CAD" w14:textId="77777777" w:rsidR="00BD299C" w:rsidRPr="00BD299C" w:rsidRDefault="00BD299C" w:rsidP="00BD29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45D83C6" w14:textId="77777777" w:rsidR="00BD299C" w:rsidRPr="00BD299C" w:rsidRDefault="00BD299C" w:rsidP="00BD299C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00667A" w:rsidRPr="00BD299C" w14:paraId="03F45BC6" w14:textId="77777777" w:rsidTr="00562D0F">
        <w:tc>
          <w:tcPr>
            <w:tcW w:w="313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AB08437" w14:textId="4BB42EC9" w:rsidR="0000667A" w:rsidRPr="00BD299C" w:rsidRDefault="00F94BE9" w:rsidP="00E20B1B">
            <w:pPr>
              <w:rPr>
                <w:b/>
                <w:bCs/>
                <w:sz w:val="18"/>
                <w:szCs w:val="18"/>
              </w:rPr>
            </w:pPr>
            <w:r w:rsidRPr="00BD299C">
              <w:rPr>
                <w:b/>
                <w:bCs/>
                <w:sz w:val="18"/>
                <w:szCs w:val="18"/>
              </w:rPr>
              <w:t>Fluxos de Caixa das Atividades Operacionais</w:t>
            </w:r>
          </w:p>
        </w:tc>
        <w:tc>
          <w:tcPr>
            <w:tcW w:w="910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0CD0DB1" w14:textId="0C510516" w:rsidR="0000667A" w:rsidRPr="00812473" w:rsidRDefault="00812473" w:rsidP="00BD299C">
            <w:pPr>
              <w:jc w:val="right"/>
              <w:rPr>
                <w:b/>
                <w:bCs/>
                <w:sz w:val="18"/>
                <w:szCs w:val="18"/>
              </w:rPr>
            </w:pPr>
            <w:r w:rsidRPr="00812473">
              <w:rPr>
                <w:b/>
                <w:bCs/>
                <w:sz w:val="18"/>
                <w:szCs w:val="18"/>
              </w:rPr>
              <w:t>30/09</w:t>
            </w:r>
            <w:r w:rsidR="0000667A" w:rsidRPr="00812473">
              <w:rPr>
                <w:b/>
                <w:bCs/>
                <w:sz w:val="18"/>
                <w:szCs w:val="18"/>
              </w:rPr>
              <w:t>/2021</w:t>
            </w:r>
          </w:p>
        </w:tc>
        <w:tc>
          <w:tcPr>
            <w:tcW w:w="87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59325BA" w14:textId="77777777" w:rsidR="0000667A" w:rsidRPr="00812473" w:rsidRDefault="0000667A" w:rsidP="00BD29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91B3606" w14:textId="0F805FA1" w:rsidR="0000667A" w:rsidRPr="00812473" w:rsidRDefault="00812473" w:rsidP="00BD299C">
            <w:pPr>
              <w:jc w:val="right"/>
              <w:rPr>
                <w:b/>
                <w:sz w:val="18"/>
                <w:szCs w:val="18"/>
              </w:rPr>
            </w:pPr>
            <w:r w:rsidRPr="00812473">
              <w:rPr>
                <w:b/>
                <w:sz w:val="18"/>
                <w:szCs w:val="18"/>
              </w:rPr>
              <w:t>30/09</w:t>
            </w:r>
            <w:r w:rsidR="0000667A" w:rsidRPr="00812473">
              <w:rPr>
                <w:b/>
                <w:sz w:val="18"/>
                <w:szCs w:val="18"/>
              </w:rPr>
              <w:t>/2020</w:t>
            </w:r>
          </w:p>
        </w:tc>
      </w:tr>
      <w:tr w:rsidR="0000667A" w:rsidRPr="00BD299C" w14:paraId="2C0CD471" w14:textId="77777777" w:rsidTr="00562D0F">
        <w:tc>
          <w:tcPr>
            <w:tcW w:w="313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0717B5E" w14:textId="77777777" w:rsidR="0000667A" w:rsidRPr="00BD299C" w:rsidRDefault="0000667A" w:rsidP="00E20B1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10" w:type="pct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C96A715" w14:textId="77777777" w:rsidR="0000667A" w:rsidRPr="00902261" w:rsidRDefault="0000667A" w:rsidP="00E20B1B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87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A94939E" w14:textId="77777777" w:rsidR="0000667A" w:rsidRPr="00902261" w:rsidRDefault="0000667A" w:rsidP="00E20B1B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20EFD6B6" w14:textId="77777777" w:rsidR="0000667A" w:rsidRPr="00902261" w:rsidRDefault="0000667A" w:rsidP="00642FA9">
            <w:pPr>
              <w:jc w:val="right"/>
              <w:rPr>
                <w:b/>
                <w:sz w:val="14"/>
                <w:szCs w:val="14"/>
                <w:highlight w:val="yellow"/>
              </w:rPr>
            </w:pPr>
          </w:p>
        </w:tc>
      </w:tr>
      <w:tr w:rsidR="0000667A" w:rsidRPr="00BD299C" w14:paraId="4282A400" w14:textId="77777777" w:rsidTr="00562D0F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EC21B" w14:textId="77777777" w:rsidR="0000667A" w:rsidRPr="00BD299C" w:rsidRDefault="0000667A" w:rsidP="00BE76CF">
            <w:pPr>
              <w:rPr>
                <w:b/>
                <w:bCs/>
                <w:sz w:val="18"/>
                <w:szCs w:val="18"/>
              </w:rPr>
            </w:pPr>
            <w:r w:rsidRPr="00BD299C">
              <w:rPr>
                <w:b/>
                <w:bCs/>
                <w:sz w:val="18"/>
                <w:szCs w:val="18"/>
              </w:rPr>
              <w:t>Lucro/Prejuízo Líquido do Exercício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9A92B20" w14:textId="484C2726" w:rsidR="0000667A" w:rsidRPr="004A74A8" w:rsidRDefault="00F3387C" w:rsidP="00436213">
            <w:pPr>
              <w:jc w:val="right"/>
              <w:rPr>
                <w:b/>
                <w:bCs/>
                <w:sz w:val="18"/>
                <w:szCs w:val="18"/>
              </w:rPr>
            </w:pPr>
            <w:r w:rsidRPr="004A74A8">
              <w:rPr>
                <w:b/>
                <w:bCs/>
                <w:sz w:val="18"/>
                <w:szCs w:val="18"/>
              </w:rPr>
              <w:t>(15.655</w:t>
            </w:r>
            <w:r w:rsidR="0000667A" w:rsidRPr="004A74A8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82FA4" w14:textId="77777777" w:rsidR="0000667A" w:rsidRPr="004A74A8" w:rsidRDefault="0000667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B7855DC" w14:textId="12CB8DE5" w:rsidR="0000667A" w:rsidRPr="004A74A8" w:rsidRDefault="008702E6" w:rsidP="00CE0F82">
            <w:pPr>
              <w:jc w:val="right"/>
              <w:rPr>
                <w:b/>
                <w:bCs/>
                <w:sz w:val="18"/>
                <w:szCs w:val="18"/>
              </w:rPr>
            </w:pPr>
            <w:r w:rsidRPr="004A74A8">
              <w:rPr>
                <w:b/>
                <w:bCs/>
                <w:sz w:val="18"/>
                <w:szCs w:val="18"/>
              </w:rPr>
              <w:t>10.436</w:t>
            </w:r>
          </w:p>
        </w:tc>
      </w:tr>
      <w:tr w:rsidR="004B1825" w:rsidRPr="00BD299C" w14:paraId="387B2AF7" w14:textId="77777777" w:rsidTr="00562D0F">
        <w:trPr>
          <w:trHeight w:val="54"/>
        </w:trPr>
        <w:tc>
          <w:tcPr>
            <w:tcW w:w="31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8DA6DFE" w14:textId="77777777" w:rsidR="001F5A7A" w:rsidRPr="00BD299C" w:rsidRDefault="001F5A7A" w:rsidP="00E20B1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1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EBA6284" w14:textId="77777777" w:rsidR="001F5A7A" w:rsidRPr="004A74A8" w:rsidRDefault="001F5A7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F625977" w14:textId="77777777" w:rsidR="001F5A7A" w:rsidRPr="004A74A8" w:rsidRDefault="001F5A7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B0EF934" w14:textId="77777777" w:rsidR="001F5A7A" w:rsidRPr="004A74A8" w:rsidRDefault="001F5A7A" w:rsidP="00CE0F82">
            <w:pPr>
              <w:jc w:val="right"/>
              <w:rPr>
                <w:sz w:val="14"/>
                <w:szCs w:val="14"/>
              </w:rPr>
            </w:pPr>
          </w:p>
        </w:tc>
      </w:tr>
      <w:tr w:rsidR="004B1825" w:rsidRPr="00BD299C" w14:paraId="18D5EEED" w14:textId="77777777" w:rsidTr="00562D0F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C0EEF" w14:textId="77777777" w:rsidR="001F5A7A" w:rsidRPr="00BD299C" w:rsidRDefault="001F5A7A" w:rsidP="007A0940">
            <w:pPr>
              <w:rPr>
                <w:b/>
                <w:bCs/>
                <w:sz w:val="18"/>
                <w:szCs w:val="18"/>
              </w:rPr>
            </w:pPr>
            <w:r w:rsidRPr="00BD299C">
              <w:rPr>
                <w:b/>
                <w:bCs/>
                <w:sz w:val="18"/>
                <w:szCs w:val="18"/>
              </w:rPr>
              <w:t>Ajustes para reconciliar o resultado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D45D26B" w14:textId="6679E0BE" w:rsidR="001F5A7A" w:rsidRPr="008E6F98" w:rsidRDefault="00F3387C" w:rsidP="00BF3567">
            <w:pPr>
              <w:jc w:val="right"/>
              <w:rPr>
                <w:b/>
                <w:sz w:val="18"/>
                <w:szCs w:val="18"/>
              </w:rPr>
            </w:pPr>
            <w:r w:rsidRPr="008E6F98">
              <w:rPr>
                <w:b/>
                <w:sz w:val="18"/>
                <w:szCs w:val="18"/>
              </w:rPr>
              <w:t>24.</w:t>
            </w:r>
            <w:r w:rsidR="00ED1BAE">
              <w:rPr>
                <w:b/>
                <w:sz w:val="18"/>
                <w:szCs w:val="18"/>
              </w:rPr>
              <w:t>109</w:t>
            </w:r>
          </w:p>
        </w:tc>
        <w:tc>
          <w:tcPr>
            <w:tcW w:w="8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AA64CC7" w14:textId="77777777" w:rsidR="001F5A7A" w:rsidRPr="008E6F98" w:rsidRDefault="001F5A7A" w:rsidP="007A0940">
            <w:pPr>
              <w:rPr>
                <w:b/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8DC5C83" w14:textId="40B8316D" w:rsidR="001F5A7A" w:rsidRPr="008E6F98" w:rsidRDefault="00562D0F" w:rsidP="00CE0F82">
            <w:pPr>
              <w:jc w:val="right"/>
              <w:rPr>
                <w:b/>
                <w:bCs/>
                <w:sz w:val="18"/>
                <w:szCs w:val="18"/>
              </w:rPr>
            </w:pPr>
            <w:r w:rsidRPr="008E6F98">
              <w:rPr>
                <w:b/>
                <w:bCs/>
                <w:sz w:val="18"/>
                <w:szCs w:val="18"/>
              </w:rPr>
              <w:t>14.451</w:t>
            </w:r>
          </w:p>
        </w:tc>
      </w:tr>
      <w:tr w:rsidR="004B1825" w:rsidRPr="00BD299C" w14:paraId="740E207B" w14:textId="77777777" w:rsidTr="00562D0F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BABB3" w14:textId="77777777" w:rsidR="001F5A7A" w:rsidRPr="00BD299C" w:rsidRDefault="001F5A7A" w:rsidP="008E4050">
            <w:pPr>
              <w:ind w:firstLineChars="200" w:firstLine="360"/>
              <w:rPr>
                <w:sz w:val="18"/>
                <w:szCs w:val="18"/>
              </w:rPr>
            </w:pPr>
            <w:r w:rsidRPr="00BD299C">
              <w:rPr>
                <w:sz w:val="18"/>
                <w:szCs w:val="18"/>
              </w:rPr>
              <w:t>Ajustes de Exercícios Anteriores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36D54F" w14:textId="649EB88C" w:rsidR="001F5A7A" w:rsidRPr="008E6F98" w:rsidRDefault="00311EC1" w:rsidP="00E64562">
            <w:pPr>
              <w:jc w:val="right"/>
              <w:rPr>
                <w:sz w:val="18"/>
                <w:szCs w:val="18"/>
              </w:rPr>
            </w:pPr>
            <w:r w:rsidRPr="008E6F98">
              <w:rPr>
                <w:sz w:val="18"/>
                <w:szCs w:val="18"/>
              </w:rPr>
              <w:t>4</w:t>
            </w:r>
            <w:r w:rsidR="00E64562">
              <w:rPr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20507" w14:textId="77777777" w:rsidR="001F5A7A" w:rsidRPr="008E6F98" w:rsidRDefault="001F5A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7A268" w14:textId="77777777" w:rsidR="001F5A7A" w:rsidRPr="008E6F98" w:rsidRDefault="001F5A7A" w:rsidP="00CE0F82">
            <w:pPr>
              <w:jc w:val="right"/>
              <w:rPr>
                <w:sz w:val="18"/>
                <w:szCs w:val="18"/>
              </w:rPr>
            </w:pPr>
            <w:r w:rsidRPr="008E6F98">
              <w:rPr>
                <w:sz w:val="18"/>
                <w:szCs w:val="18"/>
              </w:rPr>
              <w:t>1</w:t>
            </w:r>
          </w:p>
        </w:tc>
      </w:tr>
      <w:tr w:rsidR="004B1825" w:rsidRPr="00BD299C" w14:paraId="66EF93D1" w14:textId="77777777" w:rsidTr="00562D0F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1116F" w14:textId="77777777" w:rsidR="00E7589C" w:rsidRPr="00BD299C" w:rsidRDefault="00E7589C" w:rsidP="00B33055">
            <w:pPr>
              <w:ind w:firstLineChars="200" w:firstLine="360"/>
              <w:rPr>
                <w:sz w:val="18"/>
                <w:szCs w:val="18"/>
              </w:rPr>
            </w:pPr>
            <w:r w:rsidRPr="00BD299C">
              <w:rPr>
                <w:sz w:val="18"/>
                <w:szCs w:val="18"/>
              </w:rPr>
              <w:t>Ajustes de Depreciação/Amortizações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06BEBF" w14:textId="5EE0A365" w:rsidR="00E7589C" w:rsidRPr="008E6F98" w:rsidRDefault="00F3387C" w:rsidP="00E7589C">
            <w:pPr>
              <w:jc w:val="right"/>
              <w:rPr>
                <w:sz w:val="18"/>
                <w:szCs w:val="18"/>
              </w:rPr>
            </w:pPr>
            <w:r w:rsidRPr="008E6F98">
              <w:rPr>
                <w:sz w:val="18"/>
                <w:szCs w:val="18"/>
              </w:rPr>
              <w:t>22.542</w:t>
            </w:r>
            <w:r w:rsidR="00E7589C" w:rsidRPr="008E6F9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05CAF" w14:textId="77777777" w:rsidR="00E7589C" w:rsidRPr="008E6F98" w:rsidRDefault="00E758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0815D" w14:textId="5F3B97DA" w:rsidR="00E7589C" w:rsidRPr="008E6F98" w:rsidRDefault="00562D0F" w:rsidP="00CE0F82">
            <w:pPr>
              <w:jc w:val="right"/>
              <w:rPr>
                <w:sz w:val="18"/>
                <w:szCs w:val="18"/>
              </w:rPr>
            </w:pPr>
            <w:r w:rsidRPr="008E6F98">
              <w:rPr>
                <w:sz w:val="18"/>
                <w:szCs w:val="18"/>
              </w:rPr>
              <w:t>19.847</w:t>
            </w:r>
          </w:p>
        </w:tc>
      </w:tr>
      <w:tr w:rsidR="004B1825" w:rsidRPr="00BD299C" w14:paraId="0C131D9E" w14:textId="77777777" w:rsidTr="00562D0F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69A43" w14:textId="77777777" w:rsidR="00E7589C" w:rsidRPr="00BD299C" w:rsidRDefault="00E7589C" w:rsidP="00E36A72">
            <w:pPr>
              <w:ind w:firstLineChars="200" w:firstLine="360"/>
              <w:rPr>
                <w:sz w:val="18"/>
                <w:szCs w:val="18"/>
              </w:rPr>
            </w:pPr>
            <w:r w:rsidRPr="00BD299C">
              <w:rPr>
                <w:sz w:val="18"/>
                <w:szCs w:val="18"/>
              </w:rPr>
              <w:t>Juros e Correção Monetária sobre Depósito Recursal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58ADF1" w14:textId="514534E5" w:rsidR="00E7589C" w:rsidRPr="008E6F98" w:rsidRDefault="004B1825" w:rsidP="002056FC">
            <w:pPr>
              <w:jc w:val="right"/>
              <w:rPr>
                <w:sz w:val="18"/>
                <w:szCs w:val="18"/>
              </w:rPr>
            </w:pPr>
            <w:r w:rsidRPr="008E6F98">
              <w:rPr>
                <w:sz w:val="18"/>
                <w:szCs w:val="18"/>
              </w:rPr>
              <w:t>(</w:t>
            </w:r>
            <w:r w:rsidR="00F3387C" w:rsidRPr="008E6F98">
              <w:rPr>
                <w:sz w:val="18"/>
                <w:szCs w:val="18"/>
              </w:rPr>
              <w:t>33</w:t>
            </w:r>
            <w:r w:rsidRPr="008E6F98">
              <w:rPr>
                <w:sz w:val="18"/>
                <w:szCs w:val="18"/>
              </w:rPr>
              <w:t>)</w:t>
            </w:r>
            <w:r w:rsidR="00E7589C" w:rsidRPr="008E6F9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5D9D5" w14:textId="77777777" w:rsidR="00E7589C" w:rsidRPr="008E6F98" w:rsidRDefault="00E758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28DB5" w14:textId="3EF86599" w:rsidR="00E7589C" w:rsidRPr="008E6F98" w:rsidRDefault="00562D0F" w:rsidP="00CE0F82">
            <w:pPr>
              <w:jc w:val="right"/>
              <w:rPr>
                <w:sz w:val="18"/>
                <w:szCs w:val="18"/>
              </w:rPr>
            </w:pPr>
            <w:r w:rsidRPr="008E6F98">
              <w:rPr>
                <w:sz w:val="18"/>
                <w:szCs w:val="18"/>
              </w:rPr>
              <w:t>(34</w:t>
            </w:r>
            <w:r w:rsidR="00E7589C" w:rsidRPr="008E6F98">
              <w:rPr>
                <w:sz w:val="18"/>
                <w:szCs w:val="18"/>
              </w:rPr>
              <w:t>)</w:t>
            </w:r>
          </w:p>
        </w:tc>
      </w:tr>
      <w:tr w:rsidR="004B1825" w:rsidRPr="00BD299C" w14:paraId="6FC03DEB" w14:textId="77777777" w:rsidTr="00562D0F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3E71A" w14:textId="77777777" w:rsidR="00E7589C" w:rsidRPr="00BD299C" w:rsidRDefault="00E7589C" w:rsidP="00B33055">
            <w:pPr>
              <w:ind w:firstLineChars="200" w:firstLine="360"/>
              <w:rPr>
                <w:sz w:val="18"/>
                <w:szCs w:val="18"/>
              </w:rPr>
            </w:pPr>
            <w:r w:rsidRPr="00BD299C">
              <w:rPr>
                <w:sz w:val="18"/>
                <w:szCs w:val="18"/>
              </w:rPr>
              <w:t>Variação Cambial Passiva (Importação)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A5ACD6" w14:textId="39ADF16F" w:rsidR="00E7589C" w:rsidRPr="008E6F98" w:rsidRDefault="00E7589C" w:rsidP="00F3387C">
            <w:pPr>
              <w:jc w:val="right"/>
              <w:rPr>
                <w:sz w:val="18"/>
                <w:szCs w:val="18"/>
              </w:rPr>
            </w:pPr>
            <w:r w:rsidRPr="008E6F98">
              <w:rPr>
                <w:sz w:val="18"/>
                <w:szCs w:val="18"/>
              </w:rPr>
              <w:t xml:space="preserve"> </w:t>
            </w:r>
            <w:r w:rsidR="00F3387C" w:rsidRPr="008E6F98">
              <w:rPr>
                <w:sz w:val="18"/>
                <w:szCs w:val="18"/>
              </w:rPr>
              <w:t>333</w:t>
            </w:r>
            <w:r w:rsidRPr="008E6F9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43FCB" w14:textId="77777777" w:rsidR="00E7589C" w:rsidRPr="008E6F98" w:rsidRDefault="00E758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03579" w14:textId="0756624B" w:rsidR="00E7589C" w:rsidRPr="008E6F98" w:rsidRDefault="00562D0F" w:rsidP="00562D0F">
            <w:pPr>
              <w:jc w:val="right"/>
              <w:rPr>
                <w:sz w:val="18"/>
                <w:szCs w:val="18"/>
              </w:rPr>
            </w:pPr>
            <w:r w:rsidRPr="008E6F98">
              <w:rPr>
                <w:sz w:val="18"/>
                <w:szCs w:val="18"/>
              </w:rPr>
              <w:t>394</w:t>
            </w:r>
          </w:p>
        </w:tc>
      </w:tr>
      <w:tr w:rsidR="004B1825" w:rsidRPr="00BD299C" w14:paraId="5EEC49A9" w14:textId="77777777" w:rsidTr="00562D0F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44DD8" w14:textId="77777777" w:rsidR="00E7589C" w:rsidRPr="00BD299C" w:rsidRDefault="00E7589C" w:rsidP="00B33055">
            <w:pPr>
              <w:ind w:firstLineChars="200" w:firstLine="360"/>
              <w:rPr>
                <w:sz w:val="18"/>
                <w:szCs w:val="18"/>
              </w:rPr>
            </w:pPr>
            <w:r w:rsidRPr="00BD299C">
              <w:rPr>
                <w:sz w:val="18"/>
                <w:szCs w:val="18"/>
              </w:rPr>
              <w:t>Variação Cambial Ativa (Importação)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FB197B" w14:textId="151B5E4C" w:rsidR="00E7589C" w:rsidRPr="008E6F98" w:rsidRDefault="004B1825" w:rsidP="002056FC">
            <w:pPr>
              <w:jc w:val="right"/>
              <w:rPr>
                <w:sz w:val="18"/>
                <w:szCs w:val="18"/>
              </w:rPr>
            </w:pPr>
            <w:r w:rsidRPr="008E6F98">
              <w:rPr>
                <w:sz w:val="18"/>
                <w:szCs w:val="18"/>
              </w:rPr>
              <w:t>(</w:t>
            </w:r>
            <w:r w:rsidR="00F3387C" w:rsidRPr="008E6F98">
              <w:rPr>
                <w:sz w:val="18"/>
                <w:szCs w:val="18"/>
              </w:rPr>
              <w:t>313</w:t>
            </w:r>
            <w:r w:rsidRPr="008E6F98">
              <w:rPr>
                <w:sz w:val="18"/>
                <w:szCs w:val="18"/>
              </w:rPr>
              <w:t>)</w:t>
            </w:r>
            <w:r w:rsidR="00E7589C" w:rsidRPr="008E6F9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D5E80" w14:textId="77777777" w:rsidR="00E7589C" w:rsidRPr="008E6F98" w:rsidRDefault="00E758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F0DAC" w14:textId="786A33A2" w:rsidR="00E7589C" w:rsidRPr="008E6F98" w:rsidRDefault="00562D0F" w:rsidP="00CE0F82">
            <w:pPr>
              <w:jc w:val="right"/>
              <w:rPr>
                <w:sz w:val="18"/>
                <w:szCs w:val="18"/>
              </w:rPr>
            </w:pPr>
            <w:r w:rsidRPr="008E6F98">
              <w:rPr>
                <w:sz w:val="18"/>
                <w:szCs w:val="18"/>
              </w:rPr>
              <w:t>(3.078</w:t>
            </w:r>
            <w:r w:rsidR="00E7589C" w:rsidRPr="008E6F98">
              <w:rPr>
                <w:sz w:val="18"/>
                <w:szCs w:val="18"/>
              </w:rPr>
              <w:t>)</w:t>
            </w:r>
          </w:p>
        </w:tc>
      </w:tr>
      <w:tr w:rsidR="004B1825" w:rsidRPr="00BD299C" w14:paraId="7DB0FB65" w14:textId="77777777" w:rsidTr="00562D0F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2D1DB" w14:textId="45C1DCA7" w:rsidR="00E7589C" w:rsidRPr="00BD299C" w:rsidRDefault="00E7589C" w:rsidP="0002245A">
            <w:pPr>
              <w:ind w:firstLineChars="200" w:firstLine="360"/>
              <w:rPr>
                <w:sz w:val="18"/>
                <w:szCs w:val="18"/>
              </w:rPr>
            </w:pPr>
            <w:r w:rsidRPr="00BD299C">
              <w:rPr>
                <w:sz w:val="18"/>
                <w:szCs w:val="18"/>
              </w:rPr>
              <w:t>Baixa de Bens Imobilizados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C982E5" w14:textId="09D53088" w:rsidR="00E7589C" w:rsidRPr="008E6F98" w:rsidRDefault="00F3387C" w:rsidP="0002245A">
            <w:pPr>
              <w:jc w:val="right"/>
              <w:rPr>
                <w:sz w:val="18"/>
                <w:szCs w:val="18"/>
              </w:rPr>
            </w:pPr>
            <w:r w:rsidRPr="008E6F98">
              <w:rPr>
                <w:sz w:val="18"/>
                <w:szCs w:val="18"/>
              </w:rPr>
              <w:t>9.740</w:t>
            </w:r>
            <w:r w:rsidR="00E7589C" w:rsidRPr="008E6F9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F57D8" w14:textId="77777777" w:rsidR="00E7589C" w:rsidRPr="008E6F98" w:rsidRDefault="00E758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9CC56" w14:textId="365C83D0" w:rsidR="00E7589C" w:rsidRPr="008E6F98" w:rsidRDefault="00562D0F" w:rsidP="00562D0F">
            <w:pPr>
              <w:jc w:val="right"/>
              <w:rPr>
                <w:sz w:val="18"/>
                <w:szCs w:val="18"/>
              </w:rPr>
            </w:pPr>
            <w:r w:rsidRPr="008E6F98">
              <w:rPr>
                <w:sz w:val="18"/>
                <w:szCs w:val="18"/>
              </w:rPr>
              <w:t>2.219</w:t>
            </w:r>
          </w:p>
        </w:tc>
      </w:tr>
      <w:tr w:rsidR="004B1825" w:rsidRPr="00BD299C" w14:paraId="01BA0C9A" w14:textId="77777777" w:rsidTr="00562D0F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95113" w14:textId="77777777" w:rsidR="00E7589C" w:rsidRPr="00BD299C" w:rsidRDefault="00E7589C" w:rsidP="00B33055">
            <w:pPr>
              <w:ind w:firstLineChars="200" w:firstLine="360"/>
              <w:rPr>
                <w:sz w:val="18"/>
                <w:szCs w:val="18"/>
              </w:rPr>
            </w:pPr>
            <w:r w:rsidRPr="00BD299C">
              <w:rPr>
                <w:sz w:val="18"/>
                <w:szCs w:val="18"/>
              </w:rPr>
              <w:t>Produção de Bens em Estoque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97F149" w14:textId="5D31A3A3" w:rsidR="00E7589C" w:rsidRPr="008E6F98" w:rsidRDefault="004B1825" w:rsidP="00E7589C">
            <w:pPr>
              <w:jc w:val="right"/>
              <w:rPr>
                <w:sz w:val="18"/>
                <w:szCs w:val="18"/>
              </w:rPr>
            </w:pPr>
            <w:r w:rsidRPr="008E6F98">
              <w:rPr>
                <w:sz w:val="18"/>
                <w:szCs w:val="18"/>
              </w:rPr>
              <w:t>(</w:t>
            </w:r>
            <w:r w:rsidR="00F3387C" w:rsidRPr="008E6F98">
              <w:rPr>
                <w:sz w:val="18"/>
                <w:szCs w:val="18"/>
              </w:rPr>
              <w:t>1.676</w:t>
            </w:r>
            <w:r w:rsidRPr="008E6F98">
              <w:rPr>
                <w:sz w:val="18"/>
                <w:szCs w:val="18"/>
              </w:rPr>
              <w:t>)</w:t>
            </w:r>
            <w:r w:rsidR="00E7589C" w:rsidRPr="008E6F9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05DE1" w14:textId="77777777" w:rsidR="00E7589C" w:rsidRPr="008E6F98" w:rsidRDefault="00E758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E4AD7" w14:textId="219709E1" w:rsidR="00E7589C" w:rsidRPr="008E6F98" w:rsidRDefault="00562D0F" w:rsidP="00CE0F82">
            <w:pPr>
              <w:jc w:val="right"/>
              <w:rPr>
                <w:sz w:val="18"/>
                <w:szCs w:val="18"/>
              </w:rPr>
            </w:pPr>
            <w:r w:rsidRPr="008E6F98">
              <w:rPr>
                <w:sz w:val="18"/>
                <w:szCs w:val="18"/>
              </w:rPr>
              <w:t>(1.277</w:t>
            </w:r>
            <w:r w:rsidR="00E7589C" w:rsidRPr="008E6F98">
              <w:rPr>
                <w:sz w:val="18"/>
                <w:szCs w:val="18"/>
              </w:rPr>
              <w:t>)</w:t>
            </w:r>
          </w:p>
        </w:tc>
      </w:tr>
      <w:tr w:rsidR="004B1825" w:rsidRPr="0002245A" w14:paraId="10017CB3" w14:textId="77777777" w:rsidTr="00562D0F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21209" w14:textId="77777777" w:rsidR="00E7589C" w:rsidRPr="0002245A" w:rsidRDefault="00E7589C" w:rsidP="00E36A72">
            <w:pPr>
              <w:ind w:firstLineChars="200" w:firstLine="360"/>
              <w:rPr>
                <w:sz w:val="18"/>
                <w:szCs w:val="18"/>
              </w:rPr>
            </w:pPr>
            <w:r w:rsidRPr="0002245A">
              <w:rPr>
                <w:sz w:val="18"/>
                <w:szCs w:val="18"/>
              </w:rPr>
              <w:t>Reversão/Provisão p/Devedores Duvidosos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FAD5E9" w14:textId="1853E446" w:rsidR="00E7589C" w:rsidRPr="008E6F98" w:rsidRDefault="004B1825" w:rsidP="00546446">
            <w:pPr>
              <w:jc w:val="right"/>
              <w:rPr>
                <w:sz w:val="18"/>
                <w:szCs w:val="18"/>
              </w:rPr>
            </w:pPr>
            <w:r w:rsidRPr="008E6F98">
              <w:rPr>
                <w:sz w:val="18"/>
                <w:szCs w:val="18"/>
              </w:rPr>
              <w:t>(</w:t>
            </w:r>
            <w:r w:rsidR="00F3387C" w:rsidRPr="008E6F98">
              <w:rPr>
                <w:sz w:val="18"/>
                <w:szCs w:val="18"/>
              </w:rPr>
              <w:t>46</w:t>
            </w:r>
            <w:r w:rsidRPr="008E6F98">
              <w:rPr>
                <w:sz w:val="18"/>
                <w:szCs w:val="18"/>
              </w:rPr>
              <w:t>)</w:t>
            </w:r>
            <w:r w:rsidR="00E7589C" w:rsidRPr="008E6F9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D390A" w14:textId="77777777" w:rsidR="00E7589C" w:rsidRPr="008E6F98" w:rsidRDefault="00E758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215F8" w14:textId="47222A5F" w:rsidR="00E7589C" w:rsidRPr="008E6F98" w:rsidRDefault="004B7094" w:rsidP="00562D0F">
            <w:pPr>
              <w:jc w:val="right"/>
              <w:rPr>
                <w:sz w:val="18"/>
                <w:szCs w:val="18"/>
              </w:rPr>
            </w:pPr>
            <w:r w:rsidRPr="008E6F98">
              <w:rPr>
                <w:sz w:val="18"/>
                <w:szCs w:val="18"/>
              </w:rPr>
              <w:t>(</w:t>
            </w:r>
            <w:r w:rsidR="00562D0F" w:rsidRPr="008E6F98">
              <w:rPr>
                <w:sz w:val="18"/>
                <w:szCs w:val="18"/>
              </w:rPr>
              <w:t>315</w:t>
            </w:r>
            <w:r w:rsidR="00E7589C" w:rsidRPr="008E6F98">
              <w:rPr>
                <w:sz w:val="18"/>
                <w:szCs w:val="18"/>
              </w:rPr>
              <w:t>)</w:t>
            </w:r>
          </w:p>
        </w:tc>
      </w:tr>
      <w:tr w:rsidR="004B1825" w:rsidRPr="0002245A" w14:paraId="4EF0D182" w14:textId="77777777" w:rsidTr="00562D0F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99BF2" w14:textId="77777777" w:rsidR="00E7589C" w:rsidRPr="0002245A" w:rsidRDefault="00E7589C" w:rsidP="000D0348">
            <w:pPr>
              <w:ind w:firstLineChars="200" w:firstLine="360"/>
              <w:rPr>
                <w:sz w:val="18"/>
                <w:szCs w:val="18"/>
              </w:rPr>
            </w:pPr>
            <w:r w:rsidRPr="0002245A">
              <w:rPr>
                <w:sz w:val="18"/>
                <w:szCs w:val="18"/>
              </w:rPr>
              <w:t>Doações de Bens Móveis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80603E" w14:textId="0023B8F2" w:rsidR="00E7589C" w:rsidRPr="008E6F98" w:rsidRDefault="004B1825" w:rsidP="00E7589C">
            <w:pPr>
              <w:jc w:val="right"/>
              <w:rPr>
                <w:sz w:val="18"/>
                <w:szCs w:val="18"/>
              </w:rPr>
            </w:pPr>
            <w:r w:rsidRPr="008E6F98">
              <w:rPr>
                <w:sz w:val="18"/>
                <w:szCs w:val="18"/>
              </w:rPr>
              <w:t>(</w:t>
            </w:r>
            <w:r w:rsidR="00F3387C" w:rsidRPr="008E6F98">
              <w:rPr>
                <w:sz w:val="18"/>
                <w:szCs w:val="18"/>
              </w:rPr>
              <w:t>2.677</w:t>
            </w:r>
            <w:r w:rsidRPr="008E6F98">
              <w:rPr>
                <w:sz w:val="18"/>
                <w:szCs w:val="18"/>
              </w:rPr>
              <w:t>)</w:t>
            </w:r>
            <w:r w:rsidR="00E7589C" w:rsidRPr="008E6F9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8EF62" w14:textId="77777777" w:rsidR="00E7589C" w:rsidRPr="008E6F98" w:rsidRDefault="00E758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459AA" w14:textId="6D33A34F" w:rsidR="00E7589C" w:rsidRPr="008E6F98" w:rsidRDefault="00562D0F" w:rsidP="00CE0F82">
            <w:pPr>
              <w:jc w:val="right"/>
              <w:rPr>
                <w:sz w:val="18"/>
                <w:szCs w:val="18"/>
              </w:rPr>
            </w:pPr>
            <w:r w:rsidRPr="008E6F98">
              <w:rPr>
                <w:sz w:val="18"/>
                <w:szCs w:val="18"/>
              </w:rPr>
              <w:t>(720</w:t>
            </w:r>
            <w:r w:rsidR="00E7589C" w:rsidRPr="008E6F98">
              <w:rPr>
                <w:sz w:val="18"/>
                <w:szCs w:val="18"/>
              </w:rPr>
              <w:t>)</w:t>
            </w:r>
          </w:p>
        </w:tc>
      </w:tr>
      <w:tr w:rsidR="004B1825" w:rsidRPr="004B1825" w14:paraId="0FB4D0E2" w14:textId="77777777" w:rsidTr="00562D0F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240B8" w14:textId="77777777" w:rsidR="00E7589C" w:rsidRPr="0002245A" w:rsidRDefault="00E7589C" w:rsidP="000D0348">
            <w:pPr>
              <w:ind w:firstLineChars="200" w:firstLine="360"/>
              <w:rPr>
                <w:sz w:val="18"/>
                <w:szCs w:val="18"/>
              </w:rPr>
            </w:pPr>
            <w:r w:rsidRPr="0002245A">
              <w:rPr>
                <w:sz w:val="18"/>
                <w:szCs w:val="18"/>
              </w:rPr>
              <w:t>Doações de Mercadorias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999A2C" w14:textId="1DD880A4" w:rsidR="00E7589C" w:rsidRPr="008E6F98" w:rsidRDefault="004B1825" w:rsidP="00E7589C">
            <w:pPr>
              <w:jc w:val="right"/>
              <w:rPr>
                <w:sz w:val="18"/>
                <w:szCs w:val="18"/>
              </w:rPr>
            </w:pPr>
            <w:r w:rsidRPr="008E6F98">
              <w:rPr>
                <w:sz w:val="18"/>
                <w:szCs w:val="18"/>
              </w:rPr>
              <w:t>(</w:t>
            </w:r>
            <w:r w:rsidR="00F3387C" w:rsidRPr="008E6F98">
              <w:rPr>
                <w:sz w:val="18"/>
                <w:szCs w:val="18"/>
              </w:rPr>
              <w:t>3.804</w:t>
            </w:r>
            <w:r w:rsidRPr="008E6F98">
              <w:rPr>
                <w:sz w:val="18"/>
                <w:szCs w:val="18"/>
              </w:rPr>
              <w:t>)</w:t>
            </w:r>
            <w:r w:rsidR="00E7589C" w:rsidRPr="008E6F9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C8730" w14:textId="77777777" w:rsidR="00E7589C" w:rsidRPr="008E6F98" w:rsidRDefault="00E758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B2A5B" w14:textId="7346C442" w:rsidR="00E7589C" w:rsidRPr="008E6F98" w:rsidRDefault="00562D0F" w:rsidP="00CE0F82">
            <w:pPr>
              <w:jc w:val="right"/>
              <w:rPr>
                <w:sz w:val="18"/>
                <w:szCs w:val="18"/>
              </w:rPr>
            </w:pPr>
            <w:r w:rsidRPr="008E6F98">
              <w:rPr>
                <w:sz w:val="18"/>
                <w:szCs w:val="18"/>
              </w:rPr>
              <w:t>(2.585</w:t>
            </w:r>
            <w:r w:rsidR="00E7589C" w:rsidRPr="008E6F98">
              <w:rPr>
                <w:sz w:val="18"/>
                <w:szCs w:val="18"/>
              </w:rPr>
              <w:t>)</w:t>
            </w:r>
          </w:p>
        </w:tc>
      </w:tr>
      <w:tr w:rsidR="004B1825" w:rsidRPr="00CE0F82" w14:paraId="2A14517B" w14:textId="77777777" w:rsidTr="00562D0F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E3031" w14:textId="77777777" w:rsidR="00C81A18" w:rsidRPr="00CE0F82" w:rsidRDefault="00C81A18" w:rsidP="00E20B1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1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94B8337" w14:textId="77777777" w:rsidR="00C81A18" w:rsidRPr="008E6F98" w:rsidRDefault="00C81A18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0F5D6C2" w14:textId="77777777" w:rsidR="00C81A18" w:rsidRPr="008E6F98" w:rsidRDefault="00C81A18" w:rsidP="00E20B1B">
            <w:pPr>
              <w:rPr>
                <w:sz w:val="14"/>
                <w:szCs w:val="14"/>
              </w:rPr>
            </w:pPr>
          </w:p>
        </w:tc>
        <w:tc>
          <w:tcPr>
            <w:tcW w:w="86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23C9B08" w14:textId="77777777" w:rsidR="00C81A18" w:rsidRPr="008E6F98" w:rsidRDefault="00C81A18" w:rsidP="00642FA9">
            <w:pPr>
              <w:jc w:val="right"/>
              <w:rPr>
                <w:sz w:val="14"/>
                <w:szCs w:val="14"/>
              </w:rPr>
            </w:pPr>
          </w:p>
        </w:tc>
      </w:tr>
      <w:tr w:rsidR="0000667A" w:rsidRPr="00BF3567" w14:paraId="61AD5AA5" w14:textId="77777777" w:rsidTr="00562D0F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6B1C6" w14:textId="77777777" w:rsidR="0000667A" w:rsidRPr="004B1825" w:rsidRDefault="0000667A" w:rsidP="00E20B1B">
            <w:pPr>
              <w:rPr>
                <w:b/>
                <w:bCs/>
                <w:sz w:val="18"/>
                <w:szCs w:val="18"/>
              </w:rPr>
            </w:pPr>
            <w:r w:rsidRPr="004B1825">
              <w:rPr>
                <w:b/>
                <w:bCs/>
                <w:sz w:val="18"/>
                <w:szCs w:val="18"/>
              </w:rPr>
              <w:t>Variação de Ativos e Passivos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25EEDD2" w14:textId="6F18D83D" w:rsidR="0000667A" w:rsidRPr="008E6F98" w:rsidRDefault="00ED1BAE" w:rsidP="009C7AB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(21.528</w:t>
            </w:r>
            <w:r w:rsidR="009C7AB1" w:rsidRPr="008E6F98">
              <w:rPr>
                <w:b/>
                <w:sz w:val="18"/>
                <w:szCs w:val="18"/>
              </w:rPr>
              <w:t>)</w:t>
            </w:r>
            <w:r w:rsidR="0000667A" w:rsidRPr="008E6F98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ED6528D" w14:textId="77777777" w:rsidR="0000667A" w:rsidRPr="008E6F98" w:rsidRDefault="0000667A" w:rsidP="00E20B1B">
            <w:pPr>
              <w:rPr>
                <w:b/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F29CD14" w14:textId="042D0811" w:rsidR="0000667A" w:rsidRPr="008E6F98" w:rsidRDefault="0000667A" w:rsidP="004A74A8">
            <w:pPr>
              <w:jc w:val="right"/>
              <w:rPr>
                <w:b/>
                <w:bCs/>
                <w:sz w:val="18"/>
                <w:szCs w:val="18"/>
              </w:rPr>
            </w:pPr>
            <w:r w:rsidRPr="008E6F98">
              <w:rPr>
                <w:b/>
                <w:bCs/>
                <w:sz w:val="18"/>
                <w:szCs w:val="18"/>
              </w:rPr>
              <w:t>(</w:t>
            </w:r>
            <w:r w:rsidR="008702E6" w:rsidRPr="008E6F98">
              <w:rPr>
                <w:b/>
                <w:bCs/>
                <w:sz w:val="18"/>
                <w:szCs w:val="18"/>
              </w:rPr>
              <w:t>16.1</w:t>
            </w:r>
            <w:r w:rsidR="004A74A8" w:rsidRPr="008E6F98">
              <w:rPr>
                <w:b/>
                <w:bCs/>
                <w:sz w:val="18"/>
                <w:szCs w:val="18"/>
              </w:rPr>
              <w:t>61</w:t>
            </w:r>
            <w:r w:rsidRPr="008E6F98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4A74A8" w:rsidRPr="00BF3567" w14:paraId="7A009755" w14:textId="77777777" w:rsidTr="00841879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B58BD" w14:textId="77777777" w:rsidR="004A74A8" w:rsidRPr="004B1825" w:rsidRDefault="004A74A8" w:rsidP="004A74A8">
            <w:pPr>
              <w:ind w:firstLineChars="200" w:firstLine="360"/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>Créditos Fornecimento Serviços (CP e LP)</w:t>
            </w:r>
          </w:p>
        </w:tc>
        <w:tc>
          <w:tcPr>
            <w:tcW w:w="910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1081A9B" w14:textId="08F32501" w:rsidR="004A74A8" w:rsidRPr="008E6F98" w:rsidRDefault="004A74A8" w:rsidP="004A74A8">
            <w:pPr>
              <w:jc w:val="right"/>
              <w:rPr>
                <w:sz w:val="18"/>
                <w:szCs w:val="18"/>
              </w:rPr>
            </w:pPr>
            <w:r w:rsidRPr="008E6F98">
              <w:rPr>
                <w:sz w:val="18"/>
                <w:szCs w:val="18"/>
              </w:rPr>
              <w:t xml:space="preserve">(12.821) </w:t>
            </w:r>
          </w:p>
        </w:tc>
        <w:tc>
          <w:tcPr>
            <w:tcW w:w="8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1A53F" w14:textId="77777777" w:rsidR="004A74A8" w:rsidRPr="008E6F98" w:rsidRDefault="004A74A8" w:rsidP="004A74A8">
            <w:pPr>
              <w:rPr>
                <w:sz w:val="18"/>
                <w:szCs w:val="18"/>
              </w:rPr>
            </w:pPr>
            <w:r w:rsidRPr="008E6F98">
              <w:rPr>
                <w:sz w:val="18"/>
                <w:szCs w:val="18"/>
              </w:rPr>
              <w:t> </w:t>
            </w:r>
          </w:p>
        </w:tc>
        <w:tc>
          <w:tcPr>
            <w:tcW w:w="86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75D1BCE" w14:textId="5B5ADB8B" w:rsidR="004A74A8" w:rsidRPr="008E6F98" w:rsidRDefault="004A74A8" w:rsidP="004A74A8">
            <w:pPr>
              <w:jc w:val="right"/>
              <w:rPr>
                <w:sz w:val="18"/>
                <w:szCs w:val="18"/>
              </w:rPr>
            </w:pPr>
            <w:r w:rsidRPr="008E6F98">
              <w:rPr>
                <w:sz w:val="18"/>
                <w:szCs w:val="18"/>
              </w:rPr>
              <w:t xml:space="preserve"> 9.541 </w:t>
            </w:r>
          </w:p>
        </w:tc>
      </w:tr>
      <w:tr w:rsidR="004A74A8" w:rsidRPr="00BF3567" w14:paraId="76DB8BD0" w14:textId="77777777" w:rsidTr="00562D0F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03BA8E7F" w14:textId="77777777" w:rsidR="004A74A8" w:rsidRPr="0000667A" w:rsidRDefault="004A74A8" w:rsidP="004A74A8">
            <w:pPr>
              <w:ind w:firstLineChars="200" w:firstLine="360"/>
              <w:rPr>
                <w:sz w:val="18"/>
                <w:szCs w:val="18"/>
              </w:rPr>
            </w:pPr>
            <w:r w:rsidRPr="0000667A">
              <w:rPr>
                <w:sz w:val="18"/>
                <w:szCs w:val="18"/>
              </w:rPr>
              <w:t>Recursos a Receber de Provisão de Férias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F93FEE" w14:textId="4F102090" w:rsidR="004A74A8" w:rsidRPr="008E6F98" w:rsidRDefault="004A74A8" w:rsidP="004A74A8">
            <w:pPr>
              <w:jc w:val="right"/>
              <w:rPr>
                <w:sz w:val="18"/>
                <w:szCs w:val="18"/>
              </w:rPr>
            </w:pPr>
            <w:r w:rsidRPr="008E6F98">
              <w:rPr>
                <w:sz w:val="18"/>
                <w:szCs w:val="18"/>
              </w:rPr>
              <w:t xml:space="preserve"> (7.309) 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16643A" w14:textId="77777777" w:rsidR="004A74A8" w:rsidRPr="008E6F98" w:rsidRDefault="004A74A8" w:rsidP="004A74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0FEBF2" w14:textId="1B71108F" w:rsidR="004A74A8" w:rsidRPr="008E6F98" w:rsidRDefault="008E6F98" w:rsidP="004A74A8">
            <w:pPr>
              <w:jc w:val="right"/>
              <w:rPr>
                <w:sz w:val="18"/>
                <w:szCs w:val="18"/>
              </w:rPr>
            </w:pPr>
            <w:r w:rsidRPr="008E6F98">
              <w:rPr>
                <w:sz w:val="18"/>
                <w:szCs w:val="18"/>
              </w:rPr>
              <w:t>(</w:t>
            </w:r>
            <w:r w:rsidR="004A74A8" w:rsidRPr="008E6F98">
              <w:rPr>
                <w:sz w:val="18"/>
                <w:szCs w:val="18"/>
              </w:rPr>
              <w:t>8.549</w:t>
            </w:r>
            <w:r w:rsidRPr="008E6F98">
              <w:rPr>
                <w:sz w:val="18"/>
                <w:szCs w:val="18"/>
              </w:rPr>
              <w:t>)</w:t>
            </w:r>
            <w:r w:rsidR="004A74A8" w:rsidRPr="008E6F98">
              <w:rPr>
                <w:sz w:val="18"/>
                <w:szCs w:val="18"/>
              </w:rPr>
              <w:t xml:space="preserve"> </w:t>
            </w:r>
          </w:p>
        </w:tc>
      </w:tr>
      <w:tr w:rsidR="004A74A8" w:rsidRPr="00BF3567" w14:paraId="3DF10814" w14:textId="77777777" w:rsidTr="00562D0F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F8F8FCA" w14:textId="77777777" w:rsidR="004A74A8" w:rsidRPr="0000667A" w:rsidRDefault="004A74A8" w:rsidP="004A74A8">
            <w:pPr>
              <w:ind w:firstLineChars="200" w:firstLine="360"/>
              <w:rPr>
                <w:sz w:val="18"/>
                <w:szCs w:val="18"/>
              </w:rPr>
            </w:pPr>
            <w:r w:rsidRPr="0000667A">
              <w:rPr>
                <w:sz w:val="18"/>
                <w:szCs w:val="18"/>
              </w:rPr>
              <w:t>Recursos a Receber de Provisão para 13º. Salário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8C2182" w14:textId="0633A36B" w:rsidR="004A74A8" w:rsidRPr="008E6F98" w:rsidRDefault="004A74A8" w:rsidP="004A74A8">
            <w:pPr>
              <w:jc w:val="right"/>
              <w:rPr>
                <w:sz w:val="18"/>
                <w:szCs w:val="18"/>
              </w:rPr>
            </w:pPr>
            <w:r w:rsidRPr="008E6F98">
              <w:rPr>
                <w:sz w:val="18"/>
                <w:szCs w:val="18"/>
              </w:rPr>
              <w:t xml:space="preserve">(43.407) 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EE4C00" w14:textId="77777777" w:rsidR="004A74A8" w:rsidRPr="008E6F98" w:rsidRDefault="004A74A8" w:rsidP="004A74A8">
            <w:pPr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E65253" w14:textId="51C574D9" w:rsidR="004A74A8" w:rsidRPr="008E6F98" w:rsidRDefault="008E6F98" w:rsidP="004A74A8">
            <w:pPr>
              <w:jc w:val="right"/>
              <w:rPr>
                <w:sz w:val="18"/>
                <w:szCs w:val="18"/>
              </w:rPr>
            </w:pPr>
            <w:r w:rsidRPr="008E6F98">
              <w:rPr>
                <w:sz w:val="18"/>
                <w:szCs w:val="18"/>
              </w:rPr>
              <w:t>(</w:t>
            </w:r>
            <w:r w:rsidR="004A74A8" w:rsidRPr="008E6F98">
              <w:rPr>
                <w:sz w:val="18"/>
                <w:szCs w:val="18"/>
              </w:rPr>
              <w:t>53.796</w:t>
            </w:r>
            <w:r w:rsidRPr="008E6F98">
              <w:rPr>
                <w:sz w:val="18"/>
                <w:szCs w:val="18"/>
              </w:rPr>
              <w:t>)</w:t>
            </w:r>
            <w:r w:rsidR="004A74A8" w:rsidRPr="008E6F98">
              <w:rPr>
                <w:sz w:val="18"/>
                <w:szCs w:val="18"/>
              </w:rPr>
              <w:t xml:space="preserve"> </w:t>
            </w:r>
          </w:p>
        </w:tc>
      </w:tr>
      <w:tr w:rsidR="004A74A8" w:rsidRPr="00BF3567" w14:paraId="5D5A7107" w14:textId="77777777" w:rsidTr="00841879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2CFBD82" w14:textId="77777777" w:rsidR="004A74A8" w:rsidRPr="0000667A" w:rsidRDefault="004A74A8" w:rsidP="004A74A8">
            <w:pPr>
              <w:ind w:firstLineChars="200" w:firstLine="360"/>
              <w:rPr>
                <w:sz w:val="18"/>
                <w:szCs w:val="18"/>
              </w:rPr>
            </w:pPr>
            <w:r w:rsidRPr="0000667A">
              <w:rPr>
                <w:sz w:val="18"/>
                <w:szCs w:val="18"/>
              </w:rPr>
              <w:t>Adiantamentos a Pessoal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A600B0" w14:textId="3D931E4B" w:rsidR="004A74A8" w:rsidRPr="008E6F98" w:rsidRDefault="00ED1BAE" w:rsidP="004A74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(10.071</w:t>
            </w:r>
            <w:r w:rsidR="004A74A8" w:rsidRPr="008E6F98">
              <w:rPr>
                <w:sz w:val="18"/>
                <w:szCs w:val="18"/>
              </w:rPr>
              <w:t xml:space="preserve">) 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53F52" w14:textId="77777777" w:rsidR="004A74A8" w:rsidRPr="008E6F98" w:rsidRDefault="004A74A8" w:rsidP="004A74A8">
            <w:pPr>
              <w:rPr>
                <w:sz w:val="18"/>
                <w:szCs w:val="18"/>
              </w:rPr>
            </w:pPr>
            <w:r w:rsidRPr="008E6F98">
              <w:rPr>
                <w:sz w:val="18"/>
                <w:szCs w:val="18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0B0F65" w14:textId="1D6563C2" w:rsidR="004A74A8" w:rsidRPr="008E6F98" w:rsidRDefault="008E6F98" w:rsidP="004A74A8">
            <w:pPr>
              <w:jc w:val="right"/>
              <w:rPr>
                <w:sz w:val="18"/>
                <w:szCs w:val="18"/>
              </w:rPr>
            </w:pPr>
            <w:r w:rsidRPr="008E6F98">
              <w:rPr>
                <w:sz w:val="18"/>
                <w:szCs w:val="18"/>
              </w:rPr>
              <w:t>(</w:t>
            </w:r>
            <w:r w:rsidR="004A74A8" w:rsidRPr="008E6F98">
              <w:rPr>
                <w:sz w:val="18"/>
                <w:szCs w:val="18"/>
              </w:rPr>
              <w:t>9.250</w:t>
            </w:r>
            <w:r w:rsidRPr="008E6F98">
              <w:rPr>
                <w:sz w:val="18"/>
                <w:szCs w:val="18"/>
              </w:rPr>
              <w:t>)</w:t>
            </w:r>
            <w:r w:rsidR="004A74A8" w:rsidRPr="008E6F98">
              <w:rPr>
                <w:sz w:val="18"/>
                <w:szCs w:val="18"/>
              </w:rPr>
              <w:t xml:space="preserve"> </w:t>
            </w:r>
          </w:p>
        </w:tc>
      </w:tr>
      <w:tr w:rsidR="004A74A8" w:rsidRPr="00BF3567" w14:paraId="20B0B9EF" w14:textId="77777777" w:rsidTr="00841879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1AF037D" w14:textId="77777777" w:rsidR="004A74A8" w:rsidRPr="0000667A" w:rsidRDefault="004A74A8" w:rsidP="004A74A8">
            <w:pPr>
              <w:ind w:firstLineChars="200" w:firstLine="360"/>
              <w:rPr>
                <w:sz w:val="18"/>
                <w:szCs w:val="18"/>
              </w:rPr>
            </w:pPr>
            <w:r w:rsidRPr="0000667A">
              <w:rPr>
                <w:sz w:val="18"/>
                <w:szCs w:val="18"/>
              </w:rPr>
              <w:t>Outras Contas a Receber a CP e LP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25CC77" w14:textId="0A1F9398" w:rsidR="004A74A8" w:rsidRPr="008E6F98" w:rsidRDefault="004A74A8" w:rsidP="004A74A8">
            <w:pPr>
              <w:jc w:val="right"/>
              <w:rPr>
                <w:sz w:val="18"/>
                <w:szCs w:val="18"/>
              </w:rPr>
            </w:pPr>
            <w:r w:rsidRPr="008E6F98">
              <w:rPr>
                <w:sz w:val="18"/>
                <w:szCs w:val="18"/>
              </w:rPr>
              <w:t xml:space="preserve"> 1.876 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1ED63" w14:textId="77777777" w:rsidR="004A74A8" w:rsidRPr="008E6F98" w:rsidRDefault="004A74A8" w:rsidP="004A74A8">
            <w:pPr>
              <w:rPr>
                <w:sz w:val="18"/>
                <w:szCs w:val="18"/>
              </w:rPr>
            </w:pPr>
            <w:r w:rsidRPr="008E6F98">
              <w:rPr>
                <w:sz w:val="18"/>
                <w:szCs w:val="18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9CC7FB" w14:textId="598B6500" w:rsidR="004A74A8" w:rsidRPr="008E6F98" w:rsidRDefault="004A74A8" w:rsidP="004A74A8">
            <w:pPr>
              <w:jc w:val="right"/>
              <w:rPr>
                <w:sz w:val="18"/>
                <w:szCs w:val="18"/>
              </w:rPr>
            </w:pPr>
            <w:r w:rsidRPr="008E6F98">
              <w:rPr>
                <w:sz w:val="18"/>
                <w:szCs w:val="18"/>
              </w:rPr>
              <w:t xml:space="preserve"> 2.446 </w:t>
            </w:r>
          </w:p>
        </w:tc>
      </w:tr>
      <w:tr w:rsidR="004A74A8" w:rsidRPr="00BF3567" w14:paraId="4A6BC2AA" w14:textId="77777777" w:rsidTr="00841879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6D9BFD2" w14:textId="77777777" w:rsidR="004A74A8" w:rsidRPr="0000667A" w:rsidRDefault="004A74A8" w:rsidP="004A74A8">
            <w:pPr>
              <w:ind w:firstLineChars="200" w:firstLine="360"/>
              <w:rPr>
                <w:sz w:val="18"/>
                <w:szCs w:val="18"/>
              </w:rPr>
            </w:pPr>
            <w:r w:rsidRPr="0000667A">
              <w:rPr>
                <w:sz w:val="18"/>
                <w:szCs w:val="18"/>
              </w:rPr>
              <w:t>Depósitos Judiciais/Devedores p/Convênios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A0A564" w14:textId="44BC435C" w:rsidR="004A74A8" w:rsidRPr="008E6F98" w:rsidRDefault="004A74A8" w:rsidP="004A74A8">
            <w:pPr>
              <w:jc w:val="right"/>
              <w:rPr>
                <w:sz w:val="18"/>
                <w:szCs w:val="18"/>
              </w:rPr>
            </w:pPr>
            <w:r w:rsidRPr="008E6F98">
              <w:rPr>
                <w:sz w:val="18"/>
                <w:szCs w:val="18"/>
              </w:rPr>
              <w:t xml:space="preserve"> 166 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5DFD1" w14:textId="77777777" w:rsidR="004A74A8" w:rsidRPr="008E6F98" w:rsidRDefault="004A74A8" w:rsidP="004A74A8">
            <w:pPr>
              <w:rPr>
                <w:sz w:val="18"/>
                <w:szCs w:val="18"/>
              </w:rPr>
            </w:pPr>
            <w:r w:rsidRPr="008E6F98">
              <w:rPr>
                <w:sz w:val="18"/>
                <w:szCs w:val="18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9843BE" w14:textId="75C0A004" w:rsidR="004A74A8" w:rsidRPr="008E6F98" w:rsidRDefault="008E6F98" w:rsidP="004A74A8">
            <w:pPr>
              <w:jc w:val="right"/>
              <w:rPr>
                <w:sz w:val="18"/>
                <w:szCs w:val="18"/>
              </w:rPr>
            </w:pPr>
            <w:r w:rsidRPr="008E6F98">
              <w:rPr>
                <w:sz w:val="18"/>
                <w:szCs w:val="18"/>
              </w:rPr>
              <w:t>(</w:t>
            </w:r>
            <w:r w:rsidR="004A74A8" w:rsidRPr="008E6F98">
              <w:rPr>
                <w:sz w:val="18"/>
                <w:szCs w:val="18"/>
              </w:rPr>
              <w:t>193</w:t>
            </w:r>
            <w:r w:rsidRPr="008E6F98">
              <w:rPr>
                <w:sz w:val="18"/>
                <w:szCs w:val="18"/>
              </w:rPr>
              <w:t>)</w:t>
            </w:r>
            <w:r w:rsidR="004A74A8" w:rsidRPr="008E6F98">
              <w:rPr>
                <w:sz w:val="18"/>
                <w:szCs w:val="18"/>
              </w:rPr>
              <w:t xml:space="preserve"> </w:t>
            </w:r>
          </w:p>
        </w:tc>
      </w:tr>
      <w:tr w:rsidR="004A74A8" w:rsidRPr="00BF3567" w14:paraId="0E76B360" w14:textId="77777777" w:rsidTr="00841879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317CA4D" w14:textId="77777777" w:rsidR="004A74A8" w:rsidRPr="0000667A" w:rsidRDefault="004A74A8" w:rsidP="004A74A8">
            <w:pPr>
              <w:ind w:firstLineChars="200" w:firstLine="360"/>
              <w:rPr>
                <w:sz w:val="18"/>
                <w:szCs w:val="18"/>
              </w:rPr>
            </w:pPr>
            <w:r w:rsidRPr="0000667A">
              <w:rPr>
                <w:sz w:val="18"/>
                <w:szCs w:val="18"/>
              </w:rPr>
              <w:t>Importações em Andamento (Estoque)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B8BDF1" w14:textId="0E2813CC" w:rsidR="004A74A8" w:rsidRPr="008E6F98" w:rsidRDefault="004A74A8" w:rsidP="004A74A8">
            <w:pPr>
              <w:jc w:val="right"/>
              <w:rPr>
                <w:sz w:val="18"/>
                <w:szCs w:val="18"/>
              </w:rPr>
            </w:pPr>
            <w:r w:rsidRPr="008E6F98">
              <w:rPr>
                <w:sz w:val="18"/>
                <w:szCs w:val="18"/>
              </w:rPr>
              <w:t xml:space="preserve">780 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BBBD0" w14:textId="77777777" w:rsidR="004A74A8" w:rsidRPr="008E6F98" w:rsidRDefault="004A74A8" w:rsidP="004A74A8">
            <w:pPr>
              <w:rPr>
                <w:sz w:val="18"/>
                <w:szCs w:val="18"/>
              </w:rPr>
            </w:pPr>
            <w:r w:rsidRPr="008E6F98">
              <w:rPr>
                <w:sz w:val="18"/>
                <w:szCs w:val="18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40FEAB" w14:textId="44229755" w:rsidR="004A74A8" w:rsidRPr="008E6F98" w:rsidRDefault="004A74A8" w:rsidP="004A74A8">
            <w:pPr>
              <w:jc w:val="right"/>
              <w:rPr>
                <w:sz w:val="18"/>
                <w:szCs w:val="18"/>
              </w:rPr>
            </w:pPr>
            <w:r w:rsidRPr="008E6F98">
              <w:rPr>
                <w:sz w:val="18"/>
                <w:szCs w:val="18"/>
              </w:rPr>
              <w:t xml:space="preserve"> 1.382 </w:t>
            </w:r>
          </w:p>
        </w:tc>
      </w:tr>
      <w:tr w:rsidR="004A74A8" w:rsidRPr="00BF3567" w14:paraId="50A2D55B" w14:textId="77777777" w:rsidTr="00841879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ACC27C3" w14:textId="77777777" w:rsidR="004A74A8" w:rsidRPr="0000667A" w:rsidRDefault="004A74A8" w:rsidP="004A74A8">
            <w:pPr>
              <w:ind w:firstLineChars="200" w:firstLine="360"/>
              <w:rPr>
                <w:sz w:val="18"/>
                <w:szCs w:val="18"/>
              </w:rPr>
            </w:pPr>
            <w:r w:rsidRPr="0000667A">
              <w:rPr>
                <w:sz w:val="18"/>
                <w:szCs w:val="18"/>
              </w:rPr>
              <w:t>Estoques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1E6565" w14:textId="3D4013BA" w:rsidR="004A74A8" w:rsidRPr="008E6F98" w:rsidRDefault="004A74A8" w:rsidP="004A74A8">
            <w:pPr>
              <w:jc w:val="right"/>
              <w:rPr>
                <w:sz w:val="18"/>
                <w:szCs w:val="18"/>
              </w:rPr>
            </w:pPr>
            <w:r w:rsidRPr="008E6F98">
              <w:rPr>
                <w:sz w:val="18"/>
                <w:szCs w:val="18"/>
              </w:rPr>
              <w:t xml:space="preserve">3.723 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48969" w14:textId="77777777" w:rsidR="004A74A8" w:rsidRPr="008E6F98" w:rsidRDefault="004A74A8" w:rsidP="004A74A8">
            <w:pPr>
              <w:rPr>
                <w:sz w:val="18"/>
                <w:szCs w:val="18"/>
              </w:rPr>
            </w:pPr>
            <w:r w:rsidRPr="008E6F98">
              <w:rPr>
                <w:sz w:val="18"/>
                <w:szCs w:val="18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B88A69" w14:textId="7BCA1652" w:rsidR="004A74A8" w:rsidRPr="008E6F98" w:rsidRDefault="008E6F98" w:rsidP="004A74A8">
            <w:pPr>
              <w:jc w:val="right"/>
              <w:rPr>
                <w:sz w:val="18"/>
                <w:szCs w:val="18"/>
              </w:rPr>
            </w:pPr>
            <w:r w:rsidRPr="008E6F98">
              <w:rPr>
                <w:sz w:val="18"/>
                <w:szCs w:val="18"/>
              </w:rPr>
              <w:t>(</w:t>
            </w:r>
            <w:r w:rsidR="004A74A8" w:rsidRPr="008E6F98">
              <w:rPr>
                <w:sz w:val="18"/>
                <w:szCs w:val="18"/>
              </w:rPr>
              <w:t>8.787</w:t>
            </w:r>
            <w:r w:rsidRPr="008E6F98">
              <w:rPr>
                <w:sz w:val="18"/>
                <w:szCs w:val="18"/>
              </w:rPr>
              <w:t>)</w:t>
            </w:r>
            <w:r w:rsidR="004A74A8" w:rsidRPr="008E6F98">
              <w:rPr>
                <w:sz w:val="18"/>
                <w:szCs w:val="18"/>
              </w:rPr>
              <w:t xml:space="preserve"> </w:t>
            </w:r>
          </w:p>
        </w:tc>
      </w:tr>
      <w:tr w:rsidR="004A74A8" w:rsidRPr="00BF3567" w14:paraId="68FBCCA0" w14:textId="77777777" w:rsidTr="00841879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1DFDD87" w14:textId="77777777" w:rsidR="004A74A8" w:rsidRPr="0000667A" w:rsidRDefault="004A74A8" w:rsidP="004A74A8">
            <w:pPr>
              <w:ind w:firstLineChars="200" w:firstLine="360"/>
              <w:rPr>
                <w:sz w:val="18"/>
                <w:szCs w:val="18"/>
              </w:rPr>
            </w:pPr>
            <w:r w:rsidRPr="0000667A">
              <w:rPr>
                <w:sz w:val="18"/>
                <w:szCs w:val="18"/>
              </w:rPr>
              <w:t>Despesas Pagas Antecipadamente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4232DF" w14:textId="2FEB1824" w:rsidR="004A74A8" w:rsidRPr="00BF3567" w:rsidRDefault="004A74A8" w:rsidP="004A74A8">
            <w:pPr>
              <w:jc w:val="right"/>
              <w:rPr>
                <w:sz w:val="18"/>
                <w:szCs w:val="18"/>
              </w:rPr>
            </w:pPr>
            <w:r w:rsidRPr="00BF3567">
              <w:rPr>
                <w:sz w:val="18"/>
                <w:szCs w:val="18"/>
              </w:rPr>
              <w:t xml:space="preserve"> 241 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68303" w14:textId="77777777" w:rsidR="004A74A8" w:rsidRPr="00BF3567" w:rsidRDefault="004A74A8" w:rsidP="004A74A8">
            <w:pPr>
              <w:rPr>
                <w:sz w:val="18"/>
                <w:szCs w:val="18"/>
              </w:rPr>
            </w:pPr>
            <w:r w:rsidRPr="00BF3567">
              <w:rPr>
                <w:sz w:val="18"/>
                <w:szCs w:val="18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FCB014" w14:textId="76A1A9FB" w:rsidR="004A74A8" w:rsidRPr="00BF3567" w:rsidRDefault="004A74A8" w:rsidP="004A74A8">
            <w:pPr>
              <w:jc w:val="right"/>
              <w:rPr>
                <w:sz w:val="18"/>
                <w:szCs w:val="18"/>
              </w:rPr>
            </w:pPr>
            <w:r w:rsidRPr="004A74A8">
              <w:rPr>
                <w:sz w:val="18"/>
                <w:szCs w:val="18"/>
              </w:rPr>
              <w:t xml:space="preserve"> 280 </w:t>
            </w:r>
          </w:p>
        </w:tc>
      </w:tr>
      <w:tr w:rsidR="004A74A8" w:rsidRPr="00BF3567" w14:paraId="4C481F79" w14:textId="77777777" w:rsidTr="00841879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EE5FC68" w14:textId="77777777" w:rsidR="004A74A8" w:rsidRPr="0000667A" w:rsidRDefault="004A74A8" w:rsidP="004A74A8">
            <w:pPr>
              <w:ind w:firstLineChars="200" w:firstLine="360"/>
              <w:rPr>
                <w:sz w:val="18"/>
                <w:szCs w:val="18"/>
              </w:rPr>
            </w:pPr>
            <w:r w:rsidRPr="0000667A">
              <w:rPr>
                <w:sz w:val="18"/>
                <w:szCs w:val="18"/>
              </w:rPr>
              <w:t>Fornecedores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10D2EE" w14:textId="0915A1AD" w:rsidR="004A74A8" w:rsidRPr="00BF3567" w:rsidRDefault="004A74A8" w:rsidP="004A74A8">
            <w:pPr>
              <w:jc w:val="right"/>
              <w:rPr>
                <w:sz w:val="18"/>
                <w:szCs w:val="18"/>
              </w:rPr>
            </w:pPr>
            <w:r w:rsidRPr="00BF3567">
              <w:rPr>
                <w:sz w:val="18"/>
                <w:szCs w:val="18"/>
              </w:rPr>
              <w:t xml:space="preserve"> (2.540) 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8FAA9" w14:textId="77777777" w:rsidR="004A74A8" w:rsidRPr="00BF3567" w:rsidRDefault="004A74A8" w:rsidP="004A74A8">
            <w:pPr>
              <w:rPr>
                <w:sz w:val="18"/>
                <w:szCs w:val="18"/>
              </w:rPr>
            </w:pPr>
            <w:r w:rsidRPr="00BF3567">
              <w:rPr>
                <w:sz w:val="18"/>
                <w:szCs w:val="18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34E529" w14:textId="7963FA22" w:rsidR="004A74A8" w:rsidRPr="00BF3567" w:rsidRDefault="008E6F98" w:rsidP="004A74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4A74A8" w:rsidRPr="004A74A8">
              <w:rPr>
                <w:sz w:val="18"/>
                <w:szCs w:val="18"/>
              </w:rPr>
              <w:t>2.554</w:t>
            </w:r>
            <w:r>
              <w:rPr>
                <w:sz w:val="18"/>
                <w:szCs w:val="18"/>
              </w:rPr>
              <w:t>)</w:t>
            </w:r>
            <w:r w:rsidR="004A74A8" w:rsidRPr="004A74A8">
              <w:rPr>
                <w:sz w:val="18"/>
                <w:szCs w:val="18"/>
              </w:rPr>
              <w:t xml:space="preserve"> </w:t>
            </w:r>
          </w:p>
        </w:tc>
      </w:tr>
      <w:tr w:rsidR="004A74A8" w:rsidRPr="00BF3567" w14:paraId="4E577F5A" w14:textId="77777777" w:rsidTr="00841879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5EC4D09" w14:textId="77777777" w:rsidR="004A74A8" w:rsidRPr="0000667A" w:rsidRDefault="004A74A8" w:rsidP="004A74A8">
            <w:pPr>
              <w:ind w:firstLineChars="200" w:firstLine="360"/>
              <w:rPr>
                <w:sz w:val="18"/>
                <w:szCs w:val="18"/>
              </w:rPr>
            </w:pPr>
            <w:r w:rsidRPr="0000667A">
              <w:rPr>
                <w:sz w:val="18"/>
                <w:szCs w:val="18"/>
              </w:rPr>
              <w:t>Outras Obrigações a Pagar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541135" w14:textId="24945465" w:rsidR="004A74A8" w:rsidRPr="00BF3567" w:rsidRDefault="004A74A8" w:rsidP="004A74A8">
            <w:pPr>
              <w:jc w:val="right"/>
              <w:rPr>
                <w:sz w:val="18"/>
                <w:szCs w:val="18"/>
              </w:rPr>
            </w:pPr>
            <w:r w:rsidRPr="00BF3567">
              <w:rPr>
                <w:sz w:val="18"/>
                <w:szCs w:val="18"/>
              </w:rPr>
              <w:t xml:space="preserve"> 884 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50E46" w14:textId="77777777" w:rsidR="004A74A8" w:rsidRPr="00BF3567" w:rsidRDefault="004A74A8" w:rsidP="004A74A8">
            <w:pPr>
              <w:rPr>
                <w:sz w:val="18"/>
                <w:szCs w:val="18"/>
              </w:rPr>
            </w:pPr>
            <w:r w:rsidRPr="00BF3567">
              <w:rPr>
                <w:sz w:val="18"/>
                <w:szCs w:val="18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A15C1C" w14:textId="50D640B2" w:rsidR="004A74A8" w:rsidRPr="00BF3567" w:rsidRDefault="004A74A8" w:rsidP="004A74A8">
            <w:pPr>
              <w:jc w:val="right"/>
              <w:rPr>
                <w:sz w:val="18"/>
                <w:szCs w:val="18"/>
              </w:rPr>
            </w:pPr>
            <w:r w:rsidRPr="004A74A8">
              <w:rPr>
                <w:sz w:val="18"/>
                <w:szCs w:val="18"/>
              </w:rPr>
              <w:t xml:space="preserve"> 80 </w:t>
            </w:r>
          </w:p>
        </w:tc>
      </w:tr>
      <w:tr w:rsidR="004A74A8" w:rsidRPr="00BF3567" w14:paraId="2CA7E09D" w14:textId="77777777" w:rsidTr="00841879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DBD9017" w14:textId="77777777" w:rsidR="004A74A8" w:rsidRPr="0000667A" w:rsidRDefault="004A74A8" w:rsidP="004A74A8">
            <w:pPr>
              <w:ind w:firstLineChars="200" w:firstLine="360"/>
              <w:rPr>
                <w:sz w:val="18"/>
                <w:szCs w:val="18"/>
              </w:rPr>
            </w:pPr>
            <w:r w:rsidRPr="0000667A">
              <w:rPr>
                <w:sz w:val="18"/>
                <w:szCs w:val="18"/>
              </w:rPr>
              <w:t>Obrigações com Pessoal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4D8784" w14:textId="67D3387F" w:rsidR="004A74A8" w:rsidRPr="00BF3567" w:rsidRDefault="004A74A8" w:rsidP="004A74A8">
            <w:pPr>
              <w:jc w:val="right"/>
              <w:rPr>
                <w:sz w:val="18"/>
                <w:szCs w:val="18"/>
              </w:rPr>
            </w:pPr>
            <w:r w:rsidRPr="00BF3567">
              <w:rPr>
                <w:sz w:val="18"/>
                <w:szCs w:val="18"/>
              </w:rPr>
              <w:t xml:space="preserve">(13.748) 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49F89" w14:textId="77777777" w:rsidR="004A74A8" w:rsidRPr="00BF3567" w:rsidRDefault="004A74A8" w:rsidP="004A74A8">
            <w:pPr>
              <w:rPr>
                <w:sz w:val="18"/>
                <w:szCs w:val="18"/>
              </w:rPr>
            </w:pPr>
            <w:r w:rsidRPr="00BF3567">
              <w:rPr>
                <w:sz w:val="18"/>
                <w:szCs w:val="18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78F050" w14:textId="4804AAE3" w:rsidR="004A74A8" w:rsidRPr="00BF3567" w:rsidRDefault="008E6F98" w:rsidP="004A74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4A74A8" w:rsidRPr="004A74A8">
              <w:rPr>
                <w:sz w:val="18"/>
                <w:szCs w:val="18"/>
              </w:rPr>
              <w:t>9.126</w:t>
            </w:r>
            <w:r>
              <w:rPr>
                <w:sz w:val="18"/>
                <w:szCs w:val="18"/>
              </w:rPr>
              <w:t>)</w:t>
            </w:r>
            <w:r w:rsidR="004A74A8" w:rsidRPr="004A74A8">
              <w:rPr>
                <w:sz w:val="18"/>
                <w:szCs w:val="18"/>
              </w:rPr>
              <w:t xml:space="preserve"> </w:t>
            </w:r>
          </w:p>
        </w:tc>
      </w:tr>
      <w:tr w:rsidR="004A74A8" w:rsidRPr="00BF3567" w14:paraId="6DE14F89" w14:textId="77777777" w:rsidTr="00841879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F60BFAD" w14:textId="77777777" w:rsidR="004A74A8" w:rsidRPr="0000667A" w:rsidRDefault="004A74A8" w:rsidP="004A74A8">
            <w:pPr>
              <w:ind w:firstLineChars="200" w:firstLine="360"/>
              <w:rPr>
                <w:sz w:val="18"/>
                <w:szCs w:val="18"/>
              </w:rPr>
            </w:pPr>
            <w:r w:rsidRPr="0000667A">
              <w:rPr>
                <w:sz w:val="18"/>
                <w:szCs w:val="18"/>
              </w:rPr>
              <w:t>Obrigações Sociais a Pagar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A6251D" w14:textId="461438D3" w:rsidR="004A74A8" w:rsidRPr="00BF3567" w:rsidRDefault="004A74A8" w:rsidP="004A74A8">
            <w:pPr>
              <w:jc w:val="right"/>
              <w:rPr>
                <w:sz w:val="18"/>
                <w:szCs w:val="18"/>
              </w:rPr>
            </w:pPr>
            <w:r w:rsidRPr="00BF3567">
              <w:rPr>
                <w:sz w:val="18"/>
                <w:szCs w:val="18"/>
              </w:rPr>
              <w:t xml:space="preserve"> 69 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ABE7F" w14:textId="77777777" w:rsidR="004A74A8" w:rsidRPr="00BF3567" w:rsidRDefault="004A74A8" w:rsidP="004A74A8">
            <w:pPr>
              <w:rPr>
                <w:sz w:val="18"/>
                <w:szCs w:val="18"/>
              </w:rPr>
            </w:pPr>
            <w:r w:rsidRPr="00BF3567">
              <w:rPr>
                <w:sz w:val="18"/>
                <w:szCs w:val="18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9AFCCE" w14:textId="668398A8" w:rsidR="004A74A8" w:rsidRPr="00BF3567" w:rsidRDefault="008E6F98" w:rsidP="004A74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4A74A8" w:rsidRPr="004A74A8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)</w:t>
            </w:r>
            <w:r w:rsidR="004A74A8" w:rsidRPr="004A74A8">
              <w:rPr>
                <w:sz w:val="18"/>
                <w:szCs w:val="18"/>
              </w:rPr>
              <w:t xml:space="preserve"> </w:t>
            </w:r>
          </w:p>
        </w:tc>
      </w:tr>
      <w:tr w:rsidR="004A74A8" w:rsidRPr="00BF3567" w14:paraId="136F1491" w14:textId="77777777" w:rsidTr="00841879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7B53FC4" w14:textId="77777777" w:rsidR="004A74A8" w:rsidRPr="0000667A" w:rsidRDefault="004A74A8" w:rsidP="004A74A8">
            <w:pPr>
              <w:ind w:firstLineChars="200" w:firstLine="360"/>
              <w:rPr>
                <w:sz w:val="18"/>
                <w:szCs w:val="18"/>
              </w:rPr>
            </w:pPr>
            <w:r w:rsidRPr="0000667A">
              <w:rPr>
                <w:sz w:val="18"/>
                <w:szCs w:val="18"/>
              </w:rPr>
              <w:t>Obrigações Tributárias a Pagar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5C2BEC" w14:textId="48BA1D92" w:rsidR="004A74A8" w:rsidRPr="00BF3567" w:rsidRDefault="004A74A8" w:rsidP="004A74A8">
            <w:pPr>
              <w:jc w:val="right"/>
              <w:rPr>
                <w:sz w:val="18"/>
                <w:szCs w:val="18"/>
              </w:rPr>
            </w:pPr>
            <w:r w:rsidRPr="00BF3567">
              <w:rPr>
                <w:sz w:val="18"/>
                <w:szCs w:val="18"/>
              </w:rPr>
              <w:t xml:space="preserve"> (156) 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E0854" w14:textId="77777777" w:rsidR="004A74A8" w:rsidRPr="00BF3567" w:rsidRDefault="004A74A8" w:rsidP="004A74A8">
            <w:pPr>
              <w:rPr>
                <w:sz w:val="18"/>
                <w:szCs w:val="18"/>
              </w:rPr>
            </w:pPr>
            <w:r w:rsidRPr="00BF3567">
              <w:rPr>
                <w:sz w:val="18"/>
                <w:szCs w:val="18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624147" w14:textId="742CC531" w:rsidR="004A74A8" w:rsidRPr="00BF3567" w:rsidRDefault="004A74A8" w:rsidP="004A74A8">
            <w:pPr>
              <w:jc w:val="right"/>
              <w:rPr>
                <w:sz w:val="18"/>
                <w:szCs w:val="18"/>
              </w:rPr>
            </w:pPr>
            <w:r w:rsidRPr="004A74A8">
              <w:rPr>
                <w:sz w:val="18"/>
                <w:szCs w:val="18"/>
              </w:rPr>
              <w:t xml:space="preserve"> 32 </w:t>
            </w:r>
          </w:p>
        </w:tc>
      </w:tr>
      <w:tr w:rsidR="004A74A8" w:rsidRPr="00BF3567" w14:paraId="4687698F" w14:textId="77777777" w:rsidTr="00562D0F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774B500" w14:textId="77777777" w:rsidR="004A74A8" w:rsidRPr="0000667A" w:rsidRDefault="004A74A8" w:rsidP="004A74A8">
            <w:pPr>
              <w:ind w:firstLineChars="200" w:firstLine="360"/>
              <w:rPr>
                <w:sz w:val="18"/>
                <w:szCs w:val="18"/>
              </w:rPr>
            </w:pPr>
            <w:r w:rsidRPr="0000667A">
              <w:rPr>
                <w:sz w:val="18"/>
                <w:szCs w:val="18"/>
              </w:rPr>
              <w:t>Provisão para Férias</w:t>
            </w:r>
            <w:r w:rsidRPr="0000667A">
              <w:rPr>
                <w:sz w:val="18"/>
                <w:szCs w:val="18"/>
              </w:rPr>
              <w:tab/>
            </w:r>
            <w:r w:rsidRPr="0000667A">
              <w:rPr>
                <w:sz w:val="18"/>
                <w:szCs w:val="18"/>
              </w:rPr>
              <w:tab/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508EED" w14:textId="21C9E4D6" w:rsidR="004A74A8" w:rsidRPr="00BF3567" w:rsidRDefault="004A74A8" w:rsidP="004A74A8">
            <w:pPr>
              <w:jc w:val="right"/>
              <w:rPr>
                <w:sz w:val="18"/>
                <w:szCs w:val="18"/>
              </w:rPr>
            </w:pPr>
            <w:r w:rsidRPr="00BF3567">
              <w:rPr>
                <w:sz w:val="18"/>
                <w:szCs w:val="18"/>
              </w:rPr>
              <w:t xml:space="preserve">2.434 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87F058" w14:textId="77777777" w:rsidR="004A74A8" w:rsidRPr="00902261" w:rsidRDefault="004A74A8" w:rsidP="004A74A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1C1611" w14:textId="36D93485" w:rsidR="004A74A8" w:rsidRPr="00BF3567" w:rsidRDefault="004A74A8" w:rsidP="004A74A8">
            <w:pPr>
              <w:jc w:val="right"/>
              <w:rPr>
                <w:sz w:val="18"/>
                <w:szCs w:val="18"/>
              </w:rPr>
            </w:pPr>
            <w:r w:rsidRPr="004A74A8">
              <w:rPr>
                <w:sz w:val="18"/>
                <w:szCs w:val="18"/>
              </w:rPr>
              <w:t xml:space="preserve"> 8.549 </w:t>
            </w:r>
          </w:p>
        </w:tc>
      </w:tr>
      <w:tr w:rsidR="004A74A8" w:rsidRPr="00BF3567" w14:paraId="090EAB4F" w14:textId="77777777" w:rsidTr="00562D0F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3E975A1" w14:textId="77777777" w:rsidR="004A74A8" w:rsidRPr="0000667A" w:rsidRDefault="004A74A8" w:rsidP="004A74A8">
            <w:pPr>
              <w:ind w:firstLineChars="200" w:firstLine="360"/>
              <w:rPr>
                <w:sz w:val="18"/>
                <w:szCs w:val="18"/>
              </w:rPr>
            </w:pPr>
            <w:r w:rsidRPr="0000667A">
              <w:rPr>
                <w:sz w:val="18"/>
                <w:szCs w:val="18"/>
              </w:rPr>
              <w:t>Provisão para 13º. Salário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5283CB" w14:textId="28B92690" w:rsidR="004A74A8" w:rsidRPr="00BF3567" w:rsidRDefault="004A74A8" w:rsidP="004A74A8">
            <w:pPr>
              <w:jc w:val="right"/>
              <w:rPr>
                <w:sz w:val="18"/>
                <w:szCs w:val="18"/>
              </w:rPr>
            </w:pPr>
            <w:r w:rsidRPr="00BF3567">
              <w:rPr>
                <w:sz w:val="18"/>
                <w:szCs w:val="18"/>
              </w:rPr>
              <w:t xml:space="preserve"> 58.351 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96E892" w14:textId="77777777" w:rsidR="004A74A8" w:rsidRPr="00902261" w:rsidRDefault="004A74A8" w:rsidP="004A74A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652378" w14:textId="0C7F41DC" w:rsidR="004A74A8" w:rsidRPr="00BF3567" w:rsidRDefault="004A74A8" w:rsidP="004A74A8">
            <w:pPr>
              <w:jc w:val="right"/>
              <w:rPr>
                <w:sz w:val="18"/>
                <w:szCs w:val="18"/>
              </w:rPr>
            </w:pPr>
            <w:r w:rsidRPr="004A74A8">
              <w:rPr>
                <w:sz w:val="18"/>
                <w:szCs w:val="18"/>
              </w:rPr>
              <w:t xml:space="preserve"> 53.796 </w:t>
            </w:r>
          </w:p>
        </w:tc>
      </w:tr>
      <w:tr w:rsidR="004B1825" w:rsidRPr="00CE0F82" w14:paraId="1C9C0097" w14:textId="77777777" w:rsidTr="00562D0F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E9ACB" w14:textId="77777777" w:rsidR="001F5A7A" w:rsidRPr="00CE0F82" w:rsidRDefault="001F5A7A" w:rsidP="00CE0F82">
            <w:pPr>
              <w:ind w:firstLineChars="200" w:firstLine="280"/>
              <w:rPr>
                <w:sz w:val="14"/>
                <w:szCs w:val="14"/>
              </w:rPr>
            </w:pP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50DDA" w14:textId="77777777" w:rsidR="001F5A7A" w:rsidRPr="00902261" w:rsidRDefault="001F5A7A">
            <w:pPr>
              <w:jc w:val="right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12F34" w14:textId="77777777" w:rsidR="001F5A7A" w:rsidRPr="00902261" w:rsidRDefault="001F5A7A" w:rsidP="00E20B1B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3C8A8C" w14:textId="77777777" w:rsidR="001F5A7A" w:rsidRPr="00902261" w:rsidRDefault="001F5A7A" w:rsidP="00642FA9">
            <w:pPr>
              <w:jc w:val="right"/>
              <w:rPr>
                <w:b/>
                <w:sz w:val="14"/>
                <w:szCs w:val="14"/>
                <w:highlight w:val="yellow"/>
              </w:rPr>
            </w:pPr>
          </w:p>
        </w:tc>
      </w:tr>
      <w:tr w:rsidR="004B1825" w:rsidRPr="004B1825" w14:paraId="584F4C5E" w14:textId="77777777" w:rsidTr="00562D0F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F71A1" w14:textId="77777777" w:rsidR="001F5A7A" w:rsidRPr="004B1825" w:rsidRDefault="001F5A7A" w:rsidP="003D19B4">
            <w:pPr>
              <w:rPr>
                <w:b/>
                <w:bCs/>
                <w:sz w:val="18"/>
                <w:szCs w:val="18"/>
              </w:rPr>
            </w:pPr>
            <w:r w:rsidRPr="004B1825">
              <w:rPr>
                <w:b/>
                <w:bCs/>
                <w:sz w:val="18"/>
                <w:szCs w:val="18"/>
              </w:rPr>
              <w:t>Caixa Líquido gerado pelas atividades operacionais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C46FFFC" w14:textId="567BB7B2" w:rsidR="001F5A7A" w:rsidRPr="00902261" w:rsidRDefault="009C7AB1" w:rsidP="00414AD4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(13.074</w:t>
            </w:r>
            <w:r w:rsidR="00071B0F" w:rsidRPr="00B3756A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73FDD" w14:textId="77777777" w:rsidR="001F5A7A" w:rsidRPr="008702E6" w:rsidRDefault="001F5A7A">
            <w:pPr>
              <w:rPr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EB9C88B" w14:textId="090052C7" w:rsidR="001F5A7A" w:rsidRPr="008702E6" w:rsidRDefault="008702E6" w:rsidP="00974CC9">
            <w:pPr>
              <w:jc w:val="right"/>
              <w:rPr>
                <w:b/>
                <w:bCs/>
                <w:sz w:val="18"/>
                <w:szCs w:val="18"/>
              </w:rPr>
            </w:pPr>
            <w:r w:rsidRPr="008702E6">
              <w:rPr>
                <w:b/>
                <w:bCs/>
                <w:sz w:val="18"/>
                <w:szCs w:val="18"/>
              </w:rPr>
              <w:t>8.728</w:t>
            </w:r>
          </w:p>
        </w:tc>
      </w:tr>
      <w:tr w:rsidR="004B1825" w:rsidRPr="00BD299C" w14:paraId="49894811" w14:textId="77777777" w:rsidTr="00562D0F">
        <w:tc>
          <w:tcPr>
            <w:tcW w:w="31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531A41D" w14:textId="77777777" w:rsidR="001F5A7A" w:rsidRPr="00BD299C" w:rsidRDefault="001F5A7A" w:rsidP="00E20B1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1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C71D0F1" w14:textId="77777777" w:rsidR="001F5A7A" w:rsidRPr="00902261" w:rsidRDefault="001F5A7A">
            <w:pPr>
              <w:jc w:val="right"/>
              <w:rPr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8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5697051" w14:textId="77777777" w:rsidR="001F5A7A" w:rsidRPr="00902261" w:rsidRDefault="001F5A7A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8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90680D5" w14:textId="77777777" w:rsidR="001F5A7A" w:rsidRPr="00902261" w:rsidRDefault="001F5A7A" w:rsidP="00974CC9">
            <w:pPr>
              <w:jc w:val="right"/>
              <w:rPr>
                <w:b/>
                <w:bCs/>
                <w:sz w:val="14"/>
                <w:szCs w:val="14"/>
                <w:highlight w:val="yellow"/>
              </w:rPr>
            </w:pPr>
          </w:p>
        </w:tc>
      </w:tr>
      <w:tr w:rsidR="004B1825" w:rsidRPr="004B1825" w14:paraId="4384184B" w14:textId="77777777" w:rsidTr="00562D0F">
        <w:tc>
          <w:tcPr>
            <w:tcW w:w="3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E821A" w14:textId="77777777" w:rsidR="001F5A7A" w:rsidRPr="004B1825" w:rsidRDefault="001F5A7A" w:rsidP="00E36A72">
            <w:pPr>
              <w:rPr>
                <w:b/>
                <w:bCs/>
                <w:sz w:val="18"/>
                <w:szCs w:val="18"/>
              </w:rPr>
            </w:pPr>
            <w:r w:rsidRPr="004B1825">
              <w:rPr>
                <w:b/>
                <w:bCs/>
                <w:sz w:val="18"/>
                <w:szCs w:val="18"/>
              </w:rPr>
              <w:t>Fluxo de Caixa das Atividades de Investimento</w:t>
            </w:r>
          </w:p>
        </w:tc>
        <w:tc>
          <w:tcPr>
            <w:tcW w:w="910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1F5B1" w14:textId="77777777" w:rsidR="001F5A7A" w:rsidRPr="00902261" w:rsidRDefault="001F5A7A">
            <w:pPr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B3D67" w14:textId="77777777" w:rsidR="001F5A7A" w:rsidRPr="00902261" w:rsidRDefault="001F5A7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6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F5170" w14:textId="77777777" w:rsidR="001F5A7A" w:rsidRPr="00902261" w:rsidRDefault="001F5A7A" w:rsidP="00974CC9">
            <w:pPr>
              <w:jc w:val="right"/>
              <w:rPr>
                <w:sz w:val="18"/>
                <w:szCs w:val="18"/>
                <w:highlight w:val="yellow"/>
              </w:rPr>
            </w:pPr>
          </w:p>
        </w:tc>
      </w:tr>
      <w:tr w:rsidR="004B1825" w:rsidRPr="0002245A" w14:paraId="4586ECFC" w14:textId="77777777" w:rsidTr="00562D0F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4D096" w14:textId="77777777" w:rsidR="0007123A" w:rsidRPr="0002245A" w:rsidRDefault="0007123A" w:rsidP="00B33055">
            <w:pPr>
              <w:ind w:firstLineChars="200" w:firstLine="360"/>
              <w:rPr>
                <w:sz w:val="18"/>
                <w:szCs w:val="18"/>
              </w:rPr>
            </w:pPr>
            <w:r w:rsidRPr="0002245A">
              <w:rPr>
                <w:sz w:val="18"/>
                <w:szCs w:val="18"/>
              </w:rPr>
              <w:t>Aquisições de Bens Imóveis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E2CE13" w14:textId="2A6B54B4" w:rsidR="0007123A" w:rsidRPr="00552C44" w:rsidRDefault="004B1825" w:rsidP="00DA44DA">
            <w:pPr>
              <w:jc w:val="right"/>
              <w:rPr>
                <w:sz w:val="18"/>
                <w:szCs w:val="18"/>
              </w:rPr>
            </w:pPr>
            <w:r w:rsidRPr="00552C44">
              <w:rPr>
                <w:sz w:val="18"/>
                <w:szCs w:val="18"/>
              </w:rPr>
              <w:t>(</w:t>
            </w:r>
            <w:r w:rsidR="00B3756A" w:rsidRPr="00552C44">
              <w:rPr>
                <w:sz w:val="18"/>
                <w:szCs w:val="18"/>
              </w:rPr>
              <w:t>2.033</w:t>
            </w:r>
            <w:r w:rsidRPr="00552C44">
              <w:rPr>
                <w:sz w:val="18"/>
                <w:szCs w:val="18"/>
              </w:rPr>
              <w:t>)</w:t>
            </w:r>
            <w:r w:rsidR="0007123A" w:rsidRPr="00552C44">
              <w:rPr>
                <w:sz w:val="18"/>
                <w:szCs w:val="18"/>
              </w:rPr>
              <w:t xml:space="preserve"> 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8A8F5" w14:textId="77777777" w:rsidR="0007123A" w:rsidRPr="00902261" w:rsidRDefault="0007123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6BB29" w14:textId="3DDCA40A" w:rsidR="0007123A" w:rsidRPr="00562D0F" w:rsidRDefault="004B7094" w:rsidP="00562D0F">
            <w:pPr>
              <w:jc w:val="right"/>
              <w:rPr>
                <w:sz w:val="18"/>
                <w:szCs w:val="18"/>
              </w:rPr>
            </w:pPr>
            <w:r w:rsidRPr="00562D0F">
              <w:rPr>
                <w:sz w:val="18"/>
                <w:szCs w:val="18"/>
              </w:rPr>
              <w:t xml:space="preserve">                (</w:t>
            </w:r>
            <w:r w:rsidR="00562D0F" w:rsidRPr="00562D0F">
              <w:rPr>
                <w:sz w:val="18"/>
                <w:szCs w:val="18"/>
              </w:rPr>
              <w:t>19</w:t>
            </w:r>
            <w:r w:rsidRPr="00562D0F">
              <w:rPr>
                <w:sz w:val="18"/>
                <w:szCs w:val="18"/>
              </w:rPr>
              <w:t>.</w:t>
            </w:r>
            <w:r w:rsidR="00562D0F" w:rsidRPr="00562D0F">
              <w:rPr>
                <w:sz w:val="18"/>
                <w:szCs w:val="18"/>
              </w:rPr>
              <w:t>342</w:t>
            </w:r>
            <w:r w:rsidR="0007123A" w:rsidRPr="00562D0F">
              <w:rPr>
                <w:sz w:val="18"/>
                <w:szCs w:val="18"/>
              </w:rPr>
              <w:t>)</w:t>
            </w:r>
          </w:p>
        </w:tc>
      </w:tr>
      <w:tr w:rsidR="004B1825" w:rsidRPr="0002245A" w14:paraId="4FA57EFD" w14:textId="77777777" w:rsidTr="00562D0F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E5843" w14:textId="5169A1F5" w:rsidR="0007123A" w:rsidRPr="0002245A" w:rsidRDefault="0007123A" w:rsidP="00B33055">
            <w:pPr>
              <w:ind w:firstLineChars="200" w:firstLine="360"/>
              <w:rPr>
                <w:sz w:val="18"/>
                <w:szCs w:val="18"/>
              </w:rPr>
            </w:pPr>
            <w:r w:rsidRPr="0002245A">
              <w:rPr>
                <w:sz w:val="18"/>
                <w:szCs w:val="18"/>
              </w:rPr>
              <w:t>Aquisições de Bens Móveis</w:t>
            </w:r>
            <w:r w:rsidR="00CC7E8F" w:rsidRPr="0002245A">
              <w:rPr>
                <w:sz w:val="18"/>
                <w:szCs w:val="18"/>
              </w:rPr>
              <w:t xml:space="preserve"> (diminuir 43.544 da menos valia caminhão)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CCDE94" w14:textId="78CB91F8" w:rsidR="0007123A" w:rsidRPr="00552C44" w:rsidRDefault="004B1825" w:rsidP="0002245A">
            <w:pPr>
              <w:jc w:val="right"/>
              <w:rPr>
                <w:sz w:val="18"/>
                <w:szCs w:val="18"/>
              </w:rPr>
            </w:pPr>
            <w:r w:rsidRPr="00552C44">
              <w:rPr>
                <w:sz w:val="18"/>
                <w:szCs w:val="18"/>
              </w:rPr>
              <w:t>(</w:t>
            </w:r>
            <w:r w:rsidR="00B3756A" w:rsidRPr="00552C44">
              <w:rPr>
                <w:sz w:val="18"/>
                <w:szCs w:val="18"/>
              </w:rPr>
              <w:t>12.009</w:t>
            </w:r>
            <w:r w:rsidRPr="00552C44">
              <w:rPr>
                <w:sz w:val="18"/>
                <w:szCs w:val="18"/>
              </w:rPr>
              <w:t>)</w:t>
            </w:r>
            <w:r w:rsidR="0007123A" w:rsidRPr="00552C44">
              <w:rPr>
                <w:sz w:val="18"/>
                <w:szCs w:val="18"/>
              </w:rPr>
              <w:t xml:space="preserve"> 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39E3F" w14:textId="77777777" w:rsidR="0007123A" w:rsidRPr="00902261" w:rsidRDefault="0007123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A9F7F" w14:textId="62400BA9" w:rsidR="0007123A" w:rsidRPr="00562D0F" w:rsidRDefault="00562D0F" w:rsidP="004B7094">
            <w:pPr>
              <w:jc w:val="right"/>
              <w:rPr>
                <w:sz w:val="18"/>
                <w:szCs w:val="18"/>
              </w:rPr>
            </w:pPr>
            <w:r w:rsidRPr="00562D0F">
              <w:rPr>
                <w:sz w:val="18"/>
                <w:szCs w:val="18"/>
              </w:rPr>
              <w:t>(34.891</w:t>
            </w:r>
            <w:r w:rsidR="004B7094" w:rsidRPr="00562D0F">
              <w:rPr>
                <w:sz w:val="18"/>
                <w:szCs w:val="18"/>
              </w:rPr>
              <w:t xml:space="preserve">)                   </w:t>
            </w:r>
          </w:p>
        </w:tc>
      </w:tr>
      <w:tr w:rsidR="004B1825" w:rsidRPr="004B1825" w14:paraId="7842C6E2" w14:textId="77777777" w:rsidTr="00562D0F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57E10" w14:textId="77777777" w:rsidR="0007123A" w:rsidRPr="0002245A" w:rsidRDefault="0007123A" w:rsidP="00CE0F82">
            <w:pPr>
              <w:ind w:firstLineChars="200" w:firstLine="360"/>
              <w:rPr>
                <w:sz w:val="18"/>
                <w:szCs w:val="18"/>
              </w:rPr>
            </w:pPr>
            <w:r w:rsidRPr="0002245A">
              <w:rPr>
                <w:sz w:val="18"/>
                <w:szCs w:val="18"/>
              </w:rPr>
              <w:t>Aquisições de Importação em Andamento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CC1F099" w14:textId="53F7369D" w:rsidR="0007123A" w:rsidRPr="00552C44" w:rsidRDefault="00B3756A" w:rsidP="0007123A">
            <w:pPr>
              <w:jc w:val="right"/>
              <w:rPr>
                <w:sz w:val="18"/>
                <w:szCs w:val="18"/>
              </w:rPr>
            </w:pPr>
            <w:r w:rsidRPr="00552C44">
              <w:rPr>
                <w:sz w:val="18"/>
                <w:szCs w:val="18"/>
              </w:rPr>
              <w:t>(2.350</w:t>
            </w:r>
            <w:r w:rsidR="004B1825" w:rsidRPr="00552C44">
              <w:rPr>
                <w:sz w:val="18"/>
                <w:szCs w:val="18"/>
              </w:rPr>
              <w:t>)</w:t>
            </w:r>
            <w:r w:rsidR="0007123A" w:rsidRPr="00552C44">
              <w:rPr>
                <w:sz w:val="18"/>
                <w:szCs w:val="18"/>
              </w:rPr>
              <w:t xml:space="preserve"> 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7EDAD" w14:textId="77777777" w:rsidR="0007123A" w:rsidRPr="00902261" w:rsidRDefault="0007123A" w:rsidP="00CE0F82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7A60CB8" w14:textId="3D5E262D" w:rsidR="0007123A" w:rsidRPr="00562D0F" w:rsidRDefault="00562D0F" w:rsidP="004B7094">
            <w:pPr>
              <w:jc w:val="right"/>
              <w:rPr>
                <w:sz w:val="18"/>
                <w:szCs w:val="18"/>
              </w:rPr>
            </w:pPr>
            <w:r w:rsidRPr="00562D0F">
              <w:rPr>
                <w:sz w:val="18"/>
                <w:szCs w:val="18"/>
              </w:rPr>
              <w:t>(1.779</w:t>
            </w:r>
            <w:r w:rsidR="004B7094" w:rsidRPr="00562D0F">
              <w:rPr>
                <w:sz w:val="18"/>
                <w:szCs w:val="18"/>
              </w:rPr>
              <w:t>)</w:t>
            </w:r>
            <w:r w:rsidR="0007123A" w:rsidRPr="00562D0F">
              <w:rPr>
                <w:sz w:val="18"/>
                <w:szCs w:val="18"/>
              </w:rPr>
              <w:t xml:space="preserve">                   </w:t>
            </w:r>
          </w:p>
        </w:tc>
      </w:tr>
      <w:tr w:rsidR="00FD292D" w:rsidRPr="004B1825" w14:paraId="51849DAB" w14:textId="77777777" w:rsidTr="00562D0F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4B65A" w14:textId="77777777" w:rsidR="00FD292D" w:rsidRPr="004B1825" w:rsidRDefault="00FD292D" w:rsidP="00CE0F82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Aquisições de Bens Intangíveis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F64640C" w14:textId="1919503E" w:rsidR="00FD292D" w:rsidRPr="00552C44" w:rsidRDefault="00552C44" w:rsidP="0007123A">
            <w:pPr>
              <w:jc w:val="right"/>
              <w:rPr>
                <w:sz w:val="18"/>
                <w:szCs w:val="18"/>
              </w:rPr>
            </w:pPr>
            <w:r w:rsidRPr="00552C44">
              <w:rPr>
                <w:sz w:val="18"/>
                <w:szCs w:val="18"/>
              </w:rPr>
              <w:t>(3)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5F19E5" w14:textId="77777777" w:rsidR="00FD292D" w:rsidRPr="00902261" w:rsidRDefault="00FD292D" w:rsidP="00CE0F82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071317F" w14:textId="03C550A2" w:rsidR="00FD292D" w:rsidRPr="00562D0F" w:rsidRDefault="00FD292D" w:rsidP="004B7094">
            <w:pPr>
              <w:jc w:val="right"/>
              <w:rPr>
                <w:sz w:val="18"/>
                <w:szCs w:val="18"/>
              </w:rPr>
            </w:pPr>
            <w:r w:rsidRPr="00562D0F">
              <w:rPr>
                <w:sz w:val="18"/>
                <w:szCs w:val="18"/>
              </w:rPr>
              <w:t>(1</w:t>
            </w:r>
            <w:r w:rsidR="00562D0F" w:rsidRPr="00562D0F">
              <w:rPr>
                <w:sz w:val="18"/>
                <w:szCs w:val="18"/>
              </w:rPr>
              <w:t>38</w:t>
            </w:r>
            <w:r w:rsidRPr="00562D0F">
              <w:rPr>
                <w:sz w:val="18"/>
                <w:szCs w:val="18"/>
              </w:rPr>
              <w:t>)</w:t>
            </w:r>
          </w:p>
        </w:tc>
      </w:tr>
      <w:tr w:rsidR="004B1825" w:rsidRPr="00BD299C" w14:paraId="59572B10" w14:textId="77777777" w:rsidTr="00562D0F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17C5D" w14:textId="77777777" w:rsidR="001F5A7A" w:rsidRPr="00BD299C" w:rsidRDefault="001F5A7A" w:rsidP="00BD299C">
            <w:pPr>
              <w:ind w:firstLineChars="200" w:firstLine="280"/>
              <w:rPr>
                <w:sz w:val="14"/>
                <w:szCs w:val="14"/>
              </w:rPr>
            </w:pPr>
          </w:p>
        </w:tc>
        <w:tc>
          <w:tcPr>
            <w:tcW w:w="910" w:type="pct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92CF46C" w14:textId="77777777" w:rsidR="001F5A7A" w:rsidRPr="00552C44" w:rsidRDefault="001F5A7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CA997A6" w14:textId="77777777" w:rsidR="001F5A7A" w:rsidRPr="00902261" w:rsidRDefault="001F5A7A">
            <w:pPr>
              <w:jc w:val="right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12B688F" w14:textId="77777777" w:rsidR="001F5A7A" w:rsidRPr="00562D0F" w:rsidRDefault="001F5A7A" w:rsidP="00974CC9">
            <w:pPr>
              <w:jc w:val="right"/>
              <w:rPr>
                <w:sz w:val="14"/>
                <w:szCs w:val="14"/>
              </w:rPr>
            </w:pPr>
          </w:p>
        </w:tc>
      </w:tr>
      <w:tr w:rsidR="004B1825" w:rsidRPr="004B1825" w14:paraId="7B68F41F" w14:textId="77777777" w:rsidTr="00562D0F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BDAFC" w14:textId="77777777" w:rsidR="007777AE" w:rsidRPr="004B1825" w:rsidRDefault="007777AE" w:rsidP="00E36A72">
            <w:pPr>
              <w:rPr>
                <w:b/>
                <w:bCs/>
                <w:sz w:val="18"/>
                <w:szCs w:val="18"/>
              </w:rPr>
            </w:pPr>
            <w:r w:rsidRPr="004B1825">
              <w:rPr>
                <w:b/>
                <w:bCs/>
                <w:sz w:val="18"/>
                <w:szCs w:val="18"/>
              </w:rPr>
              <w:t>Caixa Líquido gerado pelas atividades de investimento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ACA4AD" w14:textId="4ABBABDA" w:rsidR="007777AE" w:rsidRPr="00552C44" w:rsidRDefault="004B1825" w:rsidP="0002245A">
            <w:pPr>
              <w:jc w:val="right"/>
              <w:rPr>
                <w:b/>
                <w:bCs/>
                <w:sz w:val="18"/>
                <w:szCs w:val="18"/>
              </w:rPr>
            </w:pPr>
            <w:r w:rsidRPr="00552C44">
              <w:rPr>
                <w:b/>
                <w:bCs/>
                <w:sz w:val="18"/>
                <w:szCs w:val="18"/>
              </w:rPr>
              <w:t>(</w:t>
            </w:r>
            <w:r w:rsidR="00552C44" w:rsidRPr="00552C44">
              <w:rPr>
                <w:b/>
                <w:bCs/>
                <w:sz w:val="18"/>
                <w:szCs w:val="18"/>
              </w:rPr>
              <w:t>16.395</w:t>
            </w:r>
            <w:r w:rsidRPr="00552C44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536645B" w14:textId="77777777" w:rsidR="007777AE" w:rsidRPr="00902261" w:rsidRDefault="007777A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B4C150" w14:textId="294E4B04" w:rsidR="007777AE" w:rsidRPr="00562D0F" w:rsidRDefault="00562D0F" w:rsidP="00CE0F82">
            <w:pPr>
              <w:jc w:val="right"/>
              <w:rPr>
                <w:b/>
                <w:bCs/>
                <w:sz w:val="18"/>
                <w:szCs w:val="18"/>
              </w:rPr>
            </w:pPr>
            <w:r w:rsidRPr="00562D0F">
              <w:rPr>
                <w:b/>
                <w:bCs/>
                <w:sz w:val="18"/>
                <w:szCs w:val="18"/>
              </w:rPr>
              <w:t>(56.150</w:t>
            </w:r>
            <w:r w:rsidR="007777AE" w:rsidRPr="00562D0F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4B1825" w:rsidRPr="00BD299C" w14:paraId="7B247EC7" w14:textId="77777777" w:rsidTr="00562D0F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A5635" w14:textId="77777777" w:rsidR="007777AE" w:rsidRPr="00BD299C" w:rsidRDefault="007777AE" w:rsidP="00E36A72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10" w:type="pct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E79D5FD" w14:textId="77777777" w:rsidR="007777AE" w:rsidRPr="00902261" w:rsidRDefault="007777AE">
            <w:pPr>
              <w:jc w:val="right"/>
              <w:rPr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87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3134798" w14:textId="77777777" w:rsidR="007777AE" w:rsidRPr="00902261" w:rsidRDefault="007777AE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5AE4F49" w14:textId="77777777" w:rsidR="007777AE" w:rsidRPr="00902261" w:rsidRDefault="007777AE" w:rsidP="00CE0F82">
            <w:pPr>
              <w:jc w:val="right"/>
              <w:rPr>
                <w:b/>
                <w:bCs/>
                <w:sz w:val="14"/>
                <w:szCs w:val="14"/>
                <w:highlight w:val="yellow"/>
              </w:rPr>
            </w:pPr>
          </w:p>
        </w:tc>
      </w:tr>
      <w:tr w:rsidR="004B1825" w:rsidRPr="004B1825" w14:paraId="1D9EDA9B" w14:textId="77777777" w:rsidTr="00562D0F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0A1A3" w14:textId="77777777" w:rsidR="007777AE" w:rsidRPr="004B1825" w:rsidRDefault="007777AE" w:rsidP="00E20B1B">
            <w:pPr>
              <w:rPr>
                <w:b/>
                <w:bCs/>
                <w:sz w:val="18"/>
                <w:szCs w:val="18"/>
              </w:rPr>
            </w:pPr>
            <w:r w:rsidRPr="004B1825">
              <w:rPr>
                <w:b/>
                <w:bCs/>
                <w:sz w:val="18"/>
                <w:szCs w:val="18"/>
              </w:rPr>
              <w:t>Fluxo de Caixa das Atividades de Financiamento</w:t>
            </w:r>
          </w:p>
        </w:tc>
        <w:tc>
          <w:tcPr>
            <w:tcW w:w="910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8E5C21A" w14:textId="77777777" w:rsidR="007777AE" w:rsidRPr="00902261" w:rsidRDefault="007777A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7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621F" w14:textId="77777777" w:rsidR="007777AE" w:rsidRPr="00902261" w:rsidRDefault="007777A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6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10B6" w14:textId="77777777" w:rsidR="007777AE" w:rsidRPr="00902261" w:rsidRDefault="007777AE" w:rsidP="00CE0F82">
            <w:pPr>
              <w:rPr>
                <w:sz w:val="18"/>
                <w:szCs w:val="18"/>
                <w:highlight w:val="yellow"/>
              </w:rPr>
            </w:pPr>
          </w:p>
        </w:tc>
      </w:tr>
      <w:tr w:rsidR="004B1825" w:rsidRPr="004B1825" w14:paraId="35686A5B" w14:textId="77777777" w:rsidTr="00562D0F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52088" w14:textId="77777777" w:rsidR="009211F7" w:rsidRPr="004B1825" w:rsidRDefault="009211F7" w:rsidP="000B7021">
            <w:pPr>
              <w:ind w:firstLineChars="200" w:firstLine="360"/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>Subvenções Governamentais/Receitas Diferidas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B2DF265" w14:textId="01ED24D3" w:rsidR="009211F7" w:rsidRPr="00552C44" w:rsidRDefault="00552C44" w:rsidP="009211F7">
            <w:pPr>
              <w:jc w:val="right"/>
              <w:rPr>
                <w:sz w:val="18"/>
                <w:szCs w:val="18"/>
              </w:rPr>
            </w:pPr>
            <w:r w:rsidRPr="00552C44">
              <w:rPr>
                <w:sz w:val="18"/>
                <w:szCs w:val="18"/>
              </w:rPr>
              <w:t>316</w:t>
            </w:r>
            <w:r w:rsidR="009211F7" w:rsidRPr="00552C44">
              <w:rPr>
                <w:sz w:val="18"/>
                <w:szCs w:val="18"/>
              </w:rPr>
              <w:t xml:space="preserve"> </w:t>
            </w:r>
          </w:p>
        </w:tc>
        <w:tc>
          <w:tcPr>
            <w:tcW w:w="8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CB90999" w14:textId="77777777" w:rsidR="009211F7" w:rsidRPr="00902261" w:rsidRDefault="009211F7">
            <w:pPr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1B204A1" w14:textId="7227965E" w:rsidR="009211F7" w:rsidRPr="00EA0230" w:rsidRDefault="00EA0230" w:rsidP="00CE0F82">
            <w:pPr>
              <w:jc w:val="right"/>
              <w:rPr>
                <w:sz w:val="18"/>
                <w:szCs w:val="18"/>
              </w:rPr>
            </w:pPr>
            <w:r w:rsidRPr="00EA0230">
              <w:rPr>
                <w:sz w:val="18"/>
                <w:szCs w:val="18"/>
              </w:rPr>
              <w:t>137</w:t>
            </w:r>
          </w:p>
        </w:tc>
      </w:tr>
      <w:tr w:rsidR="004B1825" w:rsidRPr="004B1825" w14:paraId="576E6706" w14:textId="77777777" w:rsidTr="00562D0F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5050C" w14:textId="77777777" w:rsidR="009211F7" w:rsidRPr="004B1825" w:rsidRDefault="009211F7" w:rsidP="00B33055">
            <w:pPr>
              <w:ind w:firstLineChars="200" w:firstLine="360"/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>Adiantamento para Futuro Aumento de Capital</w:t>
            </w:r>
          </w:p>
        </w:tc>
        <w:tc>
          <w:tcPr>
            <w:tcW w:w="910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E5F449E" w14:textId="14C8F4BC" w:rsidR="009211F7" w:rsidRPr="00552C44" w:rsidRDefault="00552C44" w:rsidP="009211F7">
            <w:pPr>
              <w:jc w:val="right"/>
              <w:rPr>
                <w:sz w:val="18"/>
                <w:szCs w:val="18"/>
              </w:rPr>
            </w:pPr>
            <w:r w:rsidRPr="00552C44">
              <w:rPr>
                <w:sz w:val="18"/>
                <w:szCs w:val="18"/>
              </w:rPr>
              <w:t>6.135</w:t>
            </w:r>
            <w:r w:rsidR="009211F7" w:rsidRPr="00552C44">
              <w:rPr>
                <w:sz w:val="18"/>
                <w:szCs w:val="18"/>
              </w:rPr>
              <w:t xml:space="preserve"> </w:t>
            </w:r>
          </w:p>
        </w:tc>
        <w:tc>
          <w:tcPr>
            <w:tcW w:w="87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6880" w14:textId="77777777" w:rsidR="009211F7" w:rsidRPr="00902261" w:rsidRDefault="009211F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6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2DADB9" w14:textId="21B648DF" w:rsidR="009211F7" w:rsidRPr="00EA0230" w:rsidRDefault="00EA0230" w:rsidP="00CE0F82">
            <w:pPr>
              <w:jc w:val="right"/>
              <w:rPr>
                <w:sz w:val="18"/>
                <w:szCs w:val="18"/>
              </w:rPr>
            </w:pPr>
            <w:r w:rsidRPr="00EA0230">
              <w:rPr>
                <w:sz w:val="18"/>
                <w:szCs w:val="18"/>
              </w:rPr>
              <w:t>50.004</w:t>
            </w:r>
          </w:p>
        </w:tc>
      </w:tr>
      <w:tr w:rsidR="004B1825" w:rsidRPr="00BD299C" w14:paraId="6F562940" w14:textId="77777777" w:rsidTr="00562D0F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342B2" w14:textId="77777777" w:rsidR="007777AE" w:rsidRPr="00BD299C" w:rsidRDefault="007777AE" w:rsidP="00BD299C">
            <w:pPr>
              <w:ind w:firstLineChars="200" w:firstLine="280"/>
              <w:rPr>
                <w:sz w:val="14"/>
                <w:szCs w:val="14"/>
              </w:rPr>
            </w:pPr>
          </w:p>
        </w:tc>
        <w:tc>
          <w:tcPr>
            <w:tcW w:w="91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2879E" w14:textId="77777777" w:rsidR="007777AE" w:rsidRPr="00552C44" w:rsidRDefault="007777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9BA41" w14:textId="77777777" w:rsidR="007777AE" w:rsidRPr="00902261" w:rsidRDefault="007777AE">
            <w:pPr>
              <w:jc w:val="right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AFAD8" w14:textId="77777777" w:rsidR="007777AE" w:rsidRPr="00EA0230" w:rsidRDefault="007777AE" w:rsidP="00CE0F82">
            <w:pPr>
              <w:jc w:val="right"/>
              <w:rPr>
                <w:sz w:val="14"/>
                <w:szCs w:val="14"/>
              </w:rPr>
            </w:pPr>
          </w:p>
        </w:tc>
      </w:tr>
      <w:tr w:rsidR="004B1825" w:rsidRPr="004B1825" w14:paraId="008DC4B5" w14:textId="77777777" w:rsidTr="00562D0F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974F5" w14:textId="77777777" w:rsidR="007777AE" w:rsidRPr="004B1825" w:rsidRDefault="007777AE" w:rsidP="00AC610F">
            <w:pPr>
              <w:rPr>
                <w:b/>
                <w:bCs/>
                <w:sz w:val="18"/>
                <w:szCs w:val="18"/>
              </w:rPr>
            </w:pPr>
            <w:r w:rsidRPr="004B1825">
              <w:rPr>
                <w:b/>
                <w:bCs/>
                <w:sz w:val="18"/>
                <w:szCs w:val="18"/>
              </w:rPr>
              <w:t>Caixa Líquido gerado pelas atividades de financiamento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988CCD1" w14:textId="2235A90B" w:rsidR="007777AE" w:rsidRPr="00552C44" w:rsidRDefault="00552C44" w:rsidP="00414AD4">
            <w:pPr>
              <w:jc w:val="right"/>
              <w:rPr>
                <w:b/>
                <w:sz w:val="18"/>
                <w:szCs w:val="18"/>
              </w:rPr>
            </w:pPr>
            <w:r w:rsidRPr="00552C44">
              <w:rPr>
                <w:b/>
                <w:sz w:val="18"/>
                <w:szCs w:val="18"/>
              </w:rPr>
              <w:t>6.451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6AC2" w14:textId="77777777" w:rsidR="007777AE" w:rsidRPr="00902261" w:rsidRDefault="007777A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CDA5F7B" w14:textId="6B13107C" w:rsidR="007777AE" w:rsidRPr="00EA0230" w:rsidRDefault="00EA0230" w:rsidP="00CE0F82">
            <w:pPr>
              <w:jc w:val="right"/>
              <w:rPr>
                <w:b/>
                <w:sz w:val="18"/>
                <w:szCs w:val="18"/>
              </w:rPr>
            </w:pPr>
            <w:r w:rsidRPr="00EA0230">
              <w:rPr>
                <w:b/>
                <w:sz w:val="18"/>
                <w:szCs w:val="18"/>
              </w:rPr>
              <w:t>50.141</w:t>
            </w:r>
          </w:p>
        </w:tc>
      </w:tr>
      <w:tr w:rsidR="004B1825" w:rsidRPr="00BD299C" w14:paraId="08E748EC" w14:textId="77777777" w:rsidTr="00562D0F">
        <w:tc>
          <w:tcPr>
            <w:tcW w:w="31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9C0111E" w14:textId="77777777" w:rsidR="007777AE" w:rsidRPr="00BD299C" w:rsidRDefault="007777AE" w:rsidP="00AC610F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1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85DA309" w14:textId="77777777" w:rsidR="007777AE" w:rsidRPr="00902261" w:rsidRDefault="007777AE">
            <w:pPr>
              <w:jc w:val="right"/>
              <w:rPr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8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B446E3A" w14:textId="77777777" w:rsidR="007777AE" w:rsidRPr="00902261" w:rsidRDefault="007777AE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8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B459EBC" w14:textId="77777777" w:rsidR="007777AE" w:rsidRPr="00902261" w:rsidRDefault="007777AE" w:rsidP="00CE0F82">
            <w:pPr>
              <w:jc w:val="right"/>
              <w:rPr>
                <w:b/>
                <w:bCs/>
                <w:sz w:val="14"/>
                <w:szCs w:val="14"/>
                <w:highlight w:val="yellow"/>
              </w:rPr>
            </w:pPr>
          </w:p>
        </w:tc>
      </w:tr>
      <w:tr w:rsidR="004B1825" w:rsidRPr="004B1825" w14:paraId="060FEF62" w14:textId="77777777" w:rsidTr="00562D0F">
        <w:tc>
          <w:tcPr>
            <w:tcW w:w="3138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2BE5492C" w14:textId="77777777" w:rsidR="007777AE" w:rsidRPr="00626D08" w:rsidRDefault="007777AE" w:rsidP="00185581">
            <w:pPr>
              <w:rPr>
                <w:b/>
                <w:bCs/>
                <w:sz w:val="18"/>
                <w:szCs w:val="18"/>
              </w:rPr>
            </w:pPr>
            <w:r w:rsidRPr="00626D08">
              <w:rPr>
                <w:b/>
                <w:bCs/>
                <w:sz w:val="18"/>
                <w:szCs w:val="18"/>
              </w:rPr>
              <w:t>Caixa Adicionado/(Consumido) no Exercício</w:t>
            </w:r>
          </w:p>
        </w:tc>
        <w:tc>
          <w:tcPr>
            <w:tcW w:w="910" w:type="pct"/>
            <w:gridSpan w:val="2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34E2BF" w14:textId="1B918A58" w:rsidR="007777AE" w:rsidRPr="00902261" w:rsidRDefault="004B1825" w:rsidP="00071B0F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 w:rsidRPr="00FB6FC0">
              <w:rPr>
                <w:b/>
                <w:bCs/>
                <w:sz w:val="18"/>
                <w:szCs w:val="18"/>
              </w:rPr>
              <w:t>(</w:t>
            </w:r>
            <w:r w:rsidR="009211F7" w:rsidRPr="00FB6FC0">
              <w:rPr>
                <w:b/>
                <w:bCs/>
                <w:sz w:val="18"/>
                <w:szCs w:val="18"/>
              </w:rPr>
              <w:t>2</w:t>
            </w:r>
            <w:r w:rsidR="00FB6FC0" w:rsidRPr="00FB6FC0">
              <w:rPr>
                <w:b/>
                <w:bCs/>
                <w:sz w:val="18"/>
                <w:szCs w:val="18"/>
              </w:rPr>
              <w:t>3.018</w:t>
            </w:r>
            <w:r w:rsidRPr="00FB6FC0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7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5EB70FD" w14:textId="77777777" w:rsidR="007777AE" w:rsidRPr="00902261" w:rsidRDefault="007777A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65" w:type="pct"/>
            <w:tcBorders>
              <w:left w:val="nil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345A44D8" w14:textId="0E40342F" w:rsidR="007777AE" w:rsidRPr="00EA0230" w:rsidRDefault="00EA0230" w:rsidP="00CE0F82">
            <w:pPr>
              <w:jc w:val="right"/>
              <w:rPr>
                <w:b/>
                <w:bCs/>
                <w:sz w:val="18"/>
                <w:szCs w:val="18"/>
              </w:rPr>
            </w:pPr>
            <w:r w:rsidRPr="00EA0230">
              <w:rPr>
                <w:b/>
                <w:bCs/>
                <w:sz w:val="18"/>
                <w:szCs w:val="18"/>
              </w:rPr>
              <w:t>2.718</w:t>
            </w:r>
          </w:p>
        </w:tc>
      </w:tr>
      <w:tr w:rsidR="004B1825" w:rsidRPr="00BD299C" w14:paraId="70B6754E" w14:textId="77777777" w:rsidTr="00562D0F">
        <w:tc>
          <w:tcPr>
            <w:tcW w:w="313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C5F3F12" w14:textId="77777777" w:rsidR="001F5A7A" w:rsidRPr="00BD299C" w:rsidRDefault="001F5A7A" w:rsidP="00E20B1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10" w:type="pct"/>
            <w:gridSpan w:val="2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D035F6B" w14:textId="77777777" w:rsidR="001F5A7A" w:rsidRPr="00902261" w:rsidRDefault="001F5A7A">
            <w:pPr>
              <w:jc w:val="right"/>
              <w:rPr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87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5706974" w14:textId="77777777" w:rsidR="001F5A7A" w:rsidRPr="00902261" w:rsidRDefault="001F5A7A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865" w:type="pct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48A8253" w14:textId="77777777" w:rsidR="001F5A7A" w:rsidRPr="00EA0230" w:rsidRDefault="001F5A7A" w:rsidP="00974CC9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4B1825" w:rsidRPr="004B1825" w14:paraId="0C3415E6" w14:textId="77777777" w:rsidTr="00562D0F">
        <w:tc>
          <w:tcPr>
            <w:tcW w:w="31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F124C" w14:textId="77777777" w:rsidR="009211F7" w:rsidRPr="004B1825" w:rsidRDefault="009211F7" w:rsidP="00AC610F">
            <w:pPr>
              <w:ind w:firstLineChars="200" w:firstLine="360"/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>Caixa e Equivalente de Caixa no Início do Exercício</w:t>
            </w:r>
          </w:p>
        </w:tc>
        <w:tc>
          <w:tcPr>
            <w:tcW w:w="910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72DA2E3" w14:textId="77777777" w:rsidR="009211F7" w:rsidRPr="00552C44" w:rsidRDefault="009211F7" w:rsidP="009211F7">
            <w:pPr>
              <w:jc w:val="right"/>
              <w:rPr>
                <w:sz w:val="18"/>
                <w:szCs w:val="18"/>
              </w:rPr>
            </w:pPr>
            <w:r w:rsidRPr="00552C44">
              <w:rPr>
                <w:sz w:val="18"/>
                <w:szCs w:val="18"/>
              </w:rPr>
              <w:t xml:space="preserve"> 122.980 </w:t>
            </w:r>
          </w:p>
        </w:tc>
        <w:tc>
          <w:tcPr>
            <w:tcW w:w="8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978F" w14:textId="77777777" w:rsidR="009211F7" w:rsidRPr="00902261" w:rsidRDefault="009211F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6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93286" w14:textId="77777777" w:rsidR="009211F7" w:rsidRPr="00EA0230" w:rsidRDefault="009211F7" w:rsidP="00CE0F82">
            <w:pPr>
              <w:jc w:val="right"/>
              <w:rPr>
                <w:sz w:val="18"/>
                <w:szCs w:val="18"/>
              </w:rPr>
            </w:pPr>
            <w:r w:rsidRPr="00EA0230">
              <w:rPr>
                <w:sz w:val="18"/>
                <w:szCs w:val="18"/>
              </w:rPr>
              <w:t>108.582</w:t>
            </w:r>
          </w:p>
        </w:tc>
      </w:tr>
      <w:tr w:rsidR="004B1825" w:rsidRPr="004B1825" w14:paraId="75032E68" w14:textId="77777777" w:rsidTr="00562D0F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8DC84" w14:textId="77777777" w:rsidR="009211F7" w:rsidRPr="004B1825" w:rsidRDefault="009211F7" w:rsidP="00AC610F">
            <w:pPr>
              <w:ind w:firstLineChars="200" w:firstLine="360"/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>Caixa e Equivalente de Caixa no Final do Exercício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1708421" w14:textId="14277789" w:rsidR="009211F7" w:rsidRPr="00552C44" w:rsidRDefault="00552C44" w:rsidP="009211F7">
            <w:pPr>
              <w:jc w:val="right"/>
              <w:rPr>
                <w:sz w:val="18"/>
                <w:szCs w:val="18"/>
              </w:rPr>
            </w:pPr>
            <w:r w:rsidRPr="00552C44">
              <w:rPr>
                <w:sz w:val="18"/>
                <w:szCs w:val="18"/>
              </w:rPr>
              <w:t xml:space="preserve"> 99.962</w:t>
            </w:r>
            <w:r w:rsidR="009211F7" w:rsidRPr="00552C44">
              <w:rPr>
                <w:sz w:val="18"/>
                <w:szCs w:val="18"/>
              </w:rPr>
              <w:t xml:space="preserve"> 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9A71A" w14:textId="77777777" w:rsidR="009211F7" w:rsidRPr="00902261" w:rsidRDefault="009211F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FDC645D" w14:textId="699FA1BE" w:rsidR="009211F7" w:rsidRPr="00EA0230" w:rsidRDefault="00EA0230" w:rsidP="00CE0F82">
            <w:pPr>
              <w:jc w:val="right"/>
              <w:rPr>
                <w:sz w:val="18"/>
                <w:szCs w:val="18"/>
              </w:rPr>
            </w:pPr>
            <w:r w:rsidRPr="00EA0230">
              <w:rPr>
                <w:sz w:val="18"/>
                <w:szCs w:val="18"/>
              </w:rPr>
              <w:t>111.301</w:t>
            </w:r>
          </w:p>
        </w:tc>
      </w:tr>
      <w:tr w:rsidR="004B1825" w:rsidRPr="004B1825" w14:paraId="212794BF" w14:textId="77777777" w:rsidTr="00562D0F">
        <w:tc>
          <w:tcPr>
            <w:tcW w:w="3138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161837E8" w14:textId="77777777" w:rsidR="007777AE" w:rsidRPr="004B1825" w:rsidRDefault="007777AE" w:rsidP="00185581">
            <w:pPr>
              <w:rPr>
                <w:b/>
                <w:bCs/>
                <w:sz w:val="18"/>
                <w:szCs w:val="18"/>
              </w:rPr>
            </w:pPr>
            <w:r w:rsidRPr="004B1825">
              <w:rPr>
                <w:b/>
                <w:bCs/>
                <w:sz w:val="18"/>
                <w:szCs w:val="18"/>
              </w:rPr>
              <w:t>Aumento/(Redução) de Caixa e Equivalente de Caixa</w:t>
            </w:r>
          </w:p>
        </w:tc>
        <w:tc>
          <w:tcPr>
            <w:tcW w:w="910" w:type="pct"/>
            <w:gridSpan w:val="2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2576F4" w14:textId="3DDBC4AC" w:rsidR="007777AE" w:rsidRPr="00902261" w:rsidRDefault="004B1825" w:rsidP="00071B0F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 w:rsidRPr="00FB6FC0">
              <w:rPr>
                <w:b/>
                <w:bCs/>
                <w:sz w:val="18"/>
                <w:szCs w:val="18"/>
              </w:rPr>
              <w:t>(</w:t>
            </w:r>
            <w:r w:rsidR="009211F7" w:rsidRPr="00FB6FC0">
              <w:rPr>
                <w:b/>
                <w:bCs/>
                <w:sz w:val="18"/>
                <w:szCs w:val="18"/>
              </w:rPr>
              <w:t>2</w:t>
            </w:r>
            <w:r w:rsidR="00FB6FC0" w:rsidRPr="00FB6FC0">
              <w:rPr>
                <w:b/>
                <w:bCs/>
                <w:sz w:val="18"/>
                <w:szCs w:val="18"/>
              </w:rPr>
              <w:t>3.018</w:t>
            </w:r>
            <w:r w:rsidRPr="00FB6FC0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7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A5146E8" w14:textId="77777777" w:rsidR="007777AE" w:rsidRPr="00902261" w:rsidRDefault="007777A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65" w:type="pct"/>
            <w:tcBorders>
              <w:left w:val="nil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2B1A0B13" w14:textId="357085E9" w:rsidR="007777AE" w:rsidRPr="00EA0230" w:rsidRDefault="00EA0230" w:rsidP="00CE0F82">
            <w:pPr>
              <w:jc w:val="right"/>
              <w:rPr>
                <w:b/>
                <w:bCs/>
                <w:sz w:val="18"/>
                <w:szCs w:val="18"/>
              </w:rPr>
            </w:pPr>
            <w:r w:rsidRPr="00EA0230">
              <w:rPr>
                <w:b/>
                <w:bCs/>
                <w:sz w:val="18"/>
                <w:szCs w:val="18"/>
              </w:rPr>
              <w:t>2.718</w:t>
            </w:r>
          </w:p>
        </w:tc>
      </w:tr>
      <w:tr w:rsidR="004B1825" w:rsidRPr="00BD299C" w14:paraId="502FE51C" w14:textId="77777777" w:rsidTr="00562D0F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229C0" w14:textId="77777777" w:rsidR="007777AE" w:rsidRPr="00BD299C" w:rsidRDefault="007777AE" w:rsidP="00BD299C">
            <w:pPr>
              <w:ind w:firstLineChars="200" w:firstLine="280"/>
              <w:rPr>
                <w:sz w:val="14"/>
                <w:szCs w:val="14"/>
              </w:rPr>
            </w:pPr>
          </w:p>
        </w:tc>
        <w:tc>
          <w:tcPr>
            <w:tcW w:w="91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A884D5E" w14:textId="77777777" w:rsidR="007777AE" w:rsidRPr="00902261" w:rsidRDefault="007777AE">
            <w:pPr>
              <w:jc w:val="right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A0CE5D7" w14:textId="77777777" w:rsidR="007777AE" w:rsidRPr="00902261" w:rsidRDefault="007777AE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8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BDA4904" w14:textId="77777777" w:rsidR="007777AE" w:rsidRPr="00902261" w:rsidRDefault="007777AE" w:rsidP="00CE0F82">
            <w:pPr>
              <w:jc w:val="right"/>
              <w:rPr>
                <w:sz w:val="14"/>
                <w:szCs w:val="14"/>
                <w:highlight w:val="yellow"/>
              </w:rPr>
            </w:pPr>
          </w:p>
        </w:tc>
      </w:tr>
      <w:tr w:rsidR="004B1825" w:rsidRPr="004B1825" w14:paraId="3BD2FE64" w14:textId="77777777" w:rsidTr="00562D0F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54806" w14:textId="77777777" w:rsidR="009211F7" w:rsidRPr="004B1825" w:rsidRDefault="009211F7" w:rsidP="00B33055">
            <w:pPr>
              <w:ind w:firstLineChars="200" w:firstLine="360"/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>Doações de Bens Móveis (Imobilizado)</w:t>
            </w:r>
          </w:p>
        </w:tc>
        <w:tc>
          <w:tcPr>
            <w:tcW w:w="910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658FAC1" w14:textId="074BEBE0" w:rsidR="009211F7" w:rsidRPr="00552C44" w:rsidRDefault="004B1825" w:rsidP="009211F7">
            <w:pPr>
              <w:jc w:val="right"/>
              <w:rPr>
                <w:sz w:val="18"/>
                <w:szCs w:val="18"/>
              </w:rPr>
            </w:pPr>
            <w:r w:rsidRPr="00552C44">
              <w:rPr>
                <w:sz w:val="18"/>
                <w:szCs w:val="18"/>
              </w:rPr>
              <w:t>(</w:t>
            </w:r>
            <w:r w:rsidR="00552C44" w:rsidRPr="00552C44">
              <w:rPr>
                <w:sz w:val="18"/>
                <w:szCs w:val="18"/>
              </w:rPr>
              <w:t>2.677</w:t>
            </w:r>
            <w:r w:rsidRPr="00552C44">
              <w:rPr>
                <w:sz w:val="18"/>
                <w:szCs w:val="18"/>
              </w:rPr>
              <w:t>)</w:t>
            </w:r>
            <w:r w:rsidR="009211F7" w:rsidRPr="00552C44">
              <w:rPr>
                <w:sz w:val="18"/>
                <w:szCs w:val="18"/>
              </w:rPr>
              <w:t xml:space="preserve"> </w:t>
            </w:r>
          </w:p>
        </w:tc>
        <w:tc>
          <w:tcPr>
            <w:tcW w:w="8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87928" w14:textId="77777777" w:rsidR="009211F7" w:rsidRPr="00902261" w:rsidRDefault="009211F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6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CD276" w14:textId="45CE2672" w:rsidR="009211F7" w:rsidRPr="00EA0230" w:rsidRDefault="00EA0230" w:rsidP="00CE0F82">
            <w:pPr>
              <w:jc w:val="right"/>
              <w:rPr>
                <w:sz w:val="18"/>
                <w:szCs w:val="18"/>
              </w:rPr>
            </w:pPr>
            <w:r w:rsidRPr="00EA0230">
              <w:rPr>
                <w:sz w:val="18"/>
                <w:szCs w:val="18"/>
              </w:rPr>
              <w:t>(720</w:t>
            </w:r>
            <w:r w:rsidR="009211F7" w:rsidRPr="00EA0230">
              <w:rPr>
                <w:sz w:val="18"/>
                <w:szCs w:val="18"/>
              </w:rPr>
              <w:t>)</w:t>
            </w:r>
          </w:p>
        </w:tc>
      </w:tr>
      <w:tr w:rsidR="004B1825" w:rsidRPr="004B1825" w14:paraId="2C6FFFC4" w14:textId="77777777" w:rsidTr="00562D0F"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6102E" w14:textId="77777777" w:rsidR="009211F7" w:rsidRPr="004B1825" w:rsidRDefault="009211F7" w:rsidP="00B33055">
            <w:pPr>
              <w:ind w:firstLineChars="200" w:firstLine="360"/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>Doações de Mercadorias (Estoques)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5783FC" w14:textId="0976622C" w:rsidR="009211F7" w:rsidRPr="00552C44" w:rsidRDefault="004B1825" w:rsidP="009211F7">
            <w:pPr>
              <w:jc w:val="right"/>
              <w:rPr>
                <w:sz w:val="18"/>
                <w:szCs w:val="18"/>
              </w:rPr>
            </w:pPr>
            <w:r w:rsidRPr="00552C44">
              <w:rPr>
                <w:sz w:val="18"/>
                <w:szCs w:val="18"/>
              </w:rPr>
              <w:t>(</w:t>
            </w:r>
            <w:r w:rsidR="00552C44" w:rsidRPr="00552C44">
              <w:rPr>
                <w:sz w:val="18"/>
                <w:szCs w:val="18"/>
              </w:rPr>
              <w:t>3.804</w:t>
            </w:r>
            <w:r w:rsidRPr="00552C44">
              <w:rPr>
                <w:sz w:val="18"/>
                <w:szCs w:val="18"/>
              </w:rPr>
              <w:t>)</w:t>
            </w:r>
            <w:r w:rsidR="009211F7" w:rsidRPr="00552C44">
              <w:rPr>
                <w:sz w:val="18"/>
                <w:szCs w:val="18"/>
              </w:rPr>
              <w:t xml:space="preserve"> 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F3B21" w14:textId="77777777" w:rsidR="009211F7" w:rsidRPr="00902261" w:rsidRDefault="009211F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C4000" w14:textId="0F5CBFD2" w:rsidR="009211F7" w:rsidRPr="00EA0230" w:rsidRDefault="00EA0230" w:rsidP="00CE0F82">
            <w:pPr>
              <w:jc w:val="right"/>
              <w:rPr>
                <w:sz w:val="18"/>
                <w:szCs w:val="18"/>
              </w:rPr>
            </w:pPr>
            <w:r w:rsidRPr="00EA0230">
              <w:rPr>
                <w:sz w:val="18"/>
                <w:szCs w:val="18"/>
              </w:rPr>
              <w:t>(2.585</w:t>
            </w:r>
            <w:r w:rsidR="009211F7" w:rsidRPr="00EA0230">
              <w:rPr>
                <w:sz w:val="18"/>
                <w:szCs w:val="18"/>
              </w:rPr>
              <w:t>)</w:t>
            </w:r>
          </w:p>
        </w:tc>
      </w:tr>
      <w:tr w:rsidR="004B1825" w:rsidRPr="004B1825" w14:paraId="103CD19C" w14:textId="77777777" w:rsidTr="00BF3567">
        <w:tc>
          <w:tcPr>
            <w:tcW w:w="3138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FB3CBC8" w14:textId="77777777" w:rsidR="007777AE" w:rsidRPr="004B1825" w:rsidRDefault="007777AE" w:rsidP="000D0348">
            <w:pPr>
              <w:rPr>
                <w:b/>
                <w:bCs/>
                <w:sz w:val="18"/>
                <w:szCs w:val="18"/>
              </w:rPr>
            </w:pPr>
            <w:r w:rsidRPr="004B1825">
              <w:rPr>
                <w:b/>
                <w:bCs/>
                <w:sz w:val="18"/>
                <w:szCs w:val="18"/>
              </w:rPr>
              <w:t>Transações Que Não Envolveram Caixa</w:t>
            </w:r>
          </w:p>
        </w:tc>
        <w:tc>
          <w:tcPr>
            <w:tcW w:w="901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0F9D9FBC" w14:textId="6866AEE6" w:rsidR="007777AE" w:rsidRPr="00902261" w:rsidRDefault="004B1825" w:rsidP="00185581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 w:rsidRPr="00BF3567">
              <w:rPr>
                <w:b/>
                <w:bCs/>
                <w:sz w:val="18"/>
                <w:szCs w:val="18"/>
              </w:rPr>
              <w:t>(</w:t>
            </w:r>
            <w:r w:rsidR="00BF3567" w:rsidRPr="00BF3567">
              <w:rPr>
                <w:b/>
                <w:bCs/>
                <w:sz w:val="18"/>
                <w:szCs w:val="18"/>
              </w:rPr>
              <w:t>6.481</w:t>
            </w:r>
            <w:r w:rsidRPr="00BF3567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5AE3D" w14:textId="77777777" w:rsidR="007777AE" w:rsidRPr="00902261" w:rsidRDefault="007777A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FA23D0" w14:textId="3F8B0CBD" w:rsidR="007777AE" w:rsidRPr="00EA0230" w:rsidRDefault="00BF3567" w:rsidP="00CE0F8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(3.305</w:t>
            </w:r>
            <w:r w:rsidR="007777AE" w:rsidRPr="00EA0230">
              <w:rPr>
                <w:b/>
                <w:bCs/>
                <w:sz w:val="18"/>
                <w:szCs w:val="18"/>
              </w:rPr>
              <w:t>)</w:t>
            </w:r>
          </w:p>
        </w:tc>
      </w:tr>
    </w:tbl>
    <w:p w14:paraId="3DBC35B2" w14:textId="77777777" w:rsidR="00BD299C" w:rsidRDefault="00BD299C"/>
    <w:p w14:paraId="0842087F" w14:textId="77777777" w:rsidR="000F46F6" w:rsidRPr="00217099" w:rsidRDefault="00DF06DB">
      <w:r w:rsidRPr="00217099">
        <w:t>A</w:t>
      </w:r>
      <w:r w:rsidR="00D65413" w:rsidRPr="00217099">
        <w:t xml:space="preserve">s notas explicativas </w:t>
      </w:r>
      <w:r w:rsidR="00F36266" w:rsidRPr="00217099">
        <w:t>são parte integrante das demonstrações contábeis.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2"/>
        <w:gridCol w:w="1636"/>
        <w:gridCol w:w="214"/>
        <w:gridCol w:w="1940"/>
      </w:tblGrid>
      <w:tr w:rsidR="00074C16" w:rsidRPr="00074C16" w14:paraId="20488A05" w14:textId="77777777" w:rsidTr="00E54C15">
        <w:tc>
          <w:tcPr>
            <w:tcW w:w="29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93CD" w14:textId="77777777" w:rsidR="00285A84" w:rsidRPr="008B7493" w:rsidRDefault="00285A84" w:rsidP="00285A84">
            <w:pPr>
              <w:rPr>
                <w:b/>
                <w:bCs/>
              </w:rPr>
            </w:pPr>
            <w:r w:rsidRPr="008B7493">
              <w:rPr>
                <w:b/>
                <w:bCs/>
              </w:rPr>
              <w:lastRenderedPageBreak/>
              <w:t>Demonstração do Va</w:t>
            </w:r>
            <w:r w:rsidR="00565C79" w:rsidRPr="008B7493">
              <w:rPr>
                <w:b/>
                <w:bCs/>
              </w:rPr>
              <w:t>lor Adicionado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F0AFE" w14:textId="45C48A48" w:rsidR="00285A84" w:rsidRPr="00812473" w:rsidRDefault="00812473" w:rsidP="00812473">
            <w:pPr>
              <w:jc w:val="right"/>
              <w:rPr>
                <w:b/>
                <w:bCs/>
              </w:rPr>
            </w:pPr>
            <w:r w:rsidRPr="00812473">
              <w:rPr>
                <w:b/>
                <w:bCs/>
              </w:rPr>
              <w:t>30/09</w:t>
            </w:r>
            <w:r w:rsidR="00285A84" w:rsidRPr="00812473">
              <w:rPr>
                <w:b/>
                <w:bCs/>
              </w:rPr>
              <w:t>/20</w:t>
            </w:r>
            <w:r w:rsidR="00642FA9" w:rsidRPr="00812473">
              <w:rPr>
                <w:b/>
                <w:bCs/>
              </w:rPr>
              <w:t>2</w:t>
            </w:r>
            <w:r w:rsidR="004478EF" w:rsidRPr="00812473">
              <w:rPr>
                <w:b/>
                <w:bCs/>
              </w:rPr>
              <w:t>1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5A538" w14:textId="77777777" w:rsidR="00285A84" w:rsidRPr="00812473" w:rsidRDefault="00285A84" w:rsidP="00C17F70">
            <w:pPr>
              <w:jc w:val="right"/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FFFAE2" w14:textId="6E6381AD" w:rsidR="00285A84" w:rsidRPr="00812473" w:rsidRDefault="00812473" w:rsidP="004478EF">
            <w:pPr>
              <w:jc w:val="right"/>
              <w:rPr>
                <w:b/>
                <w:bCs/>
              </w:rPr>
            </w:pPr>
            <w:r w:rsidRPr="00812473">
              <w:rPr>
                <w:b/>
                <w:bCs/>
              </w:rPr>
              <w:t>30/09</w:t>
            </w:r>
            <w:r w:rsidR="00285A84" w:rsidRPr="00812473">
              <w:rPr>
                <w:b/>
                <w:bCs/>
              </w:rPr>
              <w:t>/20</w:t>
            </w:r>
            <w:r w:rsidR="004478EF" w:rsidRPr="00812473">
              <w:rPr>
                <w:b/>
                <w:bCs/>
              </w:rPr>
              <w:t>20</w:t>
            </w:r>
          </w:p>
        </w:tc>
      </w:tr>
      <w:tr w:rsidR="00074C16" w:rsidRPr="00074C16" w14:paraId="4104E806" w14:textId="77777777" w:rsidTr="00E54C15">
        <w:tc>
          <w:tcPr>
            <w:tcW w:w="29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9E39419" w14:textId="77777777" w:rsidR="00792763" w:rsidRPr="008B7493" w:rsidRDefault="00792763" w:rsidP="00285A84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AB531FD" w14:textId="77777777" w:rsidR="00792763" w:rsidRPr="00902261" w:rsidRDefault="00792763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44B8583" w14:textId="77777777" w:rsidR="00792763" w:rsidRPr="00902261" w:rsidRDefault="00792763" w:rsidP="00285A84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04DBAD3" w14:textId="77777777" w:rsidR="00792763" w:rsidRPr="00902261" w:rsidRDefault="00792763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AE4999" w:rsidRPr="00AE4999" w14:paraId="32218B83" w14:textId="77777777" w:rsidTr="00E54C15">
        <w:tc>
          <w:tcPr>
            <w:tcW w:w="29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10EF" w14:textId="77777777" w:rsidR="002628D1" w:rsidRPr="008B7493" w:rsidRDefault="002628D1" w:rsidP="00285A84">
            <w:pPr>
              <w:rPr>
                <w:b/>
                <w:bCs/>
              </w:rPr>
            </w:pPr>
            <w:r w:rsidRPr="008B7493">
              <w:rPr>
                <w:b/>
                <w:bCs/>
              </w:rPr>
              <w:t>Receitas</w:t>
            </w:r>
          </w:p>
        </w:tc>
        <w:tc>
          <w:tcPr>
            <w:tcW w:w="88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F04987C" w14:textId="77777777" w:rsidR="002628D1" w:rsidRPr="00902261" w:rsidRDefault="002628D1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E5AAA09" w14:textId="77777777" w:rsidR="002628D1" w:rsidRPr="00902261" w:rsidRDefault="002628D1" w:rsidP="00285A84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05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739DEB4" w14:textId="77777777" w:rsidR="002628D1" w:rsidRPr="004A7EEC" w:rsidRDefault="002628D1">
            <w:pPr>
              <w:jc w:val="right"/>
              <w:rPr>
                <w:b/>
                <w:bCs/>
              </w:rPr>
            </w:pPr>
          </w:p>
        </w:tc>
      </w:tr>
      <w:tr w:rsidR="00CE0F82" w:rsidRPr="00AE4999" w14:paraId="3DF249CC" w14:textId="77777777" w:rsidTr="00974CC9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FE8D" w14:textId="77777777" w:rsidR="00CE0F82" w:rsidRPr="008B7493" w:rsidRDefault="00CE0F82" w:rsidP="00285A84">
            <w:pPr>
              <w:ind w:firstLineChars="200" w:firstLine="400"/>
            </w:pPr>
            <w:r w:rsidRPr="008B7493">
              <w:t>Prestação de Serviços</w:t>
            </w:r>
          </w:p>
        </w:tc>
        <w:tc>
          <w:tcPr>
            <w:tcW w:w="8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DBF3886" w14:textId="526BA4FA" w:rsidR="00CE0F82" w:rsidRPr="00874C98" w:rsidRDefault="00756C69" w:rsidP="00756C69">
            <w:pPr>
              <w:jc w:val="right"/>
            </w:pPr>
            <w:r w:rsidRPr="00874C98">
              <w:t xml:space="preserve"> 225.240</w:t>
            </w:r>
            <w:r w:rsidR="00CE0F82" w:rsidRPr="00874C98">
              <w:t xml:space="preserve"> </w:t>
            </w:r>
          </w:p>
        </w:tc>
        <w:tc>
          <w:tcPr>
            <w:tcW w:w="1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8233A" w14:textId="77777777" w:rsidR="00CE0F82" w:rsidRPr="00902261" w:rsidRDefault="00CE0F82" w:rsidP="006D7B06">
            <w:pPr>
              <w:jc w:val="right"/>
              <w:rPr>
                <w:highlight w:val="yellow"/>
              </w:rPr>
            </w:pPr>
          </w:p>
        </w:tc>
        <w:tc>
          <w:tcPr>
            <w:tcW w:w="105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39C4AE7" w14:textId="49D72516" w:rsidR="00CE0F82" w:rsidRPr="004A7EEC" w:rsidRDefault="00376596" w:rsidP="00FD292D">
            <w:pPr>
              <w:jc w:val="right"/>
            </w:pPr>
            <w:r w:rsidRPr="004A7EEC">
              <w:t>183.866</w:t>
            </w:r>
          </w:p>
        </w:tc>
      </w:tr>
      <w:tr w:rsidR="00CE0F82" w:rsidRPr="00AE4999" w14:paraId="3769DA89" w14:textId="77777777" w:rsidTr="00974CC9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F4B3" w14:textId="77777777" w:rsidR="00CE0F82" w:rsidRPr="008B7493" w:rsidRDefault="00CE0F82" w:rsidP="00285A84">
            <w:pPr>
              <w:ind w:firstLineChars="200" w:firstLine="400"/>
            </w:pPr>
            <w:r w:rsidRPr="008B7493">
              <w:t>Outras Receitas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89257B" w14:textId="789CED0F" w:rsidR="00CE0F82" w:rsidRPr="00874C98" w:rsidRDefault="00756C69" w:rsidP="00CE0F82">
            <w:pPr>
              <w:jc w:val="right"/>
            </w:pPr>
            <w:r w:rsidRPr="00874C98">
              <w:t>21.585</w:t>
            </w:r>
            <w:r w:rsidR="00CE0F82" w:rsidRPr="00874C98">
              <w:t xml:space="preserve"> 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FD133" w14:textId="77777777" w:rsidR="00CE0F82" w:rsidRPr="00902261" w:rsidRDefault="00CE0F82" w:rsidP="006D7B06">
            <w:pPr>
              <w:jc w:val="right"/>
              <w:rPr>
                <w:highlight w:val="yellow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B9727B" w14:textId="6129E03D" w:rsidR="00CE0F82" w:rsidRPr="004A7EEC" w:rsidRDefault="00376596" w:rsidP="00CE0F82">
            <w:pPr>
              <w:jc w:val="right"/>
            </w:pPr>
            <w:r w:rsidRPr="004A7EEC">
              <w:t>9.974</w:t>
            </w:r>
          </w:p>
        </w:tc>
      </w:tr>
      <w:tr w:rsidR="00CE0F82" w:rsidRPr="00AE4999" w14:paraId="32550A78" w14:textId="77777777" w:rsidTr="00974CC9">
        <w:tc>
          <w:tcPr>
            <w:tcW w:w="29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18B5D" w14:textId="77777777" w:rsidR="00CE0F82" w:rsidRPr="008B7493" w:rsidRDefault="00CE0F82" w:rsidP="00285A84">
            <w:pPr>
              <w:ind w:firstLineChars="200" w:firstLine="400"/>
            </w:pPr>
            <w:r w:rsidRPr="008B7493">
              <w:t>Prov. Créd. Liq. Duv. - Reversão/Constituição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77C6792" w14:textId="61522C3F" w:rsidR="00CE0F82" w:rsidRPr="00874C98" w:rsidRDefault="00CE0F82" w:rsidP="00A50CF5">
            <w:pPr>
              <w:jc w:val="right"/>
            </w:pPr>
            <w:r w:rsidRPr="00874C98">
              <w:t xml:space="preserve"> </w:t>
            </w:r>
            <w:r w:rsidR="00756C69" w:rsidRPr="00874C98">
              <w:t>(509)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A9E1E63" w14:textId="77777777" w:rsidR="00CE0F82" w:rsidRPr="00902261" w:rsidRDefault="00CE0F82" w:rsidP="006D7B06">
            <w:pPr>
              <w:jc w:val="right"/>
              <w:rPr>
                <w:highlight w:val="yellow"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F008757" w14:textId="14FE1E3C" w:rsidR="00CE0F82" w:rsidRPr="004A7EEC" w:rsidRDefault="00376596" w:rsidP="00CE0F82">
            <w:pPr>
              <w:jc w:val="right"/>
            </w:pPr>
            <w:r w:rsidRPr="004A7EEC">
              <w:t>294</w:t>
            </w:r>
          </w:p>
        </w:tc>
      </w:tr>
      <w:tr w:rsidR="003918A3" w:rsidRPr="00AE4999" w14:paraId="1DFA2B8E" w14:textId="77777777" w:rsidTr="00D31F7D">
        <w:tc>
          <w:tcPr>
            <w:tcW w:w="2943" w:type="pct"/>
            <w:shd w:val="clear" w:color="auto" w:fill="auto"/>
            <w:noWrap/>
            <w:vAlign w:val="bottom"/>
          </w:tcPr>
          <w:p w14:paraId="037F6CB9" w14:textId="77777777" w:rsidR="003918A3" w:rsidRPr="008B7493" w:rsidRDefault="003918A3" w:rsidP="00414B3C"/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A7AA17D" w14:textId="18F213DB" w:rsidR="003918A3" w:rsidRPr="00874C98" w:rsidRDefault="00756C69" w:rsidP="00594197">
            <w:pPr>
              <w:jc w:val="right"/>
              <w:rPr>
                <w:b/>
              </w:rPr>
            </w:pPr>
            <w:r w:rsidRPr="00874C98">
              <w:rPr>
                <w:b/>
              </w:rPr>
              <w:t>246.316</w:t>
            </w:r>
          </w:p>
        </w:tc>
        <w:tc>
          <w:tcPr>
            <w:tcW w:w="116" w:type="pct"/>
            <w:shd w:val="clear" w:color="auto" w:fill="auto"/>
            <w:noWrap/>
            <w:vAlign w:val="bottom"/>
          </w:tcPr>
          <w:p w14:paraId="5D921FA9" w14:textId="77777777" w:rsidR="003918A3" w:rsidRPr="00902261" w:rsidRDefault="003918A3" w:rsidP="006D7B06">
            <w:pPr>
              <w:jc w:val="right"/>
              <w:rPr>
                <w:b/>
                <w:highlight w:val="yellow"/>
              </w:rPr>
            </w:pPr>
          </w:p>
        </w:tc>
        <w:tc>
          <w:tcPr>
            <w:tcW w:w="105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9D57BC6" w14:textId="5C02B4E7" w:rsidR="003918A3" w:rsidRPr="004A7EEC" w:rsidRDefault="00376596" w:rsidP="00CE0F82">
            <w:pPr>
              <w:jc w:val="right"/>
              <w:rPr>
                <w:b/>
              </w:rPr>
            </w:pPr>
            <w:r w:rsidRPr="004A7EEC">
              <w:rPr>
                <w:b/>
              </w:rPr>
              <w:t>194.134</w:t>
            </w:r>
          </w:p>
        </w:tc>
      </w:tr>
      <w:tr w:rsidR="003918A3" w:rsidRPr="001F3542" w14:paraId="63CC82ED" w14:textId="77777777" w:rsidTr="00E54C15">
        <w:tc>
          <w:tcPr>
            <w:tcW w:w="29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2779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90"/>
              <w:gridCol w:w="146"/>
            </w:tblGrid>
            <w:tr w:rsidR="003918A3" w:rsidRPr="008B7493" w14:paraId="09FEA283" w14:textId="77777777" w:rsidTr="00414B3C">
              <w:tc>
                <w:tcPr>
                  <w:tcW w:w="4755" w:type="pct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65AB26" w14:textId="77777777" w:rsidR="003918A3" w:rsidRPr="008B7493" w:rsidRDefault="003918A3" w:rsidP="00414B3C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45" w:type="pct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638BFF" w14:textId="77777777" w:rsidR="003918A3" w:rsidRPr="008B7493" w:rsidRDefault="003918A3" w:rsidP="00414B3C">
                  <w:pPr>
                    <w:jc w:val="right"/>
                    <w:rPr>
                      <w:b/>
                      <w:bCs/>
                    </w:rPr>
                  </w:pPr>
                </w:p>
              </w:tc>
            </w:tr>
          </w:tbl>
          <w:p w14:paraId="08AD2C26" w14:textId="77777777" w:rsidR="003918A3" w:rsidRPr="008B7493" w:rsidRDefault="003918A3" w:rsidP="00285A84">
            <w:pPr>
              <w:ind w:firstLineChars="200" w:firstLine="400"/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68355E3" w14:textId="77777777" w:rsidR="003918A3" w:rsidRPr="00874C98" w:rsidRDefault="003918A3" w:rsidP="006D7B06">
            <w:pPr>
              <w:jc w:val="right"/>
              <w:rPr>
                <w:color w:val="FF0000"/>
              </w:rPr>
            </w:pP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782EC7D" w14:textId="77777777" w:rsidR="003918A3" w:rsidRPr="00902261" w:rsidRDefault="003918A3" w:rsidP="006D7B06">
            <w:pPr>
              <w:jc w:val="right"/>
              <w:rPr>
                <w:highlight w:val="yellow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4B7372C" w14:textId="77777777" w:rsidR="003918A3" w:rsidRPr="004A7EEC" w:rsidRDefault="003918A3" w:rsidP="00CE0F82">
            <w:pPr>
              <w:jc w:val="right"/>
            </w:pPr>
          </w:p>
        </w:tc>
      </w:tr>
      <w:tr w:rsidR="003918A3" w:rsidRPr="001F3542" w14:paraId="59C8CD35" w14:textId="77777777" w:rsidTr="00642FA9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A62D" w14:textId="77777777" w:rsidR="003918A3" w:rsidRPr="008B7493" w:rsidRDefault="003918A3" w:rsidP="00285A84">
            <w:pPr>
              <w:rPr>
                <w:b/>
                <w:bCs/>
              </w:rPr>
            </w:pPr>
            <w:r w:rsidRPr="008B7493">
              <w:rPr>
                <w:b/>
                <w:bCs/>
              </w:rPr>
              <w:t xml:space="preserve"> Insumos Adquiridos de Terceiros (c/ICMS e IPI)</w:t>
            </w:r>
          </w:p>
        </w:tc>
        <w:tc>
          <w:tcPr>
            <w:tcW w:w="88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13ECB4B" w14:textId="77777777" w:rsidR="003918A3" w:rsidRPr="00874C98" w:rsidRDefault="003918A3" w:rsidP="006D7B06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1099F89" w14:textId="77777777" w:rsidR="003918A3" w:rsidRPr="00902261" w:rsidRDefault="003918A3" w:rsidP="006D7B06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05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93A39D0" w14:textId="77777777" w:rsidR="003918A3" w:rsidRPr="004A7EEC" w:rsidRDefault="003918A3" w:rsidP="00CE0F82">
            <w:pPr>
              <w:jc w:val="right"/>
              <w:rPr>
                <w:b/>
                <w:bCs/>
              </w:rPr>
            </w:pPr>
          </w:p>
        </w:tc>
      </w:tr>
      <w:tr w:rsidR="00CE0F82" w:rsidRPr="00C94D96" w14:paraId="3A59C3E1" w14:textId="77777777" w:rsidTr="00B1325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552A2" w14:textId="77777777" w:rsidR="00CE0F82" w:rsidRPr="008B7493" w:rsidRDefault="00CE0F82" w:rsidP="00285A84">
            <w:pPr>
              <w:ind w:firstLineChars="200" w:firstLine="400"/>
            </w:pPr>
            <w:r w:rsidRPr="008B7493">
              <w:t xml:space="preserve"> Custos dos Serviços Prestados (Consumo)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EFC54D" w14:textId="1472154A" w:rsidR="00CE0F82" w:rsidRPr="008E6F98" w:rsidRDefault="00756C69" w:rsidP="00CE0F82">
            <w:pPr>
              <w:jc w:val="right"/>
            </w:pPr>
            <w:r w:rsidRPr="008E6F98">
              <w:t>165.821</w:t>
            </w:r>
            <w:r w:rsidR="00CE0F82" w:rsidRPr="008E6F98">
              <w:t xml:space="preserve"> 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70FA82" w14:textId="77777777" w:rsidR="00CE0F82" w:rsidRPr="008E6F98" w:rsidRDefault="00CE0F82" w:rsidP="006D7B06">
            <w:pPr>
              <w:jc w:val="right"/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471768" w14:textId="12017FDA" w:rsidR="00CE0F82" w:rsidRPr="008E6F98" w:rsidRDefault="00376596" w:rsidP="00CE0F82">
            <w:pPr>
              <w:jc w:val="right"/>
            </w:pPr>
            <w:r w:rsidRPr="008E6F98">
              <w:t>121.510</w:t>
            </w:r>
          </w:p>
        </w:tc>
      </w:tr>
      <w:tr w:rsidR="00CE0F82" w:rsidRPr="00C94D96" w14:paraId="766D8870" w14:textId="77777777" w:rsidTr="00B1325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5313" w14:textId="77777777" w:rsidR="00CE0F82" w:rsidRPr="008B7493" w:rsidRDefault="00CE0F82" w:rsidP="00285A84">
            <w:pPr>
              <w:ind w:firstLineChars="200" w:firstLine="400"/>
            </w:pPr>
            <w:r w:rsidRPr="008B7493">
              <w:t xml:space="preserve"> Serviços de Terceiros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CBCC8D" w14:textId="3FE01C3B" w:rsidR="00CE0F82" w:rsidRPr="008E6F98" w:rsidRDefault="00756C69" w:rsidP="00CE0F82">
            <w:pPr>
              <w:jc w:val="right"/>
            </w:pPr>
            <w:r w:rsidRPr="008E6F98">
              <w:t>120.144</w:t>
            </w:r>
            <w:r w:rsidR="00CE0F82" w:rsidRPr="008E6F98">
              <w:t xml:space="preserve"> 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733674" w14:textId="77777777" w:rsidR="00CE0F82" w:rsidRPr="008E6F98" w:rsidRDefault="00CE0F82" w:rsidP="006D7B06">
            <w:pPr>
              <w:jc w:val="right"/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FCFC73" w14:textId="211D9240" w:rsidR="00CE0F82" w:rsidRPr="008E6F98" w:rsidRDefault="00376596" w:rsidP="00CE0F82">
            <w:pPr>
              <w:jc w:val="right"/>
            </w:pPr>
            <w:r w:rsidRPr="008E6F98">
              <w:t>111.325</w:t>
            </w:r>
          </w:p>
        </w:tc>
      </w:tr>
      <w:tr w:rsidR="00CE0F82" w:rsidRPr="00C94D96" w14:paraId="7B4F6C1E" w14:textId="77777777" w:rsidTr="00B1325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2786" w14:textId="77777777" w:rsidR="00CE0F82" w:rsidRPr="008B7493" w:rsidRDefault="00CE0F82" w:rsidP="00285A84">
            <w:pPr>
              <w:ind w:firstLineChars="200" w:firstLine="400"/>
            </w:pPr>
            <w:r w:rsidRPr="008B7493">
              <w:t xml:space="preserve"> Perda/Recuperação de Valores Ativos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0B11CD1" w14:textId="7C5EFF9F" w:rsidR="00CE0F82" w:rsidRPr="008E6F98" w:rsidRDefault="00756C69" w:rsidP="00CE0F82">
            <w:pPr>
              <w:jc w:val="right"/>
            </w:pPr>
            <w:r w:rsidRPr="008E6F98">
              <w:t>6.225</w:t>
            </w:r>
            <w:r w:rsidR="00CE0F82" w:rsidRPr="008E6F98">
              <w:t xml:space="preserve"> 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5AB4F4D" w14:textId="77777777" w:rsidR="00CE0F82" w:rsidRPr="008E6F98" w:rsidRDefault="00CE0F82" w:rsidP="006D7B06">
            <w:pPr>
              <w:jc w:val="right"/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80DFA7D" w14:textId="48EDA21C" w:rsidR="00CE0F82" w:rsidRPr="008E6F98" w:rsidRDefault="00376596" w:rsidP="00CE0F82">
            <w:pPr>
              <w:jc w:val="right"/>
            </w:pPr>
            <w:r w:rsidRPr="008E6F98">
              <w:t>431</w:t>
            </w:r>
          </w:p>
        </w:tc>
      </w:tr>
      <w:tr w:rsidR="003918A3" w:rsidRPr="002A5159" w14:paraId="2874D861" w14:textId="77777777" w:rsidTr="00B1325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3AB84" w14:textId="77777777" w:rsidR="003918A3" w:rsidRPr="008B7493" w:rsidRDefault="003918A3" w:rsidP="00D273F1">
            <w:pPr>
              <w:ind w:firstLineChars="200" w:firstLine="400"/>
              <w:rPr>
                <w:b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F07C118" w14:textId="3EF3C8A6" w:rsidR="003918A3" w:rsidRPr="008E6F98" w:rsidRDefault="00756C69" w:rsidP="002A5159">
            <w:pPr>
              <w:jc w:val="right"/>
              <w:rPr>
                <w:b/>
              </w:rPr>
            </w:pPr>
            <w:r w:rsidRPr="008E6F98">
              <w:rPr>
                <w:b/>
              </w:rPr>
              <w:t>292.190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7877CE7" w14:textId="77777777" w:rsidR="003918A3" w:rsidRPr="008E6F98" w:rsidRDefault="003918A3" w:rsidP="006D7B06">
            <w:pPr>
              <w:jc w:val="right"/>
              <w:rPr>
                <w:b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CF72D2" w14:textId="78E9F75D" w:rsidR="003918A3" w:rsidRPr="008E6F98" w:rsidRDefault="00376596" w:rsidP="00CE0F82">
            <w:pPr>
              <w:jc w:val="right"/>
              <w:rPr>
                <w:b/>
              </w:rPr>
            </w:pPr>
            <w:r w:rsidRPr="008E6F98">
              <w:rPr>
                <w:b/>
              </w:rPr>
              <w:t>233.266</w:t>
            </w:r>
          </w:p>
        </w:tc>
      </w:tr>
      <w:tr w:rsidR="003918A3" w:rsidRPr="006E3C3B" w14:paraId="699CE348" w14:textId="77777777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DBEE8" w14:textId="77777777" w:rsidR="003918A3" w:rsidRPr="008B7493" w:rsidRDefault="003918A3" w:rsidP="00285A84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FB19091" w14:textId="77777777" w:rsidR="003918A3" w:rsidRPr="008E6F98" w:rsidRDefault="003918A3" w:rsidP="006D7B06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A03CCB0" w14:textId="77777777" w:rsidR="003918A3" w:rsidRPr="008E6F98" w:rsidRDefault="003918A3" w:rsidP="006D7B06">
            <w:pPr>
              <w:jc w:val="right"/>
              <w:rPr>
                <w:b/>
                <w:bCs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ED056C1" w14:textId="77777777" w:rsidR="003918A3" w:rsidRPr="008E6F98" w:rsidRDefault="003918A3" w:rsidP="00CE0F82">
            <w:pPr>
              <w:jc w:val="right"/>
              <w:rPr>
                <w:b/>
                <w:bCs/>
              </w:rPr>
            </w:pPr>
          </w:p>
        </w:tc>
      </w:tr>
      <w:tr w:rsidR="003918A3" w:rsidRPr="004840C2" w14:paraId="484DDAB0" w14:textId="77777777" w:rsidTr="00D31F7D">
        <w:tc>
          <w:tcPr>
            <w:tcW w:w="294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2C831B3" w14:textId="77777777" w:rsidR="003918A3" w:rsidRPr="008B7493" w:rsidRDefault="003918A3" w:rsidP="00285A84">
            <w:pPr>
              <w:rPr>
                <w:b/>
                <w:bCs/>
              </w:rPr>
            </w:pPr>
            <w:r w:rsidRPr="008B7493">
              <w:rPr>
                <w:b/>
                <w:bCs/>
              </w:rPr>
              <w:t xml:space="preserve"> Valor Adicionado Bruto </w:t>
            </w:r>
          </w:p>
        </w:tc>
        <w:tc>
          <w:tcPr>
            <w:tcW w:w="888" w:type="pct"/>
            <w:tcBorders>
              <w:right w:val="nil"/>
            </w:tcBorders>
            <w:shd w:val="clear" w:color="auto" w:fill="auto"/>
            <w:noWrap/>
            <w:vAlign w:val="bottom"/>
          </w:tcPr>
          <w:p w14:paraId="15277320" w14:textId="0292DDFC" w:rsidR="003918A3" w:rsidRPr="008E6F98" w:rsidRDefault="00CE0F82" w:rsidP="0095179F">
            <w:pPr>
              <w:jc w:val="right"/>
              <w:rPr>
                <w:b/>
              </w:rPr>
            </w:pPr>
            <w:r w:rsidRPr="008E6F98">
              <w:rPr>
                <w:b/>
              </w:rPr>
              <w:t>(</w:t>
            </w:r>
            <w:r w:rsidR="00756C69" w:rsidRPr="008E6F98">
              <w:rPr>
                <w:b/>
              </w:rPr>
              <w:t>45.874</w:t>
            </w:r>
            <w:r w:rsidRPr="008E6F98">
              <w:rPr>
                <w:b/>
              </w:rPr>
              <w:t>)</w:t>
            </w: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57856F6" w14:textId="77777777" w:rsidR="003918A3" w:rsidRPr="008E6F98" w:rsidRDefault="003918A3" w:rsidP="006D7B06">
            <w:pPr>
              <w:jc w:val="right"/>
              <w:rPr>
                <w:b/>
              </w:rPr>
            </w:pPr>
          </w:p>
        </w:tc>
        <w:tc>
          <w:tcPr>
            <w:tcW w:w="1053" w:type="pct"/>
            <w:tcBorders>
              <w:left w:val="nil"/>
            </w:tcBorders>
            <w:shd w:val="clear" w:color="auto" w:fill="auto"/>
            <w:noWrap/>
            <w:vAlign w:val="bottom"/>
          </w:tcPr>
          <w:p w14:paraId="14ACE806" w14:textId="54A5292D" w:rsidR="003918A3" w:rsidRPr="008E6F98" w:rsidRDefault="00376596" w:rsidP="00CE0F82">
            <w:pPr>
              <w:jc w:val="right"/>
              <w:rPr>
                <w:b/>
              </w:rPr>
            </w:pPr>
            <w:r w:rsidRPr="008E6F98">
              <w:rPr>
                <w:b/>
              </w:rPr>
              <w:t>(39.132</w:t>
            </w:r>
            <w:r w:rsidR="003918A3" w:rsidRPr="008E6F98">
              <w:rPr>
                <w:b/>
              </w:rPr>
              <w:t>)</w:t>
            </w:r>
          </w:p>
        </w:tc>
      </w:tr>
      <w:tr w:rsidR="003918A3" w:rsidRPr="006E3C3B" w14:paraId="3A36EF3D" w14:textId="77777777" w:rsidTr="00607C4E">
        <w:trPr>
          <w:trHeight w:val="74"/>
        </w:trPr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B67BA" w14:textId="77777777" w:rsidR="003918A3" w:rsidRPr="008B7493" w:rsidRDefault="003918A3" w:rsidP="00285A84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F5749F3" w14:textId="77777777" w:rsidR="003918A3" w:rsidRPr="008E6F98" w:rsidRDefault="003918A3" w:rsidP="006D7B06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2BCC106" w14:textId="77777777" w:rsidR="003918A3" w:rsidRPr="008E6F98" w:rsidRDefault="003918A3" w:rsidP="006D7B06">
            <w:pPr>
              <w:jc w:val="right"/>
              <w:rPr>
                <w:b/>
                <w:bCs/>
              </w:rPr>
            </w:pPr>
          </w:p>
        </w:tc>
        <w:tc>
          <w:tcPr>
            <w:tcW w:w="105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E45E389" w14:textId="77777777" w:rsidR="003918A3" w:rsidRPr="008E6F98" w:rsidRDefault="003918A3" w:rsidP="00CE0F82">
            <w:pPr>
              <w:jc w:val="right"/>
              <w:rPr>
                <w:b/>
                <w:bCs/>
              </w:rPr>
            </w:pPr>
          </w:p>
        </w:tc>
      </w:tr>
      <w:tr w:rsidR="003918A3" w:rsidRPr="004840C2" w14:paraId="47DFFB2C" w14:textId="77777777" w:rsidTr="00D31F7D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C349" w14:textId="77777777" w:rsidR="003918A3" w:rsidRPr="008B7493" w:rsidRDefault="003918A3" w:rsidP="00285A84">
            <w:pPr>
              <w:ind w:firstLineChars="200" w:firstLine="400"/>
            </w:pPr>
            <w:r w:rsidRPr="008B7493">
              <w:t>Despesas com Depreciação/Amortização</w:t>
            </w:r>
          </w:p>
        </w:tc>
        <w:tc>
          <w:tcPr>
            <w:tcW w:w="888" w:type="pct"/>
            <w:tcBorders>
              <w:left w:val="nil"/>
              <w:right w:val="nil"/>
            </w:tcBorders>
            <w:shd w:val="clear" w:color="auto" w:fill="auto"/>
            <w:noWrap/>
          </w:tcPr>
          <w:p w14:paraId="4844B657" w14:textId="2ADF2F46" w:rsidR="003918A3" w:rsidRPr="008E6F98" w:rsidRDefault="003B5B15" w:rsidP="004840C2">
            <w:pPr>
              <w:jc w:val="right"/>
            </w:pPr>
            <w:r w:rsidRPr="008E6F98">
              <w:t>(</w:t>
            </w:r>
            <w:r w:rsidR="00874C98" w:rsidRPr="008E6F98">
              <w:t>26.416</w:t>
            </w:r>
            <w:r w:rsidRPr="008E6F98">
              <w:t>)</w:t>
            </w: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</w:tcPr>
          <w:p w14:paraId="0F13F3E3" w14:textId="77777777" w:rsidR="003918A3" w:rsidRPr="008E6F98" w:rsidRDefault="003918A3" w:rsidP="006D7B06">
            <w:pPr>
              <w:jc w:val="right"/>
            </w:pPr>
          </w:p>
        </w:tc>
        <w:tc>
          <w:tcPr>
            <w:tcW w:w="1053" w:type="pct"/>
            <w:tcBorders>
              <w:left w:val="nil"/>
              <w:right w:val="nil"/>
            </w:tcBorders>
            <w:shd w:val="clear" w:color="auto" w:fill="auto"/>
            <w:noWrap/>
          </w:tcPr>
          <w:p w14:paraId="0B7FFB7F" w14:textId="21D96D2A" w:rsidR="003918A3" w:rsidRPr="008E6F98" w:rsidRDefault="00376596" w:rsidP="00FD292D">
            <w:pPr>
              <w:jc w:val="right"/>
            </w:pPr>
            <w:r w:rsidRPr="008E6F98">
              <w:t>(21.954</w:t>
            </w:r>
            <w:r w:rsidR="00FD292D" w:rsidRPr="008E6F98">
              <w:t>)</w:t>
            </w:r>
          </w:p>
        </w:tc>
      </w:tr>
      <w:tr w:rsidR="003918A3" w:rsidRPr="006E3C3B" w14:paraId="087E0A76" w14:textId="77777777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39E1F" w14:textId="77777777" w:rsidR="003918A3" w:rsidRPr="008B7493" w:rsidRDefault="003918A3" w:rsidP="00285A84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3C614FA" w14:textId="77777777" w:rsidR="003918A3" w:rsidRPr="008E6F98" w:rsidRDefault="003918A3" w:rsidP="006D7B06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11FB5A1" w14:textId="77777777" w:rsidR="003918A3" w:rsidRPr="008E6F98" w:rsidRDefault="003918A3" w:rsidP="006D7B06">
            <w:pPr>
              <w:jc w:val="right"/>
              <w:rPr>
                <w:b/>
                <w:bCs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887B029" w14:textId="77777777" w:rsidR="003918A3" w:rsidRPr="008E6F98" w:rsidRDefault="003918A3" w:rsidP="00376596">
            <w:pPr>
              <w:rPr>
                <w:b/>
                <w:bCs/>
              </w:rPr>
            </w:pPr>
          </w:p>
        </w:tc>
      </w:tr>
      <w:tr w:rsidR="003918A3" w:rsidRPr="004840C2" w14:paraId="5F7993CD" w14:textId="77777777" w:rsidTr="00642FA9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0431" w14:textId="77777777" w:rsidR="003918A3" w:rsidRPr="008B7493" w:rsidRDefault="003918A3" w:rsidP="00285A84">
            <w:pPr>
              <w:rPr>
                <w:b/>
                <w:bCs/>
              </w:rPr>
            </w:pPr>
            <w:r w:rsidRPr="008B7493">
              <w:rPr>
                <w:b/>
                <w:bCs/>
              </w:rPr>
              <w:t>Valor Adicionado Líq Produzido p/ Entidade</w:t>
            </w:r>
          </w:p>
        </w:tc>
        <w:tc>
          <w:tcPr>
            <w:tcW w:w="88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01B5E7" w14:textId="150CCC4E" w:rsidR="003918A3" w:rsidRPr="008E6F98" w:rsidRDefault="00874C98" w:rsidP="0095179F">
            <w:pPr>
              <w:jc w:val="right"/>
              <w:rPr>
                <w:b/>
              </w:rPr>
            </w:pPr>
            <w:r w:rsidRPr="008E6F98">
              <w:rPr>
                <w:b/>
              </w:rPr>
              <w:t>(72.290</w:t>
            </w:r>
            <w:r w:rsidR="00CE0F82" w:rsidRPr="008E6F98">
              <w:rPr>
                <w:b/>
              </w:rPr>
              <w:t>)</w:t>
            </w:r>
          </w:p>
        </w:tc>
        <w:tc>
          <w:tcPr>
            <w:tcW w:w="1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AAC1A30" w14:textId="77777777" w:rsidR="003918A3" w:rsidRPr="008E6F98" w:rsidRDefault="003918A3">
            <w:pPr>
              <w:rPr>
                <w:b/>
                <w:sz w:val="22"/>
                <w:szCs w:val="22"/>
              </w:rPr>
            </w:pPr>
          </w:p>
        </w:tc>
        <w:tc>
          <w:tcPr>
            <w:tcW w:w="105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7570EA" w14:textId="0836E6D3" w:rsidR="003918A3" w:rsidRPr="008E6F98" w:rsidRDefault="00376596" w:rsidP="00CE0F82">
            <w:pPr>
              <w:jc w:val="right"/>
              <w:rPr>
                <w:b/>
              </w:rPr>
            </w:pPr>
            <w:r w:rsidRPr="008E6F98">
              <w:rPr>
                <w:b/>
              </w:rPr>
              <w:t>(61.086</w:t>
            </w:r>
            <w:r w:rsidR="003918A3" w:rsidRPr="008E6F98">
              <w:rPr>
                <w:b/>
              </w:rPr>
              <w:t>)</w:t>
            </w:r>
          </w:p>
        </w:tc>
      </w:tr>
      <w:tr w:rsidR="003918A3" w:rsidRPr="006E3C3B" w14:paraId="51991AB1" w14:textId="77777777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814A9" w14:textId="77777777" w:rsidR="003918A3" w:rsidRPr="008B7493" w:rsidRDefault="003918A3" w:rsidP="00285A84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AAD7487" w14:textId="77777777" w:rsidR="003918A3" w:rsidRPr="00874C98" w:rsidRDefault="003918A3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B5C56C7" w14:textId="77777777" w:rsidR="003918A3" w:rsidRPr="00902261" w:rsidRDefault="003918A3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079F42C" w14:textId="77777777" w:rsidR="003918A3" w:rsidRPr="004A7EEC" w:rsidRDefault="003918A3" w:rsidP="00CE0F82">
            <w:pPr>
              <w:jc w:val="right"/>
              <w:rPr>
                <w:b/>
                <w:bCs/>
              </w:rPr>
            </w:pPr>
          </w:p>
        </w:tc>
      </w:tr>
      <w:tr w:rsidR="003918A3" w:rsidRPr="006E3C3B" w14:paraId="7B09EE0B" w14:textId="77777777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E8EA" w14:textId="77777777" w:rsidR="003918A3" w:rsidRPr="008B7493" w:rsidRDefault="003918A3" w:rsidP="00285A84">
            <w:pPr>
              <w:rPr>
                <w:b/>
                <w:bCs/>
              </w:rPr>
            </w:pPr>
            <w:r w:rsidRPr="008B7493">
              <w:rPr>
                <w:b/>
                <w:bCs/>
              </w:rPr>
              <w:t>Valor Adicionado Recebido em Transferências</w:t>
            </w:r>
          </w:p>
        </w:tc>
        <w:tc>
          <w:tcPr>
            <w:tcW w:w="88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371596F" w14:textId="77777777" w:rsidR="003918A3" w:rsidRPr="00874C98" w:rsidRDefault="003918A3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E80DE0D" w14:textId="77777777" w:rsidR="003918A3" w:rsidRPr="00902261" w:rsidRDefault="003918A3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05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0D373AF" w14:textId="77777777" w:rsidR="003918A3" w:rsidRPr="004A7EEC" w:rsidRDefault="003918A3" w:rsidP="00CE0F82">
            <w:pPr>
              <w:jc w:val="right"/>
              <w:rPr>
                <w:b/>
                <w:bCs/>
              </w:rPr>
            </w:pPr>
          </w:p>
        </w:tc>
      </w:tr>
      <w:tr w:rsidR="00CE0F82" w:rsidRPr="001F3542" w14:paraId="0282A233" w14:textId="77777777" w:rsidTr="00D31F7D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045F" w14:textId="77777777" w:rsidR="00CE0F82" w:rsidRPr="008B7493" w:rsidRDefault="00CE0F82" w:rsidP="00285A84">
            <w:pPr>
              <w:ind w:firstLineChars="200" w:firstLine="400"/>
            </w:pPr>
            <w:r w:rsidRPr="008B7493">
              <w:t>Receitas Financeiras</w:t>
            </w:r>
          </w:p>
        </w:tc>
        <w:tc>
          <w:tcPr>
            <w:tcW w:w="8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9FA8B67" w14:textId="14523E0A" w:rsidR="00CE0F82" w:rsidRPr="008E6F98" w:rsidRDefault="00CE0F82" w:rsidP="00E84E48">
            <w:pPr>
              <w:jc w:val="right"/>
            </w:pPr>
            <w:r w:rsidRPr="008E6F98">
              <w:t xml:space="preserve"> </w:t>
            </w:r>
            <w:r w:rsidR="00874C98" w:rsidRPr="008E6F98">
              <w:t>3.008</w:t>
            </w:r>
            <w:r w:rsidRPr="008E6F98">
              <w:t xml:space="preserve"> </w:t>
            </w:r>
          </w:p>
        </w:tc>
        <w:tc>
          <w:tcPr>
            <w:tcW w:w="1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3BC2AE8F" w14:textId="77777777" w:rsidR="00CE0F82" w:rsidRPr="008E6F98" w:rsidRDefault="00CE0F8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05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F6A02" w14:textId="1299F0C2" w:rsidR="00CE0F82" w:rsidRPr="008E6F98" w:rsidRDefault="00376596" w:rsidP="00376596">
            <w:pPr>
              <w:jc w:val="right"/>
            </w:pPr>
            <w:r w:rsidRPr="008E6F98">
              <w:t>3.624</w:t>
            </w:r>
          </w:p>
        </w:tc>
      </w:tr>
      <w:tr w:rsidR="00CE0F82" w:rsidRPr="001F3542" w14:paraId="3C2744A1" w14:textId="77777777" w:rsidTr="00D31F7D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3F57" w14:textId="77777777" w:rsidR="00CE0F82" w:rsidRPr="008B7493" w:rsidRDefault="00CE0F82" w:rsidP="00285A84">
            <w:pPr>
              <w:ind w:firstLineChars="200" w:firstLine="400"/>
            </w:pPr>
            <w:r w:rsidRPr="008B7493">
              <w:t>Repasses Recebidos (-) Subvenções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ABCB05" w14:textId="4F9928DC" w:rsidR="00CE0F82" w:rsidRPr="008E6F98" w:rsidRDefault="00CE0F82" w:rsidP="00E84E48">
            <w:pPr>
              <w:jc w:val="right"/>
            </w:pPr>
            <w:r w:rsidRPr="008E6F98">
              <w:t xml:space="preserve"> </w:t>
            </w:r>
            <w:r w:rsidR="00874C98" w:rsidRPr="008E6F98">
              <w:t>1.258.367</w:t>
            </w:r>
            <w:r w:rsidRPr="008E6F98">
              <w:t xml:space="preserve"> 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984434" w14:textId="77777777" w:rsidR="00CE0F82" w:rsidRPr="008E6F98" w:rsidRDefault="00CE0F8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D3A03" w14:textId="55887F44" w:rsidR="00CE0F82" w:rsidRPr="008E6F98" w:rsidRDefault="00376596" w:rsidP="00CE0F82">
            <w:pPr>
              <w:jc w:val="right"/>
            </w:pPr>
            <w:r w:rsidRPr="008E6F98">
              <w:t>938.091</w:t>
            </w:r>
          </w:p>
        </w:tc>
      </w:tr>
      <w:tr w:rsidR="00071B0F" w:rsidRPr="001F3542" w14:paraId="1FAFD235" w14:textId="77777777" w:rsidTr="00D31F7D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AF87" w14:textId="77777777" w:rsidR="00071B0F" w:rsidRPr="008B7493" w:rsidRDefault="00071B0F" w:rsidP="00285A84">
            <w:pPr>
              <w:ind w:firstLineChars="200" w:firstLine="400"/>
            </w:pPr>
            <w:r w:rsidRPr="008B7493">
              <w:t>Repasses Concedidos/Diferido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DAA795" w14:textId="67646972" w:rsidR="00071B0F" w:rsidRPr="008E6F98" w:rsidRDefault="00874C98" w:rsidP="00CE0F82">
            <w:pPr>
              <w:jc w:val="right"/>
            </w:pPr>
            <w:r w:rsidRPr="008E6F98">
              <w:t xml:space="preserve"> (11)</w:t>
            </w:r>
            <w:r w:rsidR="00071B0F" w:rsidRPr="008E6F98">
              <w:t xml:space="preserve">   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5BDB4B" w14:textId="77777777" w:rsidR="00071B0F" w:rsidRPr="008E6F98" w:rsidRDefault="00071B0F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88FC3" w14:textId="4688E114" w:rsidR="00071B0F" w:rsidRPr="008E6F98" w:rsidRDefault="00376596" w:rsidP="00CE0F82">
            <w:pPr>
              <w:jc w:val="right"/>
            </w:pPr>
            <w:r w:rsidRPr="008E6F98">
              <w:t>(192</w:t>
            </w:r>
            <w:r w:rsidR="00071B0F" w:rsidRPr="008E6F98">
              <w:t>)</w:t>
            </w:r>
          </w:p>
        </w:tc>
      </w:tr>
      <w:tr w:rsidR="00071B0F" w:rsidRPr="001F3542" w14:paraId="3753725E" w14:textId="77777777" w:rsidTr="00D31F7D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FEEBB" w14:textId="1484E436" w:rsidR="00071B0F" w:rsidRPr="008B7493" w:rsidRDefault="008B7493" w:rsidP="00285A84">
            <w:pPr>
              <w:ind w:firstLineChars="200" w:firstLine="400"/>
            </w:pPr>
            <w:r>
              <w:rPr>
                <w:color w:val="000000"/>
              </w:rPr>
              <w:t xml:space="preserve">Receitas de Diferido </w:t>
            </w:r>
            <w:r w:rsidR="00071B0F" w:rsidRPr="008B7493">
              <w:rPr>
                <w:color w:val="000000"/>
              </w:rPr>
              <w:t>(Reversão de Subvenções)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F164D9B" w14:textId="42A66F19" w:rsidR="00071B0F" w:rsidRPr="008E6F98" w:rsidRDefault="00874C98" w:rsidP="00E84E48">
            <w:pPr>
              <w:jc w:val="right"/>
            </w:pPr>
            <w:r w:rsidRPr="008E6F98">
              <w:t>(3.825</w:t>
            </w:r>
            <w:r w:rsidR="00071B0F" w:rsidRPr="008E6F98">
              <w:t xml:space="preserve">) 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5AC0CB2" w14:textId="77777777" w:rsidR="00071B0F" w:rsidRPr="008E6F98" w:rsidRDefault="00071B0F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46FFD40" w14:textId="1064B217" w:rsidR="00071B0F" w:rsidRPr="008E6F98" w:rsidRDefault="00376596" w:rsidP="00376596">
            <w:pPr>
              <w:jc w:val="right"/>
            </w:pPr>
            <w:r w:rsidRPr="008E6F98">
              <w:t>19.555</w:t>
            </w:r>
          </w:p>
        </w:tc>
      </w:tr>
      <w:tr w:rsidR="00CE0F82" w:rsidRPr="001F3542" w14:paraId="7FBDEDFB" w14:textId="77777777" w:rsidTr="00D31F7D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4C21" w14:textId="77777777" w:rsidR="00CE0F82" w:rsidRPr="008B7493" w:rsidRDefault="00CE0F82" w:rsidP="00285A84">
            <w:pPr>
              <w:ind w:firstLineChars="200" w:firstLine="400"/>
            </w:pPr>
            <w:r w:rsidRPr="008B7493">
              <w:t>Receitas de Aluguéis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B104883" w14:textId="62B2433A" w:rsidR="00CE0F82" w:rsidRPr="008E6F98" w:rsidRDefault="00874C98" w:rsidP="00874C98">
            <w:pPr>
              <w:jc w:val="right"/>
            </w:pPr>
            <w:r w:rsidRPr="008E6F98">
              <w:t>851</w:t>
            </w:r>
            <w:r w:rsidR="00CE0F82" w:rsidRPr="008E6F98">
              <w:t xml:space="preserve"> 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ABA77C0" w14:textId="77777777" w:rsidR="00CE0F82" w:rsidRPr="008E6F98" w:rsidRDefault="00CE0F8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E90B008" w14:textId="68297602" w:rsidR="00CE0F82" w:rsidRPr="008E6F98" w:rsidRDefault="00376596" w:rsidP="00CE0F82">
            <w:pPr>
              <w:jc w:val="right"/>
              <w:rPr>
                <w:b/>
              </w:rPr>
            </w:pPr>
            <w:r w:rsidRPr="008E6F98">
              <w:t>2.030</w:t>
            </w:r>
          </w:p>
        </w:tc>
      </w:tr>
      <w:tr w:rsidR="003918A3" w:rsidRPr="001F3542" w14:paraId="3B48098A" w14:textId="77777777" w:rsidTr="00E54C15">
        <w:tc>
          <w:tcPr>
            <w:tcW w:w="294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45FB689" w14:textId="77777777" w:rsidR="003918A3" w:rsidRPr="008B7493" w:rsidRDefault="003918A3" w:rsidP="00285A84">
            <w:pPr>
              <w:ind w:firstLineChars="200" w:firstLine="400"/>
              <w:rPr>
                <w:color w:val="FF0000"/>
              </w:rPr>
            </w:pP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EA8574" w14:textId="3CE95213" w:rsidR="003918A3" w:rsidRPr="008E6F98" w:rsidRDefault="00874C98" w:rsidP="00E84E48">
            <w:pPr>
              <w:jc w:val="right"/>
              <w:rPr>
                <w:b/>
              </w:rPr>
            </w:pPr>
            <w:r w:rsidRPr="008E6F98">
              <w:rPr>
                <w:b/>
              </w:rPr>
              <w:t>1.258.390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E0E8B41" w14:textId="77777777" w:rsidR="003918A3" w:rsidRPr="008E6F98" w:rsidRDefault="003918A3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012DD5" w14:textId="7FD27F84" w:rsidR="003918A3" w:rsidRPr="008E6F98" w:rsidRDefault="00376596" w:rsidP="00CE0F82">
            <w:pPr>
              <w:jc w:val="right"/>
              <w:rPr>
                <w:b/>
                <w:bCs/>
              </w:rPr>
            </w:pPr>
            <w:r w:rsidRPr="008E6F98">
              <w:rPr>
                <w:b/>
              </w:rPr>
              <w:t>963.108</w:t>
            </w:r>
          </w:p>
        </w:tc>
      </w:tr>
      <w:tr w:rsidR="003918A3" w:rsidRPr="001F3542" w14:paraId="6920ECAB" w14:textId="77777777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2BFB5" w14:textId="77777777" w:rsidR="003918A3" w:rsidRPr="001F3542" w:rsidRDefault="003918A3" w:rsidP="00285A84">
            <w:pPr>
              <w:rPr>
                <w:b/>
                <w:bCs/>
                <w:color w:val="FF000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FA17505" w14:textId="77777777" w:rsidR="003918A3" w:rsidRPr="008E6F98" w:rsidRDefault="003918A3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0131ABB" w14:textId="77777777" w:rsidR="003918A3" w:rsidRPr="008E6F98" w:rsidRDefault="003918A3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7F55094" w14:textId="77777777" w:rsidR="003918A3" w:rsidRPr="008E6F98" w:rsidRDefault="003918A3" w:rsidP="00CE0F82">
            <w:pPr>
              <w:jc w:val="right"/>
              <w:rPr>
                <w:b/>
                <w:bCs/>
              </w:rPr>
            </w:pPr>
          </w:p>
        </w:tc>
      </w:tr>
      <w:tr w:rsidR="003918A3" w:rsidRPr="00EC532F" w14:paraId="57CAE21C" w14:textId="77777777" w:rsidTr="00642FA9">
        <w:tc>
          <w:tcPr>
            <w:tcW w:w="294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F245116" w14:textId="77777777" w:rsidR="003918A3" w:rsidRPr="00EC532F" w:rsidRDefault="003918A3" w:rsidP="00285A84">
            <w:pPr>
              <w:rPr>
                <w:b/>
                <w:bCs/>
              </w:rPr>
            </w:pPr>
            <w:r w:rsidRPr="00EC532F">
              <w:rPr>
                <w:b/>
                <w:bCs/>
              </w:rPr>
              <w:t xml:space="preserve">Valor Adicionado Total a Distribuir </w:t>
            </w:r>
          </w:p>
        </w:tc>
        <w:tc>
          <w:tcPr>
            <w:tcW w:w="888" w:type="pct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47813A" w14:textId="4B58CC05" w:rsidR="003918A3" w:rsidRPr="008E6F98" w:rsidRDefault="00874C98" w:rsidP="0095179F">
            <w:pPr>
              <w:jc w:val="right"/>
              <w:rPr>
                <w:b/>
                <w:bCs/>
              </w:rPr>
            </w:pPr>
            <w:r w:rsidRPr="008E6F98">
              <w:rPr>
                <w:b/>
                <w:bCs/>
              </w:rPr>
              <w:t>1.186.100</w:t>
            </w: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</w:tcPr>
          <w:p w14:paraId="15354572" w14:textId="77777777" w:rsidR="003918A3" w:rsidRPr="008E6F98" w:rsidRDefault="003918A3">
            <w:pPr>
              <w:rPr>
                <w:sz w:val="22"/>
                <w:szCs w:val="22"/>
              </w:rPr>
            </w:pPr>
          </w:p>
        </w:tc>
        <w:tc>
          <w:tcPr>
            <w:tcW w:w="1053" w:type="pct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B5E2CF" w14:textId="3DC90AAE" w:rsidR="003918A3" w:rsidRPr="008E6F98" w:rsidRDefault="00376596" w:rsidP="00CE0F82">
            <w:pPr>
              <w:jc w:val="right"/>
              <w:rPr>
                <w:b/>
                <w:bCs/>
              </w:rPr>
            </w:pPr>
            <w:r w:rsidRPr="008E6F98">
              <w:rPr>
                <w:b/>
                <w:bCs/>
              </w:rPr>
              <w:t>902.022</w:t>
            </w:r>
          </w:p>
        </w:tc>
      </w:tr>
      <w:tr w:rsidR="003918A3" w:rsidRPr="001F3542" w14:paraId="77B7E1E3" w14:textId="77777777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12DE1" w14:textId="77777777" w:rsidR="003918A3" w:rsidRPr="007C0424" w:rsidRDefault="003918A3" w:rsidP="00285A84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E59E52F" w14:textId="77777777" w:rsidR="003918A3" w:rsidRPr="008E6F98" w:rsidRDefault="003918A3" w:rsidP="006D7B06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9BA0ABF" w14:textId="77777777" w:rsidR="003918A3" w:rsidRPr="008E6F98" w:rsidRDefault="003918A3" w:rsidP="006D7B06">
            <w:pPr>
              <w:jc w:val="right"/>
              <w:rPr>
                <w:b/>
                <w:bCs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13B36F4" w14:textId="77777777" w:rsidR="003918A3" w:rsidRPr="008E6F98" w:rsidRDefault="003918A3" w:rsidP="00CE0F82">
            <w:pPr>
              <w:jc w:val="right"/>
              <w:rPr>
                <w:b/>
                <w:bCs/>
              </w:rPr>
            </w:pPr>
          </w:p>
        </w:tc>
      </w:tr>
      <w:tr w:rsidR="003918A3" w:rsidRPr="001F3542" w14:paraId="3523DA43" w14:textId="77777777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CAF5" w14:textId="77777777" w:rsidR="003918A3" w:rsidRPr="007C0424" w:rsidRDefault="003918A3" w:rsidP="00285A84">
            <w:pPr>
              <w:rPr>
                <w:b/>
                <w:bCs/>
              </w:rPr>
            </w:pPr>
            <w:r w:rsidRPr="007C0424">
              <w:rPr>
                <w:b/>
                <w:bCs/>
              </w:rPr>
              <w:t>Distribuição do Valor Adicionado</w:t>
            </w:r>
          </w:p>
        </w:tc>
        <w:tc>
          <w:tcPr>
            <w:tcW w:w="88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6B3FED6" w14:textId="77777777" w:rsidR="003918A3" w:rsidRPr="008E6F98" w:rsidRDefault="003918A3" w:rsidP="006D7B06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2440574" w14:textId="77777777" w:rsidR="003918A3" w:rsidRPr="008E6F98" w:rsidRDefault="003918A3" w:rsidP="006D7B06">
            <w:pPr>
              <w:jc w:val="right"/>
              <w:rPr>
                <w:b/>
                <w:bCs/>
              </w:rPr>
            </w:pPr>
          </w:p>
        </w:tc>
        <w:tc>
          <w:tcPr>
            <w:tcW w:w="105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691DEF9" w14:textId="77777777" w:rsidR="003918A3" w:rsidRPr="008E6F98" w:rsidRDefault="003918A3" w:rsidP="00CE0F82">
            <w:pPr>
              <w:jc w:val="right"/>
              <w:rPr>
                <w:b/>
                <w:bCs/>
              </w:rPr>
            </w:pPr>
          </w:p>
        </w:tc>
      </w:tr>
      <w:tr w:rsidR="003918A3" w:rsidRPr="001F3542" w14:paraId="59445DEB" w14:textId="77777777" w:rsidTr="00CE0F82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91415" w14:textId="77777777" w:rsidR="003918A3" w:rsidRPr="007C0424" w:rsidRDefault="003918A3" w:rsidP="00285A84">
            <w:pPr>
              <w:rPr>
                <w:b/>
                <w:bCs/>
              </w:rPr>
            </w:pPr>
            <w:r w:rsidRPr="007C0424">
              <w:rPr>
                <w:b/>
                <w:bCs/>
              </w:rPr>
              <w:t xml:space="preserve">   Pessoal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F043801" w14:textId="77777777" w:rsidR="003918A3" w:rsidRPr="00874C98" w:rsidRDefault="003918A3" w:rsidP="006D7B06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FE5580D" w14:textId="77777777" w:rsidR="003918A3" w:rsidRPr="00902261" w:rsidRDefault="003918A3" w:rsidP="006D7B06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C6FD4D3" w14:textId="77777777" w:rsidR="003918A3" w:rsidRPr="004A7EEC" w:rsidRDefault="003918A3" w:rsidP="00CE0F82">
            <w:pPr>
              <w:jc w:val="right"/>
            </w:pPr>
          </w:p>
        </w:tc>
      </w:tr>
      <w:tr w:rsidR="00CE0F82" w:rsidRPr="001F3542" w14:paraId="05D91BD4" w14:textId="77777777" w:rsidTr="00B1325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F436" w14:textId="77777777" w:rsidR="00CE0F82" w:rsidRPr="00074C16" w:rsidRDefault="00CE0F82" w:rsidP="00285A84">
            <w:pPr>
              <w:ind w:firstLineChars="200" w:firstLine="400"/>
            </w:pPr>
            <w:r w:rsidRPr="00074C16">
              <w:t>Remuneração Direta</w:t>
            </w:r>
          </w:p>
        </w:tc>
        <w:tc>
          <w:tcPr>
            <w:tcW w:w="8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44C8E6A" w14:textId="2729826E" w:rsidR="00CE0F82" w:rsidRPr="008E6F98" w:rsidRDefault="00874C98" w:rsidP="00CE0F82">
            <w:pPr>
              <w:jc w:val="right"/>
            </w:pPr>
            <w:r w:rsidRPr="008E6F98">
              <w:t xml:space="preserve"> 889.313</w:t>
            </w:r>
            <w:r w:rsidR="00CE0F82" w:rsidRPr="008E6F98">
              <w:t xml:space="preserve"> </w:t>
            </w:r>
          </w:p>
        </w:tc>
        <w:tc>
          <w:tcPr>
            <w:tcW w:w="1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58004755" w14:textId="77777777" w:rsidR="00CE0F82" w:rsidRPr="00902261" w:rsidRDefault="00CE0F82" w:rsidP="006D7B06">
            <w:pPr>
              <w:jc w:val="right"/>
              <w:rPr>
                <w:highlight w:val="yellow"/>
              </w:rPr>
            </w:pPr>
          </w:p>
        </w:tc>
        <w:tc>
          <w:tcPr>
            <w:tcW w:w="105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DBD6504" w14:textId="1EA9FA7B" w:rsidR="00CE0F82" w:rsidRPr="004A7EEC" w:rsidRDefault="00376596" w:rsidP="00CE0F82">
            <w:pPr>
              <w:jc w:val="right"/>
            </w:pPr>
            <w:r w:rsidRPr="004A7EEC">
              <w:t>605.736</w:t>
            </w:r>
          </w:p>
        </w:tc>
      </w:tr>
      <w:tr w:rsidR="00CE0F82" w:rsidRPr="001F3542" w14:paraId="7EE01A02" w14:textId="77777777" w:rsidTr="00B1325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D5187" w14:textId="77777777" w:rsidR="00CE0F82" w:rsidRPr="00074C16" w:rsidRDefault="00CE0F82" w:rsidP="00285A84">
            <w:pPr>
              <w:ind w:firstLineChars="200" w:firstLine="400"/>
            </w:pPr>
            <w:r w:rsidRPr="00074C16">
              <w:t>Benefícios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FDAD1E" w14:textId="154416F1" w:rsidR="00CE0F82" w:rsidRPr="008E6F98" w:rsidRDefault="00874C98" w:rsidP="00CE0F82">
            <w:pPr>
              <w:jc w:val="right"/>
            </w:pPr>
            <w:r w:rsidRPr="008E6F98">
              <w:t>61.999</w:t>
            </w:r>
            <w:r w:rsidR="00CE0F82" w:rsidRPr="008E6F98">
              <w:t xml:space="preserve"> 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E72228" w14:textId="77777777" w:rsidR="00CE0F82" w:rsidRPr="00902261" w:rsidRDefault="00CE0F82" w:rsidP="006D7B06">
            <w:pPr>
              <w:jc w:val="right"/>
              <w:rPr>
                <w:highlight w:val="yellow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160C3C" w14:textId="40EB812B" w:rsidR="00CE0F82" w:rsidRPr="004A7EEC" w:rsidRDefault="00376596" w:rsidP="00CE0F82">
            <w:pPr>
              <w:jc w:val="right"/>
            </w:pPr>
            <w:r w:rsidRPr="004A7EEC">
              <w:t>60.359</w:t>
            </w:r>
          </w:p>
        </w:tc>
      </w:tr>
      <w:tr w:rsidR="00CE0F82" w:rsidRPr="001F3542" w14:paraId="2A4A7ECC" w14:textId="77777777" w:rsidTr="00CE0F82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B21D" w14:textId="77777777" w:rsidR="00CE0F82" w:rsidRPr="00C10912" w:rsidRDefault="00CE0F82" w:rsidP="00285A84">
            <w:pPr>
              <w:ind w:firstLineChars="200" w:firstLine="400"/>
            </w:pPr>
            <w:r w:rsidRPr="00C10912">
              <w:t>FGTS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D87F83F" w14:textId="1E59C887" w:rsidR="00CE0F82" w:rsidRPr="008E6F98" w:rsidRDefault="00CE0F82" w:rsidP="0095179F">
            <w:pPr>
              <w:jc w:val="right"/>
            </w:pPr>
            <w:r w:rsidRPr="008E6F98">
              <w:t xml:space="preserve"> </w:t>
            </w:r>
            <w:r w:rsidR="00874C98" w:rsidRPr="008E6F98">
              <w:t>56.836</w:t>
            </w:r>
            <w:r w:rsidRPr="008E6F98">
              <w:t xml:space="preserve"> 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44B7083" w14:textId="77777777" w:rsidR="00CE0F82" w:rsidRPr="00902261" w:rsidRDefault="00CE0F82" w:rsidP="006D7B06">
            <w:pPr>
              <w:jc w:val="right"/>
              <w:rPr>
                <w:highlight w:val="yellow"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D283373" w14:textId="392E4AB1" w:rsidR="00CE0F82" w:rsidRPr="004A7EEC" w:rsidRDefault="00376596" w:rsidP="00CE0F82">
            <w:pPr>
              <w:jc w:val="right"/>
            </w:pPr>
            <w:r w:rsidRPr="004A7EEC">
              <w:t>50.254</w:t>
            </w:r>
          </w:p>
        </w:tc>
      </w:tr>
      <w:tr w:rsidR="003918A3" w:rsidRPr="001F3542" w14:paraId="51DAF684" w14:textId="77777777" w:rsidTr="00CE0F82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1E8C" w14:textId="77777777" w:rsidR="003918A3" w:rsidRPr="00074C16" w:rsidRDefault="003918A3" w:rsidP="00285A84">
            <w:pPr>
              <w:rPr>
                <w:b/>
                <w:bCs/>
              </w:rPr>
            </w:pPr>
            <w:r w:rsidRPr="00074C16">
              <w:rPr>
                <w:b/>
                <w:bCs/>
              </w:rPr>
              <w:t xml:space="preserve">   Impostos, Taxas e Contribuições</w:t>
            </w:r>
          </w:p>
        </w:tc>
        <w:tc>
          <w:tcPr>
            <w:tcW w:w="88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E738A72" w14:textId="77777777" w:rsidR="003918A3" w:rsidRPr="008E6F98" w:rsidRDefault="003918A3" w:rsidP="00CE0F82">
            <w:pPr>
              <w:jc w:val="right"/>
              <w:rPr>
                <w:b/>
                <w:bCs/>
              </w:rPr>
            </w:pP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19309FC" w14:textId="77777777" w:rsidR="003918A3" w:rsidRPr="00902261" w:rsidRDefault="003918A3" w:rsidP="006D7B06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05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0F2E8D5" w14:textId="77777777" w:rsidR="003918A3" w:rsidRPr="004A7EEC" w:rsidRDefault="003918A3" w:rsidP="00CE0F82">
            <w:pPr>
              <w:jc w:val="right"/>
              <w:rPr>
                <w:b/>
                <w:bCs/>
              </w:rPr>
            </w:pPr>
          </w:p>
        </w:tc>
      </w:tr>
      <w:tr w:rsidR="00CE0F82" w:rsidRPr="001F3542" w14:paraId="05E32133" w14:textId="77777777" w:rsidTr="00CE0F82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FF633" w14:textId="77777777" w:rsidR="00CE0F82" w:rsidRPr="00074C16" w:rsidRDefault="00CE0F82" w:rsidP="00285A84">
            <w:pPr>
              <w:rPr>
                <w:bCs/>
              </w:rPr>
            </w:pPr>
            <w:r w:rsidRPr="00074C16">
              <w:rPr>
                <w:bCs/>
              </w:rPr>
              <w:t xml:space="preserve">        Federais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304F0F9" w14:textId="569B9049" w:rsidR="00CE0F82" w:rsidRPr="008E6F98" w:rsidRDefault="00CE0F82" w:rsidP="008E6F98">
            <w:pPr>
              <w:jc w:val="right"/>
            </w:pPr>
            <w:r w:rsidRPr="008E6F98">
              <w:t xml:space="preserve"> </w:t>
            </w:r>
            <w:r w:rsidR="00874C98" w:rsidRPr="008E6F98">
              <w:t>189.18</w:t>
            </w:r>
            <w:r w:rsidR="008E6F98" w:rsidRPr="008E6F98">
              <w:t>6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F9D5042" w14:textId="77777777" w:rsidR="00CE0F82" w:rsidRPr="00902261" w:rsidRDefault="00CE0F82" w:rsidP="006D7B06">
            <w:pPr>
              <w:jc w:val="right"/>
              <w:rPr>
                <w:highlight w:val="yellow"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11CB89C" w14:textId="6A99131D" w:rsidR="00CE0F82" w:rsidRPr="004A7EEC" w:rsidRDefault="00376596" w:rsidP="00CE0F82">
            <w:pPr>
              <w:jc w:val="right"/>
            </w:pPr>
            <w:r w:rsidRPr="004A7EEC">
              <w:t>171.366</w:t>
            </w:r>
          </w:p>
        </w:tc>
      </w:tr>
      <w:tr w:rsidR="00CE0F82" w:rsidRPr="001F3542" w14:paraId="46C7EFD6" w14:textId="77777777" w:rsidTr="00D31F7D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D63E9" w14:textId="77777777" w:rsidR="00CE0F82" w:rsidRPr="00074C16" w:rsidRDefault="00CE0F82" w:rsidP="00285A84">
            <w:pPr>
              <w:rPr>
                <w:bCs/>
              </w:rPr>
            </w:pPr>
            <w:r w:rsidRPr="00074C16">
              <w:rPr>
                <w:bCs/>
              </w:rPr>
              <w:t xml:space="preserve">        Estaduais/Municipais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66EDF4C" w14:textId="05A1149F" w:rsidR="00CE0F82" w:rsidRPr="008E6F98" w:rsidRDefault="00C10912" w:rsidP="00CE0F82">
            <w:pPr>
              <w:jc w:val="right"/>
            </w:pPr>
            <w:r w:rsidRPr="008E6F98">
              <w:t xml:space="preserve"> 2</w:t>
            </w:r>
            <w:r w:rsidR="00874C98" w:rsidRPr="008E6F98">
              <w:t>8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67957FA" w14:textId="77777777" w:rsidR="00CE0F82" w:rsidRPr="00902261" w:rsidRDefault="00CE0F82" w:rsidP="006D7B06">
            <w:pPr>
              <w:jc w:val="right"/>
              <w:rPr>
                <w:bCs/>
                <w:highlight w:val="yellow"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830E4D7" w14:textId="514FD6F3" w:rsidR="00CE0F82" w:rsidRPr="004A7EEC" w:rsidRDefault="00376596" w:rsidP="00CE0F82">
            <w:pPr>
              <w:jc w:val="right"/>
              <w:rPr>
                <w:bCs/>
              </w:rPr>
            </w:pPr>
            <w:r w:rsidRPr="004A7EEC">
              <w:rPr>
                <w:bCs/>
              </w:rPr>
              <w:t>120</w:t>
            </w:r>
          </w:p>
        </w:tc>
      </w:tr>
      <w:tr w:rsidR="003918A3" w:rsidRPr="001F3542" w14:paraId="30C67796" w14:textId="77777777" w:rsidTr="00CE0F82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B583" w14:textId="77777777" w:rsidR="003918A3" w:rsidRPr="00074C16" w:rsidRDefault="003918A3" w:rsidP="00285A84">
            <w:pPr>
              <w:rPr>
                <w:b/>
                <w:bCs/>
              </w:rPr>
            </w:pPr>
            <w:r w:rsidRPr="00074C16">
              <w:rPr>
                <w:b/>
                <w:bCs/>
              </w:rPr>
              <w:t xml:space="preserve">   Remuneração de Capitais de Terceiros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3685B74" w14:textId="77777777" w:rsidR="003918A3" w:rsidRPr="008E6F98" w:rsidRDefault="003918A3" w:rsidP="00CE0F82">
            <w:pPr>
              <w:jc w:val="right"/>
              <w:rPr>
                <w:b/>
                <w:bCs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589242A" w14:textId="77777777" w:rsidR="003918A3" w:rsidRPr="00902261" w:rsidRDefault="003918A3" w:rsidP="006D7B06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93D53D9" w14:textId="77777777" w:rsidR="003918A3" w:rsidRPr="004A7EEC" w:rsidRDefault="003918A3" w:rsidP="00CE0F82">
            <w:pPr>
              <w:jc w:val="right"/>
              <w:rPr>
                <w:b/>
                <w:bCs/>
              </w:rPr>
            </w:pPr>
          </w:p>
        </w:tc>
      </w:tr>
      <w:tr w:rsidR="00CE0F82" w:rsidRPr="001F3542" w14:paraId="2B1EE2D4" w14:textId="77777777" w:rsidTr="00B1325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8178" w14:textId="77777777" w:rsidR="00CE0F82" w:rsidRPr="00074C16" w:rsidRDefault="00CE0F82" w:rsidP="00285A84">
            <w:pPr>
              <w:ind w:firstLineChars="200" w:firstLine="400"/>
            </w:pPr>
            <w:r w:rsidRPr="00074C16">
              <w:t>Despesas Financeiras</w:t>
            </w:r>
          </w:p>
        </w:tc>
        <w:tc>
          <w:tcPr>
            <w:tcW w:w="8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E01B97A" w14:textId="1DB890EF" w:rsidR="00CE0F82" w:rsidRPr="008E6F98" w:rsidRDefault="00874C98" w:rsidP="00CE0F82">
            <w:pPr>
              <w:jc w:val="right"/>
            </w:pPr>
            <w:r w:rsidRPr="008E6F98">
              <w:t>1.849</w:t>
            </w:r>
            <w:r w:rsidR="00CE0F82" w:rsidRPr="008E6F98">
              <w:t xml:space="preserve"> </w:t>
            </w:r>
          </w:p>
        </w:tc>
        <w:tc>
          <w:tcPr>
            <w:tcW w:w="1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333551D7" w14:textId="77777777" w:rsidR="00CE0F82" w:rsidRPr="00902261" w:rsidRDefault="00CE0F82" w:rsidP="006D7B06">
            <w:pPr>
              <w:jc w:val="right"/>
              <w:rPr>
                <w:highlight w:val="yellow"/>
              </w:rPr>
            </w:pPr>
          </w:p>
        </w:tc>
        <w:tc>
          <w:tcPr>
            <w:tcW w:w="105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F917AC0" w14:textId="6AAB150B" w:rsidR="00CE0F82" w:rsidRPr="004A7EEC" w:rsidRDefault="004A7EEC" w:rsidP="00CE0F82">
            <w:pPr>
              <w:jc w:val="right"/>
            </w:pPr>
            <w:r w:rsidRPr="004A7EEC">
              <w:t>1.590</w:t>
            </w:r>
          </w:p>
        </w:tc>
      </w:tr>
      <w:tr w:rsidR="00CE0F82" w:rsidRPr="001F3542" w14:paraId="575D053A" w14:textId="77777777" w:rsidTr="00B1325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0B901" w14:textId="77777777" w:rsidR="00CE0F82" w:rsidRPr="00074C16" w:rsidRDefault="00CE0F82" w:rsidP="00285A84">
            <w:pPr>
              <w:ind w:firstLineChars="200" w:firstLine="400"/>
            </w:pPr>
            <w:r w:rsidRPr="00074C16">
              <w:t>Locação de Imóveis/Condomínio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F63AF8" w14:textId="2FCB0ACC" w:rsidR="00CE0F82" w:rsidRPr="008E6F98" w:rsidRDefault="00874C98" w:rsidP="00CE0F82">
            <w:pPr>
              <w:jc w:val="right"/>
            </w:pPr>
            <w:r w:rsidRPr="008E6F98">
              <w:t xml:space="preserve"> 653</w:t>
            </w:r>
            <w:r w:rsidR="00CE0F82" w:rsidRPr="008E6F98">
              <w:t xml:space="preserve"> 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41339C" w14:textId="77777777" w:rsidR="00CE0F82" w:rsidRPr="00902261" w:rsidRDefault="00CE0F82" w:rsidP="006D7B06">
            <w:pPr>
              <w:jc w:val="right"/>
              <w:rPr>
                <w:highlight w:val="yellow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659048" w14:textId="269D6FF0" w:rsidR="00CE0F82" w:rsidRPr="004A7EEC" w:rsidRDefault="004A7EEC" w:rsidP="00CE0F82">
            <w:pPr>
              <w:jc w:val="right"/>
            </w:pPr>
            <w:r w:rsidRPr="004A7EEC">
              <w:t>540</w:t>
            </w:r>
          </w:p>
        </w:tc>
      </w:tr>
      <w:tr w:rsidR="00CE0F82" w:rsidRPr="001F3542" w14:paraId="23CB3890" w14:textId="77777777" w:rsidTr="00CE0F82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7191" w14:textId="77777777" w:rsidR="00CE0F82" w:rsidRPr="00074C16" w:rsidRDefault="00CE0F82" w:rsidP="00285A84">
            <w:pPr>
              <w:ind w:firstLineChars="200" w:firstLine="400"/>
            </w:pPr>
            <w:r w:rsidRPr="00074C16">
              <w:t>Locação de Máquinas e Equipamentos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77785F1" w14:textId="46DE50A4" w:rsidR="00CE0F82" w:rsidRPr="008E6F98" w:rsidRDefault="00874C98" w:rsidP="00CE0F82">
            <w:pPr>
              <w:jc w:val="right"/>
            </w:pPr>
            <w:r w:rsidRPr="008E6F98">
              <w:t xml:space="preserve"> 1.891</w:t>
            </w:r>
            <w:r w:rsidR="00CE0F82" w:rsidRPr="008E6F98">
              <w:t xml:space="preserve"> 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F5A4638" w14:textId="77777777" w:rsidR="00CE0F82" w:rsidRPr="00902261" w:rsidRDefault="00CE0F82" w:rsidP="006D7B06">
            <w:pPr>
              <w:jc w:val="right"/>
              <w:rPr>
                <w:highlight w:val="yellow"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54499C0" w14:textId="6245D4F0" w:rsidR="00CE0F82" w:rsidRPr="004A7EEC" w:rsidRDefault="004A7EEC" w:rsidP="00CE0F82">
            <w:pPr>
              <w:jc w:val="right"/>
            </w:pPr>
            <w:r w:rsidRPr="004A7EEC">
              <w:t>1.621</w:t>
            </w:r>
          </w:p>
        </w:tc>
      </w:tr>
      <w:tr w:rsidR="003918A3" w:rsidRPr="001F3542" w14:paraId="4DEB42B6" w14:textId="77777777" w:rsidTr="00D31F7D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5AFAC" w14:textId="77777777" w:rsidR="003918A3" w:rsidRPr="00074C16" w:rsidRDefault="003918A3" w:rsidP="00285A84">
            <w:pPr>
              <w:rPr>
                <w:b/>
                <w:bCs/>
              </w:rPr>
            </w:pPr>
            <w:r w:rsidRPr="00074C16">
              <w:rPr>
                <w:b/>
                <w:bCs/>
              </w:rPr>
              <w:t xml:space="preserve">   Remuneração dos Capitais Próprios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A713EA2" w14:textId="77777777" w:rsidR="003918A3" w:rsidRPr="008E6F98" w:rsidRDefault="003918A3" w:rsidP="00B1325C">
            <w:pPr>
              <w:jc w:val="right"/>
              <w:rPr>
                <w:b/>
                <w:bCs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57CD54B" w14:textId="77777777" w:rsidR="003918A3" w:rsidRPr="00902261" w:rsidRDefault="003918A3" w:rsidP="006D7B06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10F959C" w14:textId="77777777" w:rsidR="003918A3" w:rsidRPr="004A7EEC" w:rsidRDefault="003918A3" w:rsidP="00CE0F82">
            <w:pPr>
              <w:jc w:val="right"/>
              <w:rPr>
                <w:b/>
                <w:bCs/>
              </w:rPr>
            </w:pPr>
          </w:p>
        </w:tc>
      </w:tr>
      <w:tr w:rsidR="003918A3" w:rsidRPr="001F3542" w14:paraId="29E14E46" w14:textId="77777777" w:rsidTr="00D31F7D">
        <w:tc>
          <w:tcPr>
            <w:tcW w:w="2943" w:type="pc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556B0D12" w14:textId="77777777" w:rsidR="003918A3" w:rsidRPr="00074C16" w:rsidRDefault="003918A3" w:rsidP="00285A84">
            <w:pPr>
              <w:ind w:firstLineChars="200" w:firstLine="400"/>
            </w:pPr>
            <w:r w:rsidRPr="00074C16">
              <w:t>Lucros Retidos do Exercício</w:t>
            </w: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E13F63" w14:textId="3E941DEB" w:rsidR="003918A3" w:rsidRPr="008E6F98" w:rsidRDefault="00874C98" w:rsidP="005051CC">
            <w:pPr>
              <w:jc w:val="right"/>
            </w:pPr>
            <w:r w:rsidRPr="008E6F98">
              <w:t>(15.655</w:t>
            </w:r>
            <w:r w:rsidR="00CE0F82" w:rsidRPr="008E6F98">
              <w:t>)</w:t>
            </w: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</w:tcPr>
          <w:p w14:paraId="0A497643" w14:textId="77777777" w:rsidR="003918A3" w:rsidRPr="00902261" w:rsidRDefault="003918A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05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4A8BC8" w14:textId="66682FA3" w:rsidR="003918A3" w:rsidRPr="004A7EEC" w:rsidRDefault="004A7EEC" w:rsidP="00CE0F82">
            <w:pPr>
              <w:jc w:val="right"/>
            </w:pPr>
            <w:r w:rsidRPr="004A7EEC">
              <w:t>10.436</w:t>
            </w:r>
          </w:p>
        </w:tc>
      </w:tr>
      <w:tr w:rsidR="003918A3" w:rsidRPr="001F3542" w14:paraId="14F26E9B" w14:textId="77777777" w:rsidTr="00CE0F82">
        <w:tc>
          <w:tcPr>
            <w:tcW w:w="29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384AC5F" w14:textId="77777777" w:rsidR="003918A3" w:rsidRPr="00074C16" w:rsidRDefault="003918A3" w:rsidP="00285A84">
            <w:pPr>
              <w:ind w:firstLineChars="200" w:firstLine="400"/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3D5834A" w14:textId="77777777" w:rsidR="003918A3" w:rsidRPr="00874C98" w:rsidRDefault="003918A3">
            <w:pPr>
              <w:jc w:val="right"/>
            </w:pP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11A925D" w14:textId="77777777" w:rsidR="003918A3" w:rsidRPr="00902261" w:rsidRDefault="003918A3">
            <w:pPr>
              <w:jc w:val="right"/>
              <w:rPr>
                <w:highlight w:val="yellow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336DC384" w14:textId="77777777" w:rsidR="003918A3" w:rsidRPr="004A7EEC" w:rsidRDefault="003918A3" w:rsidP="00CE0F82">
            <w:pPr>
              <w:jc w:val="right"/>
              <w:rPr>
                <w:b/>
              </w:rPr>
            </w:pPr>
          </w:p>
        </w:tc>
      </w:tr>
      <w:tr w:rsidR="003918A3" w:rsidRPr="001F3542" w14:paraId="013151AB" w14:textId="77777777" w:rsidTr="00974CC9">
        <w:tc>
          <w:tcPr>
            <w:tcW w:w="2943" w:type="pct"/>
            <w:shd w:val="clear" w:color="auto" w:fill="auto"/>
            <w:noWrap/>
            <w:vAlign w:val="bottom"/>
          </w:tcPr>
          <w:p w14:paraId="3389E702" w14:textId="77777777" w:rsidR="003918A3" w:rsidRPr="00074C16" w:rsidRDefault="003918A3" w:rsidP="00AC3DB8">
            <w:pPr>
              <w:rPr>
                <w:b/>
              </w:rPr>
            </w:pPr>
            <w:r w:rsidRPr="00074C16">
              <w:rPr>
                <w:b/>
                <w:bCs/>
              </w:rPr>
              <w:t>Valor Adicionado Distribuído</w:t>
            </w:r>
          </w:p>
        </w:tc>
        <w:tc>
          <w:tcPr>
            <w:tcW w:w="888" w:type="pct"/>
            <w:tcBorders>
              <w:bottom w:val="double" w:sz="4" w:space="0" w:color="auto"/>
            </w:tcBorders>
            <w:shd w:val="clear" w:color="auto" w:fill="auto"/>
            <w:noWrap/>
          </w:tcPr>
          <w:p w14:paraId="4C700221" w14:textId="3F653AE7" w:rsidR="003918A3" w:rsidRPr="00874C98" w:rsidRDefault="00874C98" w:rsidP="008E6F98">
            <w:pPr>
              <w:jc w:val="right"/>
              <w:rPr>
                <w:b/>
              </w:rPr>
            </w:pPr>
            <w:r w:rsidRPr="00874C98">
              <w:rPr>
                <w:b/>
              </w:rPr>
              <w:t>1.186.10</w:t>
            </w:r>
            <w:r w:rsidR="008E6F98">
              <w:rPr>
                <w:b/>
              </w:rPr>
              <w:t>0</w:t>
            </w:r>
          </w:p>
        </w:tc>
        <w:tc>
          <w:tcPr>
            <w:tcW w:w="116" w:type="pct"/>
            <w:shd w:val="clear" w:color="auto" w:fill="auto"/>
            <w:noWrap/>
          </w:tcPr>
          <w:p w14:paraId="000E93FE" w14:textId="77777777" w:rsidR="003918A3" w:rsidRPr="00902261" w:rsidRDefault="003918A3" w:rsidP="006D7B06">
            <w:pPr>
              <w:jc w:val="right"/>
              <w:rPr>
                <w:b/>
                <w:highlight w:val="yellow"/>
              </w:rPr>
            </w:pPr>
          </w:p>
        </w:tc>
        <w:tc>
          <w:tcPr>
            <w:tcW w:w="1053" w:type="pct"/>
            <w:tcBorders>
              <w:bottom w:val="double" w:sz="4" w:space="0" w:color="auto"/>
            </w:tcBorders>
            <w:shd w:val="clear" w:color="auto" w:fill="auto"/>
            <w:noWrap/>
          </w:tcPr>
          <w:p w14:paraId="4A502F3F" w14:textId="1DE76E44" w:rsidR="003918A3" w:rsidRPr="004A7EEC" w:rsidRDefault="004A7EEC" w:rsidP="00974CC9">
            <w:pPr>
              <w:jc w:val="right"/>
              <w:rPr>
                <w:b/>
              </w:rPr>
            </w:pPr>
            <w:r w:rsidRPr="004A7EEC">
              <w:rPr>
                <w:b/>
              </w:rPr>
              <w:t>902.022</w:t>
            </w:r>
          </w:p>
        </w:tc>
      </w:tr>
    </w:tbl>
    <w:p w14:paraId="5C16BCB3" w14:textId="77777777" w:rsidR="00CD7AFB" w:rsidRDefault="00CD7AFB" w:rsidP="00CD7AFB">
      <w:pPr>
        <w:jc w:val="center"/>
        <w:rPr>
          <w:color w:val="FF0000"/>
        </w:rPr>
      </w:pPr>
    </w:p>
    <w:p w14:paraId="6F5205FA" w14:textId="77777777" w:rsidR="00CE2AE4" w:rsidRPr="001F3542" w:rsidRDefault="00CE2AE4" w:rsidP="00CD7AFB">
      <w:pPr>
        <w:jc w:val="center"/>
        <w:rPr>
          <w:color w:val="FF0000"/>
        </w:rPr>
      </w:pPr>
    </w:p>
    <w:p w14:paraId="38BC4327" w14:textId="77777777" w:rsidR="00CD7AFB" w:rsidRPr="00CE2AE4" w:rsidRDefault="00DF06DB" w:rsidP="00CD7E51">
      <w:r w:rsidRPr="00CE2AE4">
        <w:t>A</w:t>
      </w:r>
      <w:r w:rsidR="00CD7AFB" w:rsidRPr="00CE2AE4">
        <w:t>s notas explicativas são parte integran</w:t>
      </w:r>
      <w:r w:rsidR="00B36C17" w:rsidRPr="00CE2AE4">
        <w:t>te das demonstrações contábeis.</w:t>
      </w:r>
    </w:p>
    <w:p w14:paraId="29690869" w14:textId="77777777" w:rsidR="00CD7AFB" w:rsidRPr="00CE2AE4" w:rsidRDefault="00CD7AFB" w:rsidP="00CD7AFB">
      <w:pPr>
        <w:rPr>
          <w:b/>
        </w:rPr>
      </w:pPr>
    </w:p>
    <w:p w14:paraId="3D74646F" w14:textId="77777777" w:rsidR="00955A65" w:rsidRPr="00CE2AE4" w:rsidRDefault="00955A65" w:rsidP="00B63A81"/>
    <w:p w14:paraId="353DCA52" w14:textId="77777777" w:rsidR="000D505E" w:rsidRPr="00CE2AE4" w:rsidRDefault="000D505E" w:rsidP="00B63A81">
      <w:pPr>
        <w:sectPr w:rsidR="000D505E" w:rsidRPr="00CE2AE4" w:rsidSect="00540135">
          <w:headerReference w:type="first" r:id="rId14"/>
          <w:pgSz w:w="11907" w:h="16839" w:code="9"/>
          <w:pgMar w:top="1418" w:right="1134" w:bottom="1134" w:left="1701" w:header="720" w:footer="720" w:gutter="0"/>
          <w:cols w:space="720"/>
          <w:docGrid w:linePitch="272"/>
        </w:sectPr>
      </w:pPr>
    </w:p>
    <w:p w14:paraId="1E877705" w14:textId="77777777" w:rsidR="009657C6" w:rsidRPr="00EA358B" w:rsidRDefault="007807EC" w:rsidP="007807EC">
      <w:pPr>
        <w:pStyle w:val="Ttulo1"/>
        <w:jc w:val="left"/>
      </w:pPr>
      <w:bookmarkStart w:id="3" w:name="_Toc89088822"/>
      <w:r w:rsidRPr="00EA358B">
        <w:lastRenderedPageBreak/>
        <w:t>Notas Explicativas</w:t>
      </w:r>
      <w:bookmarkEnd w:id="3"/>
    </w:p>
    <w:p w14:paraId="4DEDBC61" w14:textId="77777777" w:rsidR="00350888" w:rsidRPr="00EA358B" w:rsidRDefault="00350888" w:rsidP="00595A08"/>
    <w:p w14:paraId="3460AC9B" w14:textId="77777777" w:rsidR="009657C6" w:rsidRPr="00EA358B" w:rsidRDefault="009657C6" w:rsidP="00AD73F5">
      <w:pPr>
        <w:pStyle w:val="Ttulo"/>
        <w:ind w:left="0" w:firstLine="0"/>
        <w:outlineLvl w:val="0"/>
      </w:pPr>
      <w:bookmarkStart w:id="4" w:name="_Toc89088823"/>
      <w:r w:rsidRPr="00EA358B">
        <w:t>Contexto Operacional</w:t>
      </w:r>
      <w:bookmarkEnd w:id="4"/>
    </w:p>
    <w:p w14:paraId="7BCA8834" w14:textId="77777777" w:rsidR="009657C6" w:rsidRPr="00EA358B" w:rsidRDefault="009657C6" w:rsidP="009657C6"/>
    <w:p w14:paraId="23D82130" w14:textId="77777777" w:rsidR="009657C6" w:rsidRPr="00EA358B" w:rsidRDefault="009657C6" w:rsidP="00230EA8">
      <w:pPr>
        <w:jc w:val="both"/>
      </w:pPr>
      <w:r w:rsidRPr="00EA358B">
        <w:t xml:space="preserve">O Hospital de Clínicas de Porto Alegre </w:t>
      </w:r>
      <w:r w:rsidR="00404359" w:rsidRPr="00EA358B">
        <w:t xml:space="preserve">- </w:t>
      </w:r>
      <w:r w:rsidRPr="00EA358B">
        <w:t xml:space="preserve">HCPA com sede em Porto Alegre, Estado do Rio Grande do Sul, </w:t>
      </w:r>
      <w:r w:rsidR="00345080" w:rsidRPr="00EA358B">
        <w:t xml:space="preserve">é uma </w:t>
      </w:r>
      <w:r w:rsidRPr="00EA358B">
        <w:t>empresa pública de direito privado, criado pela Lei n º 5.604, de 02 de setembro de 1970</w:t>
      </w:r>
      <w:r w:rsidR="000F54A5" w:rsidRPr="00EA358B">
        <w:t xml:space="preserve">, sendo regido pelo seu Estatuto Social </w:t>
      </w:r>
      <w:r w:rsidR="00345080" w:rsidRPr="00EA358B">
        <w:t>e</w:t>
      </w:r>
      <w:r w:rsidRPr="00EA358B">
        <w:t xml:space="preserve"> caracteriza-se por ser uma Unidade Orçamentária do Ministério da Educação (MEC), com patrimônio próprio e autonomia administrativa. Vincula-se academicamente à Universidade Federal do Rio Grande do Sul (UFRGS) como apoio ao ensino e </w:t>
      </w:r>
      <w:r w:rsidR="00FF23FA" w:rsidRPr="00EA358B">
        <w:t>à</w:t>
      </w:r>
      <w:r w:rsidRPr="00EA358B">
        <w:t xml:space="preserve"> pesquisa junto aos cursos da Faculdade de Medicina, da Escola de Enfermagem e demais cursos vinculados à área da saúde, sendo campo de aprendizado para cursos de graduação e pós-graduação.</w:t>
      </w:r>
    </w:p>
    <w:p w14:paraId="357DF04D" w14:textId="77777777" w:rsidR="009657C6" w:rsidRPr="00EA358B" w:rsidRDefault="009657C6" w:rsidP="00230EA8">
      <w:pPr>
        <w:jc w:val="both"/>
      </w:pPr>
    </w:p>
    <w:p w14:paraId="3B7886DA" w14:textId="77777777" w:rsidR="003A4A3E" w:rsidRPr="00EA358B" w:rsidRDefault="009657C6" w:rsidP="00230EA8">
      <w:pPr>
        <w:jc w:val="both"/>
      </w:pPr>
      <w:r w:rsidRPr="00EA358B">
        <w:t xml:space="preserve">É um Hospital Geral Universitário, que presta assistência médico-hospitalar a pacientes do Sistema Único de Saúde (SUS), a Convênios Privados e a </w:t>
      </w:r>
      <w:r w:rsidR="00190E48" w:rsidRPr="00EA358B">
        <w:t>P</w:t>
      </w:r>
      <w:r w:rsidRPr="00EA358B">
        <w:t xml:space="preserve">acientes </w:t>
      </w:r>
      <w:r w:rsidR="00190E48" w:rsidRPr="00EA358B">
        <w:t>P</w:t>
      </w:r>
      <w:r w:rsidRPr="00EA358B">
        <w:t xml:space="preserve">articulares.  </w:t>
      </w:r>
    </w:p>
    <w:p w14:paraId="19DA1A9C" w14:textId="77777777" w:rsidR="003A4A3E" w:rsidRPr="00EA358B" w:rsidRDefault="003A4A3E" w:rsidP="00230EA8">
      <w:pPr>
        <w:jc w:val="both"/>
      </w:pPr>
    </w:p>
    <w:p w14:paraId="5F3B9C1A" w14:textId="77777777" w:rsidR="003E1BD4" w:rsidRPr="00EA358B" w:rsidRDefault="00572C9E" w:rsidP="00572C9E">
      <w:pPr>
        <w:autoSpaceDE w:val="0"/>
        <w:autoSpaceDN w:val="0"/>
        <w:adjustRightInd w:val="0"/>
        <w:jc w:val="both"/>
      </w:pPr>
      <w:r w:rsidRPr="00EA358B">
        <w:t xml:space="preserve">Em 21 de novembro de </w:t>
      </w:r>
      <w:r w:rsidR="00350888" w:rsidRPr="00EA358B">
        <w:t>2017</w:t>
      </w:r>
      <w:r w:rsidR="00FF23FA" w:rsidRPr="00EA358B">
        <w:t>,</w:t>
      </w:r>
      <w:r w:rsidRPr="00EA358B">
        <w:t xml:space="preserve"> foi aprovada </w:t>
      </w:r>
      <w:r w:rsidR="00A41070" w:rsidRPr="00EA358B">
        <w:t>a alteração do Estatuto Social da Instituição</w:t>
      </w:r>
      <w:r w:rsidRPr="00EA358B">
        <w:t xml:space="preserve"> adequando-o a Lei nº 13.303 de 27 de julho de 2016 (Lei das Estatais)</w:t>
      </w:r>
      <w:r w:rsidR="00697DA8" w:rsidRPr="00EA358B">
        <w:t xml:space="preserve"> e ao Decreto nº 8.945 de 27 de dezembro de 2016.</w:t>
      </w:r>
      <w:r w:rsidRPr="00EA358B">
        <w:t xml:space="preserve"> A partir de então, do ponto de vista organizacional, a Assembleia Geral, representada pela União, delibera sobre todos os negócios relativos ao seu objeto, sendo regido pela Lei nº 6.404, de 15 de dezembro de 1976</w:t>
      </w:r>
      <w:r w:rsidR="003E1BD4" w:rsidRPr="00EA358B">
        <w:t xml:space="preserve">. </w:t>
      </w:r>
    </w:p>
    <w:p w14:paraId="0CE06B96" w14:textId="77777777" w:rsidR="008F0681" w:rsidRPr="00EA358B" w:rsidRDefault="008F0681" w:rsidP="00572C9E">
      <w:pPr>
        <w:autoSpaceDE w:val="0"/>
        <w:autoSpaceDN w:val="0"/>
        <w:adjustRightInd w:val="0"/>
        <w:jc w:val="both"/>
      </w:pPr>
    </w:p>
    <w:p w14:paraId="188C20AD" w14:textId="77777777" w:rsidR="003E1BD4" w:rsidRPr="00EA358B" w:rsidRDefault="003E1BD4" w:rsidP="00572C9E">
      <w:pPr>
        <w:autoSpaceDE w:val="0"/>
        <w:autoSpaceDN w:val="0"/>
        <w:adjustRightInd w:val="0"/>
        <w:jc w:val="both"/>
      </w:pPr>
      <w:r w:rsidRPr="00EA358B">
        <w:t>O HCPA é</w:t>
      </w:r>
      <w:r w:rsidR="00572C9E" w:rsidRPr="00EA358B">
        <w:t xml:space="preserve"> administrado pelo</w:t>
      </w:r>
      <w:r w:rsidR="00C22131" w:rsidRPr="00EA358B">
        <w:t xml:space="preserve"> Conselho de Administração (CA), </w:t>
      </w:r>
      <w:r w:rsidR="00572C9E" w:rsidRPr="00EA358B">
        <w:t xml:space="preserve">como órgão </w:t>
      </w:r>
      <w:r w:rsidR="00697DA8" w:rsidRPr="00EA358B">
        <w:t>colegiado de deliberação estratégica e controle da gestão</w:t>
      </w:r>
      <w:r w:rsidR="00C22131" w:rsidRPr="00EA358B">
        <w:t>,</w:t>
      </w:r>
      <w:r w:rsidRPr="00EA358B">
        <w:t xml:space="preserve"> e pela Diretoria Executiva (DE) como órgão executivo de administração e representação. O Conselho de Administração (CA) é</w:t>
      </w:r>
      <w:r w:rsidR="00572C9E" w:rsidRPr="00EA358B">
        <w:t xml:space="preserve"> composto por integrantes vinculados à Universidade Federa</w:t>
      </w:r>
      <w:r w:rsidR="00C22131" w:rsidRPr="00EA358B">
        <w:t>l do Rio Grande do Sul (UFRGS),</w:t>
      </w:r>
      <w:r w:rsidR="00572C9E" w:rsidRPr="00EA358B">
        <w:t xml:space="preserve"> </w:t>
      </w:r>
      <w:r w:rsidR="00C22131" w:rsidRPr="00EA358B">
        <w:t xml:space="preserve">por </w:t>
      </w:r>
      <w:r w:rsidR="00572C9E" w:rsidRPr="00EA358B">
        <w:t>membros representantes dos Ministérios d</w:t>
      </w:r>
      <w:r w:rsidR="00242097" w:rsidRPr="00EA358B">
        <w:t>a Educação (MEC), da Saúde (MS) e</w:t>
      </w:r>
      <w:r w:rsidR="00572C9E" w:rsidRPr="00EA358B">
        <w:t xml:space="preserve"> </w:t>
      </w:r>
      <w:r w:rsidR="00FF23FA" w:rsidRPr="00EA358B">
        <w:t xml:space="preserve">da </w:t>
      </w:r>
      <w:r w:rsidR="00242097" w:rsidRPr="00EA358B">
        <w:t>Economia</w:t>
      </w:r>
      <w:r w:rsidR="00FF23FA" w:rsidRPr="00EA358B">
        <w:t xml:space="preserve"> (M</w:t>
      </w:r>
      <w:r w:rsidR="00242097" w:rsidRPr="00EA358B">
        <w:t>E</w:t>
      </w:r>
      <w:r w:rsidR="00FF23FA" w:rsidRPr="00EA358B">
        <w:t>)</w:t>
      </w:r>
      <w:r w:rsidR="00C22131" w:rsidRPr="00EA358B">
        <w:t xml:space="preserve">, </w:t>
      </w:r>
      <w:r w:rsidR="00A127BA" w:rsidRPr="00EA358B">
        <w:t>pela</w:t>
      </w:r>
      <w:r w:rsidR="00C22131" w:rsidRPr="00EA358B">
        <w:t xml:space="preserve"> Diretora-Presidente do HCPA e por um representante dos empregados.</w:t>
      </w:r>
      <w:r w:rsidR="00FF23FA" w:rsidRPr="00EA358B">
        <w:t xml:space="preserve"> </w:t>
      </w:r>
      <w:r w:rsidR="00C22131" w:rsidRPr="00EA358B">
        <w:t>Já a</w:t>
      </w:r>
      <w:r w:rsidRPr="00EA358B">
        <w:t xml:space="preserve"> Diretoria Executiva (DE)</w:t>
      </w:r>
      <w:r w:rsidR="00C22131" w:rsidRPr="00EA358B">
        <w:t xml:space="preserve"> </w:t>
      </w:r>
      <w:r w:rsidRPr="00EA358B">
        <w:t>é</w:t>
      </w:r>
      <w:r w:rsidR="00572C9E" w:rsidRPr="00EA358B">
        <w:t xml:space="preserve"> composta por Diretora-Presidente, Diretor</w:t>
      </w:r>
      <w:r w:rsidR="0082561D" w:rsidRPr="00EA358B">
        <w:t>-</w:t>
      </w:r>
      <w:r w:rsidR="00572C9E" w:rsidRPr="00EA358B">
        <w:t>Médico e Diretor Administrativo.</w:t>
      </w:r>
    </w:p>
    <w:p w14:paraId="52CE55C1" w14:textId="77777777" w:rsidR="00242097" w:rsidRPr="00EA358B" w:rsidRDefault="00242097" w:rsidP="00572C9E">
      <w:pPr>
        <w:autoSpaceDE w:val="0"/>
        <w:autoSpaceDN w:val="0"/>
        <w:adjustRightInd w:val="0"/>
        <w:jc w:val="both"/>
      </w:pPr>
    </w:p>
    <w:p w14:paraId="50BC9CD6" w14:textId="77777777" w:rsidR="00572C9E" w:rsidRPr="00EA358B" w:rsidRDefault="003E1BD4" w:rsidP="00300354">
      <w:pPr>
        <w:jc w:val="both"/>
      </w:pPr>
      <w:r w:rsidRPr="00EA358B">
        <w:t xml:space="preserve">Os professores da UFRGS atuam, no HCPA, </w:t>
      </w:r>
      <w:r w:rsidR="00572C9E" w:rsidRPr="00EA358B">
        <w:t>na preceptoria dos programas de Residência Médica e Residência Integrada Multiprofissional em Saúde (RIMS). Os funcionários são contratados sob o regime da CLT, e o Capital Social pertence integralmente à União Federal. Possui como órgão fiscalizador o Conselho Fiscal</w:t>
      </w:r>
      <w:r w:rsidR="00FF23FA" w:rsidRPr="00EA358B">
        <w:t xml:space="preserve"> (CF)</w:t>
      </w:r>
      <w:r w:rsidR="00572C9E" w:rsidRPr="00EA358B">
        <w:t xml:space="preserve">, composto por dois membros do Ministério da Educação (MEC) e um membro representante do Ministério da </w:t>
      </w:r>
      <w:r w:rsidR="00276B64" w:rsidRPr="00EA358B">
        <w:t xml:space="preserve">Economia </w:t>
      </w:r>
      <w:r w:rsidR="00947508" w:rsidRPr="00EA358B">
        <w:t>(M</w:t>
      </w:r>
      <w:r w:rsidR="00276B64" w:rsidRPr="00EA358B">
        <w:t>E</w:t>
      </w:r>
      <w:r w:rsidR="00572C9E" w:rsidRPr="00EA358B">
        <w:t>).</w:t>
      </w:r>
    </w:p>
    <w:p w14:paraId="6ED9A1C5" w14:textId="77777777" w:rsidR="009657C6" w:rsidRPr="00EA358B" w:rsidRDefault="009657C6" w:rsidP="009657C6">
      <w:pPr>
        <w:autoSpaceDE w:val="0"/>
        <w:autoSpaceDN w:val="0"/>
        <w:adjustRightInd w:val="0"/>
        <w:jc w:val="both"/>
      </w:pPr>
    </w:p>
    <w:p w14:paraId="2E1FEF37" w14:textId="77777777" w:rsidR="008D011E" w:rsidRPr="00EA358B" w:rsidRDefault="008D011E" w:rsidP="009657C6">
      <w:pPr>
        <w:autoSpaceDE w:val="0"/>
        <w:autoSpaceDN w:val="0"/>
        <w:adjustRightInd w:val="0"/>
        <w:jc w:val="both"/>
      </w:pPr>
    </w:p>
    <w:p w14:paraId="1A28D325" w14:textId="77777777" w:rsidR="009657C6" w:rsidRPr="00EA358B" w:rsidRDefault="00230EA8" w:rsidP="00AD73F5">
      <w:pPr>
        <w:pStyle w:val="Ttulo"/>
        <w:ind w:left="0" w:firstLine="0"/>
        <w:outlineLvl w:val="0"/>
      </w:pPr>
      <w:bookmarkStart w:id="5" w:name="_Toc89088824"/>
      <w:r w:rsidRPr="00EA358B">
        <w:t>Principais Políticas Contábeis</w:t>
      </w:r>
      <w:bookmarkEnd w:id="5"/>
    </w:p>
    <w:p w14:paraId="2B38F4D4" w14:textId="77777777" w:rsidR="009657C6" w:rsidRPr="00EA358B" w:rsidRDefault="009657C6" w:rsidP="009657C6">
      <w:pPr>
        <w:jc w:val="both"/>
      </w:pPr>
    </w:p>
    <w:p w14:paraId="4315404F" w14:textId="77777777" w:rsidR="009657C6" w:rsidRPr="00EA358B" w:rsidRDefault="009657C6" w:rsidP="009657C6">
      <w:pPr>
        <w:jc w:val="both"/>
      </w:pPr>
      <w:r w:rsidRPr="00EA358B">
        <w:t xml:space="preserve">As principais políticas contábeis aplicadas na preparação destas </w:t>
      </w:r>
      <w:r w:rsidR="00416B8B" w:rsidRPr="00EA358B">
        <w:t xml:space="preserve">Demonstrações </w:t>
      </w:r>
      <w:r w:rsidR="0058514F" w:rsidRPr="00EA358B">
        <w:t>Contábeis</w:t>
      </w:r>
      <w:r w:rsidRPr="00EA358B">
        <w:t xml:space="preserve"> estão definidas </w:t>
      </w:r>
      <w:r w:rsidR="006B3C15" w:rsidRPr="00EA358B">
        <w:t>a seguir</w:t>
      </w:r>
      <w:r w:rsidRPr="00EA358B">
        <w:t>. Essas políticas foram aplicadas de modo consistente em t</w:t>
      </w:r>
      <w:r w:rsidR="006B3C15" w:rsidRPr="00EA358B">
        <w:t>odos os exercícios apresentados.</w:t>
      </w:r>
    </w:p>
    <w:p w14:paraId="2150E1A1" w14:textId="77777777" w:rsidR="009657C6" w:rsidRPr="00EA358B" w:rsidRDefault="009657C6" w:rsidP="009657C6">
      <w:pPr>
        <w:jc w:val="both"/>
        <w:rPr>
          <w:b/>
        </w:rPr>
      </w:pPr>
    </w:p>
    <w:p w14:paraId="36ECA98B" w14:textId="77777777" w:rsidR="004055B7" w:rsidRPr="00EA358B" w:rsidRDefault="004055B7" w:rsidP="00BF21BA">
      <w:pPr>
        <w:pStyle w:val="Subttulo"/>
        <w:numPr>
          <w:ilvl w:val="1"/>
          <w:numId w:val="3"/>
        </w:numPr>
        <w:ind w:left="0" w:hanging="426"/>
      </w:pPr>
      <w:r w:rsidRPr="00EA358B">
        <w:t>Base de Preparação</w:t>
      </w:r>
    </w:p>
    <w:p w14:paraId="3030FAFC" w14:textId="77777777" w:rsidR="004055B7" w:rsidRPr="00840295" w:rsidRDefault="004055B7" w:rsidP="009657C6">
      <w:pPr>
        <w:jc w:val="both"/>
        <w:rPr>
          <w:b/>
          <w:sz w:val="16"/>
          <w:szCs w:val="16"/>
        </w:rPr>
      </w:pPr>
    </w:p>
    <w:p w14:paraId="621965F1" w14:textId="77777777" w:rsidR="0096203D" w:rsidRPr="00EA358B" w:rsidRDefault="009657C6" w:rsidP="0096203D">
      <w:pPr>
        <w:jc w:val="both"/>
      </w:pPr>
      <w:r w:rsidRPr="00EA358B">
        <w:t xml:space="preserve">As </w:t>
      </w:r>
      <w:r w:rsidR="00416B8B" w:rsidRPr="00EA358B">
        <w:t xml:space="preserve">Demonstrações </w:t>
      </w:r>
      <w:r w:rsidR="0058514F" w:rsidRPr="00EA358B">
        <w:t>Contábeis</w:t>
      </w:r>
      <w:r w:rsidRPr="00EA358B">
        <w:t xml:space="preserve"> foram elaboradas e são apresentadas em conformidade com as práticas contábeis adotadas no Brasil</w:t>
      </w:r>
      <w:r w:rsidR="00E176E1" w:rsidRPr="00EA358B">
        <w:t xml:space="preserve"> e atendem</w:t>
      </w:r>
      <w:r w:rsidR="00C55C69" w:rsidRPr="00EA358B">
        <w:t xml:space="preserve"> à</w:t>
      </w:r>
      <w:r w:rsidRPr="00EA358B">
        <w:t>s disposições contidas na legislação societária (Lei 6.404/76 e alterações subsequentes</w:t>
      </w:r>
      <w:r w:rsidR="0096203D" w:rsidRPr="00EA358B">
        <w:t>,</w:t>
      </w:r>
      <w:r w:rsidRPr="00EA358B">
        <w:t xml:space="preserve"> incluindo a Lei nº 11.638/07), </w:t>
      </w:r>
      <w:r w:rsidR="00D922B9" w:rsidRPr="00EA358B">
        <w:t>n</w:t>
      </w:r>
      <w:r w:rsidRPr="00EA358B">
        <w:t xml:space="preserve">as Normas Brasileiras de Contabilidade, </w:t>
      </w:r>
      <w:r w:rsidR="00D922B9" w:rsidRPr="00EA358B">
        <w:t>n</w:t>
      </w:r>
      <w:r w:rsidRPr="00EA358B">
        <w:t>os p</w:t>
      </w:r>
      <w:r w:rsidR="00D922B9" w:rsidRPr="00EA358B">
        <w:t xml:space="preserve">ronunciamentos, </w:t>
      </w:r>
      <w:r w:rsidRPr="00EA358B">
        <w:t xml:space="preserve">orientações e </w:t>
      </w:r>
      <w:r w:rsidR="00D922B9" w:rsidRPr="00EA358B">
        <w:t>interpretações emitido</w:t>
      </w:r>
      <w:r w:rsidRPr="00EA358B">
        <w:t>s pelo Comitê de Pronunciamentos Contábeis (CPC)</w:t>
      </w:r>
      <w:r w:rsidR="00D922B9" w:rsidRPr="00EA358B">
        <w:t>, aprovado</w:t>
      </w:r>
      <w:r w:rsidRPr="00EA358B">
        <w:t>s pelo Co</w:t>
      </w:r>
      <w:r w:rsidR="0096203D" w:rsidRPr="00EA358B">
        <w:t xml:space="preserve">nselho Federal de Contabilidade, e </w:t>
      </w:r>
      <w:r w:rsidR="00D922B9" w:rsidRPr="00EA358B">
        <w:t>a</w:t>
      </w:r>
      <w:r w:rsidR="0096203D" w:rsidRPr="00EA358B">
        <w:t>o Sistema Integrado de Administração Finance</w:t>
      </w:r>
      <w:r w:rsidR="00D922B9" w:rsidRPr="00EA358B">
        <w:t xml:space="preserve">ira (SIAFI) </w:t>
      </w:r>
      <w:r w:rsidR="0096203D" w:rsidRPr="00EA358B">
        <w:t>do Governo Federal, no qual o HCPA aderiu em 01 de janeiro de 1992, na forma da Lei n° 4.320/64.</w:t>
      </w:r>
    </w:p>
    <w:p w14:paraId="0368CAF0" w14:textId="77777777" w:rsidR="009657C6" w:rsidRPr="00840295" w:rsidRDefault="009657C6" w:rsidP="009657C6">
      <w:pPr>
        <w:jc w:val="both"/>
        <w:rPr>
          <w:sz w:val="16"/>
          <w:szCs w:val="16"/>
        </w:rPr>
      </w:pPr>
    </w:p>
    <w:p w14:paraId="663DFA61" w14:textId="77777777" w:rsidR="00230EA8" w:rsidRPr="00EA358B" w:rsidRDefault="009657C6" w:rsidP="009657C6">
      <w:pPr>
        <w:jc w:val="both"/>
      </w:pPr>
      <w:r w:rsidRPr="00EA358B">
        <w:t xml:space="preserve">A apresentação da Demonstração do Valor Adicionado (DVA) é requerida pela legislação societária brasileira e pelas práticas contábeis adotadas no Brasil aplicáveis às companhias abertas. Sendo assim, essa demonstração </w:t>
      </w:r>
      <w:r w:rsidR="004C7D2C" w:rsidRPr="00EA358B">
        <w:t xml:space="preserve">faz parte integrante das demonstrações contábeis. </w:t>
      </w:r>
      <w:r w:rsidR="00E232AA">
        <w:t>E</w:t>
      </w:r>
      <w:r w:rsidR="004C7D2C" w:rsidRPr="00EA358B">
        <w:t xml:space="preserve">m sua primeira parte, </w:t>
      </w:r>
      <w:r w:rsidR="00E232AA">
        <w:t xml:space="preserve">a DVA </w:t>
      </w:r>
      <w:r w:rsidR="004C7D2C" w:rsidRPr="00EA358B">
        <w:t>apresenta</w:t>
      </w:r>
      <w:r w:rsidR="00C12955" w:rsidRPr="00EA358B">
        <w:t xml:space="preserve"> a riqueza criada pela entidade</w:t>
      </w:r>
      <w:r w:rsidR="004C7D2C" w:rsidRPr="00EA358B">
        <w:t xml:space="preserve">, representada pelas receitas (receita bruta dos serviços prestados, as outras receitas e os efeitos da provisão para créditos de liquidação duvidosa), pelos insumos adquiridos de terceiros (custo dos serviços, aquisições de materiais, energia, e serviços de terceiros, incluindo os tributos incluídos no momento da aquisição, os efeitos das perdas e recuperação de valores ativos, a depreciação e amortização) e o valor adicionado recebido de terceiros (receitas financeiras e outras receitas). A segunda parte da DVA apresenta a </w:t>
      </w:r>
      <w:r w:rsidR="004C7D2C" w:rsidRPr="00EA358B">
        <w:lastRenderedPageBreak/>
        <w:t>distribuição da riqueza entre pessoal, impostos, taxas e contribuições, remuneração de capitais de terceiros e remuneração de capitais próprios; (vi) as contas do imobilizado e do patrimônio líquido encontram-se corrigidas até 31 de dezembro de 1995 conforme dispõe o artigo 4º da Lei nº 9.249/95.</w:t>
      </w:r>
    </w:p>
    <w:p w14:paraId="72BB46FB" w14:textId="77777777" w:rsidR="004C7D2C" w:rsidRPr="00840295" w:rsidRDefault="004C7D2C" w:rsidP="009657C6">
      <w:pPr>
        <w:jc w:val="both"/>
        <w:rPr>
          <w:sz w:val="16"/>
          <w:szCs w:val="16"/>
        </w:rPr>
      </w:pPr>
    </w:p>
    <w:p w14:paraId="159F1308" w14:textId="77777777" w:rsidR="009657C6" w:rsidRDefault="009657C6" w:rsidP="009657C6">
      <w:pPr>
        <w:jc w:val="both"/>
      </w:pPr>
      <w:r w:rsidRPr="00EA358B">
        <w:t xml:space="preserve">As </w:t>
      </w:r>
      <w:r w:rsidR="00416B8B" w:rsidRPr="00EA358B">
        <w:t xml:space="preserve">Demonstrações </w:t>
      </w:r>
      <w:r w:rsidR="0058514F" w:rsidRPr="00EA358B">
        <w:t>Contábeis</w:t>
      </w:r>
      <w:r w:rsidRPr="00EA358B">
        <w:t xml:space="preserve"> foram preparadas considerando o custo histórico como base de valor e ajustadas para refletir o custo atribuído de todo o Ativo Imobilizado.</w:t>
      </w:r>
    </w:p>
    <w:p w14:paraId="2E86F862" w14:textId="77777777" w:rsidR="00D32202" w:rsidRPr="00840295" w:rsidRDefault="00D32202" w:rsidP="009657C6">
      <w:pPr>
        <w:jc w:val="both"/>
        <w:rPr>
          <w:sz w:val="16"/>
          <w:szCs w:val="16"/>
        </w:rPr>
      </w:pPr>
    </w:p>
    <w:p w14:paraId="3F9C3CB0" w14:textId="6064F410" w:rsidR="00D32202" w:rsidRPr="00EA358B" w:rsidRDefault="00D32202" w:rsidP="00D32202">
      <w:pPr>
        <w:jc w:val="both"/>
      </w:pPr>
      <w:r w:rsidRPr="003C6208">
        <w:t xml:space="preserve">As demonstrações foram autorizadas na reunião da Diretoria Executiva do dia </w:t>
      </w:r>
      <w:r w:rsidR="003A3AAD" w:rsidRPr="003C6208">
        <w:t xml:space="preserve">29 </w:t>
      </w:r>
      <w:r w:rsidRPr="003C6208">
        <w:t xml:space="preserve">de </w:t>
      </w:r>
      <w:r w:rsidR="003A3AAD" w:rsidRPr="003C6208">
        <w:t>novembro</w:t>
      </w:r>
      <w:r w:rsidRPr="003C6208">
        <w:t xml:space="preserve"> de 2021.</w:t>
      </w:r>
    </w:p>
    <w:p w14:paraId="48752B1B" w14:textId="77777777" w:rsidR="00350888" w:rsidRPr="00840295" w:rsidRDefault="00350888" w:rsidP="009657C6">
      <w:pPr>
        <w:jc w:val="both"/>
        <w:rPr>
          <w:sz w:val="16"/>
          <w:szCs w:val="16"/>
        </w:rPr>
      </w:pPr>
    </w:p>
    <w:p w14:paraId="52038F5D" w14:textId="77777777" w:rsidR="004055B7" w:rsidRPr="00EA358B" w:rsidRDefault="004055B7" w:rsidP="00BF21BA">
      <w:pPr>
        <w:pStyle w:val="Subttulo"/>
        <w:numPr>
          <w:ilvl w:val="1"/>
          <w:numId w:val="3"/>
        </w:numPr>
        <w:ind w:left="0" w:hanging="426"/>
      </w:pPr>
      <w:r w:rsidRPr="00EA358B">
        <w:t xml:space="preserve">Mudanças nas </w:t>
      </w:r>
      <w:r w:rsidR="00B74CEE" w:rsidRPr="00EA358B">
        <w:t>P</w:t>
      </w:r>
      <w:r w:rsidRPr="00EA358B">
        <w:t xml:space="preserve">olíticas </w:t>
      </w:r>
      <w:r w:rsidR="00B74CEE" w:rsidRPr="00EA358B">
        <w:t>C</w:t>
      </w:r>
      <w:r w:rsidRPr="00EA358B">
        <w:t xml:space="preserve">ontábeis e </w:t>
      </w:r>
      <w:r w:rsidR="00B74CEE" w:rsidRPr="00EA358B">
        <w:t>D</w:t>
      </w:r>
      <w:r w:rsidRPr="00EA358B">
        <w:t>ivulgações</w:t>
      </w:r>
    </w:p>
    <w:p w14:paraId="6D9FB37B" w14:textId="77777777" w:rsidR="009657C6" w:rsidRPr="00840295" w:rsidRDefault="009657C6" w:rsidP="009657C6">
      <w:pPr>
        <w:jc w:val="both"/>
        <w:rPr>
          <w:rFonts w:ascii="Arial" w:hAnsi="Arial" w:cs="Arial"/>
          <w:sz w:val="16"/>
          <w:szCs w:val="16"/>
        </w:rPr>
      </w:pPr>
    </w:p>
    <w:p w14:paraId="22B56794" w14:textId="77777777" w:rsidR="001E34F1" w:rsidRPr="00EA358B" w:rsidRDefault="001E34F1" w:rsidP="001E34F1">
      <w:pPr>
        <w:jc w:val="both"/>
      </w:pPr>
      <w:r w:rsidRPr="00EA358B">
        <w:t>Não houve novos pronunciamentos ou interpretações vigentes que pudessem ter impacto significativo nas políticas</w:t>
      </w:r>
      <w:r w:rsidR="0058514F" w:rsidRPr="00EA358B">
        <w:t xml:space="preserve"> e nas Demonstrações Contábeis</w:t>
      </w:r>
      <w:r w:rsidRPr="00EA358B">
        <w:t xml:space="preserve">. </w:t>
      </w:r>
    </w:p>
    <w:p w14:paraId="24534FD7" w14:textId="77777777" w:rsidR="001E34F1" w:rsidRPr="00840295" w:rsidRDefault="001E34F1" w:rsidP="001E34F1">
      <w:pPr>
        <w:jc w:val="both"/>
        <w:rPr>
          <w:sz w:val="16"/>
          <w:szCs w:val="16"/>
        </w:rPr>
      </w:pPr>
    </w:p>
    <w:p w14:paraId="2B2AB1FD" w14:textId="77777777" w:rsidR="007016DD" w:rsidRPr="00EA358B" w:rsidRDefault="001E34F1" w:rsidP="00930CC2">
      <w:pPr>
        <w:jc w:val="both"/>
      </w:pPr>
      <w:r w:rsidRPr="00EA358B">
        <w:t xml:space="preserve">Com relação à NBC TG 06, </w:t>
      </w:r>
      <w:r w:rsidR="00C03C93" w:rsidRPr="00EA358B">
        <w:t xml:space="preserve">a qual estabelece princípios para o reconhecimento, mensuração, apresentação e divulgação de arrendamentos, </w:t>
      </w:r>
      <w:r w:rsidRPr="00EA358B">
        <w:t>em vigor a partir de 01 de janeiro de 2</w:t>
      </w:r>
      <w:r w:rsidR="00C03C93" w:rsidRPr="00EA358B">
        <w:t>019, a i</w:t>
      </w:r>
      <w:r w:rsidRPr="00EA358B">
        <w:t xml:space="preserve">nstituição </w:t>
      </w:r>
      <w:r w:rsidR="007016DD" w:rsidRPr="00EA358B">
        <w:t>avaliou</w:t>
      </w:r>
      <w:r w:rsidR="00C03C93" w:rsidRPr="00EA358B">
        <w:t xml:space="preserve"> cada um dos contratos atualmente vigentes</w:t>
      </w:r>
      <w:r w:rsidR="00930CC2" w:rsidRPr="00EA358B">
        <w:t xml:space="preserve">. Optou-se </w:t>
      </w:r>
      <w:r w:rsidR="007016DD" w:rsidRPr="00EA358B">
        <w:t xml:space="preserve">pela não realização do registro contábil dos contratos caracterizados como arrendamento em função </w:t>
      </w:r>
      <w:r w:rsidR="00930CC2" w:rsidRPr="00EA358B">
        <w:t>do custo incorrido para fornecimento da informação comparado aos benefícios proporcionados, conforme prevê a Resolução CFC N.º 1.374/11.</w:t>
      </w:r>
    </w:p>
    <w:p w14:paraId="1FFB0A4F" w14:textId="77777777" w:rsidR="00350888" w:rsidRPr="00840295" w:rsidRDefault="00350888" w:rsidP="00DC261B">
      <w:pPr>
        <w:jc w:val="both"/>
        <w:rPr>
          <w:sz w:val="16"/>
          <w:szCs w:val="16"/>
        </w:rPr>
      </w:pPr>
    </w:p>
    <w:p w14:paraId="7CC7328A" w14:textId="77777777" w:rsidR="009657C6" w:rsidRPr="00EA358B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A358B">
        <w:rPr>
          <w:iCs/>
        </w:rPr>
        <w:t>Operações com Moeda Estrangeira</w:t>
      </w:r>
    </w:p>
    <w:p w14:paraId="00EAE108" w14:textId="77777777" w:rsidR="009657C6" w:rsidRPr="00840295" w:rsidRDefault="009657C6" w:rsidP="009657C6">
      <w:pPr>
        <w:jc w:val="both"/>
        <w:rPr>
          <w:rFonts w:ascii="Arial" w:hAnsi="Arial" w:cs="Arial"/>
          <w:sz w:val="16"/>
          <w:szCs w:val="16"/>
        </w:rPr>
      </w:pPr>
    </w:p>
    <w:p w14:paraId="4DC79DFD" w14:textId="77777777" w:rsidR="009657C6" w:rsidRPr="00EA358B" w:rsidRDefault="009657C6" w:rsidP="009657C6">
      <w:pPr>
        <w:jc w:val="both"/>
      </w:pPr>
      <w:r w:rsidRPr="00EA358B">
        <w:t>As operações de importação realizadas em moeda estrangeira são convertidas para a moeda funcional (Real – R$) mediante a utilização das taxas de câmbio divulgadas pelo Banco Central do Brasil</w:t>
      </w:r>
      <w:r w:rsidR="00F2433D" w:rsidRPr="00EA358B">
        <w:t>-BACEN</w:t>
      </w:r>
      <w:r w:rsidR="0096203D" w:rsidRPr="00EA358B">
        <w:t xml:space="preserve"> e pela </w:t>
      </w:r>
      <w:r w:rsidRPr="00EA358B">
        <w:t>Receita Federal do Brasil</w:t>
      </w:r>
      <w:r w:rsidR="00F2433D" w:rsidRPr="00EA358B">
        <w:t>- RFB</w:t>
      </w:r>
      <w:r w:rsidRPr="00EA358B">
        <w:t>. Os ganhos e perdas com variação cambial na aplicação das taxas</w:t>
      </w:r>
      <w:r w:rsidR="00E968FC" w:rsidRPr="00EA358B">
        <w:t xml:space="preserve"> de câmbio</w:t>
      </w:r>
      <w:r w:rsidRPr="00EA358B">
        <w:t xml:space="preserve"> sobre os ativos e passivos são apresentados na Demonstração do Resultado como Receitas e Despesas Financeiras.</w:t>
      </w:r>
    </w:p>
    <w:p w14:paraId="7E04C195" w14:textId="77777777" w:rsidR="00043C55" w:rsidRPr="00840295" w:rsidRDefault="00043C55" w:rsidP="009657C6">
      <w:pPr>
        <w:jc w:val="both"/>
        <w:rPr>
          <w:sz w:val="16"/>
          <w:szCs w:val="16"/>
        </w:rPr>
      </w:pPr>
    </w:p>
    <w:p w14:paraId="17837229" w14:textId="77777777" w:rsidR="009657C6" w:rsidRPr="00EA358B" w:rsidRDefault="00122208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A358B">
        <w:rPr>
          <w:iCs/>
        </w:rPr>
        <w:t>Instrumentos</w:t>
      </w:r>
      <w:r w:rsidR="000D34DD" w:rsidRPr="00EA358B">
        <w:rPr>
          <w:iCs/>
        </w:rPr>
        <w:t xml:space="preserve"> Financeiros</w:t>
      </w:r>
    </w:p>
    <w:p w14:paraId="28BF3A48" w14:textId="77777777" w:rsidR="009657C6" w:rsidRPr="00840295" w:rsidRDefault="009657C6" w:rsidP="009657C6">
      <w:pPr>
        <w:jc w:val="both"/>
        <w:rPr>
          <w:sz w:val="16"/>
          <w:szCs w:val="16"/>
        </w:rPr>
      </w:pPr>
    </w:p>
    <w:p w14:paraId="4B2B9627" w14:textId="77777777" w:rsidR="00122208" w:rsidRPr="00EA358B" w:rsidRDefault="00122208" w:rsidP="00122208">
      <w:pPr>
        <w:jc w:val="both"/>
      </w:pPr>
      <w:r w:rsidRPr="00EA358B">
        <w:t xml:space="preserve">A Instituição classifica seus ativos financeiros não derivativos sob a categoria de recebíveis, reconhecidos inicialmente na data em que foram originados, </w:t>
      </w:r>
      <w:r w:rsidR="0006288E" w:rsidRPr="00EA358B">
        <w:t xml:space="preserve">pelo </w:t>
      </w:r>
      <w:r w:rsidRPr="00EA358B">
        <w:t>valor justo e após o reconhecimento inicial</w:t>
      </w:r>
      <w:r w:rsidR="00C55C69" w:rsidRPr="00EA358B">
        <w:t>,</w:t>
      </w:r>
      <w:r w:rsidRPr="00EA358B">
        <w:t xml:space="preserve"> são mensuradas pelo custo amortizado com o uso do método da taxa de juros efetiva menos a provisão para </w:t>
      </w:r>
      <w:r w:rsidRPr="00EA358B">
        <w:rPr>
          <w:i/>
        </w:rPr>
        <w:t>impairment</w:t>
      </w:r>
      <w:r w:rsidRPr="00EA358B">
        <w:t>. São apresentados como Ativo Circulante, exceto aqueles com prazo de vencimento superior a 12 meses após a data de emissão do balanço (estes são classificados como Ativos Não Circulante</w:t>
      </w:r>
      <w:r w:rsidR="0006288E" w:rsidRPr="00EA358B">
        <w:t>s</w:t>
      </w:r>
      <w:r w:rsidRPr="00EA358B">
        <w:t xml:space="preserve">). </w:t>
      </w:r>
    </w:p>
    <w:p w14:paraId="622C2045" w14:textId="77777777" w:rsidR="00B457E8" w:rsidRPr="00840295" w:rsidRDefault="00B457E8" w:rsidP="00122208">
      <w:pPr>
        <w:jc w:val="both"/>
        <w:rPr>
          <w:sz w:val="16"/>
          <w:szCs w:val="16"/>
        </w:rPr>
      </w:pPr>
    </w:p>
    <w:p w14:paraId="51DEE98E" w14:textId="77777777" w:rsidR="00122208" w:rsidRPr="00EA358B" w:rsidRDefault="00122208" w:rsidP="00122208">
      <w:pPr>
        <w:jc w:val="both"/>
      </w:pPr>
      <w:r w:rsidRPr="00EA358B">
        <w:t xml:space="preserve">Os recebíveis da Instituição compreendem: </w:t>
      </w:r>
      <w:r w:rsidR="00D922B9" w:rsidRPr="00EA358B">
        <w:t>c</w:t>
      </w:r>
      <w:r w:rsidRPr="00EA358B">
        <w:t xml:space="preserve">aixa e </w:t>
      </w:r>
      <w:r w:rsidR="00D922B9" w:rsidRPr="00EA358B">
        <w:t>e</w:t>
      </w:r>
      <w:r w:rsidRPr="00EA358B">
        <w:t xml:space="preserve">quivalentes de </w:t>
      </w:r>
      <w:r w:rsidR="00D922B9" w:rsidRPr="00EA358B">
        <w:t>c</w:t>
      </w:r>
      <w:r w:rsidRPr="00EA358B">
        <w:t xml:space="preserve">aixa, </w:t>
      </w:r>
      <w:r w:rsidR="00D922B9" w:rsidRPr="00EA358B">
        <w:t>c</w:t>
      </w:r>
      <w:r w:rsidRPr="00EA358B">
        <w:t xml:space="preserve">rédito de </w:t>
      </w:r>
      <w:r w:rsidR="00D922B9" w:rsidRPr="00EA358B">
        <w:t>f</w:t>
      </w:r>
      <w:r w:rsidRPr="00EA358B">
        <w:t xml:space="preserve">ornecimento de </w:t>
      </w:r>
      <w:r w:rsidR="00D922B9" w:rsidRPr="00EA358B">
        <w:t>s</w:t>
      </w:r>
      <w:r w:rsidRPr="00EA358B">
        <w:t xml:space="preserve">erviços, </w:t>
      </w:r>
      <w:r w:rsidR="00D922B9" w:rsidRPr="00EA358B">
        <w:t>r</w:t>
      </w:r>
      <w:r w:rsidRPr="00EA358B">
        <w:t xml:space="preserve">ecursos para </w:t>
      </w:r>
      <w:r w:rsidR="00D922B9" w:rsidRPr="00EA358B">
        <w:t>p</w:t>
      </w:r>
      <w:r w:rsidRPr="00EA358B">
        <w:t xml:space="preserve">rovisões de </w:t>
      </w:r>
      <w:r w:rsidR="00D922B9" w:rsidRPr="00EA358B">
        <w:t>c</w:t>
      </w:r>
      <w:r w:rsidRPr="00EA358B">
        <w:t>ontingências</w:t>
      </w:r>
      <w:r w:rsidR="00D922B9" w:rsidRPr="00EA358B">
        <w:t xml:space="preserve"> e</w:t>
      </w:r>
      <w:r w:rsidRPr="00EA358B">
        <w:t xml:space="preserve"> </w:t>
      </w:r>
      <w:r w:rsidR="00D922B9" w:rsidRPr="00EA358B">
        <w:t>a</w:t>
      </w:r>
      <w:r w:rsidRPr="00EA358B">
        <w:t xml:space="preserve">propriações por </w:t>
      </w:r>
      <w:r w:rsidR="00D922B9" w:rsidRPr="00EA358B">
        <w:t>c</w:t>
      </w:r>
      <w:r w:rsidRPr="00EA358B">
        <w:t>ompetência de</w:t>
      </w:r>
      <w:r w:rsidR="00D922B9" w:rsidRPr="00EA358B">
        <w:t xml:space="preserve"> despesas com pessoal </w:t>
      </w:r>
      <w:r w:rsidRPr="00EA358B">
        <w:t>e demais contas a receber.</w:t>
      </w:r>
      <w:r w:rsidR="00D922B9" w:rsidRPr="00EA358B">
        <w:t xml:space="preserve"> </w:t>
      </w:r>
      <w:r w:rsidRPr="00EA358B">
        <w:t>A Instituição não possui ativos financeiros mantidos para negociação, ativos disponíveis para venda e operações em derivativos.</w:t>
      </w:r>
    </w:p>
    <w:p w14:paraId="6FB2DB67" w14:textId="77777777" w:rsidR="00122208" w:rsidRPr="00840295" w:rsidRDefault="00122208" w:rsidP="00122208">
      <w:pPr>
        <w:jc w:val="both"/>
        <w:rPr>
          <w:sz w:val="16"/>
          <w:szCs w:val="16"/>
        </w:rPr>
      </w:pPr>
    </w:p>
    <w:p w14:paraId="3B97F10F" w14:textId="77777777" w:rsidR="000D34DD" w:rsidRPr="00EA358B" w:rsidRDefault="00122208" w:rsidP="00122208">
      <w:pPr>
        <w:jc w:val="both"/>
      </w:pPr>
      <w:r w:rsidRPr="00EA358B">
        <w:t xml:space="preserve">A Instituição reconhece seus passivos financeiros não derivativos inicialmente na data em que são originados. A baixa de um passivo financeiro ocorre quando tem suas obrigações contratuais retiradas, canceladas ou liquidadas. A Instituição tem </w:t>
      </w:r>
      <w:r w:rsidR="007F3D06" w:rsidRPr="00EA358B">
        <w:t>como</w:t>
      </w:r>
      <w:r w:rsidRPr="00EA358B">
        <w:t xml:space="preserve"> passivos financeiros não derivativos</w:t>
      </w:r>
      <w:r w:rsidR="00D922B9" w:rsidRPr="00EA358B">
        <w:t>:</w:t>
      </w:r>
      <w:r w:rsidRPr="00EA358B">
        <w:t xml:space="preserve"> fornecedores e outras contas a pagar.</w:t>
      </w:r>
    </w:p>
    <w:p w14:paraId="4F07A2FE" w14:textId="77777777" w:rsidR="00122208" w:rsidRPr="00840295" w:rsidRDefault="00122208" w:rsidP="00122208">
      <w:pPr>
        <w:jc w:val="both"/>
        <w:rPr>
          <w:sz w:val="16"/>
          <w:szCs w:val="16"/>
        </w:rPr>
      </w:pPr>
    </w:p>
    <w:p w14:paraId="7304BC3E" w14:textId="77777777" w:rsidR="000D34DD" w:rsidRPr="00EA358B" w:rsidRDefault="00C55C69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A358B">
        <w:rPr>
          <w:iCs/>
        </w:rPr>
        <w:t>Caixa e Equivalentes de C</w:t>
      </w:r>
      <w:r w:rsidR="000D34DD" w:rsidRPr="00EA358B">
        <w:rPr>
          <w:iCs/>
        </w:rPr>
        <w:t>aixa</w:t>
      </w:r>
    </w:p>
    <w:p w14:paraId="17B68BCA" w14:textId="77777777" w:rsidR="000D34DD" w:rsidRPr="00840295" w:rsidRDefault="000D34DD" w:rsidP="000D34DD">
      <w:pPr>
        <w:jc w:val="both"/>
        <w:rPr>
          <w:sz w:val="16"/>
          <w:szCs w:val="16"/>
        </w:rPr>
      </w:pPr>
    </w:p>
    <w:p w14:paraId="511D8233" w14:textId="77777777" w:rsidR="009657C6" w:rsidRPr="00EA358B" w:rsidRDefault="003607F1" w:rsidP="009657C6">
      <w:pPr>
        <w:jc w:val="both"/>
      </w:pPr>
      <w:r w:rsidRPr="00EA358B">
        <w:t xml:space="preserve">Os ativos classificados como </w:t>
      </w:r>
      <w:r w:rsidR="00122208" w:rsidRPr="00EA358B">
        <w:t xml:space="preserve">Caixa e Equivalentes de Caixa incluem o caixa, os depósitos bancários, depósitos em poupança, investimentos de curto prazo de alta liquidez e rendimentos diários, com risco insignificante de mudança de valor. </w:t>
      </w:r>
    </w:p>
    <w:p w14:paraId="7418B2BE" w14:textId="77777777" w:rsidR="00D83DF0" w:rsidRPr="00840295" w:rsidRDefault="00D83DF0" w:rsidP="009657C6">
      <w:pPr>
        <w:jc w:val="both"/>
        <w:rPr>
          <w:sz w:val="16"/>
          <w:szCs w:val="16"/>
        </w:rPr>
      </w:pPr>
    </w:p>
    <w:p w14:paraId="728E2984" w14:textId="77777777" w:rsidR="009657C6" w:rsidRPr="00EA358B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A358B">
        <w:rPr>
          <w:iCs/>
        </w:rPr>
        <w:t>Estoques</w:t>
      </w:r>
      <w:r w:rsidR="00A909E4" w:rsidRPr="00EA358B">
        <w:rPr>
          <w:iCs/>
        </w:rPr>
        <w:t xml:space="preserve"> de</w:t>
      </w:r>
      <w:r w:rsidR="00C55C69" w:rsidRPr="00EA358B">
        <w:rPr>
          <w:iCs/>
        </w:rPr>
        <w:t xml:space="preserve"> Material de Consumo</w:t>
      </w:r>
    </w:p>
    <w:p w14:paraId="52DBAEF4" w14:textId="77777777" w:rsidR="009657C6" w:rsidRPr="00840295" w:rsidRDefault="009657C6" w:rsidP="009657C6">
      <w:pPr>
        <w:jc w:val="both"/>
        <w:rPr>
          <w:sz w:val="16"/>
          <w:szCs w:val="16"/>
        </w:rPr>
      </w:pPr>
    </w:p>
    <w:p w14:paraId="50D3A62C" w14:textId="29324A49" w:rsidR="00DC261B" w:rsidRPr="00EA358B" w:rsidRDefault="00DC261B" w:rsidP="00DC261B">
      <w:pPr>
        <w:jc w:val="both"/>
      </w:pPr>
      <w:r w:rsidRPr="00EA358B">
        <w:t xml:space="preserve">Os estoques de materiais em almoxarifado a serem consumidos na prestação de serviços e no curso normal das atividades da Instituição são avaliados pelo custo médio ponderado de aquisição e não excedem o valor de mercado. As importações em andamento estão registradas pelos custos incorridos apropriados até </w:t>
      </w:r>
      <w:r w:rsidR="00137C58" w:rsidRPr="00FB6A47">
        <w:t xml:space="preserve">30 de </w:t>
      </w:r>
      <w:r w:rsidR="00744B6A">
        <w:t>setembro</w:t>
      </w:r>
      <w:r w:rsidR="005D1607" w:rsidRPr="00FB6A47">
        <w:t xml:space="preserve"> </w:t>
      </w:r>
      <w:r w:rsidRPr="00FB6A47">
        <w:t>de</w:t>
      </w:r>
      <w:r w:rsidRPr="00EA358B">
        <w:t xml:space="preserve"> </w:t>
      </w:r>
      <w:r w:rsidR="004E413F" w:rsidRPr="00EA358B">
        <w:t>20</w:t>
      </w:r>
      <w:r w:rsidR="00D66656" w:rsidRPr="00EA358B">
        <w:t>2</w:t>
      </w:r>
      <w:r w:rsidR="00633727">
        <w:t>1</w:t>
      </w:r>
      <w:r w:rsidRPr="00EA358B">
        <w:t xml:space="preserve">. No estoque não constam itens com custo superior ao valor realizável líquido. As perdas </w:t>
      </w:r>
      <w:r w:rsidR="00B649AE" w:rsidRPr="00EA358B">
        <w:t>de</w:t>
      </w:r>
      <w:r w:rsidRPr="00EA358B">
        <w:t xml:space="preserve"> estoque são reconhecidas como despesa do exercício em que ocorrem. </w:t>
      </w:r>
    </w:p>
    <w:p w14:paraId="02A84C34" w14:textId="77777777" w:rsidR="00840295" w:rsidRDefault="00840295">
      <w:r>
        <w:rPr>
          <w:b/>
        </w:rPr>
        <w:br w:type="page"/>
      </w:r>
    </w:p>
    <w:p w14:paraId="6924CC23" w14:textId="7F2D29C4" w:rsidR="001F2C40" w:rsidRPr="00EA358B" w:rsidRDefault="009657C6" w:rsidP="001F2C40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A358B">
        <w:rPr>
          <w:iCs/>
        </w:rPr>
        <w:lastRenderedPageBreak/>
        <w:t>Depósitos Judiciais</w:t>
      </w:r>
    </w:p>
    <w:p w14:paraId="43B8456A" w14:textId="77777777" w:rsidR="00ED5B2D" w:rsidRPr="00840295" w:rsidRDefault="00ED5B2D" w:rsidP="009657C6">
      <w:pPr>
        <w:jc w:val="both"/>
        <w:rPr>
          <w:sz w:val="16"/>
          <w:szCs w:val="16"/>
        </w:rPr>
      </w:pPr>
    </w:p>
    <w:p w14:paraId="0F4BC02A" w14:textId="079008B7" w:rsidR="001870D3" w:rsidRPr="00EA358B" w:rsidRDefault="00242337" w:rsidP="001870D3">
      <w:pPr>
        <w:jc w:val="both"/>
      </w:pPr>
      <w:r>
        <w:t>Os d</w:t>
      </w:r>
      <w:r w:rsidR="009657C6" w:rsidRPr="00EA358B">
        <w:t xml:space="preserve">epósitos </w:t>
      </w:r>
      <w:r>
        <w:t>judiciais s</w:t>
      </w:r>
      <w:r w:rsidR="009657C6" w:rsidRPr="00EA358B">
        <w:t xml:space="preserve">ão compostos </w:t>
      </w:r>
      <w:r>
        <w:t>por</w:t>
      </w:r>
      <w:r w:rsidR="009657C6" w:rsidRPr="00EA358B">
        <w:t xml:space="preserve"> valores recursais vinculados a causas trabalhistas corrigidos </w:t>
      </w:r>
      <w:r w:rsidR="009657C6" w:rsidRPr="00FB6A47">
        <w:t xml:space="preserve">até </w:t>
      </w:r>
      <w:r w:rsidR="001465DD" w:rsidRPr="00FB6A47">
        <w:t>3</w:t>
      </w:r>
      <w:r w:rsidR="00137C58" w:rsidRPr="00FB6A47">
        <w:t>0</w:t>
      </w:r>
      <w:r w:rsidR="001465DD" w:rsidRPr="00FB6A47">
        <w:t xml:space="preserve"> de </w:t>
      </w:r>
      <w:r w:rsidR="00744B6A">
        <w:t xml:space="preserve">setembro </w:t>
      </w:r>
      <w:r w:rsidR="00E61D89" w:rsidRPr="00FB6A47">
        <w:t>de 202</w:t>
      </w:r>
      <w:r w:rsidR="00633727" w:rsidRPr="00FB6A47">
        <w:t>1</w:t>
      </w:r>
      <w:r w:rsidR="00E612B7" w:rsidRPr="00EA358B">
        <w:t xml:space="preserve">. Os </w:t>
      </w:r>
      <w:r w:rsidR="002D418E">
        <w:t xml:space="preserve">recursos </w:t>
      </w:r>
      <w:r w:rsidR="009657C6" w:rsidRPr="00EA358B">
        <w:t>depositados na Caixa Econômica Federal são atualizados pelo coeficiente de remuneração das contas do FGTS, enquanto que o</w:t>
      </w:r>
      <w:r w:rsidR="00EB59F2" w:rsidRPr="00EA358B">
        <w:t>s</w:t>
      </w:r>
      <w:r w:rsidR="009657C6" w:rsidRPr="00EA358B">
        <w:t xml:space="preserve"> depositado</w:t>
      </w:r>
      <w:r w:rsidR="00EB59F2" w:rsidRPr="00EA358B">
        <w:t>s</w:t>
      </w:r>
      <w:r w:rsidR="009657C6" w:rsidRPr="00EA358B">
        <w:t xml:space="preserve"> no Banco do Brasil </w:t>
      </w:r>
      <w:r w:rsidR="00EB59F2" w:rsidRPr="00EA358B">
        <w:t>são</w:t>
      </w:r>
      <w:r w:rsidR="009657C6" w:rsidRPr="00EA358B">
        <w:t xml:space="preserve"> atualizado</w:t>
      </w:r>
      <w:r w:rsidR="00EB59F2" w:rsidRPr="00EA358B">
        <w:t>s</w:t>
      </w:r>
      <w:r w:rsidR="009657C6" w:rsidRPr="00EA358B">
        <w:t xml:space="preserve"> </w:t>
      </w:r>
      <w:r w:rsidR="00E612B7" w:rsidRPr="00EA358B">
        <w:t>pela taxa de juros remuneratória da poupança</w:t>
      </w:r>
      <w:r w:rsidR="009657C6" w:rsidRPr="00EA358B">
        <w:t xml:space="preserve">. </w:t>
      </w:r>
      <w:r>
        <w:t xml:space="preserve">No caso </w:t>
      </w:r>
      <w:r w:rsidRPr="00242337">
        <w:t xml:space="preserve">do pagamento de </w:t>
      </w:r>
      <w:r w:rsidR="009657C6" w:rsidRPr="00242337">
        <w:t>depósitos recursais</w:t>
      </w:r>
      <w:r w:rsidRPr="00242337">
        <w:t xml:space="preserve">, estes são realizados </w:t>
      </w:r>
      <w:r w:rsidR="009657C6" w:rsidRPr="00242337">
        <w:t xml:space="preserve">com recursos próprios. </w:t>
      </w:r>
      <w:r>
        <w:t>Na</w:t>
      </w:r>
      <w:r w:rsidR="009657C6" w:rsidRPr="00242337">
        <w:t xml:space="preserve"> execução do processo, se o desfecho for a favor do reclamante, a Instituição quita a dívida com recursos recebidos do Tesouro Nacional</w:t>
      </w:r>
      <w:r>
        <w:t>,</w:t>
      </w:r>
      <w:r w:rsidR="009657C6" w:rsidRPr="00242337">
        <w:t xml:space="preserve"> e o valor</w:t>
      </w:r>
      <w:r w:rsidR="009657C6" w:rsidRPr="00EA358B">
        <w:t xml:space="preserve"> do depósito</w:t>
      </w:r>
      <w:r>
        <w:t xml:space="preserve"> recursal prévio</w:t>
      </w:r>
      <w:r w:rsidR="009657C6" w:rsidRPr="00EA358B">
        <w:t xml:space="preserve"> é restituído ao HCPA, devidamente corrigido. </w:t>
      </w:r>
    </w:p>
    <w:p w14:paraId="6817B7C3" w14:textId="77777777" w:rsidR="009657C6" w:rsidRPr="00840295" w:rsidRDefault="009657C6" w:rsidP="00C46C0C">
      <w:pPr>
        <w:jc w:val="both"/>
        <w:rPr>
          <w:sz w:val="16"/>
          <w:szCs w:val="16"/>
        </w:rPr>
      </w:pPr>
    </w:p>
    <w:p w14:paraId="70F1AFFE" w14:textId="77777777" w:rsidR="009657C6" w:rsidRPr="00EA358B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A358B">
        <w:rPr>
          <w:iCs/>
        </w:rPr>
        <w:t>Imobilizado e Intangível</w:t>
      </w:r>
    </w:p>
    <w:p w14:paraId="02F9A2A8" w14:textId="77777777" w:rsidR="009657C6" w:rsidRPr="00840295" w:rsidRDefault="009657C6" w:rsidP="00C46C0C">
      <w:pPr>
        <w:jc w:val="both"/>
        <w:rPr>
          <w:sz w:val="16"/>
          <w:szCs w:val="16"/>
        </w:rPr>
      </w:pPr>
    </w:p>
    <w:p w14:paraId="3DE1B26A" w14:textId="38D798E6" w:rsidR="00ED4898" w:rsidRPr="00EA358B" w:rsidRDefault="009657C6" w:rsidP="00C46C0C">
      <w:pPr>
        <w:jc w:val="both"/>
      </w:pPr>
      <w:r w:rsidRPr="00EA358B">
        <w:t xml:space="preserve">O Imobilizado e o Intangível são mensurados pelo seu custo histórico, menos depreciação ou amortização acumulada. Os terrenos não são depreciados. O custo dos bens constantes no Patrimônio e nas </w:t>
      </w:r>
      <w:r w:rsidR="00416B8B" w:rsidRPr="00EA358B">
        <w:t xml:space="preserve">Demonstrações </w:t>
      </w:r>
      <w:r w:rsidR="0058514F" w:rsidRPr="00EA358B">
        <w:t>Contábeis</w:t>
      </w:r>
      <w:r w:rsidRPr="00EA358B">
        <w:t xml:space="preserve"> em 31 de dezembro de 2009 foi ajustado conforme laudo de empresa especializada, contratada para refletir o custo atribuído aos bens do permanente. Os custos subsequentes são </w:t>
      </w:r>
      <w:r w:rsidR="004165FB">
        <w:t>incluídos no valor contábil do a</w:t>
      </w:r>
      <w:r w:rsidRPr="00EA358B">
        <w:t xml:space="preserve">tivo ou reconhecidos como um ativo separado, conforme apropriado, somente </w:t>
      </w:r>
      <w:r w:rsidR="004165FB">
        <w:t>se</w:t>
      </w:r>
      <w:r w:rsidRPr="00EA358B">
        <w:t xml:space="preserve"> </w:t>
      </w:r>
      <w:r w:rsidR="00150C27" w:rsidRPr="00EA358B">
        <w:t>esses custos adicionais puderem ser mensurados com segurança e espera-se benefícios econômicos futuros</w:t>
      </w:r>
      <w:r w:rsidRPr="00EA358B">
        <w:t xml:space="preserve">. Os valores contábeis de itens ou peças substituídas são baixados. </w:t>
      </w:r>
      <w:r w:rsidR="00D41D54" w:rsidRPr="00EA358B">
        <w:t xml:space="preserve">Os gastos com </w:t>
      </w:r>
      <w:r w:rsidRPr="00EA358B">
        <w:t xml:space="preserve">reparos e manutenções </w:t>
      </w:r>
      <w:r w:rsidR="00944DC2" w:rsidRPr="00EA358B">
        <w:t>possuem como</w:t>
      </w:r>
      <w:r w:rsidRPr="00EA358B">
        <w:t xml:space="preserve"> contrapartida o resultado do exercício, quando incorridos</w:t>
      </w:r>
      <w:r w:rsidR="00C12955" w:rsidRPr="00EA358B">
        <w:t>.</w:t>
      </w:r>
      <w:r w:rsidR="00017F1D" w:rsidRPr="00EA358B">
        <w:t xml:space="preserve"> </w:t>
      </w:r>
    </w:p>
    <w:p w14:paraId="16866CDF" w14:textId="77777777" w:rsidR="00ED4898" w:rsidRPr="00840295" w:rsidRDefault="00ED4898" w:rsidP="00C46C0C">
      <w:pPr>
        <w:jc w:val="both"/>
        <w:rPr>
          <w:sz w:val="16"/>
          <w:szCs w:val="16"/>
        </w:rPr>
      </w:pPr>
    </w:p>
    <w:p w14:paraId="3E0B61C2" w14:textId="77777777" w:rsidR="009657C6" w:rsidRPr="00EA358B" w:rsidRDefault="00017F1D" w:rsidP="00C46C0C">
      <w:pPr>
        <w:jc w:val="both"/>
      </w:pPr>
      <w:r w:rsidRPr="00EA358B">
        <w:t>P</w:t>
      </w:r>
      <w:r w:rsidR="009657C6" w:rsidRPr="00EA358B">
        <w:t xml:space="preserve">ara que não haja perda do custo histórico, a depreciação ou amortização nas </w:t>
      </w:r>
      <w:r w:rsidR="00416B8B" w:rsidRPr="00EA358B">
        <w:t xml:space="preserve">Demonstrações </w:t>
      </w:r>
      <w:r w:rsidR="0058514F" w:rsidRPr="00EA358B">
        <w:t>Contábeis</w:t>
      </w:r>
      <w:r w:rsidR="009657C6" w:rsidRPr="00EA358B">
        <w:t xml:space="preserve"> está demonstrada pelo valor acumulado, desde a data do início de operação na Instituição, acrescido da depreciação do custo atribuído a partir do exercício de 2010. </w:t>
      </w:r>
    </w:p>
    <w:p w14:paraId="55B21289" w14:textId="77777777" w:rsidR="009657C6" w:rsidRPr="00840295" w:rsidRDefault="009657C6" w:rsidP="00C46C0C">
      <w:pPr>
        <w:jc w:val="both"/>
        <w:rPr>
          <w:sz w:val="16"/>
          <w:szCs w:val="16"/>
        </w:rPr>
      </w:pPr>
    </w:p>
    <w:p w14:paraId="2B7E016A" w14:textId="77777777" w:rsidR="009657C6" w:rsidRPr="00823C0E" w:rsidRDefault="009657C6" w:rsidP="009657C6">
      <w:pPr>
        <w:jc w:val="both"/>
      </w:pPr>
      <w:r w:rsidRPr="00823C0E">
        <w:t xml:space="preserve">As depreciações e amortizações são calculadas usando o método linear, considerando os seus custos durante a vida útil estimada, como </w:t>
      </w:r>
      <w:r w:rsidR="009E013F" w:rsidRPr="00823C0E">
        <w:t>demonstrado a seguir</w:t>
      </w:r>
      <w:r w:rsidRPr="00823C0E">
        <w:t>:</w:t>
      </w:r>
    </w:p>
    <w:p w14:paraId="1C090BB6" w14:textId="77777777" w:rsidR="00A6699D" w:rsidRPr="00823C0E" w:rsidRDefault="00A6699D" w:rsidP="009657C6">
      <w:pPr>
        <w:jc w:val="both"/>
        <w:rPr>
          <w:sz w:val="16"/>
          <w:szCs w:val="16"/>
        </w:rPr>
      </w:pPr>
    </w:p>
    <w:tbl>
      <w:tblPr>
        <w:tblStyle w:val="Tabelacomgrade"/>
        <w:tblW w:w="0" w:type="auto"/>
        <w:tblInd w:w="108" w:type="dxa"/>
        <w:tblLook w:val="01E0" w:firstRow="1" w:lastRow="1" w:firstColumn="1" w:lastColumn="1" w:noHBand="0" w:noVBand="0"/>
      </w:tblPr>
      <w:tblGrid>
        <w:gridCol w:w="6526"/>
        <w:gridCol w:w="2379"/>
      </w:tblGrid>
      <w:tr w:rsidR="001F3542" w:rsidRPr="00823C0E" w14:paraId="36423D70" w14:textId="77777777" w:rsidTr="00181455">
        <w:tc>
          <w:tcPr>
            <w:tcW w:w="6526" w:type="dxa"/>
          </w:tcPr>
          <w:p w14:paraId="2213148B" w14:textId="77777777" w:rsidR="009657C6" w:rsidRPr="00823C0E" w:rsidRDefault="009657C6" w:rsidP="009657C6">
            <w:pPr>
              <w:jc w:val="both"/>
            </w:pPr>
          </w:p>
        </w:tc>
        <w:tc>
          <w:tcPr>
            <w:tcW w:w="2379" w:type="dxa"/>
          </w:tcPr>
          <w:p w14:paraId="5107E0A7" w14:textId="77777777" w:rsidR="009657C6" w:rsidRPr="00823C0E" w:rsidRDefault="009657C6" w:rsidP="00C46C0C">
            <w:pPr>
              <w:jc w:val="both"/>
            </w:pPr>
            <w:r w:rsidRPr="00823C0E">
              <w:t>VIDA ÚTIL ESTIMADA</w:t>
            </w:r>
          </w:p>
        </w:tc>
      </w:tr>
      <w:tr w:rsidR="001F3542" w:rsidRPr="00823C0E" w14:paraId="63CB35D3" w14:textId="77777777" w:rsidTr="00181455">
        <w:tc>
          <w:tcPr>
            <w:tcW w:w="6526" w:type="dxa"/>
          </w:tcPr>
          <w:p w14:paraId="263BB234" w14:textId="77777777" w:rsidR="009657C6" w:rsidRPr="00823C0E" w:rsidRDefault="009657C6" w:rsidP="00C46C0C">
            <w:pPr>
              <w:jc w:val="both"/>
            </w:pPr>
            <w:r w:rsidRPr="00823C0E">
              <w:t xml:space="preserve">Edificações (Prédios) </w:t>
            </w:r>
          </w:p>
        </w:tc>
        <w:tc>
          <w:tcPr>
            <w:tcW w:w="2379" w:type="dxa"/>
          </w:tcPr>
          <w:p w14:paraId="5B30376D" w14:textId="77777777" w:rsidR="009657C6" w:rsidRPr="00823C0E" w:rsidRDefault="009657C6" w:rsidP="00512FE5">
            <w:pPr>
              <w:jc w:val="right"/>
            </w:pPr>
            <w:r w:rsidRPr="00823C0E">
              <w:t>De 40 anos a 100 anos</w:t>
            </w:r>
          </w:p>
        </w:tc>
      </w:tr>
      <w:tr w:rsidR="001F3542" w:rsidRPr="00823C0E" w14:paraId="31EC2E9C" w14:textId="77777777" w:rsidTr="00181455">
        <w:tc>
          <w:tcPr>
            <w:tcW w:w="6526" w:type="dxa"/>
          </w:tcPr>
          <w:p w14:paraId="05DCC8B5" w14:textId="77777777" w:rsidR="009657C6" w:rsidRPr="00823C0E" w:rsidRDefault="009657C6" w:rsidP="009657C6">
            <w:pPr>
              <w:jc w:val="both"/>
            </w:pPr>
            <w:r w:rsidRPr="00823C0E">
              <w:t xml:space="preserve">Máquinas e Equipamentos </w:t>
            </w:r>
          </w:p>
        </w:tc>
        <w:tc>
          <w:tcPr>
            <w:tcW w:w="2379" w:type="dxa"/>
          </w:tcPr>
          <w:p w14:paraId="020C6E32" w14:textId="77777777" w:rsidR="009657C6" w:rsidRPr="00823C0E" w:rsidRDefault="009657C6" w:rsidP="00512FE5">
            <w:pPr>
              <w:jc w:val="right"/>
            </w:pPr>
            <w:r w:rsidRPr="00823C0E">
              <w:t>De 04 anos a 10 anos</w:t>
            </w:r>
          </w:p>
        </w:tc>
      </w:tr>
      <w:tr w:rsidR="001F3542" w:rsidRPr="00823C0E" w14:paraId="6119BCF5" w14:textId="77777777" w:rsidTr="00181455">
        <w:tc>
          <w:tcPr>
            <w:tcW w:w="6526" w:type="dxa"/>
          </w:tcPr>
          <w:p w14:paraId="4CC4E439" w14:textId="30AC14B2" w:rsidR="009657C6" w:rsidRPr="00823C0E" w:rsidRDefault="009657C6" w:rsidP="004165FB">
            <w:pPr>
              <w:jc w:val="both"/>
            </w:pPr>
            <w:r w:rsidRPr="00823C0E">
              <w:t>M</w:t>
            </w:r>
            <w:r w:rsidR="004165FB" w:rsidRPr="00823C0E">
              <w:t>á</w:t>
            </w:r>
            <w:r w:rsidRPr="00823C0E">
              <w:t xml:space="preserve">quinas de Processamento de Dados </w:t>
            </w:r>
          </w:p>
        </w:tc>
        <w:tc>
          <w:tcPr>
            <w:tcW w:w="2379" w:type="dxa"/>
          </w:tcPr>
          <w:p w14:paraId="38744F7A" w14:textId="77777777" w:rsidR="009657C6" w:rsidRPr="00823C0E" w:rsidRDefault="009657C6" w:rsidP="00512FE5">
            <w:pPr>
              <w:jc w:val="right"/>
            </w:pPr>
            <w:r w:rsidRPr="00823C0E">
              <w:t>De 06 anos a 10 anos</w:t>
            </w:r>
          </w:p>
        </w:tc>
      </w:tr>
      <w:tr w:rsidR="001F3542" w:rsidRPr="00823C0E" w14:paraId="5DB83BE8" w14:textId="77777777" w:rsidTr="00181455">
        <w:tc>
          <w:tcPr>
            <w:tcW w:w="6526" w:type="dxa"/>
          </w:tcPr>
          <w:p w14:paraId="3372E157" w14:textId="77777777" w:rsidR="009657C6" w:rsidRPr="00823C0E" w:rsidRDefault="009657C6" w:rsidP="009657C6">
            <w:pPr>
              <w:jc w:val="both"/>
            </w:pPr>
            <w:r w:rsidRPr="00823C0E">
              <w:t>Móveis, Utensílios Diversos.</w:t>
            </w:r>
          </w:p>
        </w:tc>
        <w:tc>
          <w:tcPr>
            <w:tcW w:w="2379" w:type="dxa"/>
          </w:tcPr>
          <w:p w14:paraId="593B9461" w14:textId="77777777" w:rsidR="009657C6" w:rsidRPr="00823C0E" w:rsidRDefault="009657C6" w:rsidP="00512FE5">
            <w:pPr>
              <w:jc w:val="right"/>
            </w:pPr>
            <w:r w:rsidRPr="00823C0E">
              <w:t>De 06 anos a 10 anos</w:t>
            </w:r>
          </w:p>
        </w:tc>
      </w:tr>
      <w:tr w:rsidR="001F3542" w:rsidRPr="00823C0E" w14:paraId="43A8B76F" w14:textId="77777777" w:rsidTr="00181455">
        <w:tc>
          <w:tcPr>
            <w:tcW w:w="6526" w:type="dxa"/>
          </w:tcPr>
          <w:p w14:paraId="7FDF17FB" w14:textId="77777777" w:rsidR="009657C6" w:rsidRPr="00823C0E" w:rsidRDefault="009657C6" w:rsidP="009657C6">
            <w:pPr>
              <w:jc w:val="both"/>
            </w:pPr>
            <w:r w:rsidRPr="00823C0E">
              <w:t xml:space="preserve">Veículos </w:t>
            </w:r>
          </w:p>
        </w:tc>
        <w:tc>
          <w:tcPr>
            <w:tcW w:w="2379" w:type="dxa"/>
          </w:tcPr>
          <w:p w14:paraId="2CA7FD2F" w14:textId="77777777" w:rsidR="009657C6" w:rsidRPr="00823C0E" w:rsidRDefault="007B715B" w:rsidP="00512FE5">
            <w:pPr>
              <w:jc w:val="right"/>
            </w:pPr>
            <w:r w:rsidRPr="00823C0E">
              <w:t xml:space="preserve">De </w:t>
            </w:r>
            <w:r w:rsidR="009657C6" w:rsidRPr="00823C0E">
              <w:t>03 anos a 10 anos</w:t>
            </w:r>
          </w:p>
        </w:tc>
      </w:tr>
      <w:tr w:rsidR="009657C6" w:rsidRPr="00EA358B" w14:paraId="5BC81457" w14:textId="77777777" w:rsidTr="00181455">
        <w:tc>
          <w:tcPr>
            <w:tcW w:w="6526" w:type="dxa"/>
          </w:tcPr>
          <w:p w14:paraId="3A92027A" w14:textId="77777777" w:rsidR="009657C6" w:rsidRPr="00EA358B" w:rsidRDefault="009657C6" w:rsidP="009657C6">
            <w:pPr>
              <w:jc w:val="both"/>
            </w:pPr>
            <w:r w:rsidRPr="00EA358B">
              <w:t xml:space="preserve">Intangível – Software </w:t>
            </w:r>
          </w:p>
        </w:tc>
        <w:tc>
          <w:tcPr>
            <w:tcW w:w="2379" w:type="dxa"/>
          </w:tcPr>
          <w:p w14:paraId="0E75E468" w14:textId="77777777" w:rsidR="009657C6" w:rsidRPr="00EA358B" w:rsidRDefault="009657C6" w:rsidP="00512FE5">
            <w:pPr>
              <w:jc w:val="right"/>
            </w:pPr>
            <w:r w:rsidRPr="00EA358B">
              <w:t>05 anos</w:t>
            </w:r>
          </w:p>
        </w:tc>
      </w:tr>
    </w:tbl>
    <w:p w14:paraId="25C12E0A" w14:textId="77777777" w:rsidR="009657C6" w:rsidRPr="00823C0E" w:rsidRDefault="009657C6" w:rsidP="009657C6">
      <w:pPr>
        <w:jc w:val="both"/>
        <w:rPr>
          <w:sz w:val="16"/>
          <w:szCs w:val="16"/>
        </w:rPr>
      </w:pPr>
    </w:p>
    <w:p w14:paraId="7F1006B4" w14:textId="77777777" w:rsidR="009657C6" w:rsidRPr="00EA358B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A358B">
        <w:rPr>
          <w:i/>
          <w:iCs/>
        </w:rPr>
        <w:t>I</w:t>
      </w:r>
      <w:r w:rsidRPr="00EA358B">
        <w:rPr>
          <w:i/>
        </w:rPr>
        <w:t>mpairment</w:t>
      </w:r>
      <w:r w:rsidR="00A909E4" w:rsidRPr="00EA358B">
        <w:rPr>
          <w:iCs/>
        </w:rPr>
        <w:t xml:space="preserve"> de A</w:t>
      </w:r>
      <w:r w:rsidRPr="00EA358B">
        <w:rPr>
          <w:iCs/>
        </w:rPr>
        <w:t xml:space="preserve">tivos não </w:t>
      </w:r>
      <w:r w:rsidR="00A909E4" w:rsidRPr="00EA358B">
        <w:rPr>
          <w:iCs/>
        </w:rPr>
        <w:t>F</w:t>
      </w:r>
      <w:r w:rsidRPr="00EA358B">
        <w:rPr>
          <w:iCs/>
        </w:rPr>
        <w:t>inanceiros</w:t>
      </w:r>
    </w:p>
    <w:p w14:paraId="24DE15C3" w14:textId="77777777" w:rsidR="009657C6" w:rsidRPr="00823C0E" w:rsidRDefault="009657C6" w:rsidP="009657C6">
      <w:pPr>
        <w:jc w:val="both"/>
        <w:rPr>
          <w:sz w:val="16"/>
          <w:szCs w:val="16"/>
        </w:rPr>
      </w:pPr>
    </w:p>
    <w:p w14:paraId="76F5A2BE" w14:textId="6FCD1F71" w:rsidR="004032B8" w:rsidRPr="00823C0E" w:rsidRDefault="0018194B" w:rsidP="004032B8">
      <w:pPr>
        <w:jc w:val="both"/>
      </w:pPr>
      <w:r w:rsidRPr="00EA358B">
        <w:t>A A</w:t>
      </w:r>
      <w:r w:rsidR="004032B8" w:rsidRPr="00EA358B">
        <w:t xml:space="preserve">dministração do HCPA revisa </w:t>
      </w:r>
      <w:r w:rsidR="00542570" w:rsidRPr="00EA358B">
        <w:t xml:space="preserve">anualmente </w:t>
      </w:r>
      <w:r w:rsidR="004032B8" w:rsidRPr="00EA358B">
        <w:t xml:space="preserve">o valor contábil dos ativos de vida longa, principalmente o </w:t>
      </w:r>
      <w:r w:rsidR="004032B8" w:rsidRPr="00823C0E">
        <w:t xml:space="preserve">imobilizado mantido e utilizado nas operações, </w:t>
      </w:r>
      <w:r w:rsidRPr="00823C0E">
        <w:t>por avaliações internas à entidade, as quais objetivam identificar</w:t>
      </w:r>
      <w:r w:rsidR="004032B8" w:rsidRPr="00823C0E">
        <w:t xml:space="preserve"> </w:t>
      </w:r>
      <w:r w:rsidRPr="00823C0E">
        <w:t>indícios de desvalorização de um ativo ou grupo de ativos, conforme fontes externas e internas de informaç</w:t>
      </w:r>
      <w:r w:rsidR="00EF44B8" w:rsidRPr="00823C0E">
        <w:t>ão</w:t>
      </w:r>
      <w:r w:rsidR="004032B8" w:rsidRPr="00823C0E">
        <w:t>.</w:t>
      </w:r>
    </w:p>
    <w:p w14:paraId="4871491C" w14:textId="77777777" w:rsidR="004032B8" w:rsidRPr="00823C0E" w:rsidRDefault="004032B8" w:rsidP="004032B8">
      <w:pPr>
        <w:jc w:val="both"/>
        <w:rPr>
          <w:sz w:val="16"/>
          <w:szCs w:val="16"/>
        </w:rPr>
      </w:pPr>
    </w:p>
    <w:p w14:paraId="3D0E9B34" w14:textId="77777777" w:rsidR="009657C6" w:rsidRPr="00823C0E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823C0E">
        <w:rPr>
          <w:iCs/>
        </w:rPr>
        <w:t>Fornecedores</w:t>
      </w:r>
    </w:p>
    <w:p w14:paraId="7464E02C" w14:textId="77777777" w:rsidR="009657C6" w:rsidRPr="00823C0E" w:rsidRDefault="009657C6" w:rsidP="009657C6">
      <w:pPr>
        <w:jc w:val="both"/>
        <w:rPr>
          <w:sz w:val="16"/>
          <w:szCs w:val="16"/>
        </w:rPr>
      </w:pPr>
    </w:p>
    <w:p w14:paraId="5CF8E05C" w14:textId="77777777" w:rsidR="00595A08" w:rsidRPr="00EA358B" w:rsidRDefault="009657C6" w:rsidP="00595A08">
      <w:pPr>
        <w:jc w:val="both"/>
      </w:pPr>
      <w:r w:rsidRPr="00823C0E">
        <w:t xml:space="preserve">As contas a pagar aos fornecedores são obrigações assumidas pelas compras de bens ou serviços que foram </w:t>
      </w:r>
      <w:r w:rsidRPr="00EA358B">
        <w:t>adquiridos no curso normal dos negócios, sendo reconhecidas pelo valor justo e classificadas como passivos circulantes, pois a Instituição tem por prática o pagamento dos fornecedores no vencimento que é de até 30 dias após a certificação do serv</w:t>
      </w:r>
      <w:r w:rsidR="0024480D" w:rsidRPr="00EA358B">
        <w:t>iço prestado ou bem adquirido</w:t>
      </w:r>
      <w:r w:rsidR="00C12955" w:rsidRPr="00EA358B">
        <w:t>.</w:t>
      </w:r>
    </w:p>
    <w:p w14:paraId="52C4044F" w14:textId="77777777" w:rsidR="00ED5B2D" w:rsidRPr="00823C0E" w:rsidRDefault="00ED5B2D" w:rsidP="00595A08">
      <w:pPr>
        <w:jc w:val="both"/>
        <w:rPr>
          <w:sz w:val="16"/>
          <w:szCs w:val="16"/>
        </w:rPr>
      </w:pPr>
    </w:p>
    <w:p w14:paraId="18F306C0" w14:textId="77777777" w:rsidR="009657C6" w:rsidRPr="00EA358B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A358B">
        <w:rPr>
          <w:iCs/>
        </w:rPr>
        <w:t>Obrigações Tributárias</w:t>
      </w:r>
    </w:p>
    <w:p w14:paraId="3E56B490" w14:textId="77777777" w:rsidR="009657C6" w:rsidRPr="00823C0E" w:rsidRDefault="009657C6" w:rsidP="009657C6">
      <w:pPr>
        <w:jc w:val="both"/>
        <w:rPr>
          <w:sz w:val="16"/>
          <w:szCs w:val="16"/>
        </w:rPr>
      </w:pPr>
    </w:p>
    <w:p w14:paraId="1F59D6B9" w14:textId="77777777" w:rsidR="009657C6" w:rsidRPr="00EA358B" w:rsidRDefault="009657C6" w:rsidP="009657C6">
      <w:pPr>
        <w:jc w:val="both"/>
      </w:pPr>
      <w:r w:rsidRPr="00EA358B">
        <w:t xml:space="preserve">Na conta Obrigações Tributárias, são registrados os </w:t>
      </w:r>
      <w:r w:rsidR="00287034" w:rsidRPr="00EA358B">
        <w:t>tributos</w:t>
      </w:r>
      <w:r w:rsidRPr="00EA358B">
        <w:t xml:space="preserve"> federais PIS e COFINS </w:t>
      </w:r>
      <w:r w:rsidR="0004788E" w:rsidRPr="00EA358B">
        <w:t>inc</w:t>
      </w:r>
      <w:r w:rsidR="00EA358B" w:rsidRPr="00EA358B">
        <w:t>identes sobre receitas próprias, assim como</w:t>
      </w:r>
      <w:r w:rsidRPr="00EA358B">
        <w:t xml:space="preserve"> os v</w:t>
      </w:r>
      <w:r w:rsidR="00EA358B" w:rsidRPr="00EA358B">
        <w:t>alores retidos dos fornecedores</w:t>
      </w:r>
      <w:r w:rsidRPr="00EA358B">
        <w:t xml:space="preserve"> referentes a tributos municipais incidentes sobre serviços prestados na sede da Instituição, conforme Lei Complementar Municipal n° 306/93 e 07/73 e </w:t>
      </w:r>
      <w:r w:rsidR="001A6944" w:rsidRPr="00EA358B">
        <w:t xml:space="preserve">Leis </w:t>
      </w:r>
      <w:r w:rsidR="00A909E4" w:rsidRPr="00EA358B">
        <w:t>f</w:t>
      </w:r>
      <w:r w:rsidRPr="00EA358B">
        <w:t>ederais incidentes sobre bens ou serviços fornecidos conforme IN/RFB n° 1</w:t>
      </w:r>
      <w:r w:rsidR="0004788E" w:rsidRPr="00EA358B">
        <w:t>.</w:t>
      </w:r>
      <w:r w:rsidRPr="00EA358B">
        <w:t xml:space="preserve">234 de 11/01/2012 e IN/RFB n° 971 de 2009. A Instituição goza de isenção </w:t>
      </w:r>
      <w:r w:rsidR="00366723" w:rsidRPr="00EA358B">
        <w:t xml:space="preserve">dos demais </w:t>
      </w:r>
      <w:r w:rsidRPr="00EA358B">
        <w:t xml:space="preserve">tributos federais conforme artigo n° 15 da Lei 5.604 de 02 de setembro </w:t>
      </w:r>
      <w:r w:rsidR="0024480D" w:rsidRPr="00EA358B">
        <w:t>de 1970</w:t>
      </w:r>
      <w:r w:rsidR="00C12955" w:rsidRPr="00EA358B">
        <w:t>.</w:t>
      </w:r>
    </w:p>
    <w:p w14:paraId="548F4BF3" w14:textId="77777777" w:rsidR="00407FFA" w:rsidRPr="00EA358B" w:rsidRDefault="00407FFA"/>
    <w:p w14:paraId="186193D4" w14:textId="77777777" w:rsidR="009657C6" w:rsidRPr="00EA358B" w:rsidRDefault="009657C6" w:rsidP="009657C6">
      <w:pPr>
        <w:pStyle w:val="Subttulo"/>
        <w:numPr>
          <w:ilvl w:val="1"/>
          <w:numId w:val="3"/>
        </w:numPr>
        <w:ind w:left="0" w:hanging="426"/>
        <w:jc w:val="both"/>
        <w:rPr>
          <w:iCs/>
        </w:rPr>
      </w:pPr>
      <w:r w:rsidRPr="00EA358B">
        <w:rPr>
          <w:iCs/>
        </w:rPr>
        <w:lastRenderedPageBreak/>
        <w:t>Benefícios a Empregados</w:t>
      </w:r>
    </w:p>
    <w:p w14:paraId="7270EABA" w14:textId="77777777" w:rsidR="00357AC7" w:rsidRPr="00823C0E" w:rsidRDefault="00357AC7" w:rsidP="00357AC7">
      <w:pPr>
        <w:rPr>
          <w:sz w:val="16"/>
          <w:szCs w:val="16"/>
          <w:highlight w:val="yellow"/>
        </w:rPr>
      </w:pPr>
    </w:p>
    <w:p w14:paraId="70E9E30B" w14:textId="4D700127" w:rsidR="009657C6" w:rsidRPr="00EA358B" w:rsidRDefault="009657C6" w:rsidP="009657C6">
      <w:pPr>
        <w:jc w:val="both"/>
      </w:pPr>
      <w:r w:rsidRPr="00EA358B">
        <w:t xml:space="preserve">A Instituição possui </w:t>
      </w:r>
      <w:r w:rsidR="00357AC7" w:rsidRPr="00EA358B">
        <w:t>plano</w:t>
      </w:r>
      <w:r w:rsidRPr="00EA358B">
        <w:t xml:space="preserve"> de benefícios a empregados, como </w:t>
      </w:r>
      <w:r w:rsidR="00366723" w:rsidRPr="00EA358B">
        <w:t>aux</w:t>
      </w:r>
      <w:r w:rsidR="00017F1D" w:rsidRPr="00EA358B">
        <w:t>í</w:t>
      </w:r>
      <w:r w:rsidR="004165FB">
        <w:t>lio-</w:t>
      </w:r>
      <w:r w:rsidRPr="00EA358B">
        <w:t xml:space="preserve">creche, assistência </w:t>
      </w:r>
      <w:r w:rsidR="004165FB">
        <w:t>médica, seguro de vida, auxílio-</w:t>
      </w:r>
      <w:r w:rsidRPr="00EA358B">
        <w:t>alimentação, entre outros, que são reconhecidos no resultado do exercício em que ocorre a prestação do serviço ao empregado. Como benefício pós-emprego a Instituição oferece plano de aposentadoria complementar</w:t>
      </w:r>
      <w:r w:rsidR="006B231E" w:rsidRPr="00EA358B">
        <w:t>.</w:t>
      </w:r>
      <w:r w:rsidRPr="00EA358B">
        <w:t xml:space="preserve"> </w:t>
      </w:r>
    </w:p>
    <w:p w14:paraId="57B81867" w14:textId="77777777" w:rsidR="006874C1" w:rsidRPr="00823C0E" w:rsidRDefault="006874C1" w:rsidP="009657C6">
      <w:pPr>
        <w:jc w:val="both"/>
        <w:rPr>
          <w:sz w:val="16"/>
          <w:szCs w:val="16"/>
        </w:rPr>
      </w:pPr>
    </w:p>
    <w:p w14:paraId="4C8D078D" w14:textId="77777777" w:rsidR="009657C6" w:rsidRPr="00EA358B" w:rsidRDefault="00430580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A358B">
        <w:rPr>
          <w:iCs/>
        </w:rPr>
        <w:t>Contingências</w:t>
      </w:r>
    </w:p>
    <w:p w14:paraId="596787C9" w14:textId="77777777" w:rsidR="009657C6" w:rsidRPr="00823C0E" w:rsidRDefault="009657C6" w:rsidP="009657C6">
      <w:pPr>
        <w:jc w:val="both"/>
        <w:rPr>
          <w:sz w:val="16"/>
          <w:szCs w:val="16"/>
        </w:rPr>
      </w:pPr>
    </w:p>
    <w:p w14:paraId="73D10282" w14:textId="77777777" w:rsidR="009657C6" w:rsidRPr="00823C0E" w:rsidRDefault="009657C6" w:rsidP="009657C6">
      <w:pPr>
        <w:jc w:val="both"/>
      </w:pPr>
      <w:r w:rsidRPr="00823C0E">
        <w:t xml:space="preserve">As provisões para ações </w:t>
      </w:r>
      <w:r w:rsidR="00A909E4" w:rsidRPr="00823C0E">
        <w:t>judiciais (trabalhistas, cíveis,</w:t>
      </w:r>
      <w:r w:rsidRPr="00823C0E">
        <w:t xml:space="preserve"> tributárias e outras) são reconhecidas quando: (i) a Instituição tem uma obrigação presente ou não formalizada (</w:t>
      </w:r>
      <w:r w:rsidRPr="00823C0E">
        <w:rPr>
          <w:i/>
        </w:rPr>
        <w:t>constructive obligation</w:t>
      </w:r>
      <w:r w:rsidRPr="00823C0E">
        <w:t xml:space="preserve">) como resultado de eventos já ocorridos; (ii) é provável que uma saída de recursos seja necessária para liquidar a obrigação; e (iii) o valor puder ser estimado com segurança. </w:t>
      </w:r>
    </w:p>
    <w:p w14:paraId="345A22EC" w14:textId="77777777" w:rsidR="009657C6" w:rsidRPr="00823C0E" w:rsidRDefault="009657C6" w:rsidP="009657C6">
      <w:pPr>
        <w:jc w:val="both"/>
        <w:rPr>
          <w:sz w:val="16"/>
          <w:szCs w:val="16"/>
        </w:rPr>
      </w:pPr>
    </w:p>
    <w:p w14:paraId="00FA8E95" w14:textId="77777777" w:rsidR="009657C6" w:rsidRPr="00823C0E" w:rsidRDefault="009657C6" w:rsidP="009657C6">
      <w:pPr>
        <w:jc w:val="both"/>
      </w:pPr>
      <w:r w:rsidRPr="00823C0E">
        <w:t xml:space="preserve">Quando houver uma série de obrigações similares, a probabilidade de liquidá-las é determinada levando-se em consideração a classe de obrigações como um todo. Uma provisão é reconhecida mesmo que a probabilidade de liquidação relacionada com qualquer item individual incluído na mesma classe de obrigações seja pequena. </w:t>
      </w:r>
    </w:p>
    <w:p w14:paraId="273C8B40" w14:textId="77777777" w:rsidR="009657C6" w:rsidRPr="00823C0E" w:rsidRDefault="009657C6" w:rsidP="009657C6">
      <w:pPr>
        <w:jc w:val="both"/>
        <w:rPr>
          <w:sz w:val="16"/>
          <w:szCs w:val="16"/>
        </w:rPr>
      </w:pPr>
    </w:p>
    <w:p w14:paraId="58B6D4AA" w14:textId="77777777" w:rsidR="009657C6" w:rsidRPr="00823C0E" w:rsidRDefault="009657C6" w:rsidP="009657C6">
      <w:pPr>
        <w:jc w:val="both"/>
      </w:pPr>
      <w:r w:rsidRPr="00823C0E">
        <w:t xml:space="preserve">As provisões são mensuradas pelo valor presente dos gastos que devem ser necessários para liquidar a obrigação, usando uma taxa antes dos efeitos tributários, a qual reflita as avaliações atuais de mercado do valor do dinheiro no tempo e dos riscos específicos da obrigação. </w:t>
      </w:r>
    </w:p>
    <w:p w14:paraId="79096EDC" w14:textId="77777777" w:rsidR="008402DA" w:rsidRPr="00823C0E" w:rsidRDefault="008402DA" w:rsidP="009657C6">
      <w:pPr>
        <w:jc w:val="both"/>
        <w:rPr>
          <w:sz w:val="16"/>
          <w:szCs w:val="16"/>
        </w:rPr>
      </w:pPr>
    </w:p>
    <w:p w14:paraId="79EEE20F" w14:textId="3725AD6C" w:rsidR="00985314" w:rsidRPr="00823C0E" w:rsidRDefault="00985314" w:rsidP="00985314">
      <w:pPr>
        <w:jc w:val="both"/>
      </w:pPr>
      <w:r w:rsidRPr="00823C0E">
        <w:t xml:space="preserve">O valor das ações cuja probabilidade de perda, segundo a área jurídica do HCPA, é considerada possível é de: R$ </w:t>
      </w:r>
      <w:r w:rsidR="00D674A4" w:rsidRPr="00823C0E">
        <w:t>19</w:t>
      </w:r>
      <w:r w:rsidRPr="00823C0E">
        <w:t>.</w:t>
      </w:r>
      <w:r w:rsidR="000B3385" w:rsidRPr="00823C0E">
        <w:t>614</w:t>
      </w:r>
      <w:r w:rsidRPr="00823C0E">
        <w:t xml:space="preserve"> Cíveis, R$ </w:t>
      </w:r>
      <w:r w:rsidR="007040A3" w:rsidRPr="00823C0E">
        <w:t>9</w:t>
      </w:r>
      <w:r w:rsidR="00D674A4" w:rsidRPr="00823C0E">
        <w:t>6</w:t>
      </w:r>
      <w:r w:rsidR="007040A3" w:rsidRPr="00823C0E">
        <w:t>.</w:t>
      </w:r>
      <w:r w:rsidR="000B3385" w:rsidRPr="00823C0E">
        <w:t>571</w:t>
      </w:r>
      <w:r w:rsidRPr="00823C0E">
        <w:t xml:space="preserve"> Trabalhistas e R$ </w:t>
      </w:r>
      <w:r w:rsidR="00D674A4" w:rsidRPr="00823C0E">
        <w:t>9</w:t>
      </w:r>
      <w:r w:rsidR="000B3385" w:rsidRPr="00823C0E">
        <w:t>8</w:t>
      </w:r>
      <w:r w:rsidRPr="00823C0E">
        <w:t xml:space="preserve"> Tributárias, totalizando R$ </w:t>
      </w:r>
      <w:r w:rsidR="000B3385" w:rsidRPr="00823C0E">
        <w:t>116.823</w:t>
      </w:r>
      <w:r w:rsidRPr="00823C0E">
        <w:t>.</w:t>
      </w:r>
    </w:p>
    <w:p w14:paraId="5C634844" w14:textId="77777777" w:rsidR="006810AF" w:rsidRPr="00823C0E" w:rsidRDefault="006810AF" w:rsidP="009657C6">
      <w:pPr>
        <w:jc w:val="both"/>
        <w:rPr>
          <w:sz w:val="16"/>
          <w:szCs w:val="16"/>
        </w:rPr>
      </w:pPr>
    </w:p>
    <w:p w14:paraId="67D84B6B" w14:textId="77777777" w:rsidR="00595A08" w:rsidRPr="00823C0E" w:rsidRDefault="009657C6" w:rsidP="00595A08">
      <w:pPr>
        <w:jc w:val="both"/>
      </w:pPr>
      <w:r w:rsidRPr="00823C0E">
        <w:t xml:space="preserve">Os valores estimados das causas trabalhistas e ainda não depositados são inscritos em Recursos a Receber já que </w:t>
      </w:r>
      <w:r w:rsidR="00B971EB" w:rsidRPr="00823C0E">
        <w:t>esta despesa é</w:t>
      </w:r>
      <w:r w:rsidRPr="00823C0E">
        <w:t xml:space="preserve"> coberta por recursos repassados pelo Tesouro Nacional. </w:t>
      </w:r>
    </w:p>
    <w:p w14:paraId="6FD2253B" w14:textId="77777777" w:rsidR="00DC261B" w:rsidRPr="00823C0E" w:rsidRDefault="00DC261B" w:rsidP="00595A08">
      <w:pPr>
        <w:jc w:val="both"/>
        <w:rPr>
          <w:sz w:val="16"/>
          <w:szCs w:val="16"/>
        </w:rPr>
      </w:pPr>
    </w:p>
    <w:p w14:paraId="6BEB2EB5" w14:textId="77777777" w:rsidR="009657C6" w:rsidRPr="00823C0E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823C0E">
        <w:rPr>
          <w:iCs/>
        </w:rPr>
        <w:t xml:space="preserve">Reconhecimento da Receita </w:t>
      </w:r>
    </w:p>
    <w:p w14:paraId="386BD3B6" w14:textId="77777777" w:rsidR="009657C6" w:rsidRPr="00823C0E" w:rsidRDefault="009657C6" w:rsidP="009657C6">
      <w:pPr>
        <w:jc w:val="both"/>
        <w:rPr>
          <w:sz w:val="16"/>
          <w:szCs w:val="16"/>
        </w:rPr>
      </w:pPr>
    </w:p>
    <w:p w14:paraId="1BA5ADA2" w14:textId="77777777" w:rsidR="00DC261B" w:rsidRPr="00823C0E" w:rsidRDefault="00DC261B" w:rsidP="00DC261B">
      <w:pPr>
        <w:jc w:val="both"/>
      </w:pPr>
      <w:r w:rsidRPr="00823C0E">
        <w:t xml:space="preserve">A receita compreende o valor justo da contraprestação recebida ou a receber pela prestação dos serviços no curso normal das atividades da Instituição. </w:t>
      </w:r>
    </w:p>
    <w:p w14:paraId="3E02E263" w14:textId="77777777" w:rsidR="00DC261B" w:rsidRPr="00823C0E" w:rsidRDefault="00DC261B" w:rsidP="00DC261B">
      <w:pPr>
        <w:jc w:val="both"/>
        <w:rPr>
          <w:sz w:val="16"/>
          <w:szCs w:val="16"/>
        </w:rPr>
      </w:pPr>
    </w:p>
    <w:p w14:paraId="0FB3D532" w14:textId="77777777" w:rsidR="00F81DC0" w:rsidRPr="00823C0E" w:rsidRDefault="00DC261B" w:rsidP="0042479C">
      <w:pPr>
        <w:jc w:val="both"/>
      </w:pPr>
      <w:r w:rsidRPr="00823C0E">
        <w:t>A receita é apresentada líquida dos impostos, dos abatimentos, dos descontos, dos ajustes da</w:t>
      </w:r>
      <w:r w:rsidR="00116EBB" w:rsidRPr="00823C0E">
        <w:t xml:space="preserve"> receita referentes à dedução dos repasses </w:t>
      </w:r>
      <w:r w:rsidR="007A6887" w:rsidRPr="00823C0E">
        <w:t xml:space="preserve">financeiros </w:t>
      </w:r>
      <w:r w:rsidR="00116EBB" w:rsidRPr="00823C0E">
        <w:t>recebidos da União para investimento</w:t>
      </w:r>
      <w:r w:rsidRPr="00823C0E">
        <w:t xml:space="preserve"> e contabilizada independentemente de seu efetivo recebimento.</w:t>
      </w:r>
    </w:p>
    <w:p w14:paraId="0106A1DB" w14:textId="77777777" w:rsidR="0042479C" w:rsidRPr="00823C0E" w:rsidRDefault="0042479C" w:rsidP="0042479C">
      <w:pPr>
        <w:jc w:val="both"/>
        <w:rPr>
          <w:sz w:val="16"/>
          <w:szCs w:val="16"/>
        </w:rPr>
      </w:pPr>
    </w:p>
    <w:p w14:paraId="767BF4FE" w14:textId="77777777" w:rsidR="009657C6" w:rsidRPr="00823C0E" w:rsidRDefault="009657C6" w:rsidP="00DC261B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823C0E">
        <w:rPr>
          <w:iCs/>
        </w:rPr>
        <w:t>Serviços Prestados</w:t>
      </w:r>
    </w:p>
    <w:p w14:paraId="0C72BB73" w14:textId="77777777" w:rsidR="009657C6" w:rsidRPr="00823C0E" w:rsidRDefault="009657C6" w:rsidP="009657C6">
      <w:pPr>
        <w:jc w:val="both"/>
        <w:rPr>
          <w:sz w:val="16"/>
          <w:szCs w:val="16"/>
        </w:rPr>
      </w:pPr>
    </w:p>
    <w:p w14:paraId="288DDD81" w14:textId="77777777" w:rsidR="009657C6" w:rsidRPr="00823C0E" w:rsidRDefault="009657C6" w:rsidP="009657C6">
      <w:pPr>
        <w:jc w:val="both"/>
      </w:pPr>
      <w:r w:rsidRPr="00823C0E">
        <w:t>Todos os serviços prestados pela Instituição, ao Sistema Único de Saúde (SUS), a convênios privados, particulares</w:t>
      </w:r>
      <w:r w:rsidR="00704446" w:rsidRPr="00823C0E">
        <w:t xml:space="preserve">, </w:t>
      </w:r>
      <w:r w:rsidRPr="00823C0E">
        <w:t>pesquisas</w:t>
      </w:r>
      <w:r w:rsidR="00704446" w:rsidRPr="00823C0E">
        <w:t xml:space="preserve"> e ensino</w:t>
      </w:r>
      <w:r w:rsidRPr="00823C0E">
        <w:t xml:space="preserve">, estão contabilizados </w:t>
      </w:r>
      <w:r w:rsidR="00723ADF" w:rsidRPr="00823C0E">
        <w:t>na</w:t>
      </w:r>
      <w:r w:rsidRPr="00823C0E">
        <w:t xml:space="preserve"> competência</w:t>
      </w:r>
      <w:r w:rsidR="00723ADF" w:rsidRPr="00823C0E">
        <w:t xml:space="preserve"> em que o fato gerador ocorreu e </w:t>
      </w:r>
      <w:r w:rsidRPr="00823C0E">
        <w:t>pelo seu valor bruto.</w:t>
      </w:r>
    </w:p>
    <w:p w14:paraId="65777694" w14:textId="77777777" w:rsidR="00F81DC0" w:rsidRPr="00823C0E" w:rsidRDefault="00F81DC0" w:rsidP="009657C6">
      <w:pPr>
        <w:jc w:val="both"/>
        <w:rPr>
          <w:sz w:val="16"/>
          <w:szCs w:val="16"/>
        </w:rPr>
      </w:pPr>
    </w:p>
    <w:p w14:paraId="330CE801" w14:textId="77777777" w:rsidR="009657C6" w:rsidRPr="00823C0E" w:rsidRDefault="009657C6" w:rsidP="00DC261B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823C0E">
        <w:rPr>
          <w:iCs/>
        </w:rPr>
        <w:t xml:space="preserve">Repasses </w:t>
      </w:r>
      <w:r w:rsidR="007A6887" w:rsidRPr="00823C0E">
        <w:rPr>
          <w:iCs/>
        </w:rPr>
        <w:t xml:space="preserve">Financeiros </w:t>
      </w:r>
      <w:r w:rsidRPr="00823C0E">
        <w:rPr>
          <w:iCs/>
        </w:rPr>
        <w:t>Recebidos</w:t>
      </w:r>
    </w:p>
    <w:p w14:paraId="112D38D8" w14:textId="77777777" w:rsidR="009657C6" w:rsidRPr="00823C0E" w:rsidRDefault="009657C6" w:rsidP="009657C6">
      <w:pPr>
        <w:jc w:val="both"/>
        <w:rPr>
          <w:sz w:val="16"/>
          <w:szCs w:val="16"/>
        </w:rPr>
      </w:pPr>
    </w:p>
    <w:p w14:paraId="0EEA7F14" w14:textId="77777777" w:rsidR="009657C6" w:rsidRPr="00EA358B" w:rsidRDefault="009657C6" w:rsidP="009657C6">
      <w:pPr>
        <w:jc w:val="both"/>
      </w:pPr>
      <w:r w:rsidRPr="00823C0E">
        <w:t>Esta rubrica representa os valores descentralizados pelo MEC para cobrir despesas com folha de pagamento de pessoal, encargos sociai</w:t>
      </w:r>
      <w:r w:rsidR="00C9158E" w:rsidRPr="00823C0E">
        <w:t>s, benefícios, financiamento do Tempo de Serviços Passado / Previdência Complementar</w:t>
      </w:r>
      <w:r w:rsidR="0015019A" w:rsidRPr="00823C0E">
        <w:t xml:space="preserve">, Investimentos </w:t>
      </w:r>
      <w:r w:rsidR="0015019A" w:rsidRPr="00EA358B">
        <w:t>(Adiantamento para Futuro Aumento de Capital)</w:t>
      </w:r>
      <w:r w:rsidR="00C9158E" w:rsidRPr="00EA358B">
        <w:t xml:space="preserve"> </w:t>
      </w:r>
      <w:r w:rsidRPr="00EA358B">
        <w:t>e</w:t>
      </w:r>
      <w:r w:rsidR="00293137" w:rsidRPr="00EA358B">
        <w:t>ntre</w:t>
      </w:r>
      <w:r w:rsidRPr="00EA358B">
        <w:t xml:space="preserve"> outras despesas.</w:t>
      </w:r>
      <w:r w:rsidR="00293137" w:rsidRPr="00EA358B">
        <w:t xml:space="preserve"> Inclui, também,</w:t>
      </w:r>
      <w:r w:rsidRPr="00EA358B">
        <w:t xml:space="preserve"> as descentralizações de recursos repassados pelo MEC e por outros órgãos através de convênios para cobri</w:t>
      </w:r>
      <w:r w:rsidR="00293137" w:rsidRPr="00EA358B">
        <w:t>r despesas de capital e custeio e as</w:t>
      </w:r>
      <w:r w:rsidRPr="00EA358B">
        <w:t xml:space="preserve"> transferências de recursos por empresas privadas, para realização de projetos específicos.</w:t>
      </w:r>
    </w:p>
    <w:p w14:paraId="5519D61D" w14:textId="77777777" w:rsidR="00ED5B2D" w:rsidRPr="00823C0E" w:rsidRDefault="00ED5B2D">
      <w:pPr>
        <w:rPr>
          <w:sz w:val="16"/>
          <w:szCs w:val="16"/>
        </w:rPr>
      </w:pPr>
    </w:p>
    <w:p w14:paraId="5B380B0C" w14:textId="77777777" w:rsidR="009657C6" w:rsidRPr="00EA358B" w:rsidRDefault="009657C6" w:rsidP="00744C61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A358B">
        <w:rPr>
          <w:iCs/>
        </w:rPr>
        <w:t>Receitas Financeiras</w:t>
      </w:r>
    </w:p>
    <w:p w14:paraId="100CB683" w14:textId="77777777" w:rsidR="009657C6" w:rsidRPr="00823C0E" w:rsidRDefault="009657C6" w:rsidP="009657C6">
      <w:pPr>
        <w:jc w:val="both"/>
        <w:rPr>
          <w:sz w:val="16"/>
          <w:szCs w:val="16"/>
        </w:rPr>
      </w:pPr>
    </w:p>
    <w:p w14:paraId="52C26953" w14:textId="77777777" w:rsidR="009657C6" w:rsidRPr="00EA358B" w:rsidRDefault="009657C6" w:rsidP="009657C6">
      <w:pPr>
        <w:jc w:val="both"/>
      </w:pPr>
      <w:r w:rsidRPr="00EA358B">
        <w:t xml:space="preserve">A receita financeira é reconhecida conforme o prazo decorrido pelo regime de competência, usando o método da taxa efetiva de juros. </w:t>
      </w:r>
    </w:p>
    <w:p w14:paraId="074F75AA" w14:textId="77777777" w:rsidR="009657C6" w:rsidRPr="00823C0E" w:rsidRDefault="009657C6" w:rsidP="009657C6">
      <w:pPr>
        <w:jc w:val="both"/>
        <w:rPr>
          <w:sz w:val="16"/>
          <w:szCs w:val="16"/>
        </w:rPr>
      </w:pPr>
    </w:p>
    <w:p w14:paraId="0E61AC70" w14:textId="77777777" w:rsidR="009657C6" w:rsidRPr="00EA358B" w:rsidRDefault="009657C6" w:rsidP="009657C6">
      <w:pPr>
        <w:jc w:val="both"/>
      </w:pPr>
      <w:r w:rsidRPr="00EA358B">
        <w:t>Quando uma perda (</w:t>
      </w:r>
      <w:r w:rsidRPr="00EA358B">
        <w:rPr>
          <w:i/>
        </w:rPr>
        <w:t>impairment</w:t>
      </w:r>
      <w:r w:rsidRPr="00EA358B">
        <w:t>) é identificada em relação às</w:t>
      </w:r>
      <w:r w:rsidR="00665701" w:rsidRPr="00EA358B">
        <w:t xml:space="preserve"> </w:t>
      </w:r>
      <w:r w:rsidR="00867B4D" w:rsidRPr="00EA358B">
        <w:t>contas a receber, a i</w:t>
      </w:r>
      <w:r w:rsidRPr="00EA358B">
        <w:t>nstituição reduz</w:t>
      </w:r>
      <w:r w:rsidR="00D33697" w:rsidRPr="00EA358B">
        <w:t xml:space="preserve"> </w:t>
      </w:r>
      <w:r w:rsidRPr="00EA358B">
        <w:t>o valor contábil para seu valor recuperável, que corresponde ao fluxo de caixa futuro estimado, descontado à taxa efetiva de juros original do instrumento.</w:t>
      </w:r>
    </w:p>
    <w:p w14:paraId="1252B89C" w14:textId="77777777" w:rsidR="009657C6" w:rsidRPr="005A4224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5A4224">
        <w:rPr>
          <w:iCs/>
        </w:rPr>
        <w:lastRenderedPageBreak/>
        <w:t>Custos dos Serviços e Despesas Administrativas</w:t>
      </w:r>
    </w:p>
    <w:p w14:paraId="0A80FDE9" w14:textId="77777777" w:rsidR="009657C6" w:rsidRPr="005A4224" w:rsidRDefault="009657C6" w:rsidP="009657C6">
      <w:pPr>
        <w:jc w:val="both"/>
        <w:rPr>
          <w:sz w:val="16"/>
          <w:szCs w:val="16"/>
        </w:rPr>
      </w:pPr>
    </w:p>
    <w:p w14:paraId="119980D4" w14:textId="77777777" w:rsidR="00500EEB" w:rsidRPr="005A4224" w:rsidRDefault="009657C6" w:rsidP="00F106B7">
      <w:pPr>
        <w:jc w:val="both"/>
      </w:pPr>
      <w:r w:rsidRPr="005A4224">
        <w:t>Os custos dos serviços e despesas administrativas f</w:t>
      </w:r>
      <w:r w:rsidR="00500EEB" w:rsidRPr="005A4224">
        <w:t>oram apropriados de acordo com sistema de apuração de custos contábeis</w:t>
      </w:r>
      <w:r w:rsidR="00017F1D" w:rsidRPr="005A4224">
        <w:t>,</w:t>
      </w:r>
      <w:r w:rsidR="00F106B7" w:rsidRPr="005A4224">
        <w:t xml:space="preserve"> que considera a seguinte premissa de cálculo: a an</w:t>
      </w:r>
      <w:r w:rsidR="00017F1D" w:rsidRPr="005A4224">
        <w:t>á</w:t>
      </w:r>
      <w:r w:rsidR="00F106B7" w:rsidRPr="005A4224">
        <w:t>lise é feita por grupos de centros de c</w:t>
      </w:r>
      <w:r w:rsidR="00500EEB" w:rsidRPr="005A4224">
        <w:t>ustos agrupados por áreas afins</w:t>
      </w:r>
      <w:r w:rsidR="00F106B7" w:rsidRPr="005A4224">
        <w:t xml:space="preserve">. </w:t>
      </w:r>
    </w:p>
    <w:p w14:paraId="48F00CCC" w14:textId="77777777" w:rsidR="00500EEB" w:rsidRPr="005A4224" w:rsidRDefault="00500EEB" w:rsidP="00F106B7">
      <w:pPr>
        <w:jc w:val="both"/>
        <w:rPr>
          <w:sz w:val="16"/>
          <w:szCs w:val="16"/>
        </w:rPr>
      </w:pPr>
    </w:p>
    <w:p w14:paraId="3C27C866" w14:textId="77777777" w:rsidR="00F106B7" w:rsidRPr="005A4224" w:rsidRDefault="00F106B7" w:rsidP="00F106B7">
      <w:pPr>
        <w:jc w:val="both"/>
      </w:pPr>
      <w:r w:rsidRPr="005A4224">
        <w:t>Os valores dos custos diretos são distribuídos em: pessoal, material, depreciação, serviços, água, energia e telefone. Não são considerados os grupos de centro de custos referente</w:t>
      </w:r>
      <w:r w:rsidR="00017F1D" w:rsidRPr="005A4224">
        <w:t>s</w:t>
      </w:r>
      <w:r w:rsidRPr="005A4224">
        <w:t xml:space="preserve"> </w:t>
      </w:r>
      <w:r w:rsidR="00017F1D" w:rsidRPr="005A4224">
        <w:t>a</w:t>
      </w:r>
      <w:r w:rsidRPr="005A4224">
        <w:t>os complementos patrimoniais, custos não operacionais e obras em andamento.</w:t>
      </w:r>
    </w:p>
    <w:p w14:paraId="5D3FC62C" w14:textId="77777777" w:rsidR="003F102B" w:rsidRPr="005A4224" w:rsidRDefault="003F102B" w:rsidP="00F32D11">
      <w:pPr>
        <w:jc w:val="both"/>
        <w:rPr>
          <w:sz w:val="16"/>
          <w:szCs w:val="16"/>
        </w:rPr>
      </w:pPr>
    </w:p>
    <w:p w14:paraId="72A26D02" w14:textId="77777777" w:rsidR="00595A08" w:rsidRPr="005A4224" w:rsidRDefault="009657C6" w:rsidP="00F32D11">
      <w:pPr>
        <w:jc w:val="both"/>
      </w:pPr>
      <w:r w:rsidRPr="005A4224">
        <w:t>Na determinação do resultado do exercício foram computados os custos e as despesas pagos ou incorridos correspondente</w:t>
      </w:r>
      <w:r w:rsidR="006C603A" w:rsidRPr="005A4224">
        <w:t>s</w:t>
      </w:r>
      <w:r w:rsidRPr="005A4224">
        <w:t xml:space="preserve"> às receitas de serviços reconhecidas no exercício</w:t>
      </w:r>
      <w:r w:rsidR="00181455" w:rsidRPr="005A4224">
        <w:t>.</w:t>
      </w:r>
      <w:r w:rsidRPr="005A4224">
        <w:t xml:space="preserve"> </w:t>
      </w:r>
    </w:p>
    <w:p w14:paraId="5C3CDC90" w14:textId="77777777" w:rsidR="00CD7E51" w:rsidRPr="005A4224" w:rsidRDefault="00CD7E51" w:rsidP="00F32D11">
      <w:pPr>
        <w:jc w:val="both"/>
        <w:rPr>
          <w:sz w:val="16"/>
          <w:szCs w:val="16"/>
        </w:rPr>
      </w:pPr>
    </w:p>
    <w:p w14:paraId="25E65D73" w14:textId="77777777" w:rsidR="009657C6" w:rsidRPr="005A4224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5A4224">
        <w:rPr>
          <w:iCs/>
        </w:rPr>
        <w:t>Publicação da Concessão de Suprimento de Fundos</w:t>
      </w:r>
    </w:p>
    <w:p w14:paraId="119BD627" w14:textId="77777777" w:rsidR="009657C6" w:rsidRPr="005A4224" w:rsidRDefault="009657C6" w:rsidP="009657C6">
      <w:pPr>
        <w:jc w:val="both"/>
        <w:rPr>
          <w:sz w:val="16"/>
          <w:szCs w:val="16"/>
        </w:rPr>
      </w:pPr>
    </w:p>
    <w:p w14:paraId="227353B0" w14:textId="77777777" w:rsidR="009657C6" w:rsidRPr="005A4224" w:rsidRDefault="009657C6" w:rsidP="009657C6">
      <w:pPr>
        <w:jc w:val="both"/>
      </w:pPr>
      <w:r w:rsidRPr="005A4224">
        <w:t xml:space="preserve">Atendendo o Princípio da Publicidade previsto no art. 37 da Constituição Federal e art. 3º da Lei n° 8.666/93 (item 9.1.10 do relatório de Auditoria - Acórdão/TCU n° 1276/2008), o ato de concessão de suprimento de fundos é divulgado </w:t>
      </w:r>
      <w:r w:rsidR="0083239C" w:rsidRPr="005A4224">
        <w:t>em meio eletrônico no seguinte endereço eletrônico</w:t>
      </w:r>
      <w:r w:rsidRPr="005A4224">
        <w:t xml:space="preserve">: </w:t>
      </w:r>
      <w:hyperlink r:id="rId15" w:history="1">
        <w:r w:rsidRPr="005A4224">
          <w:t>www.hcpa.edu.br</w:t>
        </w:r>
      </w:hyperlink>
      <w:r w:rsidRPr="005A4224">
        <w:t xml:space="preserve"> e intranet.    </w:t>
      </w:r>
    </w:p>
    <w:p w14:paraId="3D5E3F49" w14:textId="77777777" w:rsidR="009657C6" w:rsidRPr="005A4224" w:rsidRDefault="009657C6" w:rsidP="009657C6">
      <w:pPr>
        <w:jc w:val="both"/>
        <w:rPr>
          <w:sz w:val="16"/>
          <w:szCs w:val="16"/>
        </w:rPr>
      </w:pPr>
    </w:p>
    <w:p w14:paraId="63AE9DC6" w14:textId="77777777" w:rsidR="00A41C0F" w:rsidRPr="005A4224" w:rsidRDefault="00A41C0F" w:rsidP="009657C6">
      <w:pPr>
        <w:jc w:val="both"/>
        <w:rPr>
          <w:sz w:val="16"/>
          <w:szCs w:val="16"/>
        </w:rPr>
      </w:pPr>
    </w:p>
    <w:p w14:paraId="3CE78EFE" w14:textId="77777777" w:rsidR="009657C6" w:rsidRPr="005A4224" w:rsidRDefault="00E65AC5" w:rsidP="00B670FD">
      <w:pPr>
        <w:pStyle w:val="Ttulo"/>
        <w:ind w:left="0"/>
        <w:outlineLvl w:val="0"/>
      </w:pPr>
      <w:bookmarkStart w:id="6" w:name="_Toc89088825"/>
      <w:r w:rsidRPr="005A4224">
        <w:t>Estimativas e Julgamentos Contábeis Críticos</w:t>
      </w:r>
      <w:bookmarkEnd w:id="6"/>
    </w:p>
    <w:p w14:paraId="1A658CDA" w14:textId="77777777" w:rsidR="009657C6" w:rsidRPr="005A4224" w:rsidRDefault="009657C6" w:rsidP="009657C6">
      <w:pPr>
        <w:jc w:val="both"/>
      </w:pPr>
    </w:p>
    <w:p w14:paraId="44D95439" w14:textId="5043CE1A" w:rsidR="009657C6" w:rsidRPr="005A4224" w:rsidRDefault="009657C6" w:rsidP="009657C6">
      <w:pPr>
        <w:jc w:val="both"/>
      </w:pPr>
      <w:r w:rsidRPr="005A4224">
        <w:t xml:space="preserve">As </w:t>
      </w:r>
      <w:r w:rsidR="00595A08" w:rsidRPr="005A4224">
        <w:t>e</w:t>
      </w:r>
      <w:r w:rsidRPr="005A4224">
        <w:t xml:space="preserve">stimativas e os </w:t>
      </w:r>
      <w:r w:rsidR="00595A08" w:rsidRPr="005A4224">
        <w:t>j</w:t>
      </w:r>
      <w:r w:rsidRPr="005A4224">
        <w:t xml:space="preserve">ulgamentos </w:t>
      </w:r>
      <w:r w:rsidR="00595A08" w:rsidRPr="005A4224">
        <w:t>c</w:t>
      </w:r>
      <w:r w:rsidRPr="005A4224">
        <w:t>ontábeis são continuamente avaliados baseando-se na experiência histórica e em outros fatores, incluindo expectativas de eventos futuros, políticas governamentais, orientações dos Órgãos Setoriais de Controle do M</w:t>
      </w:r>
      <w:r w:rsidR="008B663F" w:rsidRPr="005A4224">
        <w:t>inistério da Educação (MEC)</w:t>
      </w:r>
      <w:r w:rsidRPr="005A4224">
        <w:t xml:space="preserve"> e da </w:t>
      </w:r>
      <w:r w:rsidR="008B663F" w:rsidRPr="005A4224">
        <w:t>Secretaria do Tesouro Nacional (</w:t>
      </w:r>
      <w:r w:rsidRPr="005A4224">
        <w:t>STN</w:t>
      </w:r>
      <w:r w:rsidR="008B663F" w:rsidRPr="005A4224">
        <w:t>)</w:t>
      </w:r>
      <w:r w:rsidR="00EC44BE" w:rsidRPr="005A4224">
        <w:t>,</w:t>
      </w:r>
      <w:r w:rsidR="008B663F" w:rsidRPr="005A4224">
        <w:t xml:space="preserve"> assim como d</w:t>
      </w:r>
      <w:r w:rsidR="00EC44BE" w:rsidRPr="005A4224">
        <w:t>a</w:t>
      </w:r>
      <w:r w:rsidR="00497EE9" w:rsidRPr="005A4224">
        <w:t xml:space="preserve"> </w:t>
      </w:r>
      <w:r w:rsidR="008B663F" w:rsidRPr="005A4224">
        <w:t>Controladoria</w:t>
      </w:r>
      <w:r w:rsidR="00497EE9" w:rsidRPr="005A4224">
        <w:t>-</w:t>
      </w:r>
      <w:r w:rsidR="008B663F" w:rsidRPr="005A4224">
        <w:t>Geral da União (</w:t>
      </w:r>
      <w:r w:rsidRPr="005A4224">
        <w:t>CGU</w:t>
      </w:r>
      <w:r w:rsidR="008B663F" w:rsidRPr="005A4224">
        <w:t>)</w:t>
      </w:r>
      <w:r w:rsidRPr="005A4224">
        <w:t xml:space="preserve"> e </w:t>
      </w:r>
      <w:r w:rsidR="008B663F" w:rsidRPr="005A4224">
        <w:t>do Tribunal de Contas da União (</w:t>
      </w:r>
      <w:r w:rsidRPr="005A4224">
        <w:t>TCU</w:t>
      </w:r>
      <w:r w:rsidR="008B663F" w:rsidRPr="005A4224">
        <w:t>)</w:t>
      </w:r>
      <w:r w:rsidR="00BB0E67" w:rsidRPr="005A4224">
        <w:t>,</w:t>
      </w:r>
      <w:r w:rsidRPr="005A4224">
        <w:t xml:space="preserve"> e demais fatores considerados razoáveis para as circunstâncias. Com base em diversas premissas, a Instituição faz estimativas c</w:t>
      </w:r>
      <w:r w:rsidR="00977701" w:rsidRPr="005A4224">
        <w:t>om relação ao futuro, resultante</w:t>
      </w:r>
      <w:r w:rsidRPr="005A4224">
        <w:t xml:space="preserve"> de um orçamento econômico, continuamente acompanhado pela Coordenadoria </w:t>
      </w:r>
      <w:r w:rsidR="00E87205" w:rsidRPr="005A4224">
        <w:t xml:space="preserve">de Gestão </w:t>
      </w:r>
      <w:r w:rsidR="000D13A3" w:rsidRPr="005A4224">
        <w:t>Financeira</w:t>
      </w:r>
      <w:r w:rsidR="00EC44BE" w:rsidRPr="005A4224">
        <w:t xml:space="preserve"> </w:t>
      </w:r>
      <w:r w:rsidR="00527F6F" w:rsidRPr="005A4224">
        <w:t xml:space="preserve">e pela </w:t>
      </w:r>
      <w:r w:rsidR="007B2064" w:rsidRPr="005A4224">
        <w:t>Diretoria Executiva</w:t>
      </w:r>
      <w:r w:rsidR="00527F6F" w:rsidRPr="005A4224">
        <w:t xml:space="preserve"> do HCPA</w:t>
      </w:r>
      <w:r w:rsidRPr="005A4224">
        <w:t xml:space="preserve">. </w:t>
      </w:r>
    </w:p>
    <w:p w14:paraId="6080DE0E" w14:textId="77777777" w:rsidR="009657C6" w:rsidRPr="005A4224" w:rsidRDefault="009657C6" w:rsidP="009657C6">
      <w:pPr>
        <w:jc w:val="both"/>
        <w:rPr>
          <w:sz w:val="16"/>
          <w:szCs w:val="16"/>
        </w:rPr>
      </w:pPr>
    </w:p>
    <w:p w14:paraId="4AD3A6A3" w14:textId="4BAA91D1" w:rsidR="009657C6" w:rsidRPr="005A4224" w:rsidRDefault="009657C6" w:rsidP="009657C6">
      <w:pPr>
        <w:jc w:val="both"/>
      </w:pPr>
      <w:r w:rsidRPr="005A4224">
        <w:t xml:space="preserve">As </w:t>
      </w:r>
      <w:r w:rsidR="00823C0E" w:rsidRPr="005A4224">
        <w:t>d</w:t>
      </w:r>
      <w:r w:rsidRPr="005A4224">
        <w:t xml:space="preserve">emonstrações </w:t>
      </w:r>
      <w:r w:rsidR="00823C0E" w:rsidRPr="005A4224">
        <w:t>c</w:t>
      </w:r>
      <w:r w:rsidR="0058514F" w:rsidRPr="005A4224">
        <w:t>ontábeis</w:t>
      </w:r>
      <w:r w:rsidRPr="005A4224">
        <w:t xml:space="preserve"> incluem, portanto, várias estimativas, </w:t>
      </w:r>
      <w:r w:rsidR="00AB7073" w:rsidRPr="005A4224">
        <w:t>dentre elas</w:t>
      </w:r>
      <w:r w:rsidRPr="005A4224">
        <w:t>: seleção de vida útil dos bens do imobilizado, provisões para créditos de liquidação duvidosa, provisões para contingências tributárias, cíveis e trabalhistas, redução do valor recuperável de ativos</w:t>
      </w:r>
      <w:r w:rsidR="00AB7073" w:rsidRPr="005A4224">
        <w:t>, entre outras</w:t>
      </w:r>
      <w:r w:rsidRPr="005A4224">
        <w:t>.</w:t>
      </w:r>
    </w:p>
    <w:p w14:paraId="34AC961B" w14:textId="77777777" w:rsidR="00FF3CFF" w:rsidRPr="005A4224" w:rsidRDefault="00FF3CFF" w:rsidP="009657C6">
      <w:pPr>
        <w:jc w:val="both"/>
        <w:rPr>
          <w:sz w:val="16"/>
          <w:szCs w:val="16"/>
        </w:rPr>
      </w:pPr>
    </w:p>
    <w:p w14:paraId="5C0749F2" w14:textId="77777777" w:rsidR="007D0550" w:rsidRPr="005A4224" w:rsidRDefault="007D0550" w:rsidP="009657C6">
      <w:pPr>
        <w:jc w:val="both"/>
        <w:rPr>
          <w:sz w:val="16"/>
          <w:szCs w:val="16"/>
        </w:rPr>
      </w:pPr>
    </w:p>
    <w:p w14:paraId="1EACB556" w14:textId="77777777" w:rsidR="009657C6" w:rsidRPr="005A4224" w:rsidRDefault="001A2A78" w:rsidP="00B670FD">
      <w:pPr>
        <w:pStyle w:val="Ttulo"/>
        <w:ind w:left="0"/>
        <w:outlineLvl w:val="0"/>
      </w:pPr>
      <w:bookmarkStart w:id="7" w:name="_Toc89088826"/>
      <w:r w:rsidRPr="005A4224">
        <w:t>G</w:t>
      </w:r>
      <w:r w:rsidR="00E65AC5" w:rsidRPr="005A4224">
        <w:t>estão de Risco Financeiro</w:t>
      </w:r>
      <w:bookmarkEnd w:id="7"/>
    </w:p>
    <w:p w14:paraId="62B577B6" w14:textId="77777777" w:rsidR="0000204B" w:rsidRPr="005A4224" w:rsidRDefault="0000204B" w:rsidP="009657C6">
      <w:pPr>
        <w:jc w:val="both"/>
      </w:pPr>
    </w:p>
    <w:p w14:paraId="66BE684B" w14:textId="77777777" w:rsidR="009657C6" w:rsidRPr="005A4224" w:rsidRDefault="009657C6" w:rsidP="00BF21BA">
      <w:pPr>
        <w:pStyle w:val="Subttulo"/>
        <w:numPr>
          <w:ilvl w:val="0"/>
          <w:numId w:val="4"/>
        </w:numPr>
        <w:ind w:left="0" w:hanging="426"/>
        <w:rPr>
          <w:iCs/>
        </w:rPr>
      </w:pPr>
      <w:r w:rsidRPr="005A4224">
        <w:rPr>
          <w:iCs/>
        </w:rPr>
        <w:t>Risco de Liquidez</w:t>
      </w:r>
    </w:p>
    <w:p w14:paraId="31B3E3A8" w14:textId="77777777" w:rsidR="009657C6" w:rsidRPr="005A4224" w:rsidRDefault="009657C6" w:rsidP="009657C6">
      <w:pPr>
        <w:jc w:val="both"/>
        <w:rPr>
          <w:sz w:val="16"/>
          <w:szCs w:val="16"/>
        </w:rPr>
      </w:pPr>
    </w:p>
    <w:p w14:paraId="5D3178C6" w14:textId="36BF49FD" w:rsidR="006338C6" w:rsidRPr="00EA358B" w:rsidRDefault="009657C6" w:rsidP="009657C6">
      <w:pPr>
        <w:jc w:val="both"/>
      </w:pPr>
      <w:r w:rsidRPr="005A4224">
        <w:t>O risco da Instituição não dispor de recursos suficientes para honrar seus compromissos financeiros é administrado através do monitoramento das previsões de um fluxo orçamentário</w:t>
      </w:r>
      <w:r w:rsidR="003617F5" w:rsidRPr="005A4224">
        <w:t xml:space="preserve">/financeiro </w:t>
      </w:r>
      <w:r w:rsidRPr="005A4224">
        <w:t xml:space="preserve">realizado pela </w:t>
      </w:r>
      <w:r w:rsidRPr="00EA358B">
        <w:t xml:space="preserve">Coordenadoria </w:t>
      </w:r>
      <w:r w:rsidR="00AD068B" w:rsidRPr="00EA358B">
        <w:t xml:space="preserve">de Gestão </w:t>
      </w:r>
      <w:r w:rsidRPr="00EA358B">
        <w:t>Financeira. A este departamento compete assegurar que haja caixa suficiente para atender as n</w:t>
      </w:r>
      <w:r w:rsidR="00AB7073" w:rsidRPr="00EA358B">
        <w:t xml:space="preserve">ecessidades operacionais, </w:t>
      </w:r>
      <w:r w:rsidRPr="00EA358B">
        <w:t xml:space="preserve">obedecendo às leis vigentes e assegurando que haja empenho prévio para os compromissos assumidos dentro dos recursos orçamentários previstos. A realização de despesas com recursos diretamente arrecadados </w:t>
      </w:r>
      <w:r w:rsidR="00AD068B" w:rsidRPr="00EA358B">
        <w:t>é</w:t>
      </w:r>
      <w:r w:rsidRPr="00EA358B">
        <w:t xml:space="preserve"> efetivada após o recebimento dos mesmos.</w:t>
      </w:r>
    </w:p>
    <w:p w14:paraId="4DF32E7A" w14:textId="77777777" w:rsidR="00407FFA" w:rsidRPr="00823C0E" w:rsidRDefault="00407FFA" w:rsidP="009657C6">
      <w:pPr>
        <w:jc w:val="both"/>
        <w:rPr>
          <w:sz w:val="16"/>
          <w:szCs w:val="16"/>
        </w:rPr>
      </w:pPr>
    </w:p>
    <w:p w14:paraId="054AE367" w14:textId="77777777" w:rsidR="009657C6" w:rsidRPr="00EA358B" w:rsidRDefault="009657C6" w:rsidP="00BF21BA">
      <w:pPr>
        <w:pStyle w:val="Subttulo"/>
        <w:numPr>
          <w:ilvl w:val="0"/>
          <w:numId w:val="4"/>
        </w:numPr>
        <w:ind w:left="0" w:hanging="426"/>
        <w:rPr>
          <w:iCs/>
        </w:rPr>
      </w:pPr>
      <w:r w:rsidRPr="00EA358B">
        <w:rPr>
          <w:iCs/>
        </w:rPr>
        <w:t>Risco de Crédito</w:t>
      </w:r>
    </w:p>
    <w:p w14:paraId="25029B2B" w14:textId="77777777" w:rsidR="009657C6" w:rsidRPr="00823C0E" w:rsidRDefault="009657C6" w:rsidP="009657C6">
      <w:pPr>
        <w:jc w:val="both"/>
        <w:rPr>
          <w:sz w:val="16"/>
          <w:szCs w:val="16"/>
        </w:rPr>
      </w:pPr>
    </w:p>
    <w:p w14:paraId="700795A9" w14:textId="77777777" w:rsidR="009657C6" w:rsidRPr="00EA358B" w:rsidRDefault="009657C6" w:rsidP="009657C6">
      <w:pPr>
        <w:jc w:val="both"/>
      </w:pPr>
      <w:r w:rsidRPr="00EA358B">
        <w:t>Os riscos de crédito da Instituição, decorrentes de caixa e equivalentes de caixa, depósitos em bancos, valores a receber do Tesouro Nacional e dos clientes de convênios e particulares, são mínimos e administrados corporativamente.</w:t>
      </w:r>
    </w:p>
    <w:p w14:paraId="6E057AD0" w14:textId="77777777" w:rsidR="009657C6" w:rsidRPr="00823C0E" w:rsidRDefault="009657C6" w:rsidP="009657C6">
      <w:pPr>
        <w:jc w:val="both"/>
        <w:rPr>
          <w:sz w:val="16"/>
          <w:szCs w:val="16"/>
        </w:rPr>
      </w:pPr>
    </w:p>
    <w:p w14:paraId="634578AB" w14:textId="77777777" w:rsidR="009657C6" w:rsidRPr="00EA358B" w:rsidRDefault="009657C6" w:rsidP="009657C6">
      <w:pPr>
        <w:jc w:val="both"/>
      </w:pPr>
      <w:r w:rsidRPr="00EA358B">
        <w:t>A administração não espera nenhuma perda decorrente de inadimplência dessas contrapartes superior ao valor já provisionado.</w:t>
      </w:r>
    </w:p>
    <w:p w14:paraId="7B3322BE" w14:textId="77777777" w:rsidR="009657C6" w:rsidRPr="00823C0E" w:rsidRDefault="009657C6" w:rsidP="009657C6">
      <w:pPr>
        <w:jc w:val="both"/>
        <w:rPr>
          <w:sz w:val="16"/>
          <w:szCs w:val="16"/>
        </w:rPr>
      </w:pPr>
    </w:p>
    <w:p w14:paraId="73C8BF11" w14:textId="77777777" w:rsidR="009657C6" w:rsidRPr="00EA358B" w:rsidRDefault="009657C6" w:rsidP="009657C6">
      <w:pPr>
        <w:jc w:val="both"/>
      </w:pPr>
      <w:r w:rsidRPr="00EA358B">
        <w:t>Os recursos oriundos do Tesouro Nacional são deliberados pela Lei de Diretrizes Orçamentárias e fixados pela Lei Orçamentária Anual e suas regulamentações.</w:t>
      </w:r>
    </w:p>
    <w:p w14:paraId="7756ECAD" w14:textId="77777777" w:rsidR="009657C6" w:rsidRPr="005A4224" w:rsidRDefault="009657C6" w:rsidP="009657C6">
      <w:pPr>
        <w:jc w:val="both"/>
        <w:rPr>
          <w:sz w:val="16"/>
          <w:szCs w:val="16"/>
        </w:rPr>
      </w:pPr>
    </w:p>
    <w:p w14:paraId="5CC2B2A4" w14:textId="77777777" w:rsidR="00D128DA" w:rsidRPr="00EA358B" w:rsidRDefault="00E14775" w:rsidP="00D128DA">
      <w:pPr>
        <w:jc w:val="both"/>
      </w:pPr>
      <w:r>
        <w:t>No exercício de 2021</w:t>
      </w:r>
      <w:r w:rsidR="00D128DA" w:rsidRPr="00EA358B">
        <w:t xml:space="preserve"> os recursos orçamen</w:t>
      </w:r>
      <w:r>
        <w:t>tários foram fixados pela Lei 14.144</w:t>
      </w:r>
      <w:r w:rsidR="00D128DA" w:rsidRPr="00EA358B">
        <w:t>,</w:t>
      </w:r>
      <w:r>
        <w:t xml:space="preserve"> de 22</w:t>
      </w:r>
      <w:r w:rsidR="00D128DA" w:rsidRPr="00EA358B">
        <w:t xml:space="preserve"> de </w:t>
      </w:r>
      <w:r>
        <w:t>abril de 2021</w:t>
      </w:r>
      <w:r w:rsidR="00D128DA" w:rsidRPr="00EA358B">
        <w:t>.</w:t>
      </w:r>
    </w:p>
    <w:p w14:paraId="6664B2F4" w14:textId="77777777" w:rsidR="009657C6" w:rsidRPr="00EA358B" w:rsidRDefault="009657C6" w:rsidP="00BF21BA">
      <w:pPr>
        <w:pStyle w:val="Subttulo"/>
        <w:numPr>
          <w:ilvl w:val="0"/>
          <w:numId w:val="4"/>
        </w:numPr>
        <w:ind w:left="0" w:hanging="426"/>
        <w:rPr>
          <w:iCs/>
        </w:rPr>
      </w:pPr>
      <w:r w:rsidRPr="00EA358B">
        <w:rPr>
          <w:iCs/>
        </w:rPr>
        <w:lastRenderedPageBreak/>
        <w:t>Estimativa do Valor Justo</w:t>
      </w:r>
    </w:p>
    <w:p w14:paraId="403234B3" w14:textId="77777777" w:rsidR="009657C6" w:rsidRPr="00EA358B" w:rsidRDefault="009657C6" w:rsidP="009657C6">
      <w:pPr>
        <w:jc w:val="both"/>
        <w:rPr>
          <w:sz w:val="18"/>
          <w:szCs w:val="18"/>
        </w:rPr>
      </w:pPr>
    </w:p>
    <w:p w14:paraId="611C8CBE" w14:textId="77777777" w:rsidR="009657C6" w:rsidRPr="00EA358B" w:rsidRDefault="009657C6" w:rsidP="009657C6">
      <w:pPr>
        <w:jc w:val="both"/>
      </w:pPr>
      <w:r w:rsidRPr="00EA358B">
        <w:t>Os saldos das Contas a Receber dos</w:t>
      </w:r>
      <w:r w:rsidR="00A909E4" w:rsidRPr="00EA358B">
        <w:t xml:space="preserve"> Clientes e Contas a Pagar aos F</w:t>
      </w:r>
      <w:r w:rsidRPr="00EA358B">
        <w:t>ornecedores estão próximos de seus valores justos.</w:t>
      </w:r>
    </w:p>
    <w:p w14:paraId="1F504D6F" w14:textId="77777777" w:rsidR="009657C6" w:rsidRPr="00EA358B" w:rsidRDefault="009657C6" w:rsidP="009657C6">
      <w:pPr>
        <w:jc w:val="both"/>
      </w:pPr>
    </w:p>
    <w:p w14:paraId="66B77131" w14:textId="77777777" w:rsidR="00B457E8" w:rsidRPr="00EA358B" w:rsidRDefault="009657C6" w:rsidP="009657C6">
      <w:pPr>
        <w:jc w:val="both"/>
      </w:pPr>
      <w:r w:rsidRPr="00EA358B">
        <w:t xml:space="preserve">A Instituição aprovou no </w:t>
      </w:r>
      <w:r w:rsidR="005B0555" w:rsidRPr="00EA358B">
        <w:t>Conselho de Administração</w:t>
      </w:r>
      <w:r w:rsidR="006C603A" w:rsidRPr="00EA358B">
        <w:t>,</w:t>
      </w:r>
      <w:r w:rsidR="00214EAD" w:rsidRPr="00EA358B">
        <w:t xml:space="preserve"> </w:t>
      </w:r>
      <w:r w:rsidR="00ED2518" w:rsidRPr="00EA358B">
        <w:rPr>
          <w:shd w:val="clear" w:color="auto" w:fill="FFFFFF" w:themeFill="background1"/>
        </w:rPr>
        <w:t xml:space="preserve">na reunião n° </w:t>
      </w:r>
      <w:r w:rsidR="00985314">
        <w:rPr>
          <w:shd w:val="clear" w:color="auto" w:fill="FFFFFF" w:themeFill="background1"/>
        </w:rPr>
        <w:t>456</w:t>
      </w:r>
      <w:r w:rsidR="00ED2518" w:rsidRPr="00EA358B">
        <w:rPr>
          <w:shd w:val="clear" w:color="auto" w:fill="FFFFFF" w:themeFill="background1"/>
        </w:rPr>
        <w:t xml:space="preserve">, realizada em </w:t>
      </w:r>
      <w:r w:rsidR="00AA61AA" w:rsidRPr="00EA358B">
        <w:rPr>
          <w:shd w:val="clear" w:color="auto" w:fill="FFFFFF" w:themeFill="background1"/>
        </w:rPr>
        <w:t>1</w:t>
      </w:r>
      <w:r w:rsidR="00985314">
        <w:rPr>
          <w:shd w:val="clear" w:color="auto" w:fill="FFFFFF" w:themeFill="background1"/>
        </w:rPr>
        <w:t>4</w:t>
      </w:r>
      <w:r w:rsidRPr="00EA358B">
        <w:rPr>
          <w:shd w:val="clear" w:color="auto" w:fill="FFFFFF" w:themeFill="background1"/>
        </w:rPr>
        <w:t xml:space="preserve"> de </w:t>
      </w:r>
      <w:r w:rsidR="00AA61AA" w:rsidRPr="00EA358B">
        <w:rPr>
          <w:shd w:val="clear" w:color="auto" w:fill="FFFFFF" w:themeFill="background1"/>
        </w:rPr>
        <w:t>dezembro</w:t>
      </w:r>
      <w:r w:rsidRPr="00EA358B">
        <w:rPr>
          <w:shd w:val="clear" w:color="auto" w:fill="FFFFFF" w:themeFill="background1"/>
        </w:rPr>
        <w:t xml:space="preserve"> de </w:t>
      </w:r>
      <w:r w:rsidR="004E413F" w:rsidRPr="00EA358B">
        <w:rPr>
          <w:shd w:val="clear" w:color="auto" w:fill="FFFFFF" w:themeFill="background1"/>
        </w:rPr>
        <w:t>20</w:t>
      </w:r>
      <w:r w:rsidR="00985314">
        <w:rPr>
          <w:shd w:val="clear" w:color="auto" w:fill="FFFFFF" w:themeFill="background1"/>
        </w:rPr>
        <w:t>20</w:t>
      </w:r>
      <w:r w:rsidRPr="00EA358B">
        <w:t>, a</w:t>
      </w:r>
      <w:r w:rsidR="00E95153" w:rsidRPr="00EA358B">
        <w:t>s</w:t>
      </w:r>
      <w:r w:rsidRPr="00EA358B">
        <w:t xml:space="preserve"> </w:t>
      </w:r>
      <w:r w:rsidR="003B5EE2" w:rsidRPr="00EA358B">
        <w:t>Perdas</w:t>
      </w:r>
      <w:r w:rsidRPr="00EA358B">
        <w:t xml:space="preserve"> </w:t>
      </w:r>
      <w:r w:rsidR="003B5EE2" w:rsidRPr="00EA358B">
        <w:t xml:space="preserve">Estimadas </w:t>
      </w:r>
      <w:r w:rsidRPr="00EA358B">
        <w:t xml:space="preserve">para </w:t>
      </w:r>
      <w:r w:rsidR="003B5EE2" w:rsidRPr="00EA358B">
        <w:t>Créditos de Liquidação</w:t>
      </w:r>
      <w:r w:rsidRPr="00EA358B">
        <w:t xml:space="preserve"> Duvidos</w:t>
      </w:r>
      <w:r w:rsidR="003B5EE2" w:rsidRPr="00EA358B">
        <w:t>a</w:t>
      </w:r>
      <w:r w:rsidR="00EB37E3" w:rsidRPr="00EA358B">
        <w:t xml:space="preserve"> (</w:t>
      </w:r>
      <w:r w:rsidR="00E95153" w:rsidRPr="00EA358B">
        <w:t>PECLD</w:t>
      </w:r>
      <w:r w:rsidR="00EB37E3" w:rsidRPr="00EA358B">
        <w:t>)</w:t>
      </w:r>
      <w:r w:rsidR="003B5EE2" w:rsidRPr="00EA358B">
        <w:t xml:space="preserve"> </w:t>
      </w:r>
      <w:r w:rsidRPr="00EA358B">
        <w:t xml:space="preserve">relativos a perdas prováveis </w:t>
      </w:r>
      <w:r w:rsidRPr="00EA358B">
        <w:rPr>
          <w:i/>
        </w:rPr>
        <w:t>(impairment</w:t>
      </w:r>
      <w:r w:rsidRPr="00EA358B">
        <w:t>) de Contas a Receber de Clientes, utilizando como critério as contas não recebidas e vencidas há pelo menos seis (6) meses, acrescido de uma análise técnica qualitativa de cada devedor</w:t>
      </w:r>
      <w:r w:rsidR="00B457E8" w:rsidRPr="00EA358B">
        <w:t xml:space="preserve">. </w:t>
      </w:r>
    </w:p>
    <w:p w14:paraId="267E44C9" w14:textId="77777777" w:rsidR="00ED2518" w:rsidRPr="00EA358B" w:rsidRDefault="00ED2518" w:rsidP="009657C6">
      <w:pPr>
        <w:jc w:val="both"/>
      </w:pPr>
    </w:p>
    <w:p w14:paraId="5521A0A5" w14:textId="42BC8F08" w:rsidR="009657C6" w:rsidRPr="00EA358B" w:rsidRDefault="00F84B83" w:rsidP="009657C6">
      <w:pPr>
        <w:jc w:val="both"/>
      </w:pPr>
      <w:r w:rsidRPr="00BE20AC">
        <w:t xml:space="preserve">Os </w:t>
      </w:r>
      <w:r w:rsidR="005A4224" w:rsidRPr="00BE20AC">
        <w:t>e</w:t>
      </w:r>
      <w:r w:rsidRPr="00BE20AC">
        <w:t xml:space="preserve">stoques garantem </w:t>
      </w:r>
      <w:r w:rsidR="00BE20AC" w:rsidRPr="00BE20AC">
        <w:t>58</w:t>
      </w:r>
      <w:r w:rsidR="009657C6" w:rsidRPr="00BE20AC">
        <w:t xml:space="preserve"> dias de utilização, com os preços médios devidamente de acordo com o mercado. O volume dos estoques decorre muitas vezes da política governamental orçamentária de cada exercício.</w:t>
      </w:r>
      <w:r w:rsidR="009657C6" w:rsidRPr="00EA358B">
        <w:t xml:space="preserve"> </w:t>
      </w:r>
    </w:p>
    <w:p w14:paraId="061CBAAD" w14:textId="77777777" w:rsidR="00011BF8" w:rsidRPr="00EA358B" w:rsidRDefault="00011BF8" w:rsidP="009657C6">
      <w:pPr>
        <w:jc w:val="both"/>
      </w:pPr>
    </w:p>
    <w:p w14:paraId="1732456F" w14:textId="77777777" w:rsidR="00A41C0F" w:rsidRPr="00EA358B" w:rsidRDefault="00A41C0F" w:rsidP="009657C6">
      <w:pPr>
        <w:jc w:val="both"/>
      </w:pPr>
    </w:p>
    <w:p w14:paraId="7E9E6AD8" w14:textId="77777777" w:rsidR="00196D9E" w:rsidRPr="00EA358B" w:rsidRDefault="00196D9E" w:rsidP="00B670FD">
      <w:pPr>
        <w:pStyle w:val="Ttulo"/>
        <w:ind w:left="0"/>
        <w:outlineLvl w:val="0"/>
      </w:pPr>
      <w:bookmarkStart w:id="8" w:name="_Ref457927830"/>
      <w:bookmarkStart w:id="9" w:name="_Toc89088827"/>
      <w:r w:rsidRPr="00EA358B">
        <w:t>Caixa e Equivalentes de Caixa</w:t>
      </w:r>
      <w:bookmarkEnd w:id="8"/>
      <w:bookmarkEnd w:id="9"/>
    </w:p>
    <w:p w14:paraId="1E75D12A" w14:textId="77777777" w:rsidR="003B0399" w:rsidRPr="00EA358B" w:rsidRDefault="003B0399" w:rsidP="00BF4164">
      <w:pPr>
        <w:tabs>
          <w:tab w:val="center" w:pos="4348"/>
        </w:tabs>
        <w:jc w:val="both"/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4"/>
        <w:gridCol w:w="2130"/>
        <w:gridCol w:w="201"/>
        <w:gridCol w:w="2047"/>
      </w:tblGrid>
      <w:tr w:rsidR="005746F2" w:rsidRPr="00E13A1C" w14:paraId="77B32A9A" w14:textId="77777777" w:rsidTr="001B35C4"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E5F2EE" w14:textId="77777777" w:rsidR="005746F2" w:rsidRPr="00E13A1C" w:rsidRDefault="005746F2" w:rsidP="00B23A2A">
            <w:r w:rsidRPr="00E13A1C">
              <w:t> 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8A5508E" w14:textId="570577F9" w:rsidR="005746F2" w:rsidRPr="00902261" w:rsidRDefault="0013536D" w:rsidP="00812473">
            <w:pPr>
              <w:jc w:val="right"/>
              <w:rPr>
                <w:b/>
                <w:bCs/>
                <w:highlight w:val="yellow"/>
              </w:rPr>
            </w:pPr>
            <w:r w:rsidRPr="00812473">
              <w:rPr>
                <w:b/>
                <w:bCs/>
              </w:rPr>
              <w:t>30/0</w:t>
            </w:r>
            <w:r w:rsidR="00812473" w:rsidRPr="00812473">
              <w:rPr>
                <w:b/>
                <w:bCs/>
              </w:rPr>
              <w:t>9</w:t>
            </w:r>
            <w:r w:rsidR="005746F2" w:rsidRPr="00812473">
              <w:rPr>
                <w:b/>
                <w:bCs/>
              </w:rPr>
              <w:t>/2021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1024FD" w14:textId="77777777" w:rsidR="005746F2" w:rsidRPr="00E13A1C" w:rsidRDefault="005746F2" w:rsidP="00B23A2A">
            <w:pPr>
              <w:rPr>
                <w:b/>
                <w:bCs/>
              </w:rPr>
            </w:pPr>
            <w:r w:rsidRPr="00E13A1C">
              <w:rPr>
                <w:b/>
                <w:bCs/>
              </w:rPr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1B67C9BD" w14:textId="77777777" w:rsidR="005746F2" w:rsidRPr="005746F2" w:rsidRDefault="005746F2" w:rsidP="005746F2">
            <w:pPr>
              <w:jc w:val="right"/>
              <w:rPr>
                <w:b/>
              </w:rPr>
            </w:pPr>
            <w:r w:rsidRPr="005746F2">
              <w:rPr>
                <w:b/>
              </w:rPr>
              <w:t>31/12/2020</w:t>
            </w:r>
          </w:p>
        </w:tc>
      </w:tr>
      <w:tr w:rsidR="00162AC9" w:rsidRPr="00E13A1C" w14:paraId="6D735D84" w14:textId="77777777" w:rsidTr="005746F2"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765912" w14:textId="77777777" w:rsidR="00162AC9" w:rsidRPr="00E13A1C" w:rsidRDefault="00162AC9" w:rsidP="00B23A2A">
            <w:r w:rsidRPr="00E13A1C">
              <w:t>Caixa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A43DC95" w14:textId="24F41F98" w:rsidR="00162AC9" w:rsidRPr="003C2738" w:rsidRDefault="003C2738" w:rsidP="008C76C9">
            <w:pPr>
              <w:jc w:val="right"/>
            </w:pPr>
            <w:r w:rsidRPr="003C2738">
              <w:t>10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722030" w14:textId="77777777" w:rsidR="00162AC9" w:rsidRPr="00E13A1C" w:rsidRDefault="00162AC9" w:rsidP="00B23A2A">
            <w:r w:rsidRPr="00E13A1C"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49A608" w14:textId="77777777" w:rsidR="00162AC9" w:rsidRPr="00CF725B" w:rsidRDefault="00162AC9" w:rsidP="005746F2">
            <w:pPr>
              <w:jc w:val="right"/>
            </w:pPr>
            <w:r w:rsidRPr="00CF725B">
              <w:t>9</w:t>
            </w:r>
          </w:p>
        </w:tc>
      </w:tr>
      <w:tr w:rsidR="00162AC9" w:rsidRPr="00E13A1C" w14:paraId="7CF7A175" w14:textId="77777777" w:rsidTr="005746F2"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D77E45" w14:textId="77777777" w:rsidR="00162AC9" w:rsidRPr="00E13A1C" w:rsidRDefault="00162AC9" w:rsidP="00E13A1C">
            <w:r w:rsidRPr="00E13A1C">
              <w:t>Bancos – Conta Corrente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F141DDE" w14:textId="145212F3" w:rsidR="00162AC9" w:rsidRPr="003C2738" w:rsidRDefault="003C2738" w:rsidP="00C30468">
            <w:pPr>
              <w:jc w:val="right"/>
            </w:pPr>
            <w:r w:rsidRPr="003C2738">
              <w:t>1.808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CAB0C7" w14:textId="77777777" w:rsidR="00162AC9" w:rsidRPr="00E13A1C" w:rsidRDefault="00162AC9" w:rsidP="00B23A2A">
            <w:r w:rsidRPr="00E13A1C"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ECA80B" w14:textId="77777777" w:rsidR="00162AC9" w:rsidRPr="00CF725B" w:rsidRDefault="00162AC9" w:rsidP="005746F2">
            <w:pPr>
              <w:jc w:val="right"/>
            </w:pPr>
            <w:r w:rsidRPr="00CF725B">
              <w:t>898</w:t>
            </w:r>
          </w:p>
        </w:tc>
      </w:tr>
      <w:tr w:rsidR="00162AC9" w:rsidRPr="00E13A1C" w14:paraId="38574020" w14:textId="77777777" w:rsidTr="005746F2"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FA022F" w14:textId="77777777" w:rsidR="00162AC9" w:rsidRPr="00934F7D" w:rsidRDefault="00162AC9" w:rsidP="00B23A2A">
            <w:r w:rsidRPr="00934F7D">
              <w:t>Depósitos Bancários de Curto Prazo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C32A882" w14:textId="505AEEB7" w:rsidR="00162AC9" w:rsidRPr="00934F7D" w:rsidRDefault="003C2738" w:rsidP="00C30468">
            <w:pPr>
              <w:jc w:val="right"/>
            </w:pPr>
            <w:r w:rsidRPr="00934F7D">
              <w:t>7.870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773821" w14:textId="77777777" w:rsidR="00162AC9" w:rsidRPr="00E13A1C" w:rsidRDefault="00162AC9" w:rsidP="00B23A2A">
            <w:r w:rsidRPr="00E13A1C"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B1069C" w14:textId="77777777" w:rsidR="00162AC9" w:rsidRPr="00CF725B" w:rsidRDefault="00162AC9" w:rsidP="005746F2">
            <w:pPr>
              <w:jc w:val="right"/>
            </w:pPr>
            <w:r w:rsidRPr="00CF725B">
              <w:t>13.000</w:t>
            </w:r>
          </w:p>
        </w:tc>
      </w:tr>
      <w:tr w:rsidR="00162AC9" w:rsidRPr="00E13A1C" w14:paraId="13C5EB96" w14:textId="77777777" w:rsidTr="005746F2"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43E0F9" w14:textId="77777777" w:rsidR="00162AC9" w:rsidRPr="00934F7D" w:rsidRDefault="00162AC9" w:rsidP="00B23A2A">
            <w:r w:rsidRPr="00934F7D">
              <w:t>Conta Limite de Saque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</w:tcPr>
          <w:p w14:paraId="751A5FA9" w14:textId="54CA5D5A" w:rsidR="00162AC9" w:rsidRPr="00934F7D" w:rsidRDefault="003C2738" w:rsidP="00934F7D">
            <w:pPr>
              <w:jc w:val="right"/>
            </w:pPr>
            <w:r w:rsidRPr="00934F7D">
              <w:t>90.27</w:t>
            </w:r>
            <w:r w:rsidR="00934F7D" w:rsidRPr="00934F7D">
              <w:t>4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D4C0DF" w14:textId="77777777" w:rsidR="00162AC9" w:rsidRPr="00E13A1C" w:rsidRDefault="00162AC9" w:rsidP="00B23A2A">
            <w:r w:rsidRPr="00E13A1C"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6FF7E2D5" w14:textId="77777777" w:rsidR="00162AC9" w:rsidRPr="00CF725B" w:rsidRDefault="00162AC9" w:rsidP="005746F2">
            <w:pPr>
              <w:jc w:val="right"/>
            </w:pPr>
            <w:r w:rsidRPr="00CF725B">
              <w:t>109.073</w:t>
            </w:r>
          </w:p>
        </w:tc>
      </w:tr>
      <w:tr w:rsidR="00162AC9" w:rsidRPr="00985314" w14:paraId="1571DB6A" w14:textId="77777777" w:rsidTr="005746F2"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EB83AE" w14:textId="77777777" w:rsidR="00162AC9" w:rsidRPr="00934F7D" w:rsidRDefault="00162AC9" w:rsidP="00B23A2A">
            <w:pPr>
              <w:rPr>
                <w:b/>
                <w:bCs/>
              </w:rPr>
            </w:pPr>
            <w:r w:rsidRPr="00934F7D">
              <w:rPr>
                <w:b/>
                <w:bCs/>
              </w:rPr>
              <w:t>Saldo Contábil</w:t>
            </w:r>
          </w:p>
        </w:tc>
        <w:tc>
          <w:tcPr>
            <w:tcW w:w="115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</w:tcPr>
          <w:p w14:paraId="282767CE" w14:textId="0F181904" w:rsidR="00162AC9" w:rsidRPr="00934F7D" w:rsidRDefault="003C2738" w:rsidP="00934F7D">
            <w:pPr>
              <w:jc w:val="right"/>
              <w:rPr>
                <w:b/>
              </w:rPr>
            </w:pPr>
            <w:r w:rsidRPr="00934F7D">
              <w:rPr>
                <w:b/>
              </w:rPr>
              <w:t>99.96</w:t>
            </w:r>
            <w:r w:rsidR="00934F7D" w:rsidRPr="00934F7D">
              <w:rPr>
                <w:b/>
              </w:rPr>
              <w:t>2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C60927" w14:textId="77777777" w:rsidR="00162AC9" w:rsidRPr="00985314" w:rsidRDefault="00162AC9" w:rsidP="00B23A2A">
            <w:pPr>
              <w:rPr>
                <w:b/>
                <w:bCs/>
              </w:rPr>
            </w:pPr>
            <w:r w:rsidRPr="00985314">
              <w:rPr>
                <w:b/>
                <w:bCs/>
              </w:rPr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hideMark/>
          </w:tcPr>
          <w:p w14:paraId="6A59E34C" w14:textId="77777777" w:rsidR="00162AC9" w:rsidRPr="005746F2" w:rsidRDefault="00162AC9" w:rsidP="005746F2">
            <w:pPr>
              <w:jc w:val="right"/>
              <w:rPr>
                <w:b/>
              </w:rPr>
            </w:pPr>
            <w:r w:rsidRPr="005746F2">
              <w:rPr>
                <w:b/>
              </w:rPr>
              <w:t>122.980</w:t>
            </w:r>
          </w:p>
        </w:tc>
      </w:tr>
    </w:tbl>
    <w:p w14:paraId="4BFB2E33" w14:textId="77777777" w:rsidR="001E40FA" w:rsidRPr="00E13A1C" w:rsidRDefault="001E40FA" w:rsidP="00BF4164">
      <w:pPr>
        <w:tabs>
          <w:tab w:val="center" w:pos="4348"/>
        </w:tabs>
        <w:jc w:val="both"/>
        <w:rPr>
          <w:b/>
        </w:rPr>
      </w:pPr>
    </w:p>
    <w:p w14:paraId="7E28394F" w14:textId="77777777" w:rsidR="002A2DA7" w:rsidRPr="00EA358B" w:rsidRDefault="00744C61" w:rsidP="002A2DA7">
      <w:pPr>
        <w:jc w:val="both"/>
      </w:pPr>
      <w:r w:rsidRPr="00EA358B">
        <w:t>A conta limite de saque é composta pelo saldo dos recursos públicos vinculados a convênios ou recursos especiais que não podem ser aplicados em Fundos de Curto Prazo. Estes recurs</w:t>
      </w:r>
      <w:r w:rsidR="00EC3FA0" w:rsidRPr="00EA358B">
        <w:t>os estão disponíveis para pagar</w:t>
      </w:r>
      <w:r w:rsidRPr="00EA358B">
        <w:t xml:space="preserve"> despesas de capital ou </w:t>
      </w:r>
      <w:r w:rsidR="00443B0B" w:rsidRPr="00EA358B">
        <w:t xml:space="preserve">de </w:t>
      </w:r>
      <w:r w:rsidRPr="00EA358B">
        <w:t>custeio.</w:t>
      </w:r>
    </w:p>
    <w:p w14:paraId="682B8348" w14:textId="77777777" w:rsidR="002A2DA7" w:rsidRPr="00EA358B" w:rsidRDefault="002A2DA7" w:rsidP="00744C61">
      <w:pPr>
        <w:jc w:val="both"/>
      </w:pPr>
    </w:p>
    <w:p w14:paraId="68585D76" w14:textId="77777777" w:rsidR="008F01DF" w:rsidRPr="00EA358B" w:rsidRDefault="008F01DF" w:rsidP="00744C61">
      <w:pPr>
        <w:jc w:val="both"/>
      </w:pPr>
    </w:p>
    <w:p w14:paraId="21065ED2" w14:textId="77777777" w:rsidR="00B20F98" w:rsidRPr="008447DE" w:rsidRDefault="005963AE" w:rsidP="00B670FD">
      <w:pPr>
        <w:pStyle w:val="Ttulo"/>
        <w:ind w:left="0"/>
        <w:outlineLvl w:val="0"/>
      </w:pPr>
      <w:bookmarkStart w:id="10" w:name="_Ref457927885"/>
      <w:bookmarkStart w:id="11" w:name="_Toc89088828"/>
      <w:r w:rsidRPr="008447DE">
        <w:t>Créditos de Fornecimento de Serviços</w:t>
      </w:r>
      <w:bookmarkEnd w:id="10"/>
      <w:bookmarkEnd w:id="11"/>
      <w:r w:rsidRPr="008447DE">
        <w:t xml:space="preserve"> </w:t>
      </w:r>
    </w:p>
    <w:p w14:paraId="0C7067CC" w14:textId="77777777" w:rsidR="00B20F98" w:rsidRPr="008447DE" w:rsidRDefault="00B20F98" w:rsidP="00B20F98">
      <w:pPr>
        <w:tabs>
          <w:tab w:val="center" w:pos="4348"/>
        </w:tabs>
        <w:jc w:val="both"/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2"/>
        <w:gridCol w:w="2097"/>
        <w:gridCol w:w="254"/>
        <w:gridCol w:w="2069"/>
      </w:tblGrid>
      <w:tr w:rsidR="005746F2" w:rsidRPr="008447DE" w14:paraId="5A0C7974" w14:textId="77777777" w:rsidTr="005746F2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4AB7DA" w14:textId="77777777" w:rsidR="005746F2" w:rsidRPr="008447DE" w:rsidRDefault="005746F2" w:rsidP="00E63EC1">
            <w:r w:rsidRPr="008447DE">
              <w:t> 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07C0FA0" w14:textId="07D497F5" w:rsidR="005746F2" w:rsidRPr="00902261" w:rsidRDefault="00812473" w:rsidP="005746F2">
            <w:pPr>
              <w:jc w:val="right"/>
              <w:rPr>
                <w:b/>
                <w:bCs/>
                <w:highlight w:val="yellow"/>
              </w:rPr>
            </w:pPr>
            <w:r w:rsidRPr="00812473">
              <w:rPr>
                <w:b/>
                <w:bCs/>
              </w:rPr>
              <w:t>30/09</w:t>
            </w:r>
            <w:r w:rsidR="005746F2" w:rsidRPr="00812473">
              <w:rPr>
                <w:b/>
                <w:bCs/>
              </w:rPr>
              <w:t>/2021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70100B" w14:textId="77777777" w:rsidR="005746F2" w:rsidRPr="00132CD0" w:rsidRDefault="005746F2" w:rsidP="00E63EC1">
            <w:pPr>
              <w:jc w:val="right"/>
              <w:rPr>
                <w:b/>
                <w:bCs/>
              </w:rPr>
            </w:pPr>
            <w:r w:rsidRPr="00132CD0">
              <w:rPr>
                <w:b/>
                <w:bCs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0244234" w14:textId="77777777" w:rsidR="005746F2" w:rsidRPr="00132CD0" w:rsidRDefault="005746F2" w:rsidP="001B35C4">
            <w:pPr>
              <w:jc w:val="right"/>
              <w:rPr>
                <w:b/>
                <w:bCs/>
              </w:rPr>
            </w:pPr>
            <w:r w:rsidRPr="00132CD0">
              <w:rPr>
                <w:b/>
                <w:bCs/>
              </w:rPr>
              <w:t>31/12/2020</w:t>
            </w:r>
          </w:p>
        </w:tc>
      </w:tr>
      <w:tr w:rsidR="005746F2" w:rsidRPr="008447DE" w14:paraId="6CA15E45" w14:textId="77777777" w:rsidTr="005746F2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9C2DF2" w14:textId="77777777" w:rsidR="005746F2" w:rsidRPr="008447DE" w:rsidRDefault="005746F2" w:rsidP="00E63EC1">
            <w:r w:rsidRPr="008447DE">
              <w:t>Sistema Único de Saúde (SUS)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9B7422" w14:textId="6BCCE9B9" w:rsidR="005746F2" w:rsidRPr="002331B9" w:rsidRDefault="002331B9" w:rsidP="00132CD0">
            <w:pPr>
              <w:jc w:val="right"/>
            </w:pPr>
            <w:r w:rsidRPr="002331B9">
              <w:t>27.421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C3004F" w14:textId="77777777" w:rsidR="005746F2" w:rsidRPr="00132CD0" w:rsidRDefault="005746F2" w:rsidP="00E63EC1">
            <w:pPr>
              <w:jc w:val="right"/>
            </w:pPr>
            <w:r w:rsidRPr="00132CD0"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FCD3C" w14:textId="77777777" w:rsidR="005746F2" w:rsidRPr="00132CD0" w:rsidRDefault="005746F2" w:rsidP="001B35C4">
            <w:pPr>
              <w:jc w:val="right"/>
            </w:pPr>
            <w:r w:rsidRPr="00132CD0">
              <w:t>21.756</w:t>
            </w:r>
          </w:p>
        </w:tc>
      </w:tr>
      <w:tr w:rsidR="005746F2" w:rsidRPr="008447DE" w14:paraId="106EA0B3" w14:textId="77777777" w:rsidTr="005746F2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AA775A" w14:textId="77777777" w:rsidR="005746F2" w:rsidRPr="008447DE" w:rsidRDefault="005746F2" w:rsidP="00E63EC1">
            <w:r w:rsidRPr="008447DE">
              <w:t>Convênios Privados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B17BF4" w14:textId="2D3D8306" w:rsidR="005746F2" w:rsidRPr="002331B9" w:rsidRDefault="002331B9" w:rsidP="00132CD0">
            <w:pPr>
              <w:jc w:val="right"/>
            </w:pPr>
            <w:r w:rsidRPr="002331B9">
              <w:t>13.499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ED2BAF" w14:textId="77777777" w:rsidR="005746F2" w:rsidRPr="00132CD0" w:rsidRDefault="005746F2" w:rsidP="00E63EC1">
            <w:pPr>
              <w:jc w:val="right"/>
            </w:pPr>
            <w:r w:rsidRPr="00132CD0"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1D615" w14:textId="77777777" w:rsidR="005746F2" w:rsidRPr="00132CD0" w:rsidRDefault="005746F2" w:rsidP="001B35C4">
            <w:pPr>
              <w:jc w:val="right"/>
            </w:pPr>
            <w:r w:rsidRPr="00132CD0">
              <w:t>11.365</w:t>
            </w:r>
          </w:p>
        </w:tc>
      </w:tr>
      <w:tr w:rsidR="005746F2" w:rsidRPr="008447DE" w14:paraId="7B778AEA" w14:textId="77777777" w:rsidTr="005746F2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17A7EC" w14:textId="77777777" w:rsidR="005746F2" w:rsidRPr="008447DE" w:rsidRDefault="005746F2" w:rsidP="00E63EC1">
            <w:r w:rsidRPr="008447DE">
              <w:t>Clientes Particulares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921214" w14:textId="0C3D5142" w:rsidR="005746F2" w:rsidRPr="002331B9" w:rsidRDefault="002331B9" w:rsidP="00132CD0">
            <w:pPr>
              <w:jc w:val="right"/>
            </w:pPr>
            <w:r w:rsidRPr="002331B9">
              <w:t>2.840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CC6129" w14:textId="77777777" w:rsidR="005746F2" w:rsidRPr="00132CD0" w:rsidRDefault="005746F2" w:rsidP="00E63EC1">
            <w:pPr>
              <w:jc w:val="right"/>
            </w:pPr>
            <w:r w:rsidRPr="00132CD0"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817D8" w14:textId="77777777" w:rsidR="005746F2" w:rsidRPr="00132CD0" w:rsidRDefault="005746F2" w:rsidP="001B35C4">
            <w:pPr>
              <w:jc w:val="right"/>
            </w:pPr>
            <w:r w:rsidRPr="00132CD0">
              <w:t>2.623</w:t>
            </w:r>
          </w:p>
        </w:tc>
      </w:tr>
      <w:tr w:rsidR="005746F2" w:rsidRPr="008447DE" w14:paraId="03CAB408" w14:textId="77777777" w:rsidTr="005746F2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191DDB" w14:textId="77777777" w:rsidR="005746F2" w:rsidRPr="008447DE" w:rsidRDefault="005746F2" w:rsidP="00E63EC1">
            <w:r w:rsidRPr="008447DE">
              <w:t>Créditos Diversos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429B354C" w14:textId="55DCC205" w:rsidR="005746F2" w:rsidRPr="002331B9" w:rsidRDefault="002331B9" w:rsidP="00132CD0">
            <w:pPr>
              <w:jc w:val="right"/>
            </w:pPr>
            <w:r w:rsidRPr="002331B9">
              <w:t>2.663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587D2C" w14:textId="77777777" w:rsidR="005746F2" w:rsidRPr="00132CD0" w:rsidRDefault="005746F2" w:rsidP="00E63EC1">
            <w:pPr>
              <w:jc w:val="right"/>
            </w:pPr>
            <w:r w:rsidRPr="00132CD0"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8C6F5A5" w14:textId="77777777" w:rsidR="005746F2" w:rsidRPr="00132CD0" w:rsidRDefault="005746F2" w:rsidP="001B35C4">
            <w:pPr>
              <w:jc w:val="right"/>
            </w:pPr>
            <w:r w:rsidRPr="00132CD0">
              <w:t>1.491</w:t>
            </w:r>
          </w:p>
        </w:tc>
      </w:tr>
      <w:tr w:rsidR="005746F2" w:rsidRPr="008447DE" w14:paraId="7BAD8E25" w14:textId="77777777" w:rsidTr="005746F2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693867" w14:textId="77777777" w:rsidR="005746F2" w:rsidRPr="008447DE" w:rsidRDefault="005746F2" w:rsidP="00E63EC1">
            <w:pPr>
              <w:rPr>
                <w:b/>
                <w:bCs/>
              </w:rPr>
            </w:pPr>
            <w:r w:rsidRPr="008447DE">
              <w:rPr>
                <w:b/>
                <w:bCs/>
              </w:rPr>
              <w:t>Subtotal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14:paraId="69A5824F" w14:textId="6180FABB" w:rsidR="005746F2" w:rsidRPr="002331B9" w:rsidRDefault="002331B9" w:rsidP="00132CD0">
            <w:pPr>
              <w:jc w:val="right"/>
              <w:rPr>
                <w:b/>
              </w:rPr>
            </w:pPr>
            <w:r w:rsidRPr="002331B9">
              <w:rPr>
                <w:b/>
              </w:rPr>
              <w:t>46.423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850810" w14:textId="77777777" w:rsidR="005746F2" w:rsidRPr="00132CD0" w:rsidRDefault="005746F2" w:rsidP="00E63EC1">
            <w:pPr>
              <w:jc w:val="right"/>
              <w:rPr>
                <w:b/>
                <w:bCs/>
              </w:rPr>
            </w:pPr>
            <w:r w:rsidRPr="00132CD0">
              <w:rPr>
                <w:b/>
                <w:bCs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3930EDA" w14:textId="77777777" w:rsidR="005746F2" w:rsidRPr="00132CD0" w:rsidRDefault="005746F2" w:rsidP="001B35C4">
            <w:pPr>
              <w:jc w:val="right"/>
              <w:rPr>
                <w:b/>
              </w:rPr>
            </w:pPr>
            <w:r w:rsidRPr="00132CD0">
              <w:rPr>
                <w:b/>
              </w:rPr>
              <w:t>37.235</w:t>
            </w:r>
          </w:p>
        </w:tc>
      </w:tr>
      <w:tr w:rsidR="005746F2" w:rsidRPr="008447DE" w14:paraId="65F0C4D5" w14:textId="77777777" w:rsidTr="005746F2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33102F" w14:textId="77777777" w:rsidR="005746F2" w:rsidRPr="008447DE" w:rsidRDefault="005746F2" w:rsidP="00547F21">
            <w:pPr>
              <w:jc w:val="both"/>
            </w:pPr>
            <w:r w:rsidRPr="008447DE">
              <w:t>Perdas Estimadas com Créditos de Liquidação Duvidosa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14:paraId="5E00C6E5" w14:textId="6B577AE9" w:rsidR="005746F2" w:rsidRPr="002331B9" w:rsidRDefault="00A71A0E" w:rsidP="00132CD0">
            <w:pPr>
              <w:jc w:val="right"/>
            </w:pPr>
            <w:r w:rsidRPr="002331B9">
              <w:t>(</w:t>
            </w:r>
            <w:r w:rsidR="002331B9" w:rsidRPr="002331B9">
              <w:t>6.281</w:t>
            </w:r>
            <w:r w:rsidRPr="002331B9">
              <w:t>)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DB27A4" w14:textId="77777777" w:rsidR="005746F2" w:rsidRPr="00132CD0" w:rsidRDefault="005746F2" w:rsidP="00E63EC1">
            <w:pPr>
              <w:jc w:val="right"/>
            </w:pPr>
            <w:r w:rsidRPr="00132CD0"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88CA05D" w14:textId="77777777" w:rsidR="005746F2" w:rsidRPr="00132CD0" w:rsidRDefault="005746F2" w:rsidP="001B35C4">
            <w:pPr>
              <w:jc w:val="right"/>
            </w:pPr>
            <w:r w:rsidRPr="00132CD0">
              <w:t>(6.328)</w:t>
            </w:r>
          </w:p>
        </w:tc>
      </w:tr>
      <w:tr w:rsidR="005746F2" w:rsidRPr="00547F21" w14:paraId="37936B11" w14:textId="77777777" w:rsidTr="005746F2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BC104B" w14:textId="77777777" w:rsidR="005746F2" w:rsidRPr="008447DE" w:rsidRDefault="005746F2" w:rsidP="00E63EC1">
            <w:pPr>
              <w:rPr>
                <w:b/>
                <w:bCs/>
              </w:rPr>
            </w:pPr>
            <w:r w:rsidRPr="008447DE">
              <w:rPr>
                <w:b/>
                <w:bCs/>
              </w:rPr>
              <w:t>Valor Líquido a Receber</w:t>
            </w:r>
          </w:p>
        </w:tc>
        <w:tc>
          <w:tcPr>
            <w:tcW w:w="1138" w:type="pct"/>
            <w:tcBorders>
              <w:top w:val="single" w:sz="8" w:space="0" w:color="auto"/>
              <w:left w:val="nil"/>
              <w:bottom w:val="double" w:sz="4" w:space="0" w:color="auto"/>
              <w:right w:val="nil"/>
            </w:tcBorders>
            <w:shd w:val="clear" w:color="000000" w:fill="FFFFFF"/>
            <w:vAlign w:val="bottom"/>
          </w:tcPr>
          <w:p w14:paraId="29CA032F" w14:textId="46916A72" w:rsidR="005746F2" w:rsidRPr="002331B9" w:rsidRDefault="002331B9" w:rsidP="002331B9">
            <w:pPr>
              <w:jc w:val="right"/>
              <w:rPr>
                <w:b/>
              </w:rPr>
            </w:pPr>
            <w:r w:rsidRPr="002331B9">
              <w:rPr>
                <w:b/>
              </w:rPr>
              <w:t>40.142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E8F82B" w14:textId="77777777" w:rsidR="005746F2" w:rsidRPr="00132CD0" w:rsidRDefault="005746F2" w:rsidP="00E63EC1">
            <w:pPr>
              <w:jc w:val="right"/>
              <w:rPr>
                <w:b/>
                <w:bCs/>
              </w:rPr>
            </w:pPr>
            <w:r w:rsidRPr="00132CD0">
              <w:rPr>
                <w:b/>
                <w:bCs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15855826" w14:textId="77777777" w:rsidR="005746F2" w:rsidRPr="00132CD0" w:rsidRDefault="005746F2" w:rsidP="001B35C4">
            <w:pPr>
              <w:jc w:val="right"/>
              <w:rPr>
                <w:b/>
              </w:rPr>
            </w:pPr>
            <w:r w:rsidRPr="00132CD0">
              <w:rPr>
                <w:b/>
              </w:rPr>
              <w:t>30.907</w:t>
            </w:r>
          </w:p>
        </w:tc>
      </w:tr>
    </w:tbl>
    <w:p w14:paraId="6CBAC722" w14:textId="77777777" w:rsidR="004C46D7" w:rsidRDefault="004C46D7" w:rsidP="008B0DEB">
      <w:pPr>
        <w:jc w:val="both"/>
      </w:pPr>
    </w:p>
    <w:p w14:paraId="2D7F4D09" w14:textId="5F697BAF" w:rsidR="005641A2" w:rsidRPr="00EA358B" w:rsidRDefault="00ED5B2D" w:rsidP="008B0DEB">
      <w:pPr>
        <w:jc w:val="both"/>
      </w:pPr>
      <w:r w:rsidRPr="00EA358B">
        <w:t>Estes créditos</w:t>
      </w:r>
      <w:r w:rsidR="00B20F98" w:rsidRPr="00EA358B">
        <w:t xml:space="preserve"> correspondem aos valores a receber de clientes pela prestação de serviços no curso normal das atividades da Instituição.</w:t>
      </w:r>
      <w:r w:rsidRPr="00EA358B">
        <w:t xml:space="preserve"> </w:t>
      </w:r>
      <w:r w:rsidR="008B0DEB" w:rsidRPr="00EA358B">
        <w:t>As contas a receber de clientes são, inicialmente, reconhecidas pelo valor justo e, subsequentemente, mensuradas pelo custo menos a</w:t>
      </w:r>
      <w:r w:rsidR="00E56B52" w:rsidRPr="00EA358B">
        <w:t>s</w:t>
      </w:r>
      <w:r w:rsidR="008B0DEB" w:rsidRPr="00EA358B">
        <w:t xml:space="preserve"> </w:t>
      </w:r>
      <w:r w:rsidR="00B73948" w:rsidRPr="00EA358B">
        <w:t xml:space="preserve">Perdas Estimadas para </w:t>
      </w:r>
      <w:r w:rsidR="008B0DEB" w:rsidRPr="00EA358B">
        <w:t>Créditos de Liquidação Duvidosa (“P</w:t>
      </w:r>
      <w:r w:rsidR="00B73948" w:rsidRPr="00EA358B">
        <w:t>E</w:t>
      </w:r>
      <w:r w:rsidR="008B0DEB" w:rsidRPr="00EA358B">
        <w:t>CLD” ou “</w:t>
      </w:r>
      <w:r w:rsidR="008B0DEB" w:rsidRPr="00EA358B">
        <w:rPr>
          <w:i/>
        </w:rPr>
        <w:t>Impairment</w:t>
      </w:r>
      <w:r w:rsidR="008B0DEB" w:rsidRPr="00EA358B">
        <w:t>”).</w:t>
      </w:r>
    </w:p>
    <w:p w14:paraId="07BB0E4A" w14:textId="77777777" w:rsidR="00095C30" w:rsidRPr="00EA358B" w:rsidRDefault="00095C30" w:rsidP="008B0DEB">
      <w:pPr>
        <w:jc w:val="both"/>
      </w:pPr>
    </w:p>
    <w:p w14:paraId="2E1FF351" w14:textId="77777777" w:rsidR="00407FFA" w:rsidRPr="00EA358B" w:rsidRDefault="00407FFA">
      <w:bookmarkStart w:id="12" w:name="_Ref457927920"/>
    </w:p>
    <w:p w14:paraId="1AC63A60" w14:textId="77777777" w:rsidR="00B8764F" w:rsidRPr="008447DE" w:rsidRDefault="00B8764F" w:rsidP="00B8764F">
      <w:pPr>
        <w:pStyle w:val="Ttulo"/>
        <w:ind w:left="0"/>
        <w:outlineLvl w:val="0"/>
      </w:pPr>
      <w:bookmarkStart w:id="13" w:name="_Toc89088829"/>
      <w:bookmarkEnd w:id="12"/>
      <w:r w:rsidRPr="008447DE">
        <w:t>Adiantamentos de Pessoal</w:t>
      </w:r>
      <w:bookmarkEnd w:id="13"/>
      <w:r w:rsidRPr="008447DE">
        <w:t xml:space="preserve"> </w:t>
      </w:r>
    </w:p>
    <w:tbl>
      <w:tblPr>
        <w:tblW w:w="500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8"/>
        <w:gridCol w:w="2186"/>
        <w:gridCol w:w="217"/>
        <w:gridCol w:w="2523"/>
      </w:tblGrid>
      <w:tr w:rsidR="00196D01" w:rsidRPr="008447DE" w14:paraId="16889850" w14:textId="77777777" w:rsidTr="00E23DF6">
        <w:tc>
          <w:tcPr>
            <w:tcW w:w="2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A4772" w14:textId="77777777" w:rsidR="00196D01" w:rsidRPr="008447DE" w:rsidRDefault="00196D01" w:rsidP="00180A4F"/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53C0B3" w14:textId="2FDDE998" w:rsidR="00196D01" w:rsidRPr="00812473" w:rsidRDefault="0013536D" w:rsidP="00812473">
            <w:pPr>
              <w:jc w:val="right"/>
              <w:rPr>
                <w:b/>
                <w:bCs/>
              </w:rPr>
            </w:pPr>
            <w:r w:rsidRPr="00812473">
              <w:rPr>
                <w:b/>
                <w:bCs/>
              </w:rPr>
              <w:t>30/0</w:t>
            </w:r>
            <w:r w:rsidR="00812473" w:rsidRPr="00812473">
              <w:rPr>
                <w:b/>
                <w:bCs/>
              </w:rPr>
              <w:t>9</w:t>
            </w:r>
            <w:r w:rsidR="00196D01" w:rsidRPr="00812473">
              <w:rPr>
                <w:b/>
                <w:bCs/>
              </w:rPr>
              <w:t>/2021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4562B" w14:textId="77777777" w:rsidR="00196D01" w:rsidRPr="008447DE" w:rsidRDefault="00196D01" w:rsidP="00180A4F">
            <w:pPr>
              <w:rPr>
                <w:b/>
                <w:bCs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13A5981" w14:textId="77777777" w:rsidR="00196D01" w:rsidRPr="008447DE" w:rsidRDefault="00196D01" w:rsidP="001B35C4">
            <w:pPr>
              <w:jc w:val="right"/>
              <w:rPr>
                <w:b/>
                <w:bCs/>
              </w:rPr>
            </w:pPr>
            <w:r w:rsidRPr="008447DE">
              <w:rPr>
                <w:b/>
                <w:bCs/>
              </w:rPr>
              <w:t>31/12/2020</w:t>
            </w:r>
          </w:p>
        </w:tc>
      </w:tr>
      <w:tr w:rsidR="00196D01" w:rsidRPr="008447DE" w14:paraId="6B8A3832" w14:textId="77777777" w:rsidTr="00196D01">
        <w:tc>
          <w:tcPr>
            <w:tcW w:w="2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7F581" w14:textId="77777777" w:rsidR="00196D01" w:rsidRPr="008447DE" w:rsidRDefault="00196D01" w:rsidP="00180A4F">
            <w:r w:rsidRPr="008447DE">
              <w:t>Décimo Terceiro Salário</w:t>
            </w:r>
          </w:p>
        </w:tc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2116F" w14:textId="5D1995A5" w:rsidR="00196D01" w:rsidRPr="00812473" w:rsidRDefault="002331B9" w:rsidP="00180A4F">
            <w:pPr>
              <w:jc w:val="right"/>
            </w:pPr>
            <w:r>
              <w:t>22.600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39250" w14:textId="77777777" w:rsidR="00196D01" w:rsidRPr="008447DE" w:rsidRDefault="00196D01" w:rsidP="00180A4F"/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0C960" w14:textId="77777777" w:rsidR="00196D01" w:rsidRPr="008447DE" w:rsidRDefault="00196D01" w:rsidP="001B35C4">
            <w:pPr>
              <w:jc w:val="right"/>
            </w:pPr>
            <w:r w:rsidRPr="008447DE">
              <w:t>7.655</w:t>
            </w:r>
          </w:p>
        </w:tc>
      </w:tr>
      <w:tr w:rsidR="00196D01" w:rsidRPr="008447DE" w14:paraId="2E904E82" w14:textId="77777777" w:rsidTr="00196D01">
        <w:tc>
          <w:tcPr>
            <w:tcW w:w="2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ACB94" w14:textId="77777777" w:rsidR="00196D01" w:rsidRPr="008447DE" w:rsidRDefault="00196D01" w:rsidP="00180A4F">
            <w:r w:rsidRPr="008447DE">
              <w:t>Férias</w:t>
            </w:r>
          </w:p>
        </w:tc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0B885" w14:textId="41E89C18" w:rsidR="00196D01" w:rsidRPr="00812473" w:rsidRDefault="00934F7D" w:rsidP="00934F7D">
            <w:pPr>
              <w:jc w:val="right"/>
            </w:pPr>
            <w:r>
              <w:t>2.798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3924C" w14:textId="77777777" w:rsidR="00196D01" w:rsidRPr="008447DE" w:rsidRDefault="00196D01" w:rsidP="00180A4F"/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02820" w14:textId="77777777" w:rsidR="00196D01" w:rsidRPr="008447DE" w:rsidRDefault="00196D01" w:rsidP="001B35C4">
            <w:pPr>
              <w:jc w:val="right"/>
            </w:pPr>
            <w:r w:rsidRPr="008447DE">
              <w:t>7.673</w:t>
            </w:r>
          </w:p>
        </w:tc>
      </w:tr>
      <w:tr w:rsidR="00196D01" w:rsidRPr="008447DE" w14:paraId="0CD185B3" w14:textId="77777777" w:rsidTr="00196D01">
        <w:tc>
          <w:tcPr>
            <w:tcW w:w="2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0A6DE" w14:textId="77777777" w:rsidR="00196D01" w:rsidRPr="008447DE" w:rsidRDefault="00196D01" w:rsidP="00180A4F">
            <w:r w:rsidRPr="008447DE">
              <w:t>Outros Adiantamentos Concedidos a Pessoal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CAE8418" w14:textId="6A2C6E7A" w:rsidR="00196D01" w:rsidRPr="00812473" w:rsidRDefault="00E23DF6" w:rsidP="00841879">
            <w:pPr>
              <w:jc w:val="right"/>
            </w:pPr>
            <w:r w:rsidRPr="00812473">
              <w:t>1</w:t>
            </w:r>
            <w:r w:rsidR="00841879">
              <w:t>8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E407F" w14:textId="77777777" w:rsidR="00196D01" w:rsidRPr="008447DE" w:rsidRDefault="00196D01" w:rsidP="00180A4F"/>
        </w:tc>
        <w:tc>
          <w:tcPr>
            <w:tcW w:w="136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3CD0F52" w14:textId="77777777" w:rsidR="00196D01" w:rsidRPr="008447DE" w:rsidRDefault="00196D01" w:rsidP="001B35C4">
            <w:pPr>
              <w:jc w:val="right"/>
            </w:pPr>
            <w:r w:rsidRPr="008447DE">
              <w:t>16</w:t>
            </w:r>
          </w:p>
        </w:tc>
      </w:tr>
      <w:tr w:rsidR="00196D01" w:rsidRPr="005E1387" w14:paraId="7E299332" w14:textId="77777777" w:rsidTr="00E23DF6">
        <w:tc>
          <w:tcPr>
            <w:tcW w:w="2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2CD63" w14:textId="77777777" w:rsidR="00196D01" w:rsidRPr="008447DE" w:rsidRDefault="00196D01" w:rsidP="00180A4F">
            <w:r w:rsidRPr="008447DE">
              <w:rPr>
                <w:b/>
                <w:bCs/>
              </w:rPr>
              <w:t>Saldo Contábil</w:t>
            </w:r>
          </w:p>
        </w:tc>
        <w:tc>
          <w:tcPr>
            <w:tcW w:w="118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F8E32FE" w14:textId="70FC2523" w:rsidR="00196D01" w:rsidRPr="00812473" w:rsidRDefault="002331B9" w:rsidP="00841879">
            <w:pPr>
              <w:jc w:val="right"/>
              <w:rPr>
                <w:b/>
              </w:rPr>
            </w:pPr>
            <w:r>
              <w:rPr>
                <w:b/>
              </w:rPr>
              <w:t>25.</w:t>
            </w:r>
            <w:r w:rsidR="00934F7D">
              <w:rPr>
                <w:b/>
              </w:rPr>
              <w:t>41</w:t>
            </w:r>
            <w:r w:rsidR="00841879">
              <w:rPr>
                <w:b/>
              </w:rPr>
              <w:t>6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726EC" w14:textId="77777777" w:rsidR="00196D01" w:rsidRPr="008447DE" w:rsidRDefault="00196D01" w:rsidP="00180A4F">
            <w:pPr>
              <w:rPr>
                <w:b/>
                <w:bCs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DACEDBF" w14:textId="77777777" w:rsidR="00196D01" w:rsidRPr="008447DE" w:rsidRDefault="00196D01" w:rsidP="001B35C4">
            <w:pPr>
              <w:jc w:val="right"/>
              <w:rPr>
                <w:b/>
                <w:bCs/>
              </w:rPr>
            </w:pPr>
            <w:r w:rsidRPr="008447DE">
              <w:rPr>
                <w:b/>
                <w:bCs/>
              </w:rPr>
              <w:t>15.344</w:t>
            </w:r>
          </w:p>
        </w:tc>
      </w:tr>
    </w:tbl>
    <w:p w14:paraId="1C00EB10" w14:textId="77777777" w:rsidR="00B8764F" w:rsidRPr="005E1387" w:rsidRDefault="00B8764F" w:rsidP="00B8764F">
      <w:pPr>
        <w:tabs>
          <w:tab w:val="left" w:pos="993"/>
        </w:tabs>
        <w:jc w:val="both"/>
      </w:pPr>
    </w:p>
    <w:p w14:paraId="6A468F10" w14:textId="4F97D2A4" w:rsidR="00B8764F" w:rsidRPr="00FD6DFF" w:rsidRDefault="00B8764F" w:rsidP="00B8764F">
      <w:pPr>
        <w:tabs>
          <w:tab w:val="left" w:pos="993"/>
        </w:tabs>
        <w:jc w:val="both"/>
      </w:pPr>
      <w:r w:rsidRPr="00FD6DFF">
        <w:t xml:space="preserve">Por ocasião do pagamento </w:t>
      </w:r>
      <w:r w:rsidRPr="008B2D62">
        <w:t xml:space="preserve">das férias de pessoal, é norma da Instituição adiantar 50% do décimo terceiro salário do exercício de competência. O saldo do adiantamento de décimo terceiro salário refere-se ao exercício de 2021, enquanto que o saldo de férias refere-se ao pagamento em </w:t>
      </w:r>
      <w:r w:rsidR="00F10B80">
        <w:t>setembro</w:t>
      </w:r>
      <w:r w:rsidRPr="008B2D62">
        <w:t xml:space="preserve"> relativo à competência </w:t>
      </w:r>
      <w:r w:rsidR="00F10B80">
        <w:t>outubro</w:t>
      </w:r>
      <w:r w:rsidRPr="008B2D62">
        <w:t xml:space="preserve"> de 2021.</w:t>
      </w:r>
    </w:p>
    <w:p w14:paraId="7F24A2AF" w14:textId="77777777" w:rsidR="00E96EF1" w:rsidRPr="008447DE" w:rsidRDefault="00E96EF1" w:rsidP="00B670FD">
      <w:pPr>
        <w:pStyle w:val="Ttulo"/>
        <w:ind w:left="0"/>
        <w:outlineLvl w:val="0"/>
      </w:pPr>
      <w:bookmarkStart w:id="14" w:name="_Ref457927938"/>
      <w:bookmarkStart w:id="15" w:name="_Toc89088830"/>
      <w:r w:rsidRPr="008447DE">
        <w:lastRenderedPageBreak/>
        <w:t xml:space="preserve">Estoques </w:t>
      </w:r>
      <w:r w:rsidR="002010E3" w:rsidRPr="008447DE">
        <w:t>de Materiais</w:t>
      </w:r>
      <w:r w:rsidRPr="008447DE">
        <w:t xml:space="preserve"> de Consumo</w:t>
      </w:r>
      <w:bookmarkEnd w:id="14"/>
      <w:bookmarkEnd w:id="15"/>
    </w:p>
    <w:tbl>
      <w:tblPr>
        <w:tblW w:w="500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6"/>
        <w:gridCol w:w="2145"/>
        <w:gridCol w:w="229"/>
        <w:gridCol w:w="2514"/>
      </w:tblGrid>
      <w:tr w:rsidR="00196D01" w:rsidRPr="008447DE" w14:paraId="73320DC7" w14:textId="77777777" w:rsidTr="00701422"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82094A" w14:textId="77777777" w:rsidR="00196D01" w:rsidRPr="008447DE" w:rsidRDefault="00196D01" w:rsidP="0032046D">
            <w:r w:rsidRPr="008447DE">
              <w:t> 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AB1D26" w14:textId="241AE785" w:rsidR="00196D01" w:rsidRPr="00812473" w:rsidRDefault="00812473" w:rsidP="00196D01">
            <w:pPr>
              <w:jc w:val="right"/>
              <w:rPr>
                <w:b/>
                <w:bCs/>
              </w:rPr>
            </w:pPr>
            <w:r w:rsidRPr="00812473">
              <w:rPr>
                <w:b/>
                <w:bCs/>
              </w:rPr>
              <w:t>30/09</w:t>
            </w:r>
            <w:r w:rsidR="00196D01" w:rsidRPr="00812473">
              <w:rPr>
                <w:b/>
                <w:bCs/>
              </w:rPr>
              <w:t>/2021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9F64C" w14:textId="77777777" w:rsidR="00196D01" w:rsidRPr="008447DE" w:rsidRDefault="00196D01" w:rsidP="0032046D">
            <w:pPr>
              <w:jc w:val="right"/>
              <w:rPr>
                <w:b/>
                <w:bCs/>
              </w:rPr>
            </w:pPr>
            <w:r w:rsidRPr="008447DE">
              <w:rPr>
                <w:b/>
                <w:bCs/>
              </w:rPr>
              <w:t> 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0BAA3FD" w14:textId="77777777" w:rsidR="00196D01" w:rsidRPr="008447DE" w:rsidRDefault="00196D01" w:rsidP="001B35C4">
            <w:pPr>
              <w:jc w:val="right"/>
              <w:rPr>
                <w:b/>
                <w:bCs/>
              </w:rPr>
            </w:pPr>
            <w:r w:rsidRPr="008447DE">
              <w:rPr>
                <w:b/>
                <w:bCs/>
              </w:rPr>
              <w:t>31/12/2020</w:t>
            </w:r>
          </w:p>
        </w:tc>
      </w:tr>
      <w:tr w:rsidR="00701422" w:rsidRPr="008447DE" w14:paraId="3AC23ABC" w14:textId="77777777" w:rsidTr="00701422"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478892" w14:textId="77777777" w:rsidR="00701422" w:rsidRPr="008447DE" w:rsidRDefault="00701422" w:rsidP="0032046D">
            <w:r w:rsidRPr="008447DE">
              <w:t>Medicamentos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4F3DDA" w14:textId="76A6473D" w:rsidR="00701422" w:rsidRPr="00DE2C92" w:rsidRDefault="002331B9" w:rsidP="00113EAB">
            <w:pPr>
              <w:jc w:val="right"/>
            </w:pPr>
            <w:r w:rsidRPr="00DE2C92">
              <w:t>12.540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4B4DB" w14:textId="77777777" w:rsidR="00701422" w:rsidRPr="008447DE" w:rsidRDefault="00701422" w:rsidP="0032046D">
            <w:pPr>
              <w:jc w:val="right"/>
            </w:pPr>
            <w:r w:rsidRPr="008447DE">
              <w:t> </w:t>
            </w:r>
          </w:p>
        </w:tc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AF553" w14:textId="77777777" w:rsidR="00701422" w:rsidRPr="008447DE" w:rsidRDefault="00701422" w:rsidP="001B35C4">
            <w:pPr>
              <w:jc w:val="right"/>
            </w:pPr>
            <w:r w:rsidRPr="008447DE">
              <w:t>11.049</w:t>
            </w:r>
          </w:p>
        </w:tc>
      </w:tr>
      <w:tr w:rsidR="00701422" w:rsidRPr="008447DE" w14:paraId="0A433376" w14:textId="77777777" w:rsidTr="00701422"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540002" w14:textId="77777777" w:rsidR="00701422" w:rsidRPr="008447DE" w:rsidRDefault="00701422" w:rsidP="0032046D">
            <w:r w:rsidRPr="008447DE">
              <w:t>Material Médico, Hospitalar e Laboratorial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13207" w14:textId="63D2E796" w:rsidR="00701422" w:rsidRPr="00DE2C92" w:rsidRDefault="002331B9" w:rsidP="00113EAB">
            <w:pPr>
              <w:jc w:val="right"/>
            </w:pPr>
            <w:r w:rsidRPr="00DE2C92">
              <w:t>12.721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92690" w14:textId="77777777" w:rsidR="00701422" w:rsidRPr="008447DE" w:rsidRDefault="00701422" w:rsidP="0032046D">
            <w:pPr>
              <w:jc w:val="right"/>
            </w:pPr>
            <w:r w:rsidRPr="008447DE">
              <w:t> </w:t>
            </w:r>
          </w:p>
        </w:tc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92AFE" w14:textId="77777777" w:rsidR="00701422" w:rsidRPr="008447DE" w:rsidRDefault="00701422" w:rsidP="001B35C4">
            <w:pPr>
              <w:jc w:val="right"/>
            </w:pPr>
            <w:r w:rsidRPr="008447DE">
              <w:t>12.386</w:t>
            </w:r>
          </w:p>
        </w:tc>
      </w:tr>
      <w:tr w:rsidR="00701422" w:rsidRPr="008447DE" w14:paraId="41CCB4C2" w14:textId="77777777" w:rsidTr="00701422"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19D988" w14:textId="77777777" w:rsidR="00701422" w:rsidRPr="008447DE" w:rsidRDefault="00701422" w:rsidP="0032046D">
            <w:r w:rsidRPr="008447DE">
              <w:t>Material de Órtese e Prótese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B21EE" w14:textId="02558D49" w:rsidR="00701422" w:rsidRPr="00DE2C92" w:rsidRDefault="002331B9" w:rsidP="00113EAB">
            <w:pPr>
              <w:jc w:val="right"/>
            </w:pPr>
            <w:r w:rsidRPr="00DE2C92">
              <w:t>2.043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17409" w14:textId="77777777" w:rsidR="00701422" w:rsidRPr="008447DE" w:rsidRDefault="00701422" w:rsidP="0032046D">
            <w:pPr>
              <w:jc w:val="right"/>
            </w:pPr>
            <w:r w:rsidRPr="008447DE">
              <w:t> </w:t>
            </w:r>
          </w:p>
        </w:tc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D6F89" w14:textId="77777777" w:rsidR="00701422" w:rsidRPr="008447DE" w:rsidRDefault="00701422" w:rsidP="001B35C4">
            <w:pPr>
              <w:jc w:val="right"/>
            </w:pPr>
            <w:r w:rsidRPr="008447DE">
              <w:t>2.612</w:t>
            </w:r>
          </w:p>
        </w:tc>
      </w:tr>
      <w:tr w:rsidR="00701422" w:rsidRPr="008447DE" w14:paraId="0B563F3E" w14:textId="77777777" w:rsidTr="00701422"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3F5615" w14:textId="77777777" w:rsidR="00701422" w:rsidRPr="008447DE" w:rsidRDefault="00701422" w:rsidP="0032046D">
            <w:r w:rsidRPr="008447DE">
              <w:t>Materiais e Utensílios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65B24" w14:textId="0B6A3838" w:rsidR="00701422" w:rsidRPr="00DE2C92" w:rsidRDefault="002331B9" w:rsidP="00113EAB">
            <w:pPr>
              <w:jc w:val="right"/>
            </w:pPr>
            <w:r w:rsidRPr="00DE2C92">
              <w:t>562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3430E" w14:textId="77777777" w:rsidR="00701422" w:rsidRPr="008447DE" w:rsidRDefault="00701422" w:rsidP="0032046D">
            <w:pPr>
              <w:jc w:val="right"/>
            </w:pPr>
            <w:r w:rsidRPr="008447DE">
              <w:t> </w:t>
            </w:r>
          </w:p>
        </w:tc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034CC" w14:textId="77777777" w:rsidR="00701422" w:rsidRPr="008447DE" w:rsidRDefault="00701422" w:rsidP="001B35C4">
            <w:pPr>
              <w:jc w:val="right"/>
            </w:pPr>
            <w:r w:rsidRPr="008447DE">
              <w:t>477</w:t>
            </w:r>
          </w:p>
        </w:tc>
      </w:tr>
      <w:tr w:rsidR="00701422" w:rsidRPr="008447DE" w14:paraId="381024D6" w14:textId="77777777" w:rsidTr="00701422"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C4EBCB" w14:textId="77777777" w:rsidR="00701422" w:rsidRPr="008447DE" w:rsidRDefault="00701422" w:rsidP="0032046D">
            <w:r w:rsidRPr="008447DE">
              <w:t>Rouparia (uniformes)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67C0C" w14:textId="43F8BF60" w:rsidR="00701422" w:rsidRPr="00DE2C92" w:rsidRDefault="00701422" w:rsidP="00113EAB">
            <w:pPr>
              <w:jc w:val="right"/>
            </w:pPr>
            <w:r w:rsidRPr="00DE2C92">
              <w:t>1.391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1C621" w14:textId="77777777" w:rsidR="00701422" w:rsidRPr="008447DE" w:rsidRDefault="00701422" w:rsidP="0032046D">
            <w:pPr>
              <w:jc w:val="right"/>
            </w:pPr>
            <w:r w:rsidRPr="008447DE">
              <w:t> </w:t>
            </w:r>
          </w:p>
        </w:tc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BABDCD" w14:textId="77777777" w:rsidR="00701422" w:rsidRPr="008447DE" w:rsidRDefault="00701422" w:rsidP="001B35C4">
            <w:pPr>
              <w:jc w:val="right"/>
            </w:pPr>
            <w:r w:rsidRPr="008447DE">
              <w:t>1.166</w:t>
            </w:r>
          </w:p>
        </w:tc>
      </w:tr>
      <w:tr w:rsidR="00701422" w:rsidRPr="008447DE" w14:paraId="787B3622" w14:textId="77777777" w:rsidTr="00701422"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61E488" w14:textId="77777777" w:rsidR="00701422" w:rsidRPr="008447DE" w:rsidRDefault="00701422" w:rsidP="0032046D">
            <w:r w:rsidRPr="008447DE">
              <w:t>Higiene, Limpeza, Segurança, Proteção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9177C" w14:textId="50FD2313" w:rsidR="00701422" w:rsidRPr="00DE2C92" w:rsidRDefault="002331B9" w:rsidP="00113EAB">
            <w:pPr>
              <w:jc w:val="right"/>
            </w:pPr>
            <w:r w:rsidRPr="00DE2C92">
              <w:t>447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6E755" w14:textId="77777777" w:rsidR="00701422" w:rsidRPr="008447DE" w:rsidRDefault="00701422" w:rsidP="0032046D">
            <w:pPr>
              <w:jc w:val="right"/>
            </w:pPr>
            <w:r w:rsidRPr="008447DE">
              <w:t> </w:t>
            </w:r>
          </w:p>
        </w:tc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58850" w14:textId="77777777" w:rsidR="00701422" w:rsidRPr="008447DE" w:rsidRDefault="00701422" w:rsidP="001B35C4">
            <w:pPr>
              <w:jc w:val="right"/>
            </w:pPr>
            <w:r w:rsidRPr="008447DE">
              <w:t>503</w:t>
            </w:r>
          </w:p>
        </w:tc>
      </w:tr>
      <w:tr w:rsidR="00701422" w:rsidRPr="008447DE" w14:paraId="3E389102" w14:textId="77777777" w:rsidTr="00701422"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D8A4B9" w14:textId="77777777" w:rsidR="00701422" w:rsidRPr="008447DE" w:rsidRDefault="00701422" w:rsidP="00383B5A">
            <w:r w:rsidRPr="008447DE">
              <w:t>Material de Expediente, Informática e Gráfico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4161C" w14:textId="29840EC6" w:rsidR="00701422" w:rsidRPr="00DE2C92" w:rsidRDefault="002331B9" w:rsidP="00113EAB">
            <w:pPr>
              <w:jc w:val="right"/>
            </w:pPr>
            <w:r w:rsidRPr="00DE2C92">
              <w:t>212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12643" w14:textId="77777777" w:rsidR="00701422" w:rsidRPr="008447DE" w:rsidRDefault="00701422" w:rsidP="0032046D">
            <w:pPr>
              <w:jc w:val="right"/>
            </w:pPr>
            <w:r w:rsidRPr="008447DE">
              <w:t> </w:t>
            </w:r>
          </w:p>
        </w:tc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59601" w14:textId="77777777" w:rsidR="00701422" w:rsidRPr="008447DE" w:rsidRDefault="00701422" w:rsidP="001B35C4">
            <w:pPr>
              <w:jc w:val="right"/>
            </w:pPr>
            <w:r w:rsidRPr="008447DE">
              <w:t>247</w:t>
            </w:r>
          </w:p>
        </w:tc>
      </w:tr>
      <w:tr w:rsidR="00701422" w:rsidRPr="008447DE" w14:paraId="79344366" w14:textId="77777777" w:rsidTr="00701422"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1FE241" w14:textId="77777777" w:rsidR="00701422" w:rsidRPr="008447DE" w:rsidRDefault="00701422" w:rsidP="00383B5A">
            <w:r w:rsidRPr="008447DE">
              <w:t>Combustíveis, Lubrificantes e Gases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79A00" w14:textId="538CA2C9" w:rsidR="00701422" w:rsidRPr="00DE2C92" w:rsidRDefault="00701422" w:rsidP="00113EAB">
            <w:pPr>
              <w:jc w:val="right"/>
            </w:pPr>
            <w:r w:rsidRPr="00DE2C92">
              <w:t>6</w:t>
            </w:r>
            <w:r w:rsidR="002331B9" w:rsidRPr="00DE2C92">
              <w:t>9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BC94B" w14:textId="77777777" w:rsidR="00701422" w:rsidRPr="008447DE" w:rsidRDefault="00701422" w:rsidP="0032046D">
            <w:pPr>
              <w:jc w:val="right"/>
            </w:pPr>
            <w:r w:rsidRPr="008447DE">
              <w:t> </w:t>
            </w:r>
          </w:p>
        </w:tc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060D2C" w14:textId="77777777" w:rsidR="00701422" w:rsidRPr="008447DE" w:rsidRDefault="00701422" w:rsidP="001B35C4">
            <w:pPr>
              <w:jc w:val="right"/>
            </w:pPr>
            <w:r w:rsidRPr="008447DE">
              <w:t>62</w:t>
            </w:r>
          </w:p>
        </w:tc>
      </w:tr>
      <w:tr w:rsidR="00701422" w:rsidRPr="008447DE" w14:paraId="5D776F3A" w14:textId="77777777" w:rsidTr="00701422"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0A87FA" w14:textId="77777777" w:rsidR="00701422" w:rsidRPr="008447DE" w:rsidRDefault="00701422" w:rsidP="00383B5A">
            <w:r w:rsidRPr="008447DE">
              <w:t>Materiais de Engenharia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00F7FA0" w14:textId="60D76C87" w:rsidR="00701422" w:rsidRPr="00DE2C92" w:rsidRDefault="004472F4" w:rsidP="00DE2C92">
            <w:pPr>
              <w:jc w:val="right"/>
            </w:pPr>
            <w:r w:rsidRPr="00DE2C92">
              <w:t>2.7</w:t>
            </w:r>
            <w:r w:rsidR="00DE2C92" w:rsidRPr="00DE2C92">
              <w:t>0</w:t>
            </w:r>
            <w:r w:rsidR="00C07681" w:rsidRPr="00DE2C92"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FF5FD" w14:textId="77777777" w:rsidR="00701422" w:rsidRPr="008447DE" w:rsidRDefault="00701422" w:rsidP="0032046D">
            <w:pPr>
              <w:jc w:val="right"/>
            </w:pPr>
            <w:r w:rsidRPr="008447DE">
              <w:t> 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CACD516" w14:textId="77777777" w:rsidR="00701422" w:rsidRPr="008447DE" w:rsidRDefault="00701422" w:rsidP="001B35C4">
            <w:pPr>
              <w:jc w:val="right"/>
            </w:pPr>
            <w:r w:rsidRPr="008447DE">
              <w:t>2.427</w:t>
            </w:r>
          </w:p>
        </w:tc>
      </w:tr>
      <w:tr w:rsidR="00113EAB" w:rsidRPr="00113EAB" w14:paraId="4FF9E0AB" w14:textId="77777777" w:rsidTr="00701422"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F2F3CA" w14:textId="77777777" w:rsidR="00113EAB" w:rsidRPr="00113EAB" w:rsidRDefault="00113EAB" w:rsidP="0032046D">
            <w:pPr>
              <w:rPr>
                <w:b/>
                <w:bCs/>
              </w:rPr>
            </w:pPr>
            <w:r w:rsidRPr="00113EAB">
              <w:rPr>
                <w:b/>
                <w:bCs/>
              </w:rPr>
              <w:t>Saldo Contábil</w:t>
            </w:r>
          </w:p>
        </w:tc>
        <w:tc>
          <w:tcPr>
            <w:tcW w:w="116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</w:tcPr>
          <w:p w14:paraId="087F5F8F" w14:textId="54D8DDD6" w:rsidR="00113EAB" w:rsidRPr="00DE2C92" w:rsidRDefault="002331B9" w:rsidP="004472F4">
            <w:pPr>
              <w:jc w:val="right"/>
              <w:rPr>
                <w:b/>
              </w:rPr>
            </w:pPr>
            <w:r w:rsidRPr="00DE2C92">
              <w:rPr>
                <w:b/>
              </w:rPr>
              <w:t>32.6</w:t>
            </w:r>
            <w:r w:rsidR="00841879" w:rsidRPr="00DE2C92">
              <w:rPr>
                <w:b/>
              </w:rPr>
              <w:t>8</w:t>
            </w:r>
            <w:r w:rsidR="00C07681" w:rsidRPr="00DE2C92">
              <w:rPr>
                <w:b/>
              </w:rPr>
              <w:t>5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195E4" w14:textId="77777777" w:rsidR="00113EAB" w:rsidRPr="00176887" w:rsidRDefault="00113EAB" w:rsidP="0032046D">
            <w:pPr>
              <w:jc w:val="right"/>
              <w:rPr>
                <w:b/>
                <w:bCs/>
              </w:rPr>
            </w:pPr>
            <w:r w:rsidRPr="00176887">
              <w:rPr>
                <w:b/>
                <w:bCs/>
              </w:rPr>
              <w:t> </w:t>
            </w:r>
          </w:p>
        </w:tc>
        <w:tc>
          <w:tcPr>
            <w:tcW w:w="136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1B60145C" w14:textId="77777777" w:rsidR="00113EAB" w:rsidRPr="00113EAB" w:rsidRDefault="00113EAB" w:rsidP="001B35C4">
            <w:pPr>
              <w:jc w:val="right"/>
              <w:rPr>
                <w:b/>
              </w:rPr>
            </w:pPr>
            <w:r w:rsidRPr="00113EAB">
              <w:rPr>
                <w:b/>
              </w:rPr>
              <w:t>30.929</w:t>
            </w:r>
          </w:p>
        </w:tc>
      </w:tr>
    </w:tbl>
    <w:p w14:paraId="402CD265" w14:textId="77777777" w:rsidR="00383B5A" w:rsidRPr="008447DE" w:rsidRDefault="00383B5A" w:rsidP="008602D8">
      <w:pPr>
        <w:tabs>
          <w:tab w:val="left" w:pos="993"/>
        </w:tabs>
        <w:jc w:val="both"/>
      </w:pPr>
    </w:p>
    <w:p w14:paraId="1290311B" w14:textId="77777777" w:rsidR="00E14EFC" w:rsidRDefault="008602D8" w:rsidP="00081C72">
      <w:pPr>
        <w:tabs>
          <w:tab w:val="left" w:pos="993"/>
        </w:tabs>
        <w:jc w:val="both"/>
      </w:pPr>
      <w:r w:rsidRPr="008447DE">
        <w:t xml:space="preserve">Os estoques representam os materiais em almoxarifado a serem consumidos na prestação de serviços e no curso normal das atividades da Instituição. São avaliados pelo custo médio ponderado de aquisição e não excedem o </w:t>
      </w:r>
      <w:bookmarkStart w:id="16" w:name="_Ref466465931"/>
      <w:bookmarkStart w:id="17" w:name="_Ref466472128"/>
      <w:r w:rsidR="00081C72" w:rsidRPr="008447DE">
        <w:t>valor de mercado.</w:t>
      </w:r>
    </w:p>
    <w:p w14:paraId="40B88611" w14:textId="77777777" w:rsidR="002B15FC" w:rsidRPr="00383B5A" w:rsidRDefault="002B15FC" w:rsidP="00081C72">
      <w:pPr>
        <w:tabs>
          <w:tab w:val="left" w:pos="993"/>
        </w:tabs>
        <w:jc w:val="both"/>
      </w:pPr>
    </w:p>
    <w:p w14:paraId="01FC08EE" w14:textId="77777777" w:rsidR="002B15FC" w:rsidRPr="00383B5A" w:rsidRDefault="002B15FC" w:rsidP="00081C72">
      <w:pPr>
        <w:tabs>
          <w:tab w:val="left" w:pos="993"/>
        </w:tabs>
        <w:jc w:val="both"/>
      </w:pPr>
    </w:p>
    <w:p w14:paraId="3CEF4244" w14:textId="77777777" w:rsidR="00D92A4D" w:rsidRPr="005C2DFD" w:rsidRDefault="00D92A4D" w:rsidP="00B670FD">
      <w:pPr>
        <w:pStyle w:val="Ttulo"/>
        <w:ind w:left="0"/>
        <w:outlineLvl w:val="0"/>
      </w:pPr>
      <w:bookmarkStart w:id="18" w:name="_Ref476905400"/>
      <w:bookmarkStart w:id="19" w:name="_Toc89088831"/>
      <w:r w:rsidRPr="005C2DFD">
        <w:t>Imobilizado</w:t>
      </w:r>
      <w:bookmarkEnd w:id="16"/>
      <w:bookmarkEnd w:id="17"/>
      <w:bookmarkEnd w:id="18"/>
      <w:bookmarkEnd w:id="19"/>
      <w:r w:rsidRPr="005C2DFD">
        <w:t xml:space="preserve"> </w:t>
      </w:r>
    </w:p>
    <w:p w14:paraId="41CE0033" w14:textId="77777777" w:rsidR="0066161E" w:rsidRPr="005C2DFD" w:rsidRDefault="0066161E" w:rsidP="00534053">
      <w:pPr>
        <w:tabs>
          <w:tab w:val="left" w:pos="851"/>
        </w:tabs>
        <w:jc w:val="both"/>
        <w:rPr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8"/>
        <w:gridCol w:w="197"/>
        <w:gridCol w:w="881"/>
        <w:gridCol w:w="188"/>
        <w:gridCol w:w="1231"/>
        <w:gridCol w:w="195"/>
        <w:gridCol w:w="1238"/>
        <w:gridCol w:w="195"/>
        <w:gridCol w:w="1365"/>
        <w:gridCol w:w="195"/>
        <w:gridCol w:w="1249"/>
      </w:tblGrid>
      <w:tr w:rsidR="00907E52" w:rsidRPr="005C2DFD" w14:paraId="09865812" w14:textId="77777777" w:rsidTr="00C07681"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EA78AD" w14:textId="77777777" w:rsidR="00907E52" w:rsidRPr="005C2DFD" w:rsidRDefault="00907E52" w:rsidP="00B23A2A">
            <w:pPr>
              <w:rPr>
                <w:sz w:val="18"/>
                <w:szCs w:val="18"/>
              </w:rPr>
            </w:pPr>
            <w:r w:rsidRPr="005C2DFD">
              <w:rPr>
                <w:sz w:val="18"/>
                <w:szCs w:val="18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2437A6" w14:textId="77777777" w:rsidR="00907E52" w:rsidRPr="005C2DFD" w:rsidRDefault="00907E52" w:rsidP="00B23A2A">
            <w:pPr>
              <w:jc w:val="right"/>
              <w:rPr>
                <w:sz w:val="18"/>
                <w:szCs w:val="18"/>
              </w:rPr>
            </w:pPr>
            <w:r w:rsidRPr="005C2DFD">
              <w:rPr>
                <w:sz w:val="18"/>
                <w:szCs w:val="18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477BAFD" w14:textId="77777777" w:rsidR="00907E52" w:rsidRPr="005C2DFD" w:rsidRDefault="00907E52" w:rsidP="00B23A2A">
            <w:pPr>
              <w:rPr>
                <w:b/>
                <w:bCs/>
                <w:sz w:val="18"/>
                <w:szCs w:val="18"/>
              </w:rPr>
            </w:pPr>
            <w:r w:rsidRPr="005C2DFD">
              <w:rPr>
                <w:b/>
                <w:bCs/>
                <w:sz w:val="18"/>
                <w:szCs w:val="18"/>
              </w:rPr>
              <w:t xml:space="preserve">   Tx.%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4D5407" w14:textId="77777777" w:rsidR="00907E52" w:rsidRPr="005C2DFD" w:rsidRDefault="00907E52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5C2DF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9D5B67" w14:textId="77777777" w:rsidR="00907E52" w:rsidRPr="005C2DFD" w:rsidRDefault="00907E52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5C2DFD">
              <w:rPr>
                <w:b/>
                <w:bCs/>
                <w:sz w:val="18"/>
                <w:szCs w:val="18"/>
              </w:rPr>
              <w:t>Custo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81D24" w14:textId="77777777" w:rsidR="00907E52" w:rsidRPr="005C2DFD" w:rsidRDefault="00907E52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5C2DF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12B3AF" w14:textId="77777777" w:rsidR="00907E52" w:rsidRPr="005C2DFD" w:rsidRDefault="00907E52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5C2DFD">
              <w:rPr>
                <w:b/>
                <w:bCs/>
                <w:sz w:val="18"/>
                <w:szCs w:val="18"/>
              </w:rPr>
              <w:t>Depreciação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44277" w14:textId="77777777" w:rsidR="00907E52" w:rsidRPr="005C2DFD" w:rsidRDefault="00907E52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5C2DF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F69118" w14:textId="498303A4" w:rsidR="00907E52" w:rsidRPr="005C2DFD" w:rsidRDefault="0013536D" w:rsidP="00812473">
            <w:pPr>
              <w:jc w:val="right"/>
              <w:rPr>
                <w:b/>
                <w:bCs/>
                <w:sz w:val="18"/>
                <w:szCs w:val="18"/>
              </w:rPr>
            </w:pPr>
            <w:r w:rsidRPr="005C2DFD">
              <w:rPr>
                <w:b/>
                <w:bCs/>
                <w:sz w:val="18"/>
                <w:szCs w:val="18"/>
              </w:rPr>
              <w:t>30/0</w:t>
            </w:r>
            <w:r w:rsidR="00812473" w:rsidRPr="005C2DFD">
              <w:rPr>
                <w:b/>
                <w:bCs/>
                <w:sz w:val="18"/>
                <w:szCs w:val="18"/>
              </w:rPr>
              <w:t>9</w:t>
            </w:r>
            <w:r w:rsidR="00907E52" w:rsidRPr="005C2DFD">
              <w:rPr>
                <w:b/>
                <w:bCs/>
                <w:sz w:val="18"/>
                <w:szCs w:val="18"/>
              </w:rPr>
              <w:t>/2021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291299" w14:textId="77777777" w:rsidR="00907E52" w:rsidRPr="005C2DFD" w:rsidRDefault="00907E52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5C2DF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60BB38FE" w14:textId="77777777" w:rsidR="00907E52" w:rsidRPr="005C2DFD" w:rsidRDefault="00907E52" w:rsidP="001B35C4">
            <w:pPr>
              <w:jc w:val="right"/>
              <w:rPr>
                <w:b/>
                <w:bCs/>
                <w:sz w:val="18"/>
                <w:szCs w:val="18"/>
              </w:rPr>
            </w:pPr>
            <w:r w:rsidRPr="005C2DFD">
              <w:rPr>
                <w:b/>
                <w:bCs/>
                <w:sz w:val="18"/>
                <w:szCs w:val="18"/>
              </w:rPr>
              <w:t>31/12/2020</w:t>
            </w:r>
          </w:p>
        </w:tc>
      </w:tr>
      <w:tr w:rsidR="00E23DF6" w:rsidRPr="005C2DFD" w14:paraId="2323DF35" w14:textId="77777777" w:rsidTr="00C07681"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ED5E52" w14:textId="77777777" w:rsidR="00E23DF6" w:rsidRPr="005C2DFD" w:rsidRDefault="00E23DF6" w:rsidP="00CF6F87">
            <w:pPr>
              <w:rPr>
                <w:sz w:val="18"/>
                <w:szCs w:val="18"/>
              </w:rPr>
            </w:pPr>
            <w:r w:rsidRPr="005C2DFD">
              <w:rPr>
                <w:sz w:val="18"/>
                <w:szCs w:val="18"/>
              </w:rPr>
              <w:t>Edifícios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48109C" w14:textId="77777777" w:rsidR="00E23DF6" w:rsidRPr="005C2DFD" w:rsidRDefault="00E23DF6" w:rsidP="00B23A2A">
            <w:pPr>
              <w:jc w:val="right"/>
              <w:rPr>
                <w:sz w:val="18"/>
                <w:szCs w:val="18"/>
              </w:rPr>
            </w:pPr>
            <w:r w:rsidRPr="005C2DFD">
              <w:rPr>
                <w:sz w:val="18"/>
                <w:szCs w:val="18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B1F995" w14:textId="77777777" w:rsidR="00E23DF6" w:rsidRPr="005C2DFD" w:rsidRDefault="00E23DF6" w:rsidP="00B23A2A">
            <w:pPr>
              <w:jc w:val="center"/>
              <w:rPr>
                <w:sz w:val="18"/>
                <w:szCs w:val="18"/>
              </w:rPr>
            </w:pPr>
            <w:r w:rsidRPr="005C2DFD">
              <w:rPr>
                <w:sz w:val="18"/>
                <w:szCs w:val="18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C0897D" w14:textId="77777777" w:rsidR="00E23DF6" w:rsidRPr="005C2DFD" w:rsidRDefault="00E23DF6" w:rsidP="00B23A2A">
            <w:pPr>
              <w:jc w:val="right"/>
              <w:rPr>
                <w:sz w:val="18"/>
                <w:szCs w:val="18"/>
              </w:rPr>
            </w:pPr>
            <w:r w:rsidRPr="005C2DFD">
              <w:rPr>
                <w:sz w:val="18"/>
                <w:szCs w:val="18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725C0" w14:textId="5DD61EEA" w:rsidR="00E23DF6" w:rsidRPr="005C2DFD" w:rsidRDefault="00E23DF6" w:rsidP="002331B9">
            <w:pPr>
              <w:jc w:val="right"/>
              <w:rPr>
                <w:sz w:val="18"/>
                <w:szCs w:val="18"/>
              </w:rPr>
            </w:pPr>
            <w:r w:rsidRPr="005C2DFD">
              <w:rPr>
                <w:sz w:val="18"/>
                <w:szCs w:val="18"/>
              </w:rPr>
              <w:t xml:space="preserve"> </w:t>
            </w:r>
            <w:r w:rsidR="002331B9" w:rsidRPr="005C2DFD">
              <w:rPr>
                <w:sz w:val="18"/>
                <w:szCs w:val="18"/>
              </w:rPr>
              <w:t>758.820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202988" w14:textId="77777777" w:rsidR="00E23DF6" w:rsidRPr="005C2DFD" w:rsidRDefault="00E23DF6" w:rsidP="00F85F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E61B99" w14:textId="78964CEB" w:rsidR="00E23DF6" w:rsidRPr="005C2DFD" w:rsidRDefault="00C07681" w:rsidP="00C07681">
            <w:pPr>
              <w:jc w:val="right"/>
              <w:rPr>
                <w:sz w:val="18"/>
                <w:szCs w:val="18"/>
              </w:rPr>
            </w:pPr>
            <w:r w:rsidRPr="005C2DFD">
              <w:rPr>
                <w:sz w:val="18"/>
                <w:szCs w:val="18"/>
              </w:rPr>
              <w:t>(77.379</w:t>
            </w:r>
            <w:r w:rsidR="00E23DF6" w:rsidRPr="005C2DFD">
              <w:rPr>
                <w:sz w:val="18"/>
                <w:szCs w:val="18"/>
              </w:rPr>
              <w:t>)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DAA94" w14:textId="77777777" w:rsidR="00E23DF6" w:rsidRPr="005C2DFD" w:rsidRDefault="00E23DF6" w:rsidP="00F85FA9">
            <w:pPr>
              <w:jc w:val="right"/>
              <w:rPr>
                <w:sz w:val="18"/>
                <w:szCs w:val="18"/>
              </w:rPr>
            </w:pPr>
            <w:r w:rsidRPr="005C2DFD">
              <w:rPr>
                <w:sz w:val="18"/>
                <w:szCs w:val="18"/>
              </w:rPr>
              <w:t xml:space="preserve"> 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5BC1E" w14:textId="3B642F38" w:rsidR="00E23DF6" w:rsidRPr="005C2DFD" w:rsidRDefault="00C07681" w:rsidP="00F85FA9">
            <w:pPr>
              <w:jc w:val="right"/>
              <w:rPr>
                <w:sz w:val="18"/>
                <w:szCs w:val="18"/>
              </w:rPr>
            </w:pPr>
            <w:r w:rsidRPr="005C2DFD">
              <w:rPr>
                <w:sz w:val="18"/>
                <w:szCs w:val="18"/>
              </w:rPr>
              <w:t>681.441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4EA842" w14:textId="77777777" w:rsidR="00E23DF6" w:rsidRPr="005C2DFD" w:rsidRDefault="00E23DF6" w:rsidP="00E8242B">
            <w:pPr>
              <w:jc w:val="right"/>
              <w:rPr>
                <w:sz w:val="18"/>
                <w:szCs w:val="18"/>
              </w:rPr>
            </w:pPr>
            <w:r w:rsidRPr="005C2DFD">
              <w:rPr>
                <w:sz w:val="18"/>
                <w:szCs w:val="18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799D241" w14:textId="77777777" w:rsidR="00E23DF6" w:rsidRPr="005C2DFD" w:rsidRDefault="00E23DF6" w:rsidP="001B35C4">
            <w:pPr>
              <w:jc w:val="right"/>
              <w:rPr>
                <w:sz w:val="18"/>
                <w:szCs w:val="18"/>
              </w:rPr>
            </w:pPr>
            <w:r w:rsidRPr="005C2DFD">
              <w:rPr>
                <w:sz w:val="18"/>
                <w:szCs w:val="18"/>
              </w:rPr>
              <w:t>671.577</w:t>
            </w:r>
          </w:p>
        </w:tc>
      </w:tr>
      <w:tr w:rsidR="00E23DF6" w:rsidRPr="005C2DFD" w14:paraId="43F8BE5C" w14:textId="77777777" w:rsidTr="00C07681"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36B4B2" w14:textId="77777777" w:rsidR="00E23DF6" w:rsidRPr="005C2DFD" w:rsidRDefault="00E23DF6" w:rsidP="00B23A2A">
            <w:pPr>
              <w:rPr>
                <w:sz w:val="18"/>
                <w:szCs w:val="18"/>
              </w:rPr>
            </w:pPr>
            <w:r w:rsidRPr="005C2DFD">
              <w:rPr>
                <w:sz w:val="18"/>
                <w:szCs w:val="18"/>
              </w:rPr>
              <w:t>Terrenos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BECC3B" w14:textId="77777777" w:rsidR="00E23DF6" w:rsidRPr="005C2DFD" w:rsidRDefault="00E23DF6" w:rsidP="00B23A2A">
            <w:pPr>
              <w:jc w:val="right"/>
              <w:rPr>
                <w:sz w:val="18"/>
                <w:szCs w:val="18"/>
              </w:rPr>
            </w:pPr>
            <w:r w:rsidRPr="005C2DFD">
              <w:rPr>
                <w:sz w:val="18"/>
                <w:szCs w:val="18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ADDCC8" w14:textId="77777777" w:rsidR="00E23DF6" w:rsidRPr="005C2DFD" w:rsidRDefault="00E23DF6" w:rsidP="00B23A2A">
            <w:pPr>
              <w:jc w:val="center"/>
              <w:rPr>
                <w:sz w:val="18"/>
                <w:szCs w:val="18"/>
              </w:rPr>
            </w:pPr>
            <w:r w:rsidRPr="005C2DFD">
              <w:rPr>
                <w:sz w:val="18"/>
                <w:szCs w:val="18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FBCD7B" w14:textId="77777777" w:rsidR="00E23DF6" w:rsidRPr="005C2DFD" w:rsidRDefault="00E23DF6" w:rsidP="00B23A2A">
            <w:pPr>
              <w:jc w:val="right"/>
              <w:rPr>
                <w:sz w:val="18"/>
                <w:szCs w:val="18"/>
              </w:rPr>
            </w:pPr>
            <w:r w:rsidRPr="005C2DFD">
              <w:rPr>
                <w:sz w:val="18"/>
                <w:szCs w:val="18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06C604" w14:textId="77777777" w:rsidR="00E23DF6" w:rsidRPr="005C2DFD" w:rsidRDefault="00E23DF6" w:rsidP="00F85FA9">
            <w:pPr>
              <w:jc w:val="right"/>
              <w:rPr>
                <w:sz w:val="18"/>
                <w:szCs w:val="18"/>
              </w:rPr>
            </w:pPr>
            <w:r w:rsidRPr="005C2DFD">
              <w:rPr>
                <w:sz w:val="18"/>
                <w:szCs w:val="18"/>
              </w:rPr>
              <w:t xml:space="preserve"> 68.786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77B98" w14:textId="77777777" w:rsidR="00E23DF6" w:rsidRPr="005C2DFD" w:rsidRDefault="00E23DF6" w:rsidP="00F85FA9">
            <w:pPr>
              <w:jc w:val="right"/>
              <w:rPr>
                <w:sz w:val="18"/>
                <w:szCs w:val="18"/>
              </w:rPr>
            </w:pPr>
            <w:r w:rsidRPr="005C2DFD">
              <w:rPr>
                <w:sz w:val="18"/>
                <w:szCs w:val="18"/>
              </w:rPr>
              <w:t xml:space="preserve">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D3EAD" w14:textId="27CB8A7E" w:rsidR="00E23DF6" w:rsidRPr="005C2DFD" w:rsidRDefault="00E23DF6" w:rsidP="00F85FA9">
            <w:pPr>
              <w:jc w:val="right"/>
              <w:rPr>
                <w:sz w:val="18"/>
                <w:szCs w:val="18"/>
              </w:rPr>
            </w:pPr>
            <w:r w:rsidRPr="005C2DFD">
              <w:rPr>
                <w:sz w:val="18"/>
                <w:szCs w:val="18"/>
              </w:rPr>
              <w:t>- 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A3F1F" w14:textId="77777777" w:rsidR="00E23DF6" w:rsidRPr="005C2DFD" w:rsidRDefault="00E23DF6" w:rsidP="00F85FA9">
            <w:pPr>
              <w:jc w:val="right"/>
              <w:rPr>
                <w:sz w:val="18"/>
                <w:szCs w:val="18"/>
              </w:rPr>
            </w:pPr>
            <w:r w:rsidRPr="005C2DFD">
              <w:rPr>
                <w:sz w:val="18"/>
                <w:szCs w:val="18"/>
              </w:rPr>
              <w:t xml:space="preserve"> 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48504" w14:textId="07D8308E" w:rsidR="00E23DF6" w:rsidRPr="005C2DFD" w:rsidRDefault="00E23DF6" w:rsidP="00F85FA9">
            <w:pPr>
              <w:jc w:val="right"/>
              <w:rPr>
                <w:sz w:val="18"/>
                <w:szCs w:val="18"/>
              </w:rPr>
            </w:pPr>
            <w:r w:rsidRPr="005C2DFD">
              <w:rPr>
                <w:sz w:val="18"/>
                <w:szCs w:val="18"/>
              </w:rPr>
              <w:t>68.786 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5FD4ED" w14:textId="77777777" w:rsidR="00E23DF6" w:rsidRPr="005C2DFD" w:rsidRDefault="00E23DF6" w:rsidP="00E8242B">
            <w:pPr>
              <w:jc w:val="right"/>
              <w:rPr>
                <w:sz w:val="18"/>
                <w:szCs w:val="18"/>
              </w:rPr>
            </w:pPr>
            <w:r w:rsidRPr="005C2DFD">
              <w:rPr>
                <w:sz w:val="18"/>
                <w:szCs w:val="18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6786649" w14:textId="77777777" w:rsidR="00E23DF6" w:rsidRPr="005C2DFD" w:rsidRDefault="00E23DF6" w:rsidP="001B35C4">
            <w:pPr>
              <w:jc w:val="right"/>
              <w:rPr>
                <w:sz w:val="18"/>
                <w:szCs w:val="18"/>
              </w:rPr>
            </w:pPr>
            <w:r w:rsidRPr="005C2DFD">
              <w:rPr>
                <w:sz w:val="18"/>
                <w:szCs w:val="18"/>
              </w:rPr>
              <w:t xml:space="preserve">68.786 </w:t>
            </w:r>
          </w:p>
        </w:tc>
      </w:tr>
      <w:tr w:rsidR="00E23DF6" w:rsidRPr="005C2DFD" w14:paraId="08D01996" w14:textId="77777777" w:rsidTr="00C07681"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9FF8" w14:textId="77777777" w:rsidR="00E23DF6" w:rsidRPr="005C2DFD" w:rsidRDefault="00E23DF6" w:rsidP="00B23A2A">
            <w:pPr>
              <w:rPr>
                <w:sz w:val="18"/>
                <w:szCs w:val="18"/>
              </w:rPr>
            </w:pPr>
            <w:r w:rsidRPr="005C2DFD">
              <w:rPr>
                <w:sz w:val="18"/>
                <w:szCs w:val="18"/>
              </w:rPr>
              <w:t>Obras em Andamento [1]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4D10D" w14:textId="77777777" w:rsidR="00E23DF6" w:rsidRPr="005C2DFD" w:rsidRDefault="00E23DF6" w:rsidP="00B23A2A">
            <w:pPr>
              <w:jc w:val="right"/>
              <w:rPr>
                <w:sz w:val="18"/>
                <w:szCs w:val="18"/>
              </w:rPr>
            </w:pPr>
            <w:r w:rsidRPr="005C2DFD">
              <w:rPr>
                <w:sz w:val="18"/>
                <w:szCs w:val="18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49F0A" w14:textId="77777777" w:rsidR="00E23DF6" w:rsidRPr="005C2DFD" w:rsidRDefault="00E23DF6" w:rsidP="00B23A2A">
            <w:pPr>
              <w:jc w:val="center"/>
              <w:rPr>
                <w:sz w:val="18"/>
                <w:szCs w:val="18"/>
              </w:rPr>
            </w:pPr>
            <w:r w:rsidRPr="005C2DFD">
              <w:rPr>
                <w:sz w:val="18"/>
                <w:szCs w:val="18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608C5" w14:textId="77777777" w:rsidR="00E23DF6" w:rsidRPr="005C2DFD" w:rsidRDefault="00E23DF6" w:rsidP="00B23A2A">
            <w:pPr>
              <w:jc w:val="right"/>
              <w:rPr>
                <w:sz w:val="18"/>
                <w:szCs w:val="18"/>
              </w:rPr>
            </w:pPr>
            <w:r w:rsidRPr="005C2DFD">
              <w:rPr>
                <w:sz w:val="18"/>
                <w:szCs w:val="18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B21A4" w14:textId="5066F409" w:rsidR="00E23DF6" w:rsidRPr="005C2DFD" w:rsidRDefault="002331B9" w:rsidP="00F85FA9">
            <w:pPr>
              <w:jc w:val="right"/>
              <w:rPr>
                <w:sz w:val="18"/>
                <w:szCs w:val="18"/>
              </w:rPr>
            </w:pPr>
            <w:r w:rsidRPr="005C2DFD">
              <w:rPr>
                <w:sz w:val="18"/>
                <w:szCs w:val="18"/>
              </w:rPr>
              <w:t xml:space="preserve"> 94.927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673A2" w14:textId="77777777" w:rsidR="00E23DF6" w:rsidRPr="005C2DFD" w:rsidRDefault="00E23DF6" w:rsidP="00F85FA9">
            <w:pPr>
              <w:jc w:val="right"/>
              <w:rPr>
                <w:sz w:val="18"/>
                <w:szCs w:val="18"/>
              </w:rPr>
            </w:pPr>
            <w:r w:rsidRPr="005C2DFD">
              <w:rPr>
                <w:sz w:val="18"/>
                <w:szCs w:val="18"/>
              </w:rPr>
              <w:t xml:space="preserve">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DEECA2" w14:textId="6FAE1075" w:rsidR="00E23DF6" w:rsidRPr="005C2DFD" w:rsidRDefault="00C07681" w:rsidP="00F85FA9">
            <w:pPr>
              <w:jc w:val="right"/>
              <w:rPr>
                <w:sz w:val="18"/>
                <w:szCs w:val="18"/>
              </w:rPr>
            </w:pPr>
            <w:r w:rsidRPr="005C2DFD">
              <w:rPr>
                <w:sz w:val="18"/>
                <w:szCs w:val="18"/>
              </w:rPr>
              <w:t>(10.701</w:t>
            </w:r>
            <w:r w:rsidR="00E23DF6" w:rsidRPr="005C2DFD">
              <w:rPr>
                <w:sz w:val="18"/>
                <w:szCs w:val="18"/>
              </w:rPr>
              <w:t>)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8FA6F" w14:textId="77777777" w:rsidR="00E23DF6" w:rsidRPr="005C2DFD" w:rsidRDefault="00E23DF6" w:rsidP="00F85FA9">
            <w:pPr>
              <w:jc w:val="right"/>
              <w:rPr>
                <w:sz w:val="18"/>
                <w:szCs w:val="18"/>
              </w:rPr>
            </w:pPr>
            <w:r w:rsidRPr="005C2DFD">
              <w:rPr>
                <w:sz w:val="18"/>
                <w:szCs w:val="18"/>
              </w:rPr>
              <w:t xml:space="preserve"> 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C70A2" w14:textId="70F5DF0D" w:rsidR="00E23DF6" w:rsidRPr="005C2DFD" w:rsidRDefault="00C07681" w:rsidP="00F85FA9">
            <w:pPr>
              <w:jc w:val="right"/>
              <w:rPr>
                <w:sz w:val="18"/>
                <w:szCs w:val="18"/>
              </w:rPr>
            </w:pPr>
            <w:r w:rsidRPr="005C2DFD">
              <w:rPr>
                <w:sz w:val="18"/>
                <w:szCs w:val="18"/>
              </w:rPr>
              <w:t>84.22</w:t>
            </w:r>
            <w:r w:rsidR="00200516" w:rsidRPr="005C2DFD">
              <w:rPr>
                <w:sz w:val="18"/>
                <w:szCs w:val="18"/>
              </w:rPr>
              <w:t>6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19B785" w14:textId="77777777" w:rsidR="00E23DF6" w:rsidRPr="005C2DFD" w:rsidRDefault="00E23DF6" w:rsidP="00E8242B">
            <w:pPr>
              <w:jc w:val="right"/>
              <w:rPr>
                <w:sz w:val="18"/>
                <w:szCs w:val="18"/>
              </w:rPr>
            </w:pPr>
            <w:r w:rsidRPr="005C2DFD">
              <w:rPr>
                <w:sz w:val="18"/>
                <w:szCs w:val="18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4A2136C" w14:textId="77777777" w:rsidR="00E23DF6" w:rsidRPr="005C2DFD" w:rsidRDefault="00E23DF6" w:rsidP="001B35C4">
            <w:pPr>
              <w:jc w:val="right"/>
              <w:rPr>
                <w:sz w:val="18"/>
                <w:szCs w:val="18"/>
              </w:rPr>
            </w:pPr>
            <w:r w:rsidRPr="005C2DFD">
              <w:rPr>
                <w:sz w:val="18"/>
                <w:szCs w:val="18"/>
              </w:rPr>
              <w:t>100.517</w:t>
            </w:r>
          </w:p>
        </w:tc>
      </w:tr>
      <w:tr w:rsidR="00E23DF6" w:rsidRPr="005C2DFD" w14:paraId="290FBA76" w14:textId="77777777" w:rsidTr="00C07681"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25301" w14:textId="77777777" w:rsidR="00E23DF6" w:rsidRPr="005C2DFD" w:rsidRDefault="00E23DF6" w:rsidP="00253667">
            <w:pPr>
              <w:rPr>
                <w:sz w:val="18"/>
                <w:szCs w:val="18"/>
              </w:rPr>
            </w:pPr>
            <w:r w:rsidRPr="005C2DFD">
              <w:rPr>
                <w:sz w:val="18"/>
                <w:szCs w:val="18"/>
              </w:rPr>
              <w:t>Bens Móveis e Máquinas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71A16" w14:textId="77777777" w:rsidR="00E23DF6" w:rsidRPr="005C2DFD" w:rsidRDefault="00E23DF6" w:rsidP="00B23A2A">
            <w:pPr>
              <w:jc w:val="right"/>
              <w:rPr>
                <w:sz w:val="18"/>
                <w:szCs w:val="18"/>
              </w:rPr>
            </w:pPr>
            <w:r w:rsidRPr="005C2DFD">
              <w:rPr>
                <w:sz w:val="18"/>
                <w:szCs w:val="18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0BE32" w14:textId="77777777" w:rsidR="00E23DF6" w:rsidRPr="005C2DFD" w:rsidRDefault="00E23DF6" w:rsidP="00B23A2A">
            <w:pPr>
              <w:jc w:val="center"/>
              <w:rPr>
                <w:sz w:val="18"/>
                <w:szCs w:val="18"/>
              </w:rPr>
            </w:pPr>
            <w:r w:rsidRPr="005C2DFD">
              <w:rPr>
                <w:sz w:val="18"/>
                <w:szCs w:val="18"/>
              </w:rPr>
              <w:t>10 a 20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D55D6" w14:textId="77777777" w:rsidR="00E23DF6" w:rsidRPr="005C2DFD" w:rsidRDefault="00E23DF6" w:rsidP="00B23A2A">
            <w:pPr>
              <w:jc w:val="right"/>
              <w:rPr>
                <w:sz w:val="18"/>
                <w:szCs w:val="18"/>
              </w:rPr>
            </w:pPr>
            <w:r w:rsidRPr="005C2DFD">
              <w:rPr>
                <w:sz w:val="18"/>
                <w:szCs w:val="18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02CC21" w14:textId="45413A2A" w:rsidR="00E23DF6" w:rsidRPr="005C2DFD" w:rsidRDefault="002331B9" w:rsidP="00F85FA9">
            <w:pPr>
              <w:jc w:val="right"/>
              <w:rPr>
                <w:sz w:val="18"/>
                <w:szCs w:val="18"/>
              </w:rPr>
            </w:pPr>
            <w:r w:rsidRPr="005C2DFD">
              <w:rPr>
                <w:sz w:val="18"/>
                <w:szCs w:val="18"/>
              </w:rPr>
              <w:t xml:space="preserve"> 273.741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E0293" w14:textId="77777777" w:rsidR="00E23DF6" w:rsidRPr="005C2DFD" w:rsidRDefault="00E23DF6" w:rsidP="00F85FA9">
            <w:pPr>
              <w:jc w:val="right"/>
              <w:rPr>
                <w:sz w:val="18"/>
                <w:szCs w:val="18"/>
              </w:rPr>
            </w:pPr>
            <w:r w:rsidRPr="005C2DFD">
              <w:rPr>
                <w:sz w:val="18"/>
                <w:szCs w:val="18"/>
              </w:rPr>
              <w:t xml:space="preserve">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95B385" w14:textId="0D808818" w:rsidR="00E23DF6" w:rsidRPr="005C2DFD" w:rsidRDefault="00C07681" w:rsidP="0038503E">
            <w:pPr>
              <w:jc w:val="right"/>
              <w:rPr>
                <w:sz w:val="18"/>
                <w:szCs w:val="18"/>
              </w:rPr>
            </w:pPr>
            <w:r w:rsidRPr="005C2DFD">
              <w:rPr>
                <w:sz w:val="18"/>
                <w:szCs w:val="18"/>
              </w:rPr>
              <w:t>(169.670</w:t>
            </w:r>
            <w:r w:rsidR="00E23DF6" w:rsidRPr="005C2DFD">
              <w:rPr>
                <w:sz w:val="18"/>
                <w:szCs w:val="18"/>
              </w:rPr>
              <w:t>)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4C15F" w14:textId="77777777" w:rsidR="00E23DF6" w:rsidRPr="005C2DFD" w:rsidRDefault="00E23DF6" w:rsidP="00F85FA9">
            <w:pPr>
              <w:jc w:val="right"/>
              <w:rPr>
                <w:sz w:val="18"/>
                <w:szCs w:val="18"/>
              </w:rPr>
            </w:pPr>
            <w:r w:rsidRPr="005C2DFD">
              <w:rPr>
                <w:sz w:val="18"/>
                <w:szCs w:val="18"/>
              </w:rPr>
              <w:t xml:space="preserve"> 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B1B00" w14:textId="0537F79A" w:rsidR="00E23DF6" w:rsidRPr="005C2DFD" w:rsidRDefault="00C07681" w:rsidP="0038503E">
            <w:pPr>
              <w:jc w:val="right"/>
              <w:rPr>
                <w:sz w:val="18"/>
                <w:szCs w:val="18"/>
              </w:rPr>
            </w:pPr>
            <w:r w:rsidRPr="005C2DFD">
              <w:rPr>
                <w:sz w:val="18"/>
                <w:szCs w:val="18"/>
              </w:rPr>
              <w:t>104.071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579F65" w14:textId="77777777" w:rsidR="00E23DF6" w:rsidRPr="005C2DFD" w:rsidRDefault="00E23DF6" w:rsidP="00E8242B">
            <w:pPr>
              <w:jc w:val="right"/>
              <w:rPr>
                <w:sz w:val="18"/>
                <w:szCs w:val="18"/>
              </w:rPr>
            </w:pPr>
            <w:r w:rsidRPr="005C2DFD">
              <w:rPr>
                <w:sz w:val="18"/>
                <w:szCs w:val="18"/>
              </w:rPr>
              <w:t xml:space="preserve"> 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68AE212" w14:textId="77777777" w:rsidR="00E23DF6" w:rsidRPr="005C2DFD" w:rsidRDefault="00E23DF6" w:rsidP="001B35C4">
            <w:pPr>
              <w:jc w:val="right"/>
              <w:rPr>
                <w:sz w:val="18"/>
                <w:szCs w:val="18"/>
              </w:rPr>
            </w:pPr>
            <w:r w:rsidRPr="005C2DFD">
              <w:rPr>
                <w:sz w:val="18"/>
                <w:szCs w:val="18"/>
              </w:rPr>
              <w:t xml:space="preserve">111.768 </w:t>
            </w:r>
          </w:p>
        </w:tc>
      </w:tr>
      <w:tr w:rsidR="00E23DF6" w:rsidRPr="005C2DFD" w14:paraId="61A8C67E" w14:textId="77777777" w:rsidTr="00C07681"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10640" w14:textId="77777777" w:rsidR="00E23DF6" w:rsidRPr="005C2DFD" w:rsidRDefault="00E23DF6" w:rsidP="00B23A2A">
            <w:pPr>
              <w:rPr>
                <w:sz w:val="18"/>
                <w:szCs w:val="18"/>
              </w:rPr>
            </w:pPr>
            <w:r w:rsidRPr="005C2DFD">
              <w:rPr>
                <w:sz w:val="18"/>
                <w:szCs w:val="18"/>
              </w:rPr>
              <w:t>Informática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9A6BC" w14:textId="77777777" w:rsidR="00E23DF6" w:rsidRPr="005C2DFD" w:rsidRDefault="00E23DF6" w:rsidP="00B23A2A">
            <w:pPr>
              <w:jc w:val="right"/>
              <w:rPr>
                <w:sz w:val="18"/>
                <w:szCs w:val="18"/>
              </w:rPr>
            </w:pPr>
            <w:r w:rsidRPr="005C2DFD">
              <w:rPr>
                <w:sz w:val="18"/>
                <w:szCs w:val="18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E39D5" w14:textId="77777777" w:rsidR="00E23DF6" w:rsidRPr="005C2DFD" w:rsidRDefault="00E23DF6" w:rsidP="00B23A2A">
            <w:pPr>
              <w:jc w:val="center"/>
              <w:rPr>
                <w:sz w:val="18"/>
                <w:szCs w:val="18"/>
              </w:rPr>
            </w:pPr>
            <w:r w:rsidRPr="005C2DFD">
              <w:rPr>
                <w:sz w:val="18"/>
                <w:szCs w:val="18"/>
              </w:rPr>
              <w:t>20 a 50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DA1C7" w14:textId="77777777" w:rsidR="00E23DF6" w:rsidRPr="005C2DFD" w:rsidRDefault="00E23DF6" w:rsidP="00B23A2A">
            <w:pPr>
              <w:jc w:val="right"/>
              <w:rPr>
                <w:sz w:val="18"/>
                <w:szCs w:val="18"/>
              </w:rPr>
            </w:pPr>
            <w:r w:rsidRPr="005C2DFD">
              <w:rPr>
                <w:sz w:val="18"/>
                <w:szCs w:val="18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443CE" w14:textId="46126840" w:rsidR="00E23DF6" w:rsidRPr="005C2DFD" w:rsidRDefault="002331B9" w:rsidP="00F85FA9">
            <w:pPr>
              <w:jc w:val="right"/>
              <w:rPr>
                <w:sz w:val="18"/>
                <w:szCs w:val="18"/>
              </w:rPr>
            </w:pPr>
            <w:r w:rsidRPr="005C2DFD">
              <w:rPr>
                <w:sz w:val="18"/>
                <w:szCs w:val="18"/>
              </w:rPr>
              <w:t>28.170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A210E" w14:textId="77777777" w:rsidR="00E23DF6" w:rsidRPr="005C2DFD" w:rsidRDefault="00E23DF6" w:rsidP="00F85FA9">
            <w:pPr>
              <w:jc w:val="right"/>
              <w:rPr>
                <w:sz w:val="18"/>
                <w:szCs w:val="18"/>
              </w:rPr>
            </w:pPr>
            <w:r w:rsidRPr="005C2DFD">
              <w:rPr>
                <w:sz w:val="18"/>
                <w:szCs w:val="18"/>
              </w:rPr>
              <w:t xml:space="preserve">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C31384" w14:textId="11FD8F9B" w:rsidR="00E23DF6" w:rsidRPr="005C2DFD" w:rsidRDefault="00C07681" w:rsidP="00F85FA9">
            <w:pPr>
              <w:jc w:val="right"/>
              <w:rPr>
                <w:sz w:val="18"/>
                <w:szCs w:val="18"/>
              </w:rPr>
            </w:pPr>
            <w:r w:rsidRPr="005C2DFD">
              <w:rPr>
                <w:sz w:val="18"/>
                <w:szCs w:val="18"/>
              </w:rPr>
              <w:t>(20.501</w:t>
            </w:r>
            <w:r w:rsidR="00E23DF6" w:rsidRPr="005C2DFD">
              <w:rPr>
                <w:sz w:val="18"/>
                <w:szCs w:val="18"/>
              </w:rPr>
              <w:t>)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08B7C" w14:textId="77777777" w:rsidR="00E23DF6" w:rsidRPr="005C2DFD" w:rsidRDefault="00E23DF6" w:rsidP="00F85FA9">
            <w:pPr>
              <w:jc w:val="right"/>
              <w:rPr>
                <w:sz w:val="18"/>
                <w:szCs w:val="18"/>
              </w:rPr>
            </w:pPr>
            <w:r w:rsidRPr="005C2DFD">
              <w:rPr>
                <w:sz w:val="18"/>
                <w:szCs w:val="18"/>
              </w:rPr>
              <w:t xml:space="preserve"> 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420C4" w14:textId="36B21950" w:rsidR="00E23DF6" w:rsidRPr="005C2DFD" w:rsidRDefault="00C07681" w:rsidP="00F85FA9">
            <w:pPr>
              <w:jc w:val="right"/>
              <w:rPr>
                <w:sz w:val="18"/>
                <w:szCs w:val="18"/>
              </w:rPr>
            </w:pPr>
            <w:r w:rsidRPr="005C2DFD">
              <w:rPr>
                <w:sz w:val="18"/>
                <w:szCs w:val="18"/>
              </w:rPr>
              <w:t>7.669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E9B779" w14:textId="77777777" w:rsidR="00E23DF6" w:rsidRPr="005C2DFD" w:rsidRDefault="00E23DF6" w:rsidP="00E8242B">
            <w:pPr>
              <w:jc w:val="right"/>
              <w:rPr>
                <w:sz w:val="18"/>
                <w:szCs w:val="18"/>
              </w:rPr>
            </w:pPr>
            <w:r w:rsidRPr="005C2DFD">
              <w:rPr>
                <w:sz w:val="18"/>
                <w:szCs w:val="18"/>
              </w:rPr>
              <w:t xml:space="preserve"> </w:t>
            </w:r>
          </w:p>
        </w:tc>
        <w:tc>
          <w:tcPr>
            <w:tcW w:w="678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7530869A" w14:textId="77777777" w:rsidR="00E23DF6" w:rsidRPr="005C2DFD" w:rsidRDefault="00E23DF6" w:rsidP="001B35C4">
            <w:pPr>
              <w:jc w:val="right"/>
              <w:rPr>
                <w:sz w:val="18"/>
                <w:szCs w:val="18"/>
              </w:rPr>
            </w:pPr>
            <w:r w:rsidRPr="005C2DFD">
              <w:rPr>
                <w:sz w:val="18"/>
                <w:szCs w:val="18"/>
              </w:rPr>
              <w:t xml:space="preserve">8.861 </w:t>
            </w:r>
          </w:p>
        </w:tc>
      </w:tr>
      <w:tr w:rsidR="00E23DF6" w:rsidRPr="005C2DFD" w14:paraId="37E568B6" w14:textId="77777777" w:rsidTr="00C07681"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3B60D" w14:textId="77777777" w:rsidR="00E23DF6" w:rsidRPr="005C2DFD" w:rsidRDefault="00E23DF6" w:rsidP="00B23A2A">
            <w:pPr>
              <w:rPr>
                <w:sz w:val="18"/>
                <w:szCs w:val="18"/>
              </w:rPr>
            </w:pPr>
            <w:r w:rsidRPr="005C2DFD">
              <w:rPr>
                <w:sz w:val="18"/>
                <w:szCs w:val="18"/>
              </w:rPr>
              <w:t>Veículos Diversos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BE83E" w14:textId="77777777" w:rsidR="00E23DF6" w:rsidRPr="005C2DFD" w:rsidRDefault="00E23DF6" w:rsidP="00B23A2A">
            <w:pPr>
              <w:jc w:val="right"/>
              <w:rPr>
                <w:sz w:val="18"/>
                <w:szCs w:val="18"/>
              </w:rPr>
            </w:pPr>
            <w:r w:rsidRPr="005C2DFD">
              <w:rPr>
                <w:sz w:val="18"/>
                <w:szCs w:val="18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94BFF" w14:textId="77777777" w:rsidR="00E23DF6" w:rsidRPr="005C2DFD" w:rsidRDefault="00E23DF6" w:rsidP="00B23A2A">
            <w:pPr>
              <w:jc w:val="center"/>
              <w:rPr>
                <w:sz w:val="18"/>
                <w:szCs w:val="18"/>
              </w:rPr>
            </w:pPr>
            <w:r w:rsidRPr="005C2DFD">
              <w:rPr>
                <w:sz w:val="18"/>
                <w:szCs w:val="18"/>
              </w:rPr>
              <w:t>10 a 20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53554" w14:textId="77777777" w:rsidR="00E23DF6" w:rsidRPr="005C2DFD" w:rsidRDefault="00E23DF6" w:rsidP="00B23A2A">
            <w:pPr>
              <w:jc w:val="right"/>
              <w:rPr>
                <w:sz w:val="18"/>
                <w:szCs w:val="18"/>
              </w:rPr>
            </w:pPr>
            <w:r w:rsidRPr="005C2DFD">
              <w:rPr>
                <w:sz w:val="18"/>
                <w:szCs w:val="18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ECB9A21" w14:textId="77777777" w:rsidR="00E23DF6" w:rsidRPr="005C2DFD" w:rsidRDefault="00E23DF6" w:rsidP="00F85FA9">
            <w:pPr>
              <w:jc w:val="right"/>
              <w:rPr>
                <w:sz w:val="18"/>
                <w:szCs w:val="18"/>
              </w:rPr>
            </w:pPr>
            <w:r w:rsidRPr="005C2DFD">
              <w:rPr>
                <w:sz w:val="18"/>
                <w:szCs w:val="18"/>
              </w:rPr>
              <w:t xml:space="preserve"> 719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4A9D3" w14:textId="77777777" w:rsidR="00E23DF6" w:rsidRPr="005C2DFD" w:rsidRDefault="00E23DF6" w:rsidP="00F85FA9">
            <w:pPr>
              <w:jc w:val="right"/>
              <w:rPr>
                <w:sz w:val="18"/>
                <w:szCs w:val="18"/>
              </w:rPr>
            </w:pPr>
            <w:r w:rsidRPr="005C2DFD">
              <w:rPr>
                <w:sz w:val="18"/>
                <w:szCs w:val="18"/>
              </w:rPr>
              <w:t xml:space="preserve"> 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653C238" w14:textId="561A121D" w:rsidR="00E23DF6" w:rsidRPr="005C2DFD" w:rsidRDefault="00C07681" w:rsidP="00F85FA9">
            <w:pPr>
              <w:jc w:val="right"/>
              <w:rPr>
                <w:sz w:val="18"/>
                <w:szCs w:val="18"/>
              </w:rPr>
            </w:pPr>
            <w:r w:rsidRPr="005C2DFD">
              <w:rPr>
                <w:sz w:val="18"/>
                <w:szCs w:val="18"/>
              </w:rPr>
              <w:t>(648</w:t>
            </w:r>
            <w:r w:rsidR="00E23DF6" w:rsidRPr="005C2DFD">
              <w:rPr>
                <w:sz w:val="18"/>
                <w:szCs w:val="18"/>
              </w:rPr>
              <w:t>)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EAB86" w14:textId="77777777" w:rsidR="00E23DF6" w:rsidRPr="005C2DFD" w:rsidRDefault="00E23DF6" w:rsidP="00F85FA9">
            <w:pPr>
              <w:jc w:val="right"/>
              <w:rPr>
                <w:sz w:val="18"/>
                <w:szCs w:val="18"/>
              </w:rPr>
            </w:pPr>
            <w:r w:rsidRPr="005C2DFD">
              <w:rPr>
                <w:sz w:val="18"/>
                <w:szCs w:val="18"/>
              </w:rPr>
              <w:t xml:space="preserve"> 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316EA9A" w14:textId="13C00A98" w:rsidR="00E23DF6" w:rsidRPr="005C2DFD" w:rsidRDefault="00C07681" w:rsidP="00F85FA9">
            <w:pPr>
              <w:jc w:val="right"/>
              <w:rPr>
                <w:sz w:val="18"/>
                <w:szCs w:val="18"/>
              </w:rPr>
            </w:pPr>
            <w:r w:rsidRPr="005C2DFD">
              <w:rPr>
                <w:sz w:val="18"/>
                <w:szCs w:val="18"/>
              </w:rPr>
              <w:t>71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32F542" w14:textId="77777777" w:rsidR="00E23DF6" w:rsidRPr="005C2DFD" w:rsidRDefault="00E23DF6" w:rsidP="00E8242B">
            <w:pPr>
              <w:jc w:val="right"/>
              <w:rPr>
                <w:sz w:val="18"/>
                <w:szCs w:val="18"/>
              </w:rPr>
            </w:pPr>
            <w:r w:rsidRPr="005C2DFD">
              <w:rPr>
                <w:sz w:val="18"/>
                <w:szCs w:val="18"/>
              </w:rPr>
              <w:t xml:space="preserve">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AF79A40" w14:textId="77777777" w:rsidR="00E23DF6" w:rsidRPr="005C2DFD" w:rsidRDefault="00E23DF6" w:rsidP="001B35C4">
            <w:pPr>
              <w:jc w:val="right"/>
              <w:rPr>
                <w:sz w:val="18"/>
                <w:szCs w:val="18"/>
              </w:rPr>
            </w:pPr>
            <w:r w:rsidRPr="005C2DFD">
              <w:rPr>
                <w:sz w:val="18"/>
                <w:szCs w:val="18"/>
              </w:rPr>
              <w:t xml:space="preserve">100 </w:t>
            </w:r>
          </w:p>
        </w:tc>
      </w:tr>
      <w:tr w:rsidR="00E23DF6" w:rsidRPr="005C2DFD" w14:paraId="6112AE1A" w14:textId="77777777" w:rsidTr="00C07681">
        <w:tc>
          <w:tcPr>
            <w:tcW w:w="123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6EED17A" w14:textId="77777777" w:rsidR="00E23DF6" w:rsidRPr="005C2DFD" w:rsidRDefault="00E23DF6" w:rsidP="00B23A2A">
            <w:pPr>
              <w:rPr>
                <w:sz w:val="18"/>
                <w:szCs w:val="18"/>
              </w:rPr>
            </w:pPr>
            <w:r w:rsidRPr="005C2DFD">
              <w:rPr>
                <w:sz w:val="18"/>
                <w:szCs w:val="18"/>
              </w:rPr>
              <w:t>Subtotal Imobilizado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71A79" w14:textId="77777777" w:rsidR="00E23DF6" w:rsidRPr="005C2DFD" w:rsidRDefault="00E23DF6" w:rsidP="00B23A2A">
            <w:pPr>
              <w:jc w:val="right"/>
              <w:rPr>
                <w:sz w:val="18"/>
                <w:szCs w:val="18"/>
              </w:rPr>
            </w:pPr>
            <w:r w:rsidRPr="005C2DFD">
              <w:rPr>
                <w:sz w:val="18"/>
                <w:szCs w:val="18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F7630" w14:textId="77777777" w:rsidR="00E23DF6" w:rsidRPr="005C2DFD" w:rsidRDefault="00E23DF6" w:rsidP="00B23A2A">
            <w:pPr>
              <w:jc w:val="center"/>
              <w:rPr>
                <w:sz w:val="18"/>
                <w:szCs w:val="18"/>
              </w:rPr>
            </w:pPr>
            <w:r w:rsidRPr="005C2DFD">
              <w:rPr>
                <w:sz w:val="18"/>
                <w:szCs w:val="18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5EE4D" w14:textId="77777777" w:rsidR="00E23DF6" w:rsidRPr="005C2DFD" w:rsidRDefault="00E23DF6" w:rsidP="00B23A2A">
            <w:pPr>
              <w:jc w:val="right"/>
              <w:rPr>
                <w:sz w:val="18"/>
                <w:szCs w:val="18"/>
              </w:rPr>
            </w:pPr>
            <w:r w:rsidRPr="005C2DFD">
              <w:rPr>
                <w:sz w:val="18"/>
                <w:szCs w:val="18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1E3B1CC" w14:textId="5B964EBC" w:rsidR="00E23DF6" w:rsidRPr="005C2DFD" w:rsidRDefault="002331B9" w:rsidP="00F85FA9">
            <w:pPr>
              <w:jc w:val="right"/>
              <w:rPr>
                <w:sz w:val="18"/>
                <w:szCs w:val="18"/>
              </w:rPr>
            </w:pPr>
            <w:r w:rsidRPr="005C2DFD">
              <w:rPr>
                <w:sz w:val="18"/>
                <w:szCs w:val="18"/>
              </w:rPr>
              <w:t>1.225.163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8D74B" w14:textId="77777777" w:rsidR="00E23DF6" w:rsidRPr="005C2DFD" w:rsidRDefault="00E23DF6" w:rsidP="00F85FA9">
            <w:pPr>
              <w:jc w:val="right"/>
              <w:rPr>
                <w:sz w:val="18"/>
                <w:szCs w:val="18"/>
              </w:rPr>
            </w:pPr>
            <w:r w:rsidRPr="005C2DFD">
              <w:rPr>
                <w:sz w:val="18"/>
                <w:szCs w:val="18"/>
              </w:rPr>
              <w:t xml:space="preserve"> 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4D83F92" w14:textId="30C2B6E0" w:rsidR="00E23DF6" w:rsidRPr="005C2DFD" w:rsidRDefault="00C07681" w:rsidP="00F85FA9">
            <w:pPr>
              <w:jc w:val="right"/>
              <w:rPr>
                <w:sz w:val="18"/>
                <w:szCs w:val="18"/>
              </w:rPr>
            </w:pPr>
            <w:r w:rsidRPr="005C2DFD">
              <w:rPr>
                <w:sz w:val="18"/>
                <w:szCs w:val="18"/>
              </w:rPr>
              <w:t>(278.899</w:t>
            </w:r>
            <w:r w:rsidR="00E23DF6" w:rsidRPr="005C2DFD">
              <w:rPr>
                <w:sz w:val="18"/>
                <w:szCs w:val="18"/>
              </w:rPr>
              <w:t>)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BB076" w14:textId="77777777" w:rsidR="00E23DF6" w:rsidRPr="005C2DFD" w:rsidRDefault="00E23DF6" w:rsidP="00F85FA9">
            <w:pPr>
              <w:jc w:val="right"/>
              <w:rPr>
                <w:sz w:val="18"/>
                <w:szCs w:val="18"/>
              </w:rPr>
            </w:pPr>
            <w:r w:rsidRPr="005C2DFD">
              <w:rPr>
                <w:sz w:val="18"/>
                <w:szCs w:val="18"/>
              </w:rPr>
              <w:t xml:space="preserve"> 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67D726B" w14:textId="015D913F" w:rsidR="00E23DF6" w:rsidRPr="005C2DFD" w:rsidRDefault="00C07681" w:rsidP="00F85FA9">
            <w:pPr>
              <w:jc w:val="right"/>
              <w:rPr>
                <w:sz w:val="18"/>
                <w:szCs w:val="18"/>
              </w:rPr>
            </w:pPr>
            <w:r w:rsidRPr="005C2DFD">
              <w:rPr>
                <w:b/>
                <w:bCs/>
                <w:sz w:val="18"/>
                <w:szCs w:val="18"/>
              </w:rPr>
              <w:t>946.264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9B144B" w14:textId="77777777" w:rsidR="00E23DF6" w:rsidRPr="005C2DFD" w:rsidRDefault="00E23DF6" w:rsidP="00B23A2A">
            <w:pPr>
              <w:jc w:val="right"/>
              <w:rPr>
                <w:sz w:val="18"/>
                <w:szCs w:val="18"/>
              </w:rPr>
            </w:pPr>
            <w:r w:rsidRPr="005C2DFD">
              <w:rPr>
                <w:sz w:val="18"/>
                <w:szCs w:val="18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7966352B" w14:textId="77777777" w:rsidR="00E23DF6" w:rsidRPr="005C2DFD" w:rsidRDefault="00E23DF6" w:rsidP="001B35C4">
            <w:pPr>
              <w:jc w:val="right"/>
              <w:rPr>
                <w:sz w:val="18"/>
                <w:szCs w:val="18"/>
              </w:rPr>
            </w:pPr>
            <w:r w:rsidRPr="005C2DFD">
              <w:rPr>
                <w:sz w:val="18"/>
                <w:szCs w:val="18"/>
              </w:rPr>
              <w:t>961.609</w:t>
            </w:r>
          </w:p>
        </w:tc>
      </w:tr>
      <w:tr w:rsidR="00E23DF6" w:rsidRPr="005C2DFD" w14:paraId="3FDB73A2" w14:textId="77777777" w:rsidTr="00C07681">
        <w:tc>
          <w:tcPr>
            <w:tcW w:w="1236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E0279" w14:textId="77777777" w:rsidR="00E23DF6" w:rsidRPr="005C2DFD" w:rsidRDefault="00E23DF6" w:rsidP="00B23A2A">
            <w:pPr>
              <w:rPr>
                <w:sz w:val="18"/>
                <w:szCs w:val="18"/>
              </w:rPr>
            </w:pPr>
            <w:r w:rsidRPr="005C2DFD">
              <w:rPr>
                <w:sz w:val="18"/>
                <w:szCs w:val="18"/>
              </w:rPr>
              <w:t>Bens Móveis em Andamento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1AC6E" w14:textId="77777777" w:rsidR="00E23DF6" w:rsidRPr="005C2DFD" w:rsidRDefault="00E23DF6" w:rsidP="00B23A2A">
            <w:pPr>
              <w:jc w:val="right"/>
              <w:rPr>
                <w:sz w:val="18"/>
                <w:szCs w:val="18"/>
              </w:rPr>
            </w:pPr>
            <w:r w:rsidRPr="005C2DFD">
              <w:rPr>
                <w:sz w:val="18"/>
                <w:szCs w:val="18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0D4F2" w14:textId="77777777" w:rsidR="00E23DF6" w:rsidRPr="005C2DFD" w:rsidRDefault="00E23DF6" w:rsidP="00B23A2A">
            <w:pPr>
              <w:jc w:val="center"/>
              <w:rPr>
                <w:sz w:val="18"/>
                <w:szCs w:val="18"/>
              </w:rPr>
            </w:pPr>
            <w:r w:rsidRPr="005C2DFD">
              <w:rPr>
                <w:sz w:val="18"/>
                <w:szCs w:val="18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631B6" w14:textId="77777777" w:rsidR="00E23DF6" w:rsidRPr="005C2DFD" w:rsidRDefault="00E23DF6" w:rsidP="00B23A2A">
            <w:pPr>
              <w:jc w:val="right"/>
              <w:rPr>
                <w:sz w:val="18"/>
                <w:szCs w:val="18"/>
              </w:rPr>
            </w:pPr>
            <w:r w:rsidRPr="005C2DFD">
              <w:rPr>
                <w:sz w:val="18"/>
                <w:szCs w:val="18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43DFF3D" w14:textId="4FB87199" w:rsidR="00E23DF6" w:rsidRPr="005C2DFD" w:rsidRDefault="002331B9" w:rsidP="00F85FA9">
            <w:pPr>
              <w:jc w:val="right"/>
              <w:rPr>
                <w:sz w:val="18"/>
                <w:szCs w:val="18"/>
              </w:rPr>
            </w:pPr>
            <w:r w:rsidRPr="005C2DFD">
              <w:rPr>
                <w:sz w:val="18"/>
                <w:szCs w:val="18"/>
              </w:rPr>
              <w:t>8.179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5A51F" w14:textId="77777777" w:rsidR="00E23DF6" w:rsidRPr="005C2DFD" w:rsidRDefault="00E23DF6" w:rsidP="00F85F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14C678F" w14:textId="77777777" w:rsidR="00E23DF6" w:rsidRPr="005C2DFD" w:rsidRDefault="00E23DF6" w:rsidP="00F85FA9">
            <w:pPr>
              <w:jc w:val="right"/>
              <w:rPr>
                <w:sz w:val="18"/>
                <w:szCs w:val="18"/>
              </w:rPr>
            </w:pPr>
            <w:r w:rsidRPr="005C2DFD">
              <w:rPr>
                <w:sz w:val="18"/>
                <w:szCs w:val="18"/>
              </w:rPr>
              <w:t>-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DB5DB" w14:textId="77777777" w:rsidR="00E23DF6" w:rsidRPr="005C2DFD" w:rsidRDefault="00E23DF6" w:rsidP="00F85F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3A69BC1" w14:textId="1577D20E" w:rsidR="00E23DF6" w:rsidRPr="005C2DFD" w:rsidRDefault="00C07681" w:rsidP="00F85FA9">
            <w:pPr>
              <w:jc w:val="right"/>
              <w:rPr>
                <w:sz w:val="18"/>
                <w:szCs w:val="18"/>
              </w:rPr>
            </w:pPr>
            <w:r w:rsidRPr="005C2DFD">
              <w:rPr>
                <w:sz w:val="18"/>
                <w:szCs w:val="18"/>
              </w:rPr>
              <w:t>8.179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B20511" w14:textId="77777777" w:rsidR="00E23DF6" w:rsidRPr="005C2DFD" w:rsidRDefault="00E23DF6" w:rsidP="00B23A2A">
            <w:pPr>
              <w:jc w:val="right"/>
              <w:rPr>
                <w:sz w:val="18"/>
                <w:szCs w:val="18"/>
              </w:rPr>
            </w:pPr>
            <w:r w:rsidRPr="005C2DFD">
              <w:rPr>
                <w:sz w:val="18"/>
                <w:szCs w:val="18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4D7941BB" w14:textId="77777777" w:rsidR="00E23DF6" w:rsidRPr="005C2DFD" w:rsidRDefault="00E23DF6" w:rsidP="001B35C4">
            <w:pPr>
              <w:jc w:val="right"/>
              <w:rPr>
                <w:bCs/>
                <w:sz w:val="18"/>
                <w:szCs w:val="18"/>
              </w:rPr>
            </w:pPr>
            <w:r w:rsidRPr="005C2DFD">
              <w:rPr>
                <w:bCs/>
                <w:sz w:val="18"/>
                <w:szCs w:val="18"/>
              </w:rPr>
              <w:t>5.848</w:t>
            </w:r>
          </w:p>
        </w:tc>
      </w:tr>
      <w:tr w:rsidR="00E23DF6" w:rsidRPr="005C2DFD" w14:paraId="4E84433D" w14:textId="77777777" w:rsidTr="00C07681"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FD961" w14:textId="77777777" w:rsidR="00E23DF6" w:rsidRPr="005C2DFD" w:rsidRDefault="00E23DF6" w:rsidP="00B23A2A">
            <w:pPr>
              <w:rPr>
                <w:b/>
                <w:bCs/>
                <w:sz w:val="18"/>
                <w:szCs w:val="18"/>
              </w:rPr>
            </w:pPr>
            <w:r w:rsidRPr="005C2DFD">
              <w:rPr>
                <w:b/>
                <w:bCs/>
                <w:sz w:val="18"/>
                <w:szCs w:val="18"/>
              </w:rPr>
              <w:t>Saldo Contábil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33BAC" w14:textId="77777777" w:rsidR="00E23DF6" w:rsidRPr="005C2DFD" w:rsidRDefault="00E23DF6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5C2DF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522BB" w14:textId="77777777" w:rsidR="00E23DF6" w:rsidRPr="005C2DFD" w:rsidRDefault="00E23DF6" w:rsidP="00B23A2A">
            <w:pPr>
              <w:jc w:val="center"/>
              <w:rPr>
                <w:b/>
                <w:bCs/>
                <w:sz w:val="18"/>
                <w:szCs w:val="18"/>
              </w:rPr>
            </w:pPr>
            <w:r w:rsidRPr="005C2DF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2337A" w14:textId="77777777" w:rsidR="00E23DF6" w:rsidRPr="005C2DFD" w:rsidRDefault="00E23DF6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5C2DF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3F0DBD77" w14:textId="4BE92856" w:rsidR="00E23DF6" w:rsidRPr="005C2DFD" w:rsidRDefault="002331B9" w:rsidP="00F85FA9">
            <w:pPr>
              <w:jc w:val="right"/>
              <w:rPr>
                <w:b/>
                <w:sz w:val="18"/>
                <w:szCs w:val="18"/>
              </w:rPr>
            </w:pPr>
            <w:r w:rsidRPr="005C2DFD">
              <w:rPr>
                <w:b/>
                <w:sz w:val="18"/>
                <w:szCs w:val="18"/>
              </w:rPr>
              <w:t>1.233.34</w:t>
            </w:r>
            <w:r w:rsidR="00200516" w:rsidRPr="005C2DF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A58AC" w14:textId="77777777" w:rsidR="00E23DF6" w:rsidRPr="005C2DFD" w:rsidRDefault="00E23DF6" w:rsidP="00F85F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2C987B2E" w14:textId="110FD8A2" w:rsidR="00E23DF6" w:rsidRPr="005C2DFD" w:rsidRDefault="00C07681" w:rsidP="00F85FA9">
            <w:pPr>
              <w:jc w:val="right"/>
              <w:rPr>
                <w:b/>
                <w:sz w:val="18"/>
                <w:szCs w:val="18"/>
              </w:rPr>
            </w:pPr>
            <w:r w:rsidRPr="005C2DFD">
              <w:rPr>
                <w:b/>
                <w:sz w:val="18"/>
                <w:szCs w:val="18"/>
              </w:rPr>
              <w:t>(278.899</w:t>
            </w:r>
            <w:r w:rsidR="00E23DF6" w:rsidRPr="005C2DFD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A4C21" w14:textId="77777777" w:rsidR="00E23DF6" w:rsidRPr="005C2DFD" w:rsidRDefault="00E23DF6" w:rsidP="00F85F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6078593" w14:textId="45070A20" w:rsidR="00E23DF6" w:rsidRPr="005C2DFD" w:rsidRDefault="00C07681" w:rsidP="00F85FA9">
            <w:pPr>
              <w:jc w:val="right"/>
              <w:rPr>
                <w:b/>
                <w:sz w:val="18"/>
                <w:szCs w:val="18"/>
              </w:rPr>
            </w:pPr>
            <w:r w:rsidRPr="005C2DFD">
              <w:rPr>
                <w:b/>
                <w:bCs/>
                <w:sz w:val="18"/>
                <w:szCs w:val="18"/>
              </w:rPr>
              <w:t>954.44</w:t>
            </w:r>
            <w:r w:rsidR="00200516" w:rsidRPr="005C2DFD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9C2E58" w14:textId="77777777" w:rsidR="00E23DF6" w:rsidRPr="005C2DFD" w:rsidRDefault="00E23DF6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5C2DF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57AACCEB" w14:textId="77777777" w:rsidR="00E23DF6" w:rsidRPr="005C2DFD" w:rsidRDefault="00E23DF6" w:rsidP="001B35C4">
            <w:pPr>
              <w:jc w:val="right"/>
              <w:rPr>
                <w:b/>
                <w:sz w:val="18"/>
                <w:szCs w:val="18"/>
              </w:rPr>
            </w:pPr>
            <w:r w:rsidRPr="005C2DFD">
              <w:rPr>
                <w:b/>
                <w:sz w:val="18"/>
                <w:szCs w:val="18"/>
              </w:rPr>
              <w:t>967.457</w:t>
            </w:r>
          </w:p>
        </w:tc>
      </w:tr>
    </w:tbl>
    <w:p w14:paraId="43145C44" w14:textId="77777777" w:rsidR="00FE1D7B" w:rsidRPr="000C4767" w:rsidRDefault="00FE1D7B" w:rsidP="00534053">
      <w:pPr>
        <w:tabs>
          <w:tab w:val="left" w:pos="851"/>
        </w:tabs>
        <w:jc w:val="both"/>
        <w:rPr>
          <w:sz w:val="12"/>
          <w:szCs w:val="12"/>
        </w:rPr>
      </w:pPr>
    </w:p>
    <w:p w14:paraId="7F248620" w14:textId="4E60A467" w:rsidR="0066161E" w:rsidRPr="00200516" w:rsidRDefault="00D74DC0" w:rsidP="00534053">
      <w:pPr>
        <w:tabs>
          <w:tab w:val="left" w:pos="851"/>
        </w:tabs>
        <w:jc w:val="both"/>
        <w:rPr>
          <w:sz w:val="16"/>
          <w:szCs w:val="16"/>
        </w:rPr>
      </w:pPr>
      <w:r w:rsidRPr="005C2DFD">
        <w:rPr>
          <w:sz w:val="16"/>
          <w:szCs w:val="16"/>
        </w:rPr>
        <w:t xml:space="preserve">[1] O saldo de obras em andamento está acrescido de </w:t>
      </w:r>
      <w:r w:rsidR="00DE2C92" w:rsidRPr="005C2DFD">
        <w:rPr>
          <w:sz w:val="16"/>
          <w:szCs w:val="16"/>
        </w:rPr>
        <w:t>instalações e de</w:t>
      </w:r>
      <w:r w:rsidR="002B15FC" w:rsidRPr="005C2DFD">
        <w:rPr>
          <w:sz w:val="16"/>
          <w:szCs w:val="16"/>
        </w:rPr>
        <w:t xml:space="preserve"> </w:t>
      </w:r>
      <w:r w:rsidR="007B7B68" w:rsidRPr="005C2DFD">
        <w:rPr>
          <w:sz w:val="16"/>
          <w:szCs w:val="16"/>
        </w:rPr>
        <w:t>estudos e projetos</w:t>
      </w:r>
      <w:r w:rsidRPr="005C2DFD">
        <w:rPr>
          <w:sz w:val="16"/>
          <w:szCs w:val="16"/>
        </w:rPr>
        <w:t>,</w:t>
      </w:r>
      <w:r w:rsidR="00D66EF8" w:rsidRPr="005C2DFD">
        <w:rPr>
          <w:sz w:val="16"/>
          <w:szCs w:val="16"/>
        </w:rPr>
        <w:t xml:space="preserve"> </w:t>
      </w:r>
      <w:r w:rsidRPr="005C2DFD">
        <w:rPr>
          <w:sz w:val="16"/>
          <w:szCs w:val="16"/>
        </w:rPr>
        <w:t>razão pel</w:t>
      </w:r>
      <w:r w:rsidR="002B15FC" w:rsidRPr="005C2DFD">
        <w:rPr>
          <w:sz w:val="16"/>
          <w:szCs w:val="16"/>
        </w:rPr>
        <w:t>a</w:t>
      </w:r>
      <w:r w:rsidRPr="005C2DFD">
        <w:rPr>
          <w:sz w:val="16"/>
          <w:szCs w:val="16"/>
        </w:rPr>
        <w:t xml:space="preserve"> qual há depreciação.</w:t>
      </w:r>
    </w:p>
    <w:p w14:paraId="373A6945" w14:textId="77777777" w:rsidR="002B15FC" w:rsidRPr="00200516" w:rsidRDefault="002B15FC" w:rsidP="00534053">
      <w:pPr>
        <w:tabs>
          <w:tab w:val="left" w:pos="851"/>
        </w:tabs>
        <w:jc w:val="both"/>
      </w:pPr>
    </w:p>
    <w:p w14:paraId="35180E3C" w14:textId="2988AE89" w:rsidR="00534053" w:rsidRPr="00DE2C92" w:rsidRDefault="00534053" w:rsidP="00C00515">
      <w:pPr>
        <w:tabs>
          <w:tab w:val="left" w:pos="851"/>
        </w:tabs>
        <w:jc w:val="both"/>
      </w:pPr>
      <w:r w:rsidRPr="00DE2C92">
        <w:t xml:space="preserve">O Imobilizado </w:t>
      </w:r>
      <w:r w:rsidR="00C00515" w:rsidRPr="00DE2C92">
        <w:t>é</w:t>
      </w:r>
      <w:r w:rsidRPr="00DE2C92">
        <w:t xml:space="preserve"> </w:t>
      </w:r>
      <w:r w:rsidR="00C00515" w:rsidRPr="00DE2C92">
        <w:t>mensurado</w:t>
      </w:r>
      <w:r w:rsidRPr="00DE2C92">
        <w:t xml:space="preserve"> pelo seu custo histórico, menos depreciação acumulada. Os terrenos não são depreciados</w:t>
      </w:r>
      <w:r w:rsidR="00C00515" w:rsidRPr="00DE2C92">
        <w:t>.</w:t>
      </w:r>
      <w:r w:rsidR="009C130F" w:rsidRPr="00DE2C92">
        <w:t xml:space="preserve"> </w:t>
      </w:r>
      <w:r w:rsidR="00232EA0" w:rsidRPr="00DE2C92">
        <w:t>A depreciação</w:t>
      </w:r>
      <w:r w:rsidRPr="00DE2C92">
        <w:t xml:space="preserve"> está demonstrada pelo valor acumulado da data do início d</w:t>
      </w:r>
      <w:r w:rsidR="00C762F4" w:rsidRPr="00DE2C92">
        <w:t>a</w:t>
      </w:r>
      <w:r w:rsidRPr="00DE2C92">
        <w:t xml:space="preserve"> operação na Instituição</w:t>
      </w:r>
      <w:r w:rsidR="00655B1A" w:rsidRPr="00DE2C92">
        <w:t>,</w:t>
      </w:r>
      <w:r w:rsidRPr="00DE2C92">
        <w:t xml:space="preserve"> acrescido da depreciação do custo atribuído</w:t>
      </w:r>
      <w:r w:rsidR="00DE2C92" w:rsidRPr="00DE2C92">
        <w:t xml:space="preserve"> a partir do exercício de 2010. </w:t>
      </w:r>
      <w:r w:rsidR="00C00515" w:rsidRPr="00DE2C92">
        <w:t>A</w:t>
      </w:r>
      <w:r w:rsidRPr="00DE2C92">
        <w:t>s depreciações são calculadas usando o método linear, considerando</w:t>
      </w:r>
      <w:r w:rsidR="005F4F1E" w:rsidRPr="00DE2C92">
        <w:t xml:space="preserve"> o valor residual e </w:t>
      </w:r>
      <w:r w:rsidRPr="00DE2C92">
        <w:t xml:space="preserve">os custos </w:t>
      </w:r>
      <w:r w:rsidR="002010E3" w:rsidRPr="00DE2C92">
        <w:t xml:space="preserve">dos ativos </w:t>
      </w:r>
      <w:r w:rsidRPr="00DE2C92">
        <w:t>durante a vida útil estimada</w:t>
      </w:r>
      <w:r w:rsidR="002010E3" w:rsidRPr="00DE2C92">
        <w:t xml:space="preserve"> dos mesmos</w:t>
      </w:r>
      <w:r w:rsidRPr="00DE2C92">
        <w:t>.</w:t>
      </w:r>
    </w:p>
    <w:p w14:paraId="1A673AF5" w14:textId="51A15A25" w:rsidR="00C07681" w:rsidRPr="004472F4" w:rsidRDefault="00C07681" w:rsidP="00C00515">
      <w:pPr>
        <w:tabs>
          <w:tab w:val="left" w:pos="851"/>
        </w:tabs>
        <w:jc w:val="both"/>
        <w:rPr>
          <w:highlight w:val="lightGray"/>
        </w:rPr>
      </w:pPr>
    </w:p>
    <w:p w14:paraId="360C237F" w14:textId="101F515A" w:rsidR="00C07681" w:rsidRPr="00CC1710" w:rsidRDefault="00C07681" w:rsidP="00C00515">
      <w:pPr>
        <w:tabs>
          <w:tab w:val="left" w:pos="851"/>
        </w:tabs>
        <w:jc w:val="both"/>
        <w:rPr>
          <w:b/>
        </w:rPr>
      </w:pPr>
      <w:r w:rsidRPr="00CC1710">
        <w:rPr>
          <w:b/>
        </w:rPr>
        <w:t>Movimentação do Ativo Imobilizado</w:t>
      </w:r>
    </w:p>
    <w:p w14:paraId="76E6D3B5" w14:textId="77777777" w:rsidR="00CF6F87" w:rsidRPr="00CC1710" w:rsidRDefault="00CF6F87" w:rsidP="00C00515">
      <w:pPr>
        <w:tabs>
          <w:tab w:val="left" w:pos="851"/>
        </w:tabs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9"/>
        <w:gridCol w:w="184"/>
        <w:gridCol w:w="1236"/>
        <w:gridCol w:w="184"/>
        <w:gridCol w:w="1222"/>
        <w:gridCol w:w="184"/>
        <w:gridCol w:w="1187"/>
        <w:gridCol w:w="184"/>
        <w:gridCol w:w="1126"/>
        <w:gridCol w:w="184"/>
        <w:gridCol w:w="1122"/>
      </w:tblGrid>
      <w:tr w:rsidR="00C07681" w:rsidRPr="00CC1710" w14:paraId="61C1581E" w14:textId="77777777" w:rsidTr="00C07681">
        <w:tc>
          <w:tcPr>
            <w:tcW w:w="1302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7DA94B" w14:textId="77777777" w:rsidR="00C07681" w:rsidRPr="00CC1710" w:rsidRDefault="00C07681" w:rsidP="00C07681">
            <w:pPr>
              <w:rPr>
                <w:rFonts w:ascii="Arial" w:hAnsi="Arial" w:cs="Arial"/>
              </w:rPr>
            </w:pPr>
          </w:p>
        </w:tc>
        <w:tc>
          <w:tcPr>
            <w:tcW w:w="100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D48B73" w14:textId="77777777" w:rsidR="00C07681" w:rsidRPr="00CC1710" w:rsidRDefault="00C07681" w:rsidP="00C07681">
            <w:pPr>
              <w:rPr>
                <w:rFonts w:ascii="Arial" w:hAnsi="Arial" w:cs="Arial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F66F27" w14:textId="77777777" w:rsidR="00C07681" w:rsidRPr="00CC1710" w:rsidRDefault="00C07681" w:rsidP="00C07681">
            <w:pPr>
              <w:jc w:val="center"/>
            </w:pPr>
            <w:r w:rsidRPr="00CC1710">
              <w:rPr>
                <w:b/>
                <w:bCs/>
                <w:color w:val="000000"/>
                <w:sz w:val="16"/>
                <w:szCs w:val="16"/>
              </w:rPr>
              <w:t>Custo 01/01/2021</w:t>
            </w:r>
          </w:p>
        </w:tc>
        <w:tc>
          <w:tcPr>
            <w:tcW w:w="1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1303BC" w14:textId="77777777" w:rsidR="00C07681" w:rsidRPr="00CC1710" w:rsidRDefault="00C07681" w:rsidP="00C07681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831198" w14:textId="77777777" w:rsidR="00C07681" w:rsidRPr="00CC1710" w:rsidRDefault="00C07681" w:rsidP="00C07681">
            <w:pPr>
              <w:jc w:val="center"/>
            </w:pPr>
            <w:r w:rsidRPr="00CC1710">
              <w:rPr>
                <w:b/>
                <w:bCs/>
                <w:color w:val="000000"/>
                <w:sz w:val="16"/>
                <w:szCs w:val="16"/>
              </w:rPr>
              <w:t>Aquisições</w:t>
            </w:r>
          </w:p>
        </w:tc>
        <w:tc>
          <w:tcPr>
            <w:tcW w:w="1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46ED4E" w14:textId="77777777" w:rsidR="00C07681" w:rsidRPr="00CC1710" w:rsidRDefault="00C07681" w:rsidP="00C07681">
            <w:pPr>
              <w:rPr>
                <w:rFonts w:ascii="Arial" w:hAnsi="Arial" w:cs="Arial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0A9131" w14:textId="77777777" w:rsidR="00C07681" w:rsidRPr="00CC1710" w:rsidRDefault="00C07681" w:rsidP="00C07681">
            <w:pPr>
              <w:jc w:val="center"/>
            </w:pPr>
            <w:r w:rsidRPr="00CC1710">
              <w:rPr>
                <w:b/>
                <w:bCs/>
                <w:color w:val="000000"/>
                <w:sz w:val="16"/>
                <w:szCs w:val="16"/>
              </w:rPr>
              <w:t>Transferências</w:t>
            </w:r>
          </w:p>
        </w:tc>
        <w:tc>
          <w:tcPr>
            <w:tcW w:w="100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70E60F" w14:textId="77777777" w:rsidR="00C07681" w:rsidRPr="00CC1710" w:rsidRDefault="00C07681" w:rsidP="00C07681">
            <w:pPr>
              <w:jc w:val="center"/>
            </w:pPr>
            <w:r w:rsidRPr="00CC171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369E72" w14:textId="77777777" w:rsidR="00C07681" w:rsidRPr="00CC1710" w:rsidRDefault="00C07681" w:rsidP="00C07681">
            <w:pPr>
              <w:jc w:val="center"/>
            </w:pPr>
            <w:r w:rsidRPr="00CC1710">
              <w:rPr>
                <w:b/>
                <w:bCs/>
                <w:color w:val="000000"/>
                <w:sz w:val="16"/>
                <w:szCs w:val="16"/>
              </w:rPr>
              <w:t>Baixas</w:t>
            </w:r>
          </w:p>
        </w:tc>
        <w:tc>
          <w:tcPr>
            <w:tcW w:w="1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6962D1" w14:textId="77777777" w:rsidR="00C07681" w:rsidRPr="00CC1710" w:rsidRDefault="00C07681" w:rsidP="00C07681">
            <w:pPr>
              <w:rPr>
                <w:rFonts w:ascii="Arial" w:hAnsi="Arial" w:cs="Arial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00B8E1" w14:textId="77777777" w:rsidR="00C07681" w:rsidRPr="00CC1710" w:rsidRDefault="00C07681" w:rsidP="00C07681">
            <w:pPr>
              <w:jc w:val="center"/>
            </w:pPr>
            <w:r w:rsidRPr="00CC1710">
              <w:rPr>
                <w:b/>
                <w:bCs/>
                <w:color w:val="000000"/>
                <w:sz w:val="16"/>
                <w:szCs w:val="16"/>
              </w:rPr>
              <w:t>Custo 30/09/2021</w:t>
            </w:r>
          </w:p>
        </w:tc>
      </w:tr>
      <w:tr w:rsidR="00C07681" w:rsidRPr="00CC1710" w14:paraId="2475CF2E" w14:textId="77777777" w:rsidTr="00C07681">
        <w:tc>
          <w:tcPr>
            <w:tcW w:w="130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5E6292" w14:textId="77777777" w:rsidR="00C07681" w:rsidRPr="00CC1710" w:rsidRDefault="00C07681" w:rsidP="00C07681">
            <w:r w:rsidRPr="00CC1710">
              <w:rPr>
                <w:color w:val="000000"/>
                <w:sz w:val="16"/>
                <w:szCs w:val="16"/>
              </w:rPr>
              <w:t xml:space="preserve">Edifícios </w:t>
            </w:r>
          </w:p>
        </w:tc>
        <w:tc>
          <w:tcPr>
            <w:tcW w:w="1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F8558E" w14:textId="77777777" w:rsidR="00C07681" w:rsidRPr="00CC1710" w:rsidRDefault="00C07681" w:rsidP="00C07681">
            <w:pPr>
              <w:jc w:val="right"/>
            </w:pPr>
            <w:r w:rsidRPr="00CC17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F6EC3F" w14:textId="77777777" w:rsidR="00C07681" w:rsidRPr="00CC1710" w:rsidRDefault="00C07681" w:rsidP="00C07681">
            <w:pPr>
              <w:jc w:val="right"/>
            </w:pPr>
            <w:r w:rsidRPr="00CC1710">
              <w:rPr>
                <w:sz w:val="16"/>
                <w:szCs w:val="16"/>
              </w:rPr>
              <w:t>741.391</w:t>
            </w:r>
          </w:p>
        </w:tc>
        <w:tc>
          <w:tcPr>
            <w:tcW w:w="1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D2078E" w14:textId="77777777" w:rsidR="00C07681" w:rsidRPr="00CC1710" w:rsidRDefault="00C07681" w:rsidP="00C0768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6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787DD2" w14:textId="58A670B3" w:rsidR="00C07681" w:rsidRPr="00CC1710" w:rsidRDefault="00456474" w:rsidP="00C07681">
            <w:pPr>
              <w:jc w:val="right"/>
            </w:pPr>
            <w:r w:rsidRPr="00CC1710">
              <w:rPr>
                <w:sz w:val="16"/>
                <w:szCs w:val="16"/>
              </w:rPr>
              <w:t>-</w:t>
            </w:r>
            <w:r w:rsidR="00C07681" w:rsidRPr="00CC1710">
              <w:rPr>
                <w:sz w:val="16"/>
                <w:szCs w:val="16"/>
              </w:rPr>
              <w:t> </w:t>
            </w:r>
          </w:p>
        </w:tc>
        <w:tc>
          <w:tcPr>
            <w:tcW w:w="1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7FB3B6" w14:textId="77777777" w:rsidR="00C07681" w:rsidRPr="00CC1710" w:rsidRDefault="00C07681" w:rsidP="00C07681">
            <w:pPr>
              <w:jc w:val="right"/>
            </w:pPr>
            <w:r w:rsidRPr="00CC1710">
              <w:rPr>
                <w:sz w:val="16"/>
                <w:szCs w:val="16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1E1F77" w14:textId="77777777" w:rsidR="00C07681" w:rsidRPr="00CC1710" w:rsidRDefault="00C07681" w:rsidP="00C07681">
            <w:pPr>
              <w:jc w:val="right"/>
            </w:pPr>
            <w:r w:rsidRPr="00CC1710">
              <w:rPr>
                <w:sz w:val="16"/>
                <w:szCs w:val="16"/>
              </w:rPr>
              <w:t>17.429 </w:t>
            </w:r>
          </w:p>
        </w:tc>
        <w:tc>
          <w:tcPr>
            <w:tcW w:w="100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A9E39D" w14:textId="77777777" w:rsidR="00C07681" w:rsidRPr="00CC1710" w:rsidRDefault="00C07681" w:rsidP="00C07681">
            <w:pPr>
              <w:jc w:val="right"/>
            </w:pPr>
            <w:r w:rsidRPr="00CC1710">
              <w:rPr>
                <w:sz w:val="16"/>
                <w:szCs w:val="16"/>
              </w:rPr>
              <w:t> </w:t>
            </w:r>
          </w:p>
        </w:tc>
        <w:tc>
          <w:tcPr>
            <w:tcW w:w="61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8DA72C" w14:textId="23A6F741" w:rsidR="00C07681" w:rsidRPr="00CC1710" w:rsidRDefault="00456474" w:rsidP="00C07681">
            <w:pPr>
              <w:jc w:val="right"/>
            </w:pPr>
            <w:r w:rsidRPr="00CC1710">
              <w:rPr>
                <w:sz w:val="16"/>
                <w:szCs w:val="16"/>
              </w:rPr>
              <w:t>-</w:t>
            </w:r>
            <w:r w:rsidR="00C07681" w:rsidRPr="00CC1710">
              <w:rPr>
                <w:sz w:val="16"/>
                <w:szCs w:val="16"/>
              </w:rPr>
              <w:t> </w:t>
            </w:r>
          </w:p>
        </w:tc>
        <w:tc>
          <w:tcPr>
            <w:tcW w:w="1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53121B" w14:textId="77777777" w:rsidR="00C07681" w:rsidRPr="00CC1710" w:rsidRDefault="00C07681" w:rsidP="00C07681">
            <w:pPr>
              <w:jc w:val="right"/>
            </w:pPr>
            <w:r w:rsidRPr="00CC1710">
              <w:rPr>
                <w:sz w:val="16"/>
                <w:szCs w:val="16"/>
              </w:rPr>
              <w:t> </w:t>
            </w:r>
          </w:p>
        </w:tc>
        <w:tc>
          <w:tcPr>
            <w:tcW w:w="611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EA8ED1" w14:textId="77777777" w:rsidR="00C07681" w:rsidRPr="00CC1710" w:rsidRDefault="00C07681" w:rsidP="00C07681">
            <w:pPr>
              <w:jc w:val="right"/>
            </w:pPr>
            <w:r w:rsidRPr="00CC1710">
              <w:rPr>
                <w:sz w:val="16"/>
                <w:szCs w:val="16"/>
              </w:rPr>
              <w:t>758.820</w:t>
            </w:r>
          </w:p>
        </w:tc>
      </w:tr>
      <w:tr w:rsidR="00C07681" w:rsidRPr="00CC1710" w14:paraId="1C58CC8E" w14:textId="77777777" w:rsidTr="00C07681">
        <w:tc>
          <w:tcPr>
            <w:tcW w:w="130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99D6B9" w14:textId="77777777" w:rsidR="00C07681" w:rsidRPr="00CC1710" w:rsidRDefault="00C07681" w:rsidP="00C07681">
            <w:r w:rsidRPr="00CC1710">
              <w:rPr>
                <w:color w:val="000000"/>
                <w:sz w:val="16"/>
                <w:szCs w:val="16"/>
              </w:rPr>
              <w:t>Terrenos</w:t>
            </w:r>
          </w:p>
        </w:tc>
        <w:tc>
          <w:tcPr>
            <w:tcW w:w="1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CF6E31" w14:textId="77777777" w:rsidR="00C07681" w:rsidRPr="00CC1710" w:rsidRDefault="00C07681" w:rsidP="00C07681">
            <w:pPr>
              <w:jc w:val="right"/>
            </w:pPr>
            <w:r w:rsidRPr="00CC17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C338B9" w14:textId="77777777" w:rsidR="00C07681" w:rsidRPr="00CC1710" w:rsidRDefault="00C07681" w:rsidP="00C07681">
            <w:pPr>
              <w:jc w:val="right"/>
            </w:pPr>
            <w:r w:rsidRPr="00CC1710">
              <w:rPr>
                <w:sz w:val="16"/>
                <w:szCs w:val="16"/>
              </w:rPr>
              <w:t> 68.786</w:t>
            </w:r>
          </w:p>
        </w:tc>
        <w:tc>
          <w:tcPr>
            <w:tcW w:w="1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63F2C3" w14:textId="77777777" w:rsidR="00C07681" w:rsidRPr="00CC1710" w:rsidRDefault="00C07681" w:rsidP="00C07681">
            <w:pPr>
              <w:jc w:val="right"/>
            </w:pPr>
            <w:r w:rsidRPr="00CC17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650FB6" w14:textId="276F5753" w:rsidR="00C07681" w:rsidRPr="00CC1710" w:rsidRDefault="00456474" w:rsidP="00C07681">
            <w:pPr>
              <w:jc w:val="right"/>
            </w:pPr>
            <w:r w:rsidRPr="00CC1710">
              <w:rPr>
                <w:sz w:val="16"/>
                <w:szCs w:val="16"/>
              </w:rPr>
              <w:t>-</w:t>
            </w:r>
            <w:r w:rsidR="00C07681" w:rsidRPr="00CC1710">
              <w:rPr>
                <w:sz w:val="16"/>
                <w:szCs w:val="16"/>
              </w:rPr>
              <w:t> </w:t>
            </w:r>
          </w:p>
        </w:tc>
        <w:tc>
          <w:tcPr>
            <w:tcW w:w="1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189008" w14:textId="77777777" w:rsidR="00C07681" w:rsidRPr="00CC1710" w:rsidRDefault="00C07681" w:rsidP="00C07681">
            <w:pPr>
              <w:jc w:val="right"/>
            </w:pPr>
            <w:r w:rsidRPr="00CC1710">
              <w:rPr>
                <w:sz w:val="16"/>
                <w:szCs w:val="16"/>
              </w:rPr>
              <w:t> </w:t>
            </w:r>
          </w:p>
        </w:tc>
        <w:tc>
          <w:tcPr>
            <w:tcW w:w="64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5A77B8" w14:textId="0C50023B" w:rsidR="00C07681" w:rsidRPr="00CC1710" w:rsidRDefault="00456474" w:rsidP="00C07681">
            <w:pPr>
              <w:jc w:val="right"/>
            </w:pPr>
            <w:r w:rsidRPr="00CC1710">
              <w:rPr>
                <w:sz w:val="16"/>
                <w:szCs w:val="16"/>
              </w:rPr>
              <w:t>-</w:t>
            </w:r>
            <w:r w:rsidR="00C07681" w:rsidRPr="00CC1710">
              <w:rPr>
                <w:sz w:val="16"/>
                <w:szCs w:val="16"/>
              </w:rPr>
              <w:t> </w:t>
            </w:r>
          </w:p>
        </w:tc>
        <w:tc>
          <w:tcPr>
            <w:tcW w:w="100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AFAE80" w14:textId="77777777" w:rsidR="00C07681" w:rsidRPr="00CC1710" w:rsidRDefault="00C07681" w:rsidP="00C07681">
            <w:pPr>
              <w:jc w:val="right"/>
            </w:pPr>
            <w:r w:rsidRPr="00CC1710">
              <w:rPr>
                <w:sz w:val="16"/>
                <w:szCs w:val="16"/>
              </w:rPr>
              <w:t> </w:t>
            </w:r>
          </w:p>
        </w:tc>
        <w:tc>
          <w:tcPr>
            <w:tcW w:w="61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C64AA1" w14:textId="5514BFFF" w:rsidR="00C07681" w:rsidRPr="00CC1710" w:rsidRDefault="00456474" w:rsidP="00C07681">
            <w:pPr>
              <w:jc w:val="right"/>
            </w:pPr>
            <w:r w:rsidRPr="00CC1710">
              <w:rPr>
                <w:sz w:val="16"/>
                <w:szCs w:val="16"/>
              </w:rPr>
              <w:t>-</w:t>
            </w:r>
            <w:r w:rsidR="00C07681" w:rsidRPr="00CC1710">
              <w:rPr>
                <w:sz w:val="16"/>
                <w:szCs w:val="16"/>
              </w:rPr>
              <w:t> </w:t>
            </w:r>
          </w:p>
        </w:tc>
        <w:tc>
          <w:tcPr>
            <w:tcW w:w="1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29CC12" w14:textId="77777777" w:rsidR="00C07681" w:rsidRPr="00CC1710" w:rsidRDefault="00C07681" w:rsidP="00C07681">
            <w:pPr>
              <w:jc w:val="right"/>
            </w:pPr>
            <w:r w:rsidRPr="00CC1710">
              <w:rPr>
                <w:sz w:val="16"/>
                <w:szCs w:val="16"/>
              </w:rPr>
              <w:t> </w:t>
            </w:r>
          </w:p>
        </w:tc>
        <w:tc>
          <w:tcPr>
            <w:tcW w:w="611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869040" w14:textId="77777777" w:rsidR="00C07681" w:rsidRPr="00CC1710" w:rsidRDefault="00C07681" w:rsidP="00C07681">
            <w:pPr>
              <w:jc w:val="right"/>
            </w:pPr>
            <w:r w:rsidRPr="00CC1710">
              <w:rPr>
                <w:sz w:val="16"/>
                <w:szCs w:val="16"/>
              </w:rPr>
              <w:t xml:space="preserve">         68.786</w:t>
            </w:r>
          </w:p>
        </w:tc>
      </w:tr>
      <w:tr w:rsidR="00C07681" w:rsidRPr="00CC1710" w14:paraId="6EEF5E92" w14:textId="77777777" w:rsidTr="00C07681">
        <w:tc>
          <w:tcPr>
            <w:tcW w:w="130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AC2D3E" w14:textId="77777777" w:rsidR="00C07681" w:rsidRPr="00CC1710" w:rsidRDefault="00C07681" w:rsidP="00C07681">
            <w:r w:rsidRPr="00CC1710">
              <w:rPr>
                <w:color w:val="000000"/>
                <w:sz w:val="16"/>
                <w:szCs w:val="16"/>
              </w:rPr>
              <w:t>Obras em Andamento</w:t>
            </w:r>
            <w:r w:rsidRPr="00CC1710">
              <w:rPr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506C35" w14:textId="77777777" w:rsidR="00C07681" w:rsidRPr="00CC1710" w:rsidRDefault="00C07681" w:rsidP="00C07681">
            <w:pPr>
              <w:jc w:val="right"/>
            </w:pPr>
            <w:r w:rsidRPr="00CC17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53E812" w14:textId="77777777" w:rsidR="00C07681" w:rsidRPr="00CC1710" w:rsidRDefault="00C07681" w:rsidP="00C07681">
            <w:pPr>
              <w:jc w:val="right"/>
            </w:pPr>
            <w:r w:rsidRPr="00CC1710">
              <w:rPr>
                <w:sz w:val="16"/>
                <w:szCs w:val="16"/>
              </w:rPr>
              <w:t>110.323</w:t>
            </w:r>
          </w:p>
        </w:tc>
        <w:tc>
          <w:tcPr>
            <w:tcW w:w="1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FAEAEE" w14:textId="77777777" w:rsidR="00C07681" w:rsidRPr="00CC1710" w:rsidRDefault="00C07681" w:rsidP="00C07681">
            <w:pPr>
              <w:jc w:val="right"/>
            </w:pPr>
            <w:r w:rsidRPr="00CC17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3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1397FC" w14:textId="77777777" w:rsidR="00C07681" w:rsidRPr="00CC1710" w:rsidRDefault="00C07681" w:rsidP="00C07681">
            <w:pPr>
              <w:jc w:val="right"/>
            </w:pPr>
            <w:r w:rsidRPr="00CC1710">
              <w:rPr>
                <w:sz w:val="16"/>
                <w:szCs w:val="16"/>
              </w:rPr>
              <w:t>7.468</w:t>
            </w:r>
          </w:p>
        </w:tc>
        <w:tc>
          <w:tcPr>
            <w:tcW w:w="1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BA6B20" w14:textId="77777777" w:rsidR="00C07681" w:rsidRPr="00CC1710" w:rsidRDefault="00C07681" w:rsidP="00C07681">
            <w:pPr>
              <w:jc w:val="right"/>
            </w:pPr>
            <w:r w:rsidRPr="00CC1710">
              <w:rPr>
                <w:sz w:val="16"/>
                <w:szCs w:val="16"/>
              </w:rPr>
              <w:t> </w:t>
            </w:r>
          </w:p>
        </w:tc>
        <w:tc>
          <w:tcPr>
            <w:tcW w:w="644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AC7687" w14:textId="77777777" w:rsidR="00C07681" w:rsidRPr="00CC1710" w:rsidRDefault="00C07681" w:rsidP="00C07681">
            <w:pPr>
              <w:jc w:val="right"/>
              <w:rPr>
                <w:sz w:val="16"/>
                <w:szCs w:val="16"/>
              </w:rPr>
            </w:pPr>
            <w:r w:rsidRPr="00CC1710">
              <w:rPr>
                <w:sz w:val="16"/>
                <w:szCs w:val="16"/>
              </w:rPr>
              <w:t>(17.429)</w:t>
            </w:r>
          </w:p>
        </w:tc>
        <w:tc>
          <w:tcPr>
            <w:tcW w:w="100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4BF2F6" w14:textId="77777777" w:rsidR="00C07681" w:rsidRPr="00CC1710" w:rsidRDefault="00C07681" w:rsidP="00C07681">
            <w:pPr>
              <w:jc w:val="right"/>
            </w:pPr>
            <w:r w:rsidRPr="00CC1710">
              <w:rPr>
                <w:sz w:val="16"/>
                <w:szCs w:val="16"/>
              </w:rPr>
              <w:t> </w:t>
            </w:r>
          </w:p>
        </w:tc>
        <w:tc>
          <w:tcPr>
            <w:tcW w:w="611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B479A4" w14:textId="77777777" w:rsidR="00C07681" w:rsidRPr="00CC1710" w:rsidRDefault="00C07681" w:rsidP="00C07681">
            <w:pPr>
              <w:jc w:val="right"/>
            </w:pPr>
            <w:r w:rsidRPr="00CC1710">
              <w:t xml:space="preserve">          (</w:t>
            </w:r>
            <w:r w:rsidRPr="00CC1710">
              <w:rPr>
                <w:sz w:val="16"/>
                <w:szCs w:val="16"/>
              </w:rPr>
              <w:t>451)</w:t>
            </w:r>
          </w:p>
        </w:tc>
        <w:tc>
          <w:tcPr>
            <w:tcW w:w="1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AB8436" w14:textId="77777777" w:rsidR="00C07681" w:rsidRPr="00CC1710" w:rsidRDefault="00C07681" w:rsidP="00C07681">
            <w:pPr>
              <w:jc w:val="right"/>
            </w:pPr>
            <w:r w:rsidRPr="00CC1710">
              <w:rPr>
                <w:sz w:val="16"/>
                <w:szCs w:val="16"/>
              </w:rPr>
              <w:t> </w:t>
            </w:r>
          </w:p>
        </w:tc>
        <w:tc>
          <w:tcPr>
            <w:tcW w:w="611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FBDA38" w14:textId="77777777" w:rsidR="00C07681" w:rsidRPr="00CC1710" w:rsidRDefault="00C07681" w:rsidP="00C07681">
            <w:pPr>
              <w:jc w:val="right"/>
            </w:pPr>
            <w:r w:rsidRPr="00CC1710">
              <w:rPr>
                <w:sz w:val="16"/>
                <w:szCs w:val="16"/>
              </w:rPr>
              <w:t>99.911</w:t>
            </w:r>
          </w:p>
        </w:tc>
      </w:tr>
      <w:tr w:rsidR="00C07681" w:rsidRPr="00CC1710" w14:paraId="3A7A434B" w14:textId="77777777" w:rsidTr="00C07681">
        <w:tc>
          <w:tcPr>
            <w:tcW w:w="130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0C0B23" w14:textId="77777777" w:rsidR="00C07681" w:rsidRPr="00CC1710" w:rsidRDefault="00C07681" w:rsidP="00C07681">
            <w:r w:rsidRPr="00CC1710">
              <w:rPr>
                <w:color w:val="000000"/>
                <w:sz w:val="16"/>
                <w:szCs w:val="16"/>
              </w:rPr>
              <w:t>Bens Móveis e Imóveis</w:t>
            </w:r>
          </w:p>
        </w:tc>
        <w:tc>
          <w:tcPr>
            <w:tcW w:w="1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14208C" w14:textId="77777777" w:rsidR="00C07681" w:rsidRPr="00CC1710" w:rsidRDefault="00C07681" w:rsidP="00C07681">
            <w:pPr>
              <w:jc w:val="right"/>
            </w:pPr>
            <w:r w:rsidRPr="00CC17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3164D1" w14:textId="77777777" w:rsidR="00C07681" w:rsidRPr="00CC1710" w:rsidRDefault="00C07681" w:rsidP="00C07681">
            <w:pPr>
              <w:jc w:val="right"/>
            </w:pPr>
            <w:r w:rsidRPr="00CC1710">
              <w:rPr>
                <w:sz w:val="16"/>
                <w:szCs w:val="16"/>
              </w:rPr>
              <w:t> 268.718</w:t>
            </w:r>
          </w:p>
        </w:tc>
        <w:tc>
          <w:tcPr>
            <w:tcW w:w="1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F5641D" w14:textId="77777777" w:rsidR="00C07681" w:rsidRPr="00CC1710" w:rsidRDefault="00C07681" w:rsidP="00C07681">
            <w:pPr>
              <w:jc w:val="right"/>
            </w:pPr>
            <w:r w:rsidRPr="00CC17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3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0EA399" w14:textId="77777777" w:rsidR="00C07681" w:rsidRPr="00CC1710" w:rsidRDefault="00C07681" w:rsidP="00C07681">
            <w:pPr>
              <w:jc w:val="right"/>
            </w:pPr>
            <w:r w:rsidRPr="00CC1710">
              <w:rPr>
                <w:sz w:val="16"/>
                <w:szCs w:val="16"/>
              </w:rPr>
              <w:t>8.974</w:t>
            </w:r>
          </w:p>
        </w:tc>
        <w:tc>
          <w:tcPr>
            <w:tcW w:w="1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A6F01C" w14:textId="77777777" w:rsidR="00C07681" w:rsidRPr="00CC1710" w:rsidRDefault="00C07681" w:rsidP="00C07681">
            <w:pPr>
              <w:jc w:val="right"/>
            </w:pPr>
            <w:r w:rsidRPr="00CC1710">
              <w:rPr>
                <w:sz w:val="16"/>
                <w:szCs w:val="16"/>
              </w:rPr>
              <w:t> </w:t>
            </w:r>
          </w:p>
        </w:tc>
        <w:tc>
          <w:tcPr>
            <w:tcW w:w="644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563F9B" w14:textId="4FB82A6D" w:rsidR="00C07681" w:rsidRPr="00CC1710" w:rsidRDefault="00456474" w:rsidP="00C07681">
            <w:pPr>
              <w:jc w:val="right"/>
            </w:pPr>
            <w:r w:rsidRPr="00CC1710">
              <w:rPr>
                <w:sz w:val="16"/>
                <w:szCs w:val="16"/>
              </w:rPr>
              <w:t>-</w:t>
            </w:r>
            <w:r w:rsidR="00C07681" w:rsidRPr="00CC1710">
              <w:rPr>
                <w:sz w:val="16"/>
                <w:szCs w:val="16"/>
              </w:rPr>
              <w:t> </w:t>
            </w:r>
          </w:p>
        </w:tc>
        <w:tc>
          <w:tcPr>
            <w:tcW w:w="100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D30A8E" w14:textId="77777777" w:rsidR="00C07681" w:rsidRPr="00CC1710" w:rsidRDefault="00C07681" w:rsidP="00C07681">
            <w:pPr>
              <w:jc w:val="right"/>
            </w:pPr>
            <w:r w:rsidRPr="00CC1710">
              <w:rPr>
                <w:sz w:val="16"/>
                <w:szCs w:val="16"/>
              </w:rPr>
              <w:t> </w:t>
            </w:r>
          </w:p>
        </w:tc>
        <w:tc>
          <w:tcPr>
            <w:tcW w:w="611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48BCFB" w14:textId="77777777" w:rsidR="00C07681" w:rsidRPr="00CC1710" w:rsidRDefault="00C07681" w:rsidP="00C07681">
            <w:pPr>
              <w:jc w:val="right"/>
            </w:pPr>
            <w:r w:rsidRPr="00CC1710">
              <w:rPr>
                <w:sz w:val="16"/>
                <w:szCs w:val="16"/>
              </w:rPr>
              <w:t>(8.935)</w:t>
            </w:r>
          </w:p>
        </w:tc>
        <w:tc>
          <w:tcPr>
            <w:tcW w:w="1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86C964" w14:textId="77777777" w:rsidR="00C07681" w:rsidRPr="00CC1710" w:rsidRDefault="00C07681" w:rsidP="00C07681">
            <w:pPr>
              <w:jc w:val="right"/>
            </w:pPr>
            <w:r w:rsidRPr="00CC1710">
              <w:rPr>
                <w:sz w:val="16"/>
                <w:szCs w:val="16"/>
              </w:rPr>
              <w:t> </w:t>
            </w:r>
          </w:p>
        </w:tc>
        <w:tc>
          <w:tcPr>
            <w:tcW w:w="611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E8E3DD" w14:textId="77777777" w:rsidR="00C07681" w:rsidRPr="00CC1710" w:rsidRDefault="00C07681" w:rsidP="00C07681">
            <w:pPr>
              <w:jc w:val="right"/>
            </w:pPr>
            <w:r w:rsidRPr="00CC1710">
              <w:rPr>
                <w:sz w:val="16"/>
                <w:szCs w:val="16"/>
              </w:rPr>
              <w:t>268.757</w:t>
            </w:r>
          </w:p>
        </w:tc>
      </w:tr>
      <w:tr w:rsidR="00C07681" w:rsidRPr="00CC1710" w14:paraId="49865FE8" w14:textId="77777777" w:rsidTr="00C07681">
        <w:tc>
          <w:tcPr>
            <w:tcW w:w="130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745BF3" w14:textId="77777777" w:rsidR="00C07681" w:rsidRPr="00CC1710" w:rsidRDefault="00C07681" w:rsidP="00C07681">
            <w:r w:rsidRPr="00CC1710">
              <w:rPr>
                <w:color w:val="000000"/>
                <w:sz w:val="16"/>
                <w:szCs w:val="16"/>
              </w:rPr>
              <w:t>Informática</w:t>
            </w:r>
          </w:p>
        </w:tc>
        <w:tc>
          <w:tcPr>
            <w:tcW w:w="1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F872F6" w14:textId="77777777" w:rsidR="00C07681" w:rsidRPr="00CC1710" w:rsidRDefault="00C07681" w:rsidP="00C07681">
            <w:pPr>
              <w:jc w:val="right"/>
            </w:pPr>
            <w:r w:rsidRPr="00CC17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5F209C" w14:textId="77777777" w:rsidR="00C07681" w:rsidRPr="00CC1710" w:rsidRDefault="00C07681" w:rsidP="00C07681">
            <w:pPr>
              <w:jc w:val="right"/>
            </w:pPr>
            <w:r w:rsidRPr="00CC1710">
              <w:rPr>
                <w:sz w:val="16"/>
                <w:szCs w:val="16"/>
              </w:rPr>
              <w:t>27.961</w:t>
            </w:r>
          </w:p>
        </w:tc>
        <w:tc>
          <w:tcPr>
            <w:tcW w:w="1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72C0F5" w14:textId="77777777" w:rsidR="00C07681" w:rsidRPr="00CC1710" w:rsidRDefault="00C07681" w:rsidP="00C07681">
            <w:pPr>
              <w:jc w:val="right"/>
            </w:pPr>
            <w:r w:rsidRPr="00CC17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3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61715D" w14:textId="77777777" w:rsidR="00C07681" w:rsidRPr="00CC1710" w:rsidRDefault="00C07681" w:rsidP="00C07681">
            <w:pPr>
              <w:jc w:val="right"/>
            </w:pPr>
            <w:r w:rsidRPr="00CC1710">
              <w:rPr>
                <w:sz w:val="16"/>
                <w:szCs w:val="16"/>
              </w:rPr>
              <w:t>234</w:t>
            </w:r>
          </w:p>
        </w:tc>
        <w:tc>
          <w:tcPr>
            <w:tcW w:w="1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46C816" w14:textId="77777777" w:rsidR="00C07681" w:rsidRPr="00CC1710" w:rsidRDefault="00C07681" w:rsidP="00C07681">
            <w:pPr>
              <w:jc w:val="right"/>
            </w:pPr>
            <w:r w:rsidRPr="00CC1710">
              <w:rPr>
                <w:sz w:val="16"/>
                <w:szCs w:val="16"/>
              </w:rPr>
              <w:t> </w:t>
            </w:r>
          </w:p>
        </w:tc>
        <w:tc>
          <w:tcPr>
            <w:tcW w:w="644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76E2E4" w14:textId="1E6AB07B" w:rsidR="00C07681" w:rsidRPr="00CC1710" w:rsidRDefault="00456474" w:rsidP="00C07681">
            <w:pPr>
              <w:jc w:val="right"/>
            </w:pPr>
            <w:r w:rsidRPr="00CC1710">
              <w:rPr>
                <w:sz w:val="16"/>
                <w:szCs w:val="16"/>
              </w:rPr>
              <w:t>-</w:t>
            </w:r>
            <w:r w:rsidR="00C07681" w:rsidRPr="00CC1710">
              <w:rPr>
                <w:sz w:val="16"/>
                <w:szCs w:val="16"/>
              </w:rPr>
              <w:t> </w:t>
            </w:r>
          </w:p>
        </w:tc>
        <w:tc>
          <w:tcPr>
            <w:tcW w:w="100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EAF1B6" w14:textId="77777777" w:rsidR="00C07681" w:rsidRPr="00CC1710" w:rsidRDefault="00C07681" w:rsidP="00C07681">
            <w:pPr>
              <w:jc w:val="right"/>
            </w:pPr>
            <w:r w:rsidRPr="00CC1710">
              <w:rPr>
                <w:sz w:val="16"/>
                <w:szCs w:val="16"/>
              </w:rPr>
              <w:t> </w:t>
            </w:r>
          </w:p>
        </w:tc>
        <w:tc>
          <w:tcPr>
            <w:tcW w:w="611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47A564" w14:textId="77777777" w:rsidR="00C07681" w:rsidRPr="00CC1710" w:rsidRDefault="00C07681" w:rsidP="00C07681">
            <w:pPr>
              <w:jc w:val="right"/>
              <w:rPr>
                <w:rStyle w:val="nfaseSutil"/>
              </w:rPr>
            </w:pPr>
            <w:r w:rsidRPr="00CC1710">
              <w:rPr>
                <w:sz w:val="16"/>
                <w:szCs w:val="16"/>
              </w:rPr>
              <w:t>    (26)</w:t>
            </w:r>
          </w:p>
        </w:tc>
        <w:tc>
          <w:tcPr>
            <w:tcW w:w="1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A0B1BC" w14:textId="77777777" w:rsidR="00C07681" w:rsidRPr="00CC1710" w:rsidRDefault="00C07681" w:rsidP="00C07681">
            <w:pPr>
              <w:jc w:val="right"/>
            </w:pPr>
            <w:r w:rsidRPr="00CC1710">
              <w:rPr>
                <w:sz w:val="16"/>
                <w:szCs w:val="16"/>
              </w:rPr>
              <w:t> </w:t>
            </w:r>
          </w:p>
        </w:tc>
        <w:tc>
          <w:tcPr>
            <w:tcW w:w="611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CF7347" w14:textId="77777777" w:rsidR="00C07681" w:rsidRPr="00CC1710" w:rsidRDefault="00C07681" w:rsidP="00C07681">
            <w:pPr>
              <w:jc w:val="right"/>
            </w:pPr>
            <w:r w:rsidRPr="00CC1710">
              <w:rPr>
                <w:sz w:val="16"/>
                <w:szCs w:val="16"/>
              </w:rPr>
              <w:t>28.170</w:t>
            </w:r>
          </w:p>
        </w:tc>
      </w:tr>
      <w:tr w:rsidR="00C07681" w:rsidRPr="00CC1710" w14:paraId="7F4891F8" w14:textId="77777777" w:rsidTr="00C07681">
        <w:tc>
          <w:tcPr>
            <w:tcW w:w="130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1A1D86" w14:textId="77777777" w:rsidR="00C07681" w:rsidRPr="00CC1710" w:rsidRDefault="00C07681" w:rsidP="00C07681">
            <w:r w:rsidRPr="00CC1710">
              <w:rPr>
                <w:color w:val="000000"/>
                <w:sz w:val="16"/>
                <w:szCs w:val="16"/>
              </w:rPr>
              <w:t>Veículos Diversos</w:t>
            </w:r>
          </w:p>
        </w:tc>
        <w:tc>
          <w:tcPr>
            <w:tcW w:w="1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EB7A24" w14:textId="77777777" w:rsidR="00C07681" w:rsidRPr="00CC1710" w:rsidRDefault="00C07681" w:rsidP="00C07681">
            <w:pPr>
              <w:jc w:val="right"/>
            </w:pPr>
            <w:r w:rsidRPr="00CC17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B99676" w14:textId="77777777" w:rsidR="00C07681" w:rsidRPr="00CC1710" w:rsidRDefault="00C07681" w:rsidP="00C07681">
            <w:pPr>
              <w:jc w:val="right"/>
            </w:pPr>
            <w:r w:rsidRPr="00CC1710">
              <w:rPr>
                <w:sz w:val="16"/>
                <w:szCs w:val="16"/>
              </w:rPr>
              <w:t> 1.004</w:t>
            </w:r>
          </w:p>
        </w:tc>
        <w:tc>
          <w:tcPr>
            <w:tcW w:w="1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CE0F79" w14:textId="77777777" w:rsidR="00C07681" w:rsidRPr="00CC1710" w:rsidRDefault="00C07681" w:rsidP="00C07681">
            <w:pPr>
              <w:jc w:val="right"/>
            </w:pPr>
            <w:r w:rsidRPr="00CC17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34704B" w14:textId="018D2AB3" w:rsidR="00C07681" w:rsidRPr="00CC1710" w:rsidRDefault="00456474" w:rsidP="00C07681">
            <w:pPr>
              <w:jc w:val="right"/>
            </w:pPr>
            <w:r w:rsidRPr="00CC1710">
              <w:rPr>
                <w:sz w:val="16"/>
                <w:szCs w:val="16"/>
              </w:rPr>
              <w:t>-</w:t>
            </w:r>
            <w:r w:rsidR="00C07681" w:rsidRPr="00CC1710">
              <w:rPr>
                <w:sz w:val="16"/>
                <w:szCs w:val="16"/>
              </w:rPr>
              <w:t> </w:t>
            </w:r>
          </w:p>
        </w:tc>
        <w:tc>
          <w:tcPr>
            <w:tcW w:w="1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C4D731" w14:textId="77777777" w:rsidR="00C07681" w:rsidRPr="00CC1710" w:rsidRDefault="00C07681" w:rsidP="00C07681">
            <w:pPr>
              <w:jc w:val="right"/>
            </w:pPr>
            <w:r w:rsidRPr="00CC1710">
              <w:rPr>
                <w:sz w:val="16"/>
                <w:szCs w:val="16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806CDC" w14:textId="7CAFB146" w:rsidR="00C07681" w:rsidRPr="00CC1710" w:rsidRDefault="00456474" w:rsidP="00C07681">
            <w:pPr>
              <w:jc w:val="right"/>
            </w:pPr>
            <w:r w:rsidRPr="00CC1710">
              <w:rPr>
                <w:sz w:val="16"/>
                <w:szCs w:val="16"/>
              </w:rPr>
              <w:t>-</w:t>
            </w:r>
            <w:r w:rsidR="00C07681" w:rsidRPr="00CC1710">
              <w:rPr>
                <w:sz w:val="16"/>
                <w:szCs w:val="16"/>
              </w:rPr>
              <w:t> </w:t>
            </w:r>
          </w:p>
        </w:tc>
        <w:tc>
          <w:tcPr>
            <w:tcW w:w="100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DD09B7" w14:textId="77777777" w:rsidR="00C07681" w:rsidRPr="00CC1710" w:rsidRDefault="00C07681" w:rsidP="00C07681">
            <w:pPr>
              <w:jc w:val="right"/>
            </w:pPr>
            <w:r w:rsidRPr="00CC1710">
              <w:rPr>
                <w:sz w:val="16"/>
                <w:szCs w:val="16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CA8A7E" w14:textId="77777777" w:rsidR="00C07681" w:rsidRPr="00CC1710" w:rsidRDefault="00C07681" w:rsidP="00C07681">
            <w:pPr>
              <w:jc w:val="right"/>
            </w:pPr>
            <w:r w:rsidRPr="00CC1710">
              <w:rPr>
                <w:sz w:val="16"/>
                <w:szCs w:val="16"/>
              </w:rPr>
              <w:t xml:space="preserve">     (284)</w:t>
            </w:r>
          </w:p>
        </w:tc>
        <w:tc>
          <w:tcPr>
            <w:tcW w:w="1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2FFBE2" w14:textId="77777777" w:rsidR="00C07681" w:rsidRPr="00CC1710" w:rsidRDefault="00C07681" w:rsidP="00C07681">
            <w:pPr>
              <w:jc w:val="right"/>
            </w:pPr>
            <w:r w:rsidRPr="00CC1710">
              <w:rPr>
                <w:sz w:val="16"/>
                <w:szCs w:val="16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DEED76" w14:textId="77777777" w:rsidR="00C07681" w:rsidRPr="00CC1710" w:rsidRDefault="00C07681" w:rsidP="00C07681">
            <w:pPr>
              <w:jc w:val="right"/>
            </w:pPr>
            <w:r w:rsidRPr="00CC1710">
              <w:rPr>
                <w:sz w:val="16"/>
                <w:szCs w:val="16"/>
              </w:rPr>
              <w:t>719</w:t>
            </w:r>
          </w:p>
        </w:tc>
      </w:tr>
      <w:tr w:rsidR="00C07681" w:rsidRPr="00CC1710" w14:paraId="32C5447B" w14:textId="77777777" w:rsidTr="00C07681">
        <w:tc>
          <w:tcPr>
            <w:tcW w:w="130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14C996" w14:textId="77777777" w:rsidR="00C07681" w:rsidRPr="00CC1710" w:rsidRDefault="00C07681" w:rsidP="00C07681">
            <w:r w:rsidRPr="00CC1710">
              <w:rPr>
                <w:b/>
                <w:bCs/>
                <w:color w:val="000000"/>
                <w:sz w:val="16"/>
                <w:szCs w:val="16"/>
              </w:rPr>
              <w:t>Total Imobilizado</w:t>
            </w:r>
          </w:p>
        </w:tc>
        <w:tc>
          <w:tcPr>
            <w:tcW w:w="1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8647F3" w14:textId="77777777" w:rsidR="00C07681" w:rsidRPr="00CC1710" w:rsidRDefault="00C07681" w:rsidP="00C07681">
            <w:pPr>
              <w:jc w:val="right"/>
            </w:pPr>
            <w:r w:rsidRPr="00CC171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doub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83018E" w14:textId="4E59051E" w:rsidR="00C07681" w:rsidRPr="00CC1710" w:rsidRDefault="00C07681" w:rsidP="00C07681">
            <w:pPr>
              <w:jc w:val="right"/>
            </w:pPr>
            <w:r w:rsidRPr="00CC1710">
              <w:rPr>
                <w:b/>
                <w:bCs/>
                <w:sz w:val="16"/>
                <w:szCs w:val="16"/>
              </w:rPr>
              <w:t>       1.218.18</w:t>
            </w:r>
            <w:r w:rsidR="00CC1710" w:rsidRPr="00CC1710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DF7AFA" w14:textId="77777777" w:rsidR="00C07681" w:rsidRPr="00CC1710" w:rsidRDefault="00C07681" w:rsidP="00C07681">
            <w:pPr>
              <w:jc w:val="right"/>
            </w:pPr>
            <w:r w:rsidRPr="00CC171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doub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7DB339" w14:textId="77777777" w:rsidR="00C07681" w:rsidRPr="00CC1710" w:rsidRDefault="00C07681" w:rsidP="00C07681">
            <w:pPr>
              <w:jc w:val="right"/>
            </w:pPr>
            <w:r w:rsidRPr="00CC1710">
              <w:rPr>
                <w:b/>
                <w:bCs/>
                <w:sz w:val="16"/>
                <w:szCs w:val="16"/>
              </w:rPr>
              <w:t>16.677</w:t>
            </w:r>
          </w:p>
        </w:tc>
        <w:tc>
          <w:tcPr>
            <w:tcW w:w="1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51427C" w14:textId="77777777" w:rsidR="00C07681" w:rsidRPr="00CC1710" w:rsidRDefault="00C07681" w:rsidP="00C07681">
            <w:pPr>
              <w:jc w:val="right"/>
            </w:pPr>
            <w:r w:rsidRPr="00CC171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doub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707266" w14:textId="77777777" w:rsidR="00C07681" w:rsidRPr="00CC1710" w:rsidRDefault="00C07681" w:rsidP="00C07681">
            <w:pPr>
              <w:jc w:val="right"/>
            </w:pPr>
            <w:r w:rsidRPr="00CC1710">
              <w:rPr>
                <w:b/>
                <w:bCs/>
                <w:sz w:val="16"/>
                <w:szCs w:val="16"/>
              </w:rPr>
              <w:t>- </w:t>
            </w:r>
          </w:p>
        </w:tc>
        <w:tc>
          <w:tcPr>
            <w:tcW w:w="100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E1ADB6" w14:textId="77777777" w:rsidR="00C07681" w:rsidRPr="00CC1710" w:rsidRDefault="00C07681" w:rsidP="00C07681">
            <w:pPr>
              <w:jc w:val="right"/>
            </w:pPr>
            <w:r w:rsidRPr="00CC171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doub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D2064C" w14:textId="77777777" w:rsidR="00C07681" w:rsidRPr="00CC1710" w:rsidRDefault="00C07681" w:rsidP="00C07681">
            <w:pPr>
              <w:jc w:val="right"/>
            </w:pPr>
            <w:r w:rsidRPr="00CC1710">
              <w:rPr>
                <w:b/>
                <w:bCs/>
                <w:sz w:val="16"/>
                <w:szCs w:val="16"/>
              </w:rPr>
              <w:t>(9.697)</w:t>
            </w:r>
          </w:p>
        </w:tc>
        <w:tc>
          <w:tcPr>
            <w:tcW w:w="1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4849A8" w14:textId="77777777" w:rsidR="00C07681" w:rsidRPr="00CC1710" w:rsidRDefault="00C07681" w:rsidP="00C07681">
            <w:pPr>
              <w:jc w:val="right"/>
            </w:pPr>
            <w:r w:rsidRPr="00CC171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doub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3E86C7" w14:textId="77777777" w:rsidR="00C07681" w:rsidRPr="00CC1710" w:rsidRDefault="00C07681" w:rsidP="00C07681">
            <w:pPr>
              <w:jc w:val="right"/>
            </w:pPr>
            <w:r w:rsidRPr="00CC1710">
              <w:rPr>
                <w:b/>
                <w:bCs/>
                <w:sz w:val="16"/>
                <w:szCs w:val="16"/>
              </w:rPr>
              <w:t>1.225.163</w:t>
            </w:r>
          </w:p>
        </w:tc>
      </w:tr>
    </w:tbl>
    <w:p w14:paraId="4BFEC578" w14:textId="11F09F01" w:rsidR="00596ADC" w:rsidRPr="00CC1710" w:rsidRDefault="00596ADC" w:rsidP="002A6B4D"/>
    <w:p w14:paraId="7AD0AA6C" w14:textId="28CD598B" w:rsidR="00C07681" w:rsidRPr="00456474" w:rsidRDefault="00C07681" w:rsidP="00C07681">
      <w:pPr>
        <w:jc w:val="both"/>
      </w:pPr>
      <w:r w:rsidRPr="00CC1710">
        <w:t xml:space="preserve">No terceiro trimestre de 2021, houve baixas de </w:t>
      </w:r>
      <w:r w:rsidR="004E1FD0">
        <w:t>o</w:t>
      </w:r>
      <w:r w:rsidRPr="00CC1710">
        <w:t xml:space="preserve">bras e </w:t>
      </w:r>
      <w:r w:rsidR="004E1FD0">
        <w:t>i</w:t>
      </w:r>
      <w:r w:rsidRPr="00CC1710">
        <w:t xml:space="preserve">nstalações e </w:t>
      </w:r>
      <w:r w:rsidR="004E1FD0">
        <w:t>de b</w:t>
      </w:r>
      <w:r w:rsidRPr="00CC1710">
        <w:t xml:space="preserve">enfeitorias </w:t>
      </w:r>
      <w:r w:rsidR="004E1FD0">
        <w:t>em</w:t>
      </w:r>
      <w:r w:rsidRPr="00CC1710">
        <w:t xml:space="preserve"> </w:t>
      </w:r>
      <w:r w:rsidR="004E1FD0">
        <w:t>b</w:t>
      </w:r>
      <w:r w:rsidRPr="00CC1710">
        <w:t xml:space="preserve">ens de </w:t>
      </w:r>
      <w:r w:rsidR="004E1FD0">
        <w:t>t</w:t>
      </w:r>
      <w:r w:rsidRPr="00CC1710">
        <w:t>erceiros,</w:t>
      </w:r>
      <w:r w:rsidRPr="00456474">
        <w:t xml:space="preserve"> relacionados ao encerramento das atividades da Unidade Álvaro Alvim, em consonância com o Termo de Rescisão de Cessão</w:t>
      </w:r>
      <w:r w:rsidR="004E1FD0">
        <w:t xml:space="preserve"> de Uso Gratuito do Imóvel, referente ao contrato nº 19/2021/RS-NUREF e p</w:t>
      </w:r>
      <w:r w:rsidRPr="00456474">
        <w:t>rocesso SEI nº 04902.000343/2011-22.</w:t>
      </w:r>
    </w:p>
    <w:p w14:paraId="51E1AA98" w14:textId="77777777" w:rsidR="004F5213" w:rsidRPr="00456474" w:rsidRDefault="004F5213" w:rsidP="00C07681">
      <w:pPr>
        <w:jc w:val="both"/>
      </w:pPr>
    </w:p>
    <w:p w14:paraId="3226DD0F" w14:textId="7F26CC0E" w:rsidR="00C07681" w:rsidRPr="00456474" w:rsidRDefault="00C07681" w:rsidP="004F5213">
      <w:pPr>
        <w:jc w:val="both"/>
      </w:pPr>
      <w:r w:rsidRPr="00456474">
        <w:t>Em contrapartida, o Hospital d</w:t>
      </w:r>
      <w:r w:rsidR="004E1FD0">
        <w:t>e Clinicas de Porto Alegre</w:t>
      </w:r>
      <w:r w:rsidRPr="00456474">
        <w:t xml:space="preserve"> registrou</w:t>
      </w:r>
      <w:r w:rsidR="004E1FD0">
        <w:t>,</w:t>
      </w:r>
      <w:r w:rsidRPr="00456474">
        <w:t xml:space="preserve"> no 3º trimestre de 2021, a transferência da rubrica contábil </w:t>
      </w:r>
      <w:r w:rsidR="004E1FD0">
        <w:t>o</w:t>
      </w:r>
      <w:r w:rsidRPr="00456474">
        <w:t xml:space="preserve">bras em </w:t>
      </w:r>
      <w:r w:rsidR="004E1FD0">
        <w:t>a</w:t>
      </w:r>
      <w:r w:rsidRPr="00456474">
        <w:t xml:space="preserve">ndamento para a imobilização da </w:t>
      </w:r>
      <w:r w:rsidR="004E1FD0">
        <w:t>rubrica</w:t>
      </w:r>
      <w:r w:rsidRPr="00456474">
        <w:t xml:space="preserve"> </w:t>
      </w:r>
      <w:r w:rsidR="004E1FD0">
        <w:t>e</w:t>
      </w:r>
      <w:r w:rsidRPr="00456474">
        <w:t>difícios, em virtude do término da execução da obra.</w:t>
      </w:r>
    </w:p>
    <w:p w14:paraId="07EA6C81" w14:textId="77777777" w:rsidR="002A6B4D" w:rsidRPr="008447DE" w:rsidRDefault="002A6B4D" w:rsidP="002A6B4D">
      <w:pPr>
        <w:pStyle w:val="Ttulo"/>
        <w:ind w:left="0"/>
        <w:outlineLvl w:val="0"/>
      </w:pPr>
      <w:bookmarkStart w:id="20" w:name="_Toc31373361"/>
      <w:bookmarkStart w:id="21" w:name="_Toc89088832"/>
      <w:r w:rsidRPr="008447DE">
        <w:lastRenderedPageBreak/>
        <w:t>Intangível</w:t>
      </w:r>
      <w:bookmarkEnd w:id="20"/>
      <w:bookmarkEnd w:id="21"/>
    </w:p>
    <w:p w14:paraId="47515785" w14:textId="77777777" w:rsidR="002A6B4D" w:rsidRPr="008447DE" w:rsidRDefault="002A6B4D" w:rsidP="002A6B4D">
      <w:pPr>
        <w:rPr>
          <w:b/>
          <w:sz w:val="16"/>
          <w:szCs w:val="16"/>
        </w:rPr>
      </w:pPr>
    </w:p>
    <w:tbl>
      <w:tblPr>
        <w:tblW w:w="499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190"/>
        <w:gridCol w:w="1267"/>
        <w:gridCol w:w="241"/>
        <w:gridCol w:w="1159"/>
        <w:gridCol w:w="190"/>
        <w:gridCol w:w="1160"/>
        <w:gridCol w:w="190"/>
        <w:gridCol w:w="1288"/>
        <w:gridCol w:w="190"/>
        <w:gridCol w:w="1175"/>
      </w:tblGrid>
      <w:tr w:rsidR="006A69AC" w:rsidRPr="00A61A61" w14:paraId="7C8204F9" w14:textId="77777777" w:rsidTr="006A69AC"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976E2C" w14:textId="77777777" w:rsidR="006A69AC" w:rsidRPr="008447DE" w:rsidRDefault="006A69AC" w:rsidP="00B23A2A">
            <w:pPr>
              <w:rPr>
                <w:b/>
                <w:sz w:val="18"/>
                <w:szCs w:val="18"/>
              </w:rPr>
            </w:pPr>
            <w:r w:rsidRPr="008447DE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6A5431" w14:textId="77777777" w:rsidR="006A69AC" w:rsidRPr="008447DE" w:rsidRDefault="006A69AC" w:rsidP="00B23A2A">
            <w:pPr>
              <w:jc w:val="right"/>
              <w:rPr>
                <w:b/>
                <w:sz w:val="18"/>
                <w:szCs w:val="18"/>
              </w:rPr>
            </w:pPr>
            <w:r w:rsidRPr="008447DE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2CBD35" w14:textId="77777777" w:rsidR="006A69AC" w:rsidRPr="00A61A61" w:rsidRDefault="006A69AC" w:rsidP="00B23A2A">
            <w:pPr>
              <w:jc w:val="center"/>
              <w:rPr>
                <w:b/>
                <w:sz w:val="18"/>
                <w:szCs w:val="18"/>
              </w:rPr>
            </w:pPr>
            <w:r w:rsidRPr="00A61A61">
              <w:rPr>
                <w:b/>
                <w:sz w:val="18"/>
                <w:szCs w:val="18"/>
              </w:rPr>
              <w:t>Tx %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637931" w14:textId="77777777" w:rsidR="006A69AC" w:rsidRPr="00A61A61" w:rsidRDefault="006A69AC" w:rsidP="00B23A2A">
            <w:pPr>
              <w:jc w:val="right"/>
              <w:rPr>
                <w:b/>
                <w:sz w:val="18"/>
                <w:szCs w:val="18"/>
              </w:rPr>
            </w:pPr>
            <w:r w:rsidRPr="00A61A61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22D05AD" w14:textId="77777777" w:rsidR="006A69AC" w:rsidRPr="002331B9" w:rsidRDefault="006A69AC" w:rsidP="00B23A2A">
            <w:pPr>
              <w:jc w:val="center"/>
              <w:rPr>
                <w:b/>
                <w:bCs/>
                <w:sz w:val="18"/>
                <w:szCs w:val="18"/>
              </w:rPr>
            </w:pPr>
            <w:r w:rsidRPr="002331B9">
              <w:rPr>
                <w:b/>
                <w:bCs/>
                <w:sz w:val="18"/>
                <w:szCs w:val="18"/>
              </w:rPr>
              <w:t>Custo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3F6C28" w14:textId="77777777" w:rsidR="006A69AC" w:rsidRPr="002331B9" w:rsidRDefault="006A69AC" w:rsidP="00B23A2A">
            <w:pPr>
              <w:jc w:val="center"/>
              <w:rPr>
                <w:b/>
                <w:sz w:val="18"/>
                <w:szCs w:val="18"/>
              </w:rPr>
            </w:pPr>
            <w:r w:rsidRPr="002331B9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024F7C0" w14:textId="77777777" w:rsidR="006A69AC" w:rsidRPr="002331B9" w:rsidRDefault="006A69AC" w:rsidP="0084727C">
            <w:pPr>
              <w:jc w:val="center"/>
              <w:rPr>
                <w:b/>
                <w:bCs/>
                <w:sz w:val="18"/>
                <w:szCs w:val="18"/>
              </w:rPr>
            </w:pPr>
            <w:r w:rsidRPr="002331B9">
              <w:rPr>
                <w:b/>
                <w:bCs/>
                <w:sz w:val="18"/>
                <w:szCs w:val="18"/>
              </w:rPr>
              <w:t>Amortização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415A98" w14:textId="77777777" w:rsidR="006A69AC" w:rsidRPr="002331B9" w:rsidRDefault="006A69AC" w:rsidP="00B23A2A">
            <w:pPr>
              <w:jc w:val="right"/>
              <w:rPr>
                <w:b/>
                <w:sz w:val="18"/>
                <w:szCs w:val="18"/>
              </w:rPr>
            </w:pPr>
            <w:r w:rsidRPr="002331B9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73D2487" w14:textId="1A310659" w:rsidR="006A69AC" w:rsidRPr="002331B9" w:rsidRDefault="0013536D" w:rsidP="00812473">
            <w:pPr>
              <w:jc w:val="right"/>
              <w:rPr>
                <w:b/>
                <w:bCs/>
                <w:sz w:val="18"/>
                <w:szCs w:val="18"/>
              </w:rPr>
            </w:pPr>
            <w:r w:rsidRPr="002331B9">
              <w:rPr>
                <w:b/>
                <w:bCs/>
              </w:rPr>
              <w:t>30/0</w:t>
            </w:r>
            <w:r w:rsidR="00812473" w:rsidRPr="002331B9">
              <w:rPr>
                <w:b/>
                <w:bCs/>
              </w:rPr>
              <w:t>9</w:t>
            </w:r>
            <w:r w:rsidR="006A69AC" w:rsidRPr="002331B9">
              <w:rPr>
                <w:b/>
                <w:bCs/>
              </w:rPr>
              <w:t>/2021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AF286F" w14:textId="77777777" w:rsidR="006A69AC" w:rsidRPr="00A61A61" w:rsidRDefault="006A69AC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A61A6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3DAEF88D" w14:textId="77777777" w:rsidR="006A69AC" w:rsidRPr="00A61A61" w:rsidRDefault="006A69AC" w:rsidP="001B35C4">
            <w:pPr>
              <w:jc w:val="right"/>
              <w:rPr>
                <w:b/>
                <w:bCs/>
                <w:sz w:val="18"/>
                <w:szCs w:val="18"/>
              </w:rPr>
            </w:pPr>
            <w:r w:rsidRPr="00A61A61">
              <w:rPr>
                <w:b/>
                <w:bCs/>
              </w:rPr>
              <w:t>31/12/2020</w:t>
            </w:r>
          </w:p>
        </w:tc>
      </w:tr>
      <w:tr w:rsidR="00767942" w:rsidRPr="00A61A61" w14:paraId="31789605" w14:textId="77777777" w:rsidTr="006A69AC"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05B6CD" w14:textId="77777777" w:rsidR="00767942" w:rsidRPr="00A61A61" w:rsidRDefault="00767942" w:rsidP="00B23A2A">
            <w:pPr>
              <w:rPr>
                <w:sz w:val="18"/>
                <w:szCs w:val="18"/>
              </w:rPr>
            </w:pPr>
            <w:r w:rsidRPr="00A61A61">
              <w:rPr>
                <w:sz w:val="18"/>
                <w:szCs w:val="18"/>
              </w:rPr>
              <w:t>Software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429125" w14:textId="77777777" w:rsidR="00767942" w:rsidRPr="00A61A61" w:rsidRDefault="00767942" w:rsidP="00B23A2A">
            <w:pPr>
              <w:jc w:val="right"/>
              <w:rPr>
                <w:sz w:val="18"/>
                <w:szCs w:val="18"/>
              </w:rPr>
            </w:pPr>
            <w:r w:rsidRPr="00A61A61">
              <w:rPr>
                <w:sz w:val="18"/>
                <w:szCs w:val="18"/>
              </w:rPr>
              <w:t> 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C6F488" w14:textId="77777777" w:rsidR="00767942" w:rsidRPr="00A61A61" w:rsidRDefault="00767942" w:rsidP="00B23A2A">
            <w:pPr>
              <w:jc w:val="center"/>
              <w:rPr>
                <w:sz w:val="18"/>
                <w:szCs w:val="18"/>
              </w:rPr>
            </w:pPr>
            <w:r w:rsidRPr="00A61A61">
              <w:rPr>
                <w:sz w:val="18"/>
                <w:szCs w:val="18"/>
              </w:rPr>
              <w:t>20 a 50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9FF92D" w14:textId="77777777" w:rsidR="00767942" w:rsidRPr="00A61A61" w:rsidRDefault="00767942" w:rsidP="00B23A2A">
            <w:pPr>
              <w:jc w:val="right"/>
              <w:rPr>
                <w:sz w:val="18"/>
                <w:szCs w:val="18"/>
              </w:rPr>
            </w:pPr>
            <w:r w:rsidRPr="00A61A61">
              <w:rPr>
                <w:sz w:val="18"/>
                <w:szCs w:val="18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0826D8E4" w14:textId="5FF7C15F" w:rsidR="00767942" w:rsidRPr="002331B9" w:rsidRDefault="002331B9" w:rsidP="00767942">
            <w:pPr>
              <w:jc w:val="right"/>
              <w:rPr>
                <w:sz w:val="18"/>
                <w:szCs w:val="18"/>
              </w:rPr>
            </w:pPr>
            <w:r w:rsidRPr="002331B9">
              <w:rPr>
                <w:sz w:val="18"/>
                <w:szCs w:val="18"/>
              </w:rPr>
              <w:t xml:space="preserve">  8.694</w:t>
            </w:r>
            <w:r w:rsidR="00767942" w:rsidRPr="002331B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55B5661" w14:textId="77777777" w:rsidR="00767942" w:rsidRPr="002331B9" w:rsidRDefault="00767942" w:rsidP="00767942">
            <w:pPr>
              <w:jc w:val="right"/>
              <w:rPr>
                <w:sz w:val="18"/>
                <w:szCs w:val="18"/>
              </w:rPr>
            </w:pPr>
            <w:r w:rsidRPr="002331B9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2C0D9FE1" w14:textId="52FDB6E8" w:rsidR="00767942" w:rsidRPr="002331B9" w:rsidRDefault="00767942" w:rsidP="00A61A61">
            <w:pPr>
              <w:jc w:val="right"/>
              <w:rPr>
                <w:sz w:val="18"/>
                <w:szCs w:val="18"/>
              </w:rPr>
            </w:pPr>
            <w:r w:rsidRPr="002331B9">
              <w:rPr>
                <w:sz w:val="18"/>
                <w:szCs w:val="18"/>
              </w:rPr>
              <w:t>(6.</w:t>
            </w:r>
            <w:r w:rsidR="002331B9" w:rsidRPr="002331B9">
              <w:rPr>
                <w:sz w:val="18"/>
                <w:szCs w:val="18"/>
              </w:rPr>
              <w:t>384</w:t>
            </w:r>
            <w:r w:rsidRPr="002331B9">
              <w:rPr>
                <w:sz w:val="18"/>
                <w:szCs w:val="18"/>
              </w:rPr>
              <w:t>)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1BB5002" w14:textId="77777777" w:rsidR="00767942" w:rsidRPr="002331B9" w:rsidRDefault="00767942" w:rsidP="00767942">
            <w:pPr>
              <w:jc w:val="right"/>
              <w:rPr>
                <w:sz w:val="18"/>
                <w:szCs w:val="18"/>
              </w:rPr>
            </w:pPr>
            <w:r w:rsidRPr="002331B9">
              <w:rPr>
                <w:sz w:val="18"/>
                <w:szCs w:val="18"/>
              </w:rPr>
              <w:t xml:space="preserve">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29F92B54" w14:textId="017C1D49" w:rsidR="00767942" w:rsidRPr="002331B9" w:rsidRDefault="005847DC" w:rsidP="005847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331B9" w:rsidRPr="002331B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860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FFFDBF" w14:textId="77777777" w:rsidR="00767942" w:rsidRPr="00A61A61" w:rsidRDefault="00767942" w:rsidP="00B23A2A">
            <w:pPr>
              <w:jc w:val="right"/>
              <w:rPr>
                <w:sz w:val="18"/>
                <w:szCs w:val="18"/>
              </w:rPr>
            </w:pPr>
            <w:r w:rsidRPr="00A61A61">
              <w:rPr>
                <w:sz w:val="18"/>
                <w:szCs w:val="18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35B6661F" w14:textId="77777777" w:rsidR="00767942" w:rsidRPr="00A61A61" w:rsidRDefault="00767942" w:rsidP="001B35C4">
            <w:pPr>
              <w:jc w:val="right"/>
              <w:rPr>
                <w:sz w:val="18"/>
                <w:szCs w:val="18"/>
              </w:rPr>
            </w:pPr>
            <w:r w:rsidRPr="00A61A61">
              <w:rPr>
                <w:sz w:val="18"/>
                <w:szCs w:val="18"/>
              </w:rPr>
              <w:t>2.075</w:t>
            </w:r>
          </w:p>
        </w:tc>
      </w:tr>
      <w:tr w:rsidR="00767942" w:rsidRPr="00767942" w14:paraId="685D838C" w14:textId="77777777" w:rsidTr="006A69AC"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2000B9" w14:textId="77777777" w:rsidR="00767942" w:rsidRPr="00A61A61" w:rsidRDefault="00767942" w:rsidP="00B23A2A">
            <w:pPr>
              <w:rPr>
                <w:b/>
                <w:bCs/>
                <w:sz w:val="18"/>
                <w:szCs w:val="18"/>
              </w:rPr>
            </w:pPr>
            <w:r w:rsidRPr="00A61A61">
              <w:rPr>
                <w:b/>
                <w:bCs/>
                <w:sz w:val="18"/>
                <w:szCs w:val="18"/>
              </w:rPr>
              <w:t>Saldo Contábil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C8C147" w14:textId="77777777" w:rsidR="00767942" w:rsidRPr="00A61A61" w:rsidRDefault="00767942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A61A6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AB953E" w14:textId="77777777" w:rsidR="00767942" w:rsidRPr="00A61A61" w:rsidRDefault="00767942" w:rsidP="00B23A2A">
            <w:pPr>
              <w:jc w:val="center"/>
              <w:rPr>
                <w:b/>
                <w:bCs/>
                <w:sz w:val="18"/>
                <w:szCs w:val="18"/>
              </w:rPr>
            </w:pPr>
            <w:r w:rsidRPr="00A61A6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8913D6" w14:textId="77777777" w:rsidR="00767942" w:rsidRPr="00A61A61" w:rsidRDefault="00767942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A61A6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5ACAC7F1" w14:textId="16111A10" w:rsidR="00767942" w:rsidRPr="002331B9" w:rsidRDefault="00767942" w:rsidP="00767942">
            <w:pPr>
              <w:jc w:val="right"/>
              <w:rPr>
                <w:b/>
                <w:sz w:val="18"/>
                <w:szCs w:val="18"/>
              </w:rPr>
            </w:pPr>
            <w:r w:rsidRPr="002331B9">
              <w:rPr>
                <w:b/>
                <w:sz w:val="18"/>
                <w:szCs w:val="18"/>
              </w:rPr>
              <w:t>8.69</w:t>
            </w:r>
            <w:r w:rsidR="002331B9" w:rsidRPr="002331B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065422B" w14:textId="77777777" w:rsidR="00767942" w:rsidRPr="002331B9" w:rsidRDefault="00767942" w:rsidP="00767942">
            <w:pPr>
              <w:jc w:val="right"/>
              <w:rPr>
                <w:b/>
                <w:sz w:val="18"/>
                <w:szCs w:val="18"/>
              </w:rPr>
            </w:pPr>
            <w:r w:rsidRPr="002331B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37A82864" w14:textId="3152856B" w:rsidR="00767942" w:rsidRPr="002331B9" w:rsidRDefault="00767942" w:rsidP="00A61A61">
            <w:pPr>
              <w:jc w:val="right"/>
              <w:rPr>
                <w:b/>
                <w:sz w:val="18"/>
                <w:szCs w:val="18"/>
              </w:rPr>
            </w:pPr>
            <w:r w:rsidRPr="002331B9">
              <w:rPr>
                <w:b/>
                <w:sz w:val="18"/>
                <w:szCs w:val="18"/>
              </w:rPr>
              <w:t>(6.</w:t>
            </w:r>
            <w:r w:rsidR="002331B9" w:rsidRPr="002331B9">
              <w:rPr>
                <w:b/>
                <w:sz w:val="18"/>
                <w:szCs w:val="18"/>
              </w:rPr>
              <w:t>384</w:t>
            </w:r>
            <w:r w:rsidRPr="002331B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92243B8" w14:textId="77777777" w:rsidR="00767942" w:rsidRPr="002331B9" w:rsidRDefault="00767942" w:rsidP="00767942">
            <w:pPr>
              <w:jc w:val="right"/>
              <w:rPr>
                <w:b/>
                <w:sz w:val="18"/>
                <w:szCs w:val="18"/>
              </w:rPr>
            </w:pPr>
            <w:r w:rsidRPr="002331B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428CB6F2" w14:textId="7EA74335" w:rsidR="00767942" w:rsidRPr="002331B9" w:rsidRDefault="005847DC" w:rsidP="00A61A6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1.860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53383C" w14:textId="77777777" w:rsidR="00767942" w:rsidRPr="00A61A61" w:rsidRDefault="00767942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A61A6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32A112DD" w14:textId="77777777" w:rsidR="00767942" w:rsidRPr="00767942" w:rsidRDefault="00767942" w:rsidP="001B35C4">
            <w:pPr>
              <w:jc w:val="right"/>
              <w:rPr>
                <w:b/>
                <w:sz w:val="18"/>
                <w:szCs w:val="18"/>
              </w:rPr>
            </w:pPr>
            <w:r w:rsidRPr="00A61A61">
              <w:rPr>
                <w:b/>
                <w:sz w:val="18"/>
                <w:szCs w:val="18"/>
              </w:rPr>
              <w:t>2.075</w:t>
            </w:r>
          </w:p>
        </w:tc>
      </w:tr>
    </w:tbl>
    <w:p w14:paraId="668C74D6" w14:textId="77777777" w:rsidR="00B26FFC" w:rsidRPr="008447DE" w:rsidRDefault="00B26FFC" w:rsidP="002A6B4D">
      <w:pPr>
        <w:jc w:val="both"/>
        <w:rPr>
          <w:b/>
        </w:rPr>
      </w:pPr>
    </w:p>
    <w:p w14:paraId="356B33EC" w14:textId="77777777" w:rsidR="002A6B4D" w:rsidRPr="004865B9" w:rsidRDefault="002A6B4D" w:rsidP="002A6B4D">
      <w:pPr>
        <w:jc w:val="both"/>
      </w:pPr>
      <w:r w:rsidRPr="008447DE">
        <w:t xml:space="preserve">O Intangível é mensurado pelo seu custo histórico, menos a amortização acumulada. A amortização está demonstrada pelo valor acumulado desde a data do início de operação na Instituição, acrescido da amortização </w:t>
      </w:r>
      <w:r w:rsidRPr="004865B9">
        <w:t>do custo atribuído a partir do exercício de 2010. As amortizações são calculadas usando o método linear, considerando os custos dos ativos durante a vida útil estimada dos mesmos.</w:t>
      </w:r>
    </w:p>
    <w:p w14:paraId="6CB3BA13" w14:textId="77777777" w:rsidR="002A6B4D" w:rsidRPr="004865B9" w:rsidRDefault="002A6B4D" w:rsidP="002A6B4D">
      <w:pPr>
        <w:rPr>
          <w:b/>
        </w:rPr>
      </w:pPr>
    </w:p>
    <w:p w14:paraId="45F666D5" w14:textId="77777777" w:rsidR="002A6B4D" w:rsidRPr="004865B9" w:rsidRDefault="002A6B4D" w:rsidP="002A6B4D">
      <w:pPr>
        <w:rPr>
          <w:b/>
        </w:rPr>
      </w:pPr>
    </w:p>
    <w:p w14:paraId="18D3E401" w14:textId="77777777" w:rsidR="002A6B4D" w:rsidRPr="004865B9" w:rsidRDefault="002A6B4D" w:rsidP="002A6B4D">
      <w:pPr>
        <w:pStyle w:val="Ttulo"/>
        <w:ind w:left="0"/>
        <w:outlineLvl w:val="0"/>
      </w:pPr>
      <w:bookmarkStart w:id="22" w:name="_Toc31373362"/>
      <w:bookmarkStart w:id="23" w:name="_Toc89088833"/>
      <w:r w:rsidRPr="004865B9">
        <w:t>Fornecedores</w:t>
      </w:r>
      <w:bookmarkEnd w:id="22"/>
      <w:bookmarkEnd w:id="23"/>
      <w:r w:rsidRPr="004865B9">
        <w:t xml:space="preserve"> </w:t>
      </w:r>
    </w:p>
    <w:tbl>
      <w:tblPr>
        <w:tblW w:w="49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8"/>
        <w:gridCol w:w="1817"/>
        <w:gridCol w:w="190"/>
        <w:gridCol w:w="1227"/>
      </w:tblGrid>
      <w:tr w:rsidR="00415452" w:rsidRPr="00415452" w14:paraId="6DB147A5" w14:textId="77777777" w:rsidTr="00415452">
        <w:tc>
          <w:tcPr>
            <w:tcW w:w="3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6B14" w14:textId="77777777" w:rsidR="00415452" w:rsidRPr="00415452" w:rsidRDefault="00415452" w:rsidP="00415452">
            <w:pPr>
              <w:rPr>
                <w:sz w:val="24"/>
                <w:szCs w:val="24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4EB08A" w14:textId="77777777" w:rsidR="00415452" w:rsidRPr="00415452" w:rsidRDefault="00415452" w:rsidP="00415452">
            <w:pPr>
              <w:jc w:val="right"/>
              <w:rPr>
                <w:b/>
                <w:bCs/>
                <w:color w:val="000000"/>
              </w:rPr>
            </w:pPr>
            <w:r w:rsidRPr="00415452">
              <w:rPr>
                <w:b/>
                <w:bCs/>
                <w:color w:val="000000"/>
              </w:rPr>
              <w:t>30/09/2021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7628B" w14:textId="77777777" w:rsidR="00415452" w:rsidRPr="00415452" w:rsidRDefault="00415452" w:rsidP="0041545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EC421D" w14:textId="77777777" w:rsidR="00415452" w:rsidRPr="00415452" w:rsidRDefault="00415452" w:rsidP="00415452">
            <w:pPr>
              <w:jc w:val="right"/>
              <w:rPr>
                <w:b/>
                <w:bCs/>
                <w:color w:val="000000"/>
              </w:rPr>
            </w:pPr>
            <w:r w:rsidRPr="00415452">
              <w:rPr>
                <w:b/>
                <w:bCs/>
                <w:color w:val="000000"/>
              </w:rPr>
              <w:t>31/12/2020</w:t>
            </w:r>
          </w:p>
        </w:tc>
      </w:tr>
      <w:tr w:rsidR="00415452" w:rsidRPr="00415452" w14:paraId="08384C3C" w14:textId="77777777" w:rsidTr="00415452">
        <w:tc>
          <w:tcPr>
            <w:tcW w:w="3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68179" w14:textId="77777777" w:rsidR="00415452" w:rsidRPr="00415452" w:rsidRDefault="00415452" w:rsidP="00415452">
            <w:pPr>
              <w:rPr>
                <w:color w:val="000000"/>
              </w:rPr>
            </w:pPr>
            <w:r w:rsidRPr="00415452">
              <w:rPr>
                <w:color w:val="000000"/>
              </w:rPr>
              <w:t>Barrfab Indústria Comércio Imp. e Exp.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1D49B" w14:textId="77777777" w:rsidR="00415452" w:rsidRPr="00415452" w:rsidRDefault="00415452" w:rsidP="00415452">
            <w:pPr>
              <w:jc w:val="right"/>
              <w:rPr>
                <w:color w:val="000000"/>
              </w:rPr>
            </w:pPr>
            <w:r w:rsidRPr="00415452">
              <w:rPr>
                <w:color w:val="000000"/>
              </w:rPr>
              <w:t>1.542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F5E306" w14:textId="77777777" w:rsidR="00415452" w:rsidRPr="00415452" w:rsidRDefault="00415452" w:rsidP="00415452">
            <w:pPr>
              <w:jc w:val="right"/>
              <w:rPr>
                <w:color w:val="000000"/>
              </w:rPr>
            </w:pPr>
            <w:r w:rsidRPr="00415452">
              <w:rPr>
                <w:color w:val="000000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13372A" w14:textId="77777777" w:rsidR="00415452" w:rsidRPr="00415452" w:rsidRDefault="00415452" w:rsidP="00415452">
            <w:pPr>
              <w:jc w:val="right"/>
              <w:rPr>
                <w:color w:val="000000"/>
              </w:rPr>
            </w:pPr>
            <w:r w:rsidRPr="00415452">
              <w:rPr>
                <w:color w:val="000000"/>
              </w:rPr>
              <w:t>1.542</w:t>
            </w:r>
          </w:p>
        </w:tc>
      </w:tr>
      <w:tr w:rsidR="00415452" w:rsidRPr="00415452" w14:paraId="4AB6CBD3" w14:textId="77777777" w:rsidTr="00415452">
        <w:tc>
          <w:tcPr>
            <w:tcW w:w="3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14494" w14:textId="77777777" w:rsidR="00415452" w:rsidRPr="00415452" w:rsidRDefault="00415452" w:rsidP="00415452">
            <w:pPr>
              <w:rPr>
                <w:color w:val="000000"/>
              </w:rPr>
            </w:pPr>
            <w:r w:rsidRPr="00415452">
              <w:rPr>
                <w:color w:val="000000"/>
              </w:rPr>
              <w:t>RS - Produtos Hospitalares Ltda.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0D71A" w14:textId="77777777" w:rsidR="00415452" w:rsidRPr="00415452" w:rsidRDefault="00415452" w:rsidP="00415452">
            <w:pPr>
              <w:jc w:val="right"/>
              <w:rPr>
                <w:color w:val="000000"/>
              </w:rPr>
            </w:pPr>
            <w:r w:rsidRPr="00415452">
              <w:rPr>
                <w:color w:val="000000"/>
              </w:rPr>
              <w:t>1.090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88EBAC" w14:textId="77777777" w:rsidR="00415452" w:rsidRPr="00415452" w:rsidRDefault="00415452" w:rsidP="00415452">
            <w:pPr>
              <w:jc w:val="right"/>
              <w:rPr>
                <w:color w:val="000000"/>
              </w:rPr>
            </w:pPr>
            <w:r w:rsidRPr="00415452">
              <w:rPr>
                <w:color w:val="000000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C5D631" w14:textId="77777777" w:rsidR="00415452" w:rsidRPr="00415452" w:rsidRDefault="00415452" w:rsidP="00415452">
            <w:pPr>
              <w:jc w:val="right"/>
              <w:rPr>
                <w:color w:val="000000"/>
              </w:rPr>
            </w:pPr>
            <w:r w:rsidRPr="00415452">
              <w:rPr>
                <w:color w:val="000000"/>
              </w:rPr>
              <w:t>1.260</w:t>
            </w:r>
          </w:p>
        </w:tc>
      </w:tr>
      <w:tr w:rsidR="00415452" w:rsidRPr="00415452" w14:paraId="373B528E" w14:textId="77777777" w:rsidTr="00415452">
        <w:tc>
          <w:tcPr>
            <w:tcW w:w="3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63611" w14:textId="77777777" w:rsidR="00415452" w:rsidRPr="00415452" w:rsidRDefault="00415452" w:rsidP="00415452">
            <w:pPr>
              <w:rPr>
                <w:color w:val="000000"/>
                <w:sz w:val="22"/>
                <w:szCs w:val="22"/>
              </w:rPr>
            </w:pPr>
            <w:r w:rsidRPr="00415452">
              <w:rPr>
                <w:color w:val="000000"/>
                <w:sz w:val="22"/>
                <w:szCs w:val="22"/>
              </w:rPr>
              <w:t>Unimed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510E8" w14:textId="77777777" w:rsidR="00415452" w:rsidRPr="00415452" w:rsidRDefault="00415452" w:rsidP="00415452">
            <w:pPr>
              <w:jc w:val="right"/>
              <w:rPr>
                <w:color w:val="000000"/>
              </w:rPr>
            </w:pPr>
            <w:r w:rsidRPr="00415452">
              <w:rPr>
                <w:color w:val="000000"/>
              </w:rPr>
              <w:t>873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A648E2" w14:textId="77777777" w:rsidR="00415452" w:rsidRPr="00415452" w:rsidRDefault="00415452" w:rsidP="00415452">
            <w:pPr>
              <w:jc w:val="right"/>
              <w:rPr>
                <w:color w:val="000000"/>
              </w:rPr>
            </w:pPr>
            <w:r w:rsidRPr="00415452">
              <w:rPr>
                <w:color w:val="000000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46CD36" w14:textId="692C2D21" w:rsidR="00415452" w:rsidRPr="00415452" w:rsidRDefault="00415452" w:rsidP="00415452">
            <w:pPr>
              <w:jc w:val="right"/>
              <w:rPr>
                <w:color w:val="000000"/>
              </w:rPr>
            </w:pPr>
            <w:r w:rsidRPr="00415452">
              <w:rPr>
                <w:color w:val="000000"/>
              </w:rPr>
              <w:t>2</w:t>
            </w:r>
            <w:r w:rsidR="00DD404B">
              <w:rPr>
                <w:color w:val="000000"/>
              </w:rPr>
              <w:t>.</w:t>
            </w:r>
            <w:r w:rsidRPr="00415452">
              <w:rPr>
                <w:color w:val="000000"/>
              </w:rPr>
              <w:t>66</w:t>
            </w:r>
            <w:r w:rsidR="002D7419">
              <w:rPr>
                <w:color w:val="000000"/>
              </w:rPr>
              <w:t>4</w:t>
            </w:r>
          </w:p>
        </w:tc>
      </w:tr>
      <w:tr w:rsidR="00415452" w:rsidRPr="00415452" w14:paraId="506D0B07" w14:textId="77777777" w:rsidTr="00415452">
        <w:tc>
          <w:tcPr>
            <w:tcW w:w="3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AE56E" w14:textId="77777777" w:rsidR="00415452" w:rsidRPr="00415452" w:rsidRDefault="00415452" w:rsidP="00415452">
            <w:pPr>
              <w:rPr>
                <w:color w:val="000000"/>
                <w:sz w:val="22"/>
                <w:szCs w:val="22"/>
              </w:rPr>
            </w:pPr>
            <w:r w:rsidRPr="00415452">
              <w:rPr>
                <w:color w:val="000000"/>
                <w:sz w:val="22"/>
                <w:szCs w:val="22"/>
              </w:rPr>
              <w:t>Rbg Produtos Therapêuticos S/a.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09F00" w14:textId="77777777" w:rsidR="00415452" w:rsidRPr="00415452" w:rsidRDefault="00415452" w:rsidP="00415452">
            <w:pPr>
              <w:jc w:val="right"/>
              <w:rPr>
                <w:color w:val="000000"/>
              </w:rPr>
            </w:pPr>
            <w:r w:rsidRPr="00415452">
              <w:rPr>
                <w:color w:val="000000"/>
              </w:rPr>
              <w:t>638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00AE85" w14:textId="77777777" w:rsidR="00415452" w:rsidRPr="00415452" w:rsidRDefault="00415452" w:rsidP="00415452">
            <w:pPr>
              <w:jc w:val="right"/>
              <w:rPr>
                <w:color w:val="000000"/>
              </w:rPr>
            </w:pPr>
            <w:r w:rsidRPr="00415452">
              <w:rPr>
                <w:color w:val="000000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341742" w14:textId="48764646" w:rsidR="00415452" w:rsidRPr="00415452" w:rsidRDefault="002D7419" w:rsidP="004154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203</w:t>
            </w:r>
          </w:p>
        </w:tc>
      </w:tr>
      <w:tr w:rsidR="00415452" w:rsidRPr="00415452" w14:paraId="5995CC01" w14:textId="77777777" w:rsidTr="00415452">
        <w:tc>
          <w:tcPr>
            <w:tcW w:w="3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CF366" w14:textId="77777777" w:rsidR="00415452" w:rsidRPr="00415452" w:rsidRDefault="00415452" w:rsidP="00415452">
            <w:pPr>
              <w:rPr>
                <w:color w:val="000000"/>
                <w:sz w:val="22"/>
                <w:szCs w:val="22"/>
              </w:rPr>
            </w:pPr>
            <w:r w:rsidRPr="00415452">
              <w:rPr>
                <w:color w:val="000000"/>
                <w:sz w:val="22"/>
                <w:szCs w:val="22"/>
              </w:rPr>
              <w:t>Companhia de Gás do Estado do Rs.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23A17" w14:textId="77777777" w:rsidR="00415452" w:rsidRPr="00415452" w:rsidRDefault="00415452" w:rsidP="00415452">
            <w:pPr>
              <w:jc w:val="right"/>
              <w:rPr>
                <w:color w:val="000000"/>
              </w:rPr>
            </w:pPr>
            <w:r w:rsidRPr="00415452">
              <w:rPr>
                <w:color w:val="000000"/>
              </w:rPr>
              <w:t>589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1B5A61" w14:textId="77777777" w:rsidR="00415452" w:rsidRPr="00415452" w:rsidRDefault="00415452" w:rsidP="00415452">
            <w:pPr>
              <w:jc w:val="right"/>
              <w:rPr>
                <w:color w:val="000000"/>
              </w:rPr>
            </w:pPr>
            <w:r w:rsidRPr="00415452">
              <w:rPr>
                <w:color w:val="000000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66F370" w14:textId="77777777" w:rsidR="00415452" w:rsidRPr="00415452" w:rsidRDefault="00415452" w:rsidP="00415452">
            <w:pPr>
              <w:jc w:val="right"/>
              <w:rPr>
                <w:color w:val="000000"/>
              </w:rPr>
            </w:pPr>
            <w:r w:rsidRPr="00415452">
              <w:rPr>
                <w:color w:val="000000"/>
              </w:rPr>
              <w:t>-</w:t>
            </w:r>
          </w:p>
        </w:tc>
      </w:tr>
      <w:tr w:rsidR="00415452" w:rsidRPr="00415452" w14:paraId="7803604E" w14:textId="77777777" w:rsidTr="00415452">
        <w:tc>
          <w:tcPr>
            <w:tcW w:w="3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024AB" w14:textId="77777777" w:rsidR="00415452" w:rsidRPr="00415452" w:rsidRDefault="00415452" w:rsidP="00415452">
            <w:pPr>
              <w:rPr>
                <w:color w:val="000000"/>
                <w:sz w:val="22"/>
                <w:szCs w:val="22"/>
              </w:rPr>
            </w:pPr>
            <w:r w:rsidRPr="00415452">
              <w:rPr>
                <w:color w:val="000000"/>
                <w:sz w:val="22"/>
                <w:szCs w:val="22"/>
              </w:rPr>
              <w:t>Medtronic Comercial Ltda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B99F4" w14:textId="77777777" w:rsidR="00415452" w:rsidRPr="00415452" w:rsidRDefault="00415452" w:rsidP="00415452">
            <w:pPr>
              <w:jc w:val="right"/>
              <w:rPr>
                <w:color w:val="000000"/>
              </w:rPr>
            </w:pPr>
            <w:r w:rsidRPr="00415452">
              <w:rPr>
                <w:color w:val="000000"/>
              </w:rPr>
              <w:t>539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5DD358" w14:textId="77777777" w:rsidR="00415452" w:rsidRPr="00415452" w:rsidRDefault="00415452" w:rsidP="00415452">
            <w:pPr>
              <w:jc w:val="right"/>
              <w:rPr>
                <w:color w:val="000000"/>
              </w:rPr>
            </w:pPr>
            <w:r w:rsidRPr="00415452">
              <w:rPr>
                <w:color w:val="000000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81CF87" w14:textId="0852AC79" w:rsidR="00415452" w:rsidRPr="00415452" w:rsidRDefault="002D7419" w:rsidP="004154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</w:t>
            </w:r>
          </w:p>
        </w:tc>
      </w:tr>
      <w:tr w:rsidR="00415452" w:rsidRPr="00415452" w14:paraId="5AF1D44D" w14:textId="77777777" w:rsidTr="00415452">
        <w:tc>
          <w:tcPr>
            <w:tcW w:w="3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290B0" w14:textId="77777777" w:rsidR="00415452" w:rsidRPr="00415452" w:rsidRDefault="00415452" w:rsidP="00415452">
            <w:pPr>
              <w:jc w:val="right"/>
              <w:rPr>
                <w:color w:val="000000"/>
              </w:rPr>
            </w:pPr>
          </w:p>
        </w:tc>
        <w:tc>
          <w:tcPr>
            <w:tcW w:w="99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58F9E" w14:textId="77777777" w:rsidR="00415452" w:rsidRPr="00415452" w:rsidRDefault="00415452" w:rsidP="00415452">
            <w:pPr>
              <w:jc w:val="right"/>
              <w:rPr>
                <w:b/>
                <w:bCs/>
                <w:color w:val="000000"/>
              </w:rPr>
            </w:pPr>
            <w:r w:rsidRPr="00415452">
              <w:rPr>
                <w:b/>
                <w:bCs/>
                <w:color w:val="000000"/>
              </w:rPr>
              <w:t>5.271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239EE1" w14:textId="77777777" w:rsidR="00415452" w:rsidRPr="00415452" w:rsidRDefault="00415452" w:rsidP="00415452">
            <w:pPr>
              <w:rPr>
                <w:b/>
                <w:bCs/>
                <w:color w:val="000000"/>
              </w:rPr>
            </w:pPr>
            <w:r w:rsidRPr="00415452">
              <w:rPr>
                <w:b/>
                <w:bCs/>
                <w:color w:val="000000"/>
              </w:rPr>
              <w:t> </w:t>
            </w:r>
          </w:p>
        </w:tc>
        <w:tc>
          <w:tcPr>
            <w:tcW w:w="67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2E897" w14:textId="53219769" w:rsidR="00415452" w:rsidRPr="00415452" w:rsidRDefault="002D7419" w:rsidP="004154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5.828</w:t>
            </w:r>
          </w:p>
        </w:tc>
      </w:tr>
      <w:tr w:rsidR="00415452" w:rsidRPr="00415452" w14:paraId="2445058C" w14:textId="77777777" w:rsidTr="00415452">
        <w:tc>
          <w:tcPr>
            <w:tcW w:w="3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A7A19" w14:textId="77777777" w:rsidR="00415452" w:rsidRPr="00415452" w:rsidRDefault="00415452" w:rsidP="00415452">
            <w:pPr>
              <w:rPr>
                <w:color w:val="000000"/>
              </w:rPr>
            </w:pPr>
            <w:r w:rsidRPr="00415452">
              <w:rPr>
                <w:bCs/>
                <w:color w:val="000000"/>
              </w:rPr>
              <w:t>Demais fornecedores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DAC8AE" w14:textId="77777777" w:rsidR="00415452" w:rsidRPr="00415452" w:rsidRDefault="00415452" w:rsidP="00415452">
            <w:pPr>
              <w:jc w:val="right"/>
              <w:rPr>
                <w:color w:val="000000"/>
              </w:rPr>
            </w:pPr>
            <w:r w:rsidRPr="00415452">
              <w:rPr>
                <w:bCs/>
                <w:color w:val="000000"/>
              </w:rPr>
              <w:t>18.662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518C82" w14:textId="77777777" w:rsidR="00415452" w:rsidRPr="00415452" w:rsidRDefault="00415452" w:rsidP="00415452">
            <w:pPr>
              <w:rPr>
                <w:color w:val="000000"/>
              </w:rPr>
            </w:pPr>
            <w:r w:rsidRPr="00415452">
              <w:rPr>
                <w:color w:val="000000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0883424" w14:textId="25A90279" w:rsidR="00415452" w:rsidRPr="00415452" w:rsidRDefault="002D7419" w:rsidP="00415452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>20.645</w:t>
            </w:r>
          </w:p>
        </w:tc>
      </w:tr>
      <w:tr w:rsidR="00415452" w:rsidRPr="00415452" w14:paraId="4125693D" w14:textId="77777777" w:rsidTr="00415452">
        <w:tc>
          <w:tcPr>
            <w:tcW w:w="3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295BE" w14:textId="77777777" w:rsidR="00415452" w:rsidRPr="00415452" w:rsidRDefault="00415452" w:rsidP="00415452">
            <w:pPr>
              <w:rPr>
                <w:b/>
                <w:bCs/>
                <w:color w:val="000000"/>
              </w:rPr>
            </w:pPr>
            <w:r w:rsidRPr="00415452">
              <w:rPr>
                <w:b/>
                <w:bCs/>
                <w:color w:val="000000"/>
              </w:rPr>
              <w:t>Saldo Contábil</w:t>
            </w:r>
          </w:p>
        </w:tc>
        <w:tc>
          <w:tcPr>
            <w:tcW w:w="99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367513F" w14:textId="77777777" w:rsidR="00415452" w:rsidRPr="00415452" w:rsidRDefault="00415452" w:rsidP="00415452">
            <w:pPr>
              <w:jc w:val="right"/>
              <w:rPr>
                <w:b/>
                <w:bCs/>
                <w:color w:val="000000"/>
              </w:rPr>
            </w:pPr>
            <w:r w:rsidRPr="00415452">
              <w:rPr>
                <w:b/>
                <w:bCs/>
                <w:color w:val="000000"/>
              </w:rPr>
              <w:t>23.933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A4B2B4" w14:textId="77777777" w:rsidR="00415452" w:rsidRPr="00415452" w:rsidRDefault="00415452" w:rsidP="00415452">
            <w:pPr>
              <w:rPr>
                <w:color w:val="000000"/>
              </w:rPr>
            </w:pPr>
            <w:r w:rsidRPr="00415452">
              <w:rPr>
                <w:color w:val="000000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426894E8" w14:textId="77777777" w:rsidR="00415452" w:rsidRPr="00415452" w:rsidRDefault="00415452" w:rsidP="00415452">
            <w:pPr>
              <w:jc w:val="right"/>
              <w:rPr>
                <w:b/>
                <w:bCs/>
                <w:color w:val="000000"/>
              </w:rPr>
            </w:pPr>
            <w:r w:rsidRPr="00415452">
              <w:rPr>
                <w:b/>
                <w:bCs/>
                <w:color w:val="000000"/>
              </w:rPr>
              <w:t>26.473</w:t>
            </w:r>
          </w:p>
        </w:tc>
      </w:tr>
    </w:tbl>
    <w:p w14:paraId="74C66EEC" w14:textId="1B9ED681" w:rsidR="00415452" w:rsidRDefault="00415452" w:rsidP="00C00515">
      <w:pPr>
        <w:tabs>
          <w:tab w:val="left" w:pos="851"/>
        </w:tabs>
        <w:jc w:val="both"/>
      </w:pPr>
    </w:p>
    <w:p w14:paraId="30E1F4FF" w14:textId="218AF6AD" w:rsidR="00DD0650" w:rsidRDefault="001B0EF5" w:rsidP="001B0EF5">
      <w:pPr>
        <w:jc w:val="both"/>
      </w:pPr>
      <w:r w:rsidRPr="005D33DE">
        <w:t xml:space="preserve">O saldo com o fornecedor Barrfab Indústria Comércio Importação e Exportação </w:t>
      </w:r>
      <w:r w:rsidR="008F7EBB" w:rsidRPr="005D33DE">
        <w:t xml:space="preserve">permanece </w:t>
      </w:r>
      <w:r w:rsidR="00387107" w:rsidRPr="005D33DE">
        <w:t xml:space="preserve">pendente </w:t>
      </w:r>
      <w:r w:rsidR="008F7EBB" w:rsidRPr="005D33DE">
        <w:t xml:space="preserve">devido aos equipamentos entregues terem apresentado defeitos. O pagamento ou não </w:t>
      </w:r>
      <w:r w:rsidRPr="005D33DE">
        <w:t xml:space="preserve">depende de </w:t>
      </w:r>
      <w:r w:rsidR="004B1B36" w:rsidRPr="005D33DE">
        <w:t xml:space="preserve">processo </w:t>
      </w:r>
      <w:r w:rsidRPr="005D33DE">
        <w:t xml:space="preserve">judicial, </w:t>
      </w:r>
      <w:r w:rsidR="004B1B36" w:rsidRPr="005D33DE">
        <w:t>o</w:t>
      </w:r>
      <w:r w:rsidRPr="005D33DE">
        <w:t xml:space="preserve"> qual </w:t>
      </w:r>
      <w:r w:rsidR="005D33DE">
        <w:t>está</w:t>
      </w:r>
      <w:r w:rsidR="005D33DE" w:rsidRPr="005D33DE">
        <w:t xml:space="preserve"> em andamento na Justiça Federal.</w:t>
      </w:r>
    </w:p>
    <w:p w14:paraId="6B261998" w14:textId="68D85D58" w:rsidR="000C4767" w:rsidRDefault="000C4767" w:rsidP="001B0EF5">
      <w:pPr>
        <w:jc w:val="both"/>
      </w:pPr>
    </w:p>
    <w:p w14:paraId="4F81D5E1" w14:textId="77777777" w:rsidR="000C4767" w:rsidRPr="00604D73" w:rsidRDefault="000C4767" w:rsidP="001B0EF5">
      <w:pPr>
        <w:jc w:val="both"/>
      </w:pPr>
    </w:p>
    <w:p w14:paraId="263F6E9A" w14:textId="77777777" w:rsidR="00B20F98" w:rsidRPr="00336582" w:rsidRDefault="00FE0281" w:rsidP="00B670FD">
      <w:pPr>
        <w:pStyle w:val="Ttulo"/>
        <w:ind w:left="0"/>
        <w:outlineLvl w:val="0"/>
      </w:pPr>
      <w:bookmarkStart w:id="24" w:name="_Ref466465991"/>
      <w:bookmarkStart w:id="25" w:name="_Ref466472218"/>
      <w:bookmarkStart w:id="26" w:name="_Toc89088834"/>
      <w:r w:rsidRPr="00336582">
        <w:t>Obrigações Tributárias e Sociais</w:t>
      </w:r>
      <w:bookmarkEnd w:id="24"/>
      <w:bookmarkEnd w:id="25"/>
      <w:bookmarkEnd w:id="26"/>
      <w:r w:rsidR="00A35EF4" w:rsidRPr="00336582">
        <w:t xml:space="preserve"> </w:t>
      </w:r>
    </w:p>
    <w:tbl>
      <w:tblPr>
        <w:tblW w:w="49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7"/>
        <w:gridCol w:w="1700"/>
        <w:gridCol w:w="428"/>
        <w:gridCol w:w="1697"/>
      </w:tblGrid>
      <w:tr w:rsidR="003F03B9" w:rsidRPr="006E6789" w14:paraId="359CE46E" w14:textId="77777777" w:rsidTr="00802348">
        <w:tc>
          <w:tcPr>
            <w:tcW w:w="2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67304" w14:textId="77777777" w:rsidR="003F03B9" w:rsidRPr="006E6789" w:rsidRDefault="003F03B9" w:rsidP="00F84870">
            <w:pPr>
              <w:rPr>
                <w:sz w:val="22"/>
                <w:szCs w:val="22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973952" w14:textId="11D4BBFD" w:rsidR="003F03B9" w:rsidRPr="005847DC" w:rsidRDefault="0013536D" w:rsidP="00812473">
            <w:pPr>
              <w:jc w:val="right"/>
              <w:rPr>
                <w:b/>
                <w:bCs/>
              </w:rPr>
            </w:pPr>
            <w:r w:rsidRPr="005847DC">
              <w:rPr>
                <w:b/>
                <w:bCs/>
              </w:rPr>
              <w:t>30/0</w:t>
            </w:r>
            <w:r w:rsidR="00812473" w:rsidRPr="005847DC">
              <w:rPr>
                <w:b/>
                <w:bCs/>
              </w:rPr>
              <w:t>9</w:t>
            </w:r>
            <w:r w:rsidR="003F03B9" w:rsidRPr="005847DC">
              <w:rPr>
                <w:b/>
                <w:bCs/>
              </w:rPr>
              <w:t>/2021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EC29A" w14:textId="77777777" w:rsidR="003F03B9" w:rsidRPr="005847DC" w:rsidRDefault="003F03B9" w:rsidP="00F84870">
            <w:pPr>
              <w:rPr>
                <w:sz w:val="22"/>
                <w:szCs w:val="22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7FC502F" w14:textId="77777777" w:rsidR="003F03B9" w:rsidRPr="005847DC" w:rsidRDefault="003F03B9" w:rsidP="001B35C4">
            <w:pPr>
              <w:jc w:val="right"/>
              <w:rPr>
                <w:b/>
                <w:bCs/>
              </w:rPr>
            </w:pPr>
            <w:r w:rsidRPr="005847DC">
              <w:rPr>
                <w:b/>
                <w:bCs/>
              </w:rPr>
              <w:t>31/12/2020</w:t>
            </w:r>
          </w:p>
        </w:tc>
      </w:tr>
      <w:tr w:rsidR="00823D07" w:rsidRPr="006E6789" w14:paraId="6CB10A38" w14:textId="77777777" w:rsidTr="00802348">
        <w:tc>
          <w:tcPr>
            <w:tcW w:w="2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42321" w14:textId="77777777" w:rsidR="00823D07" w:rsidRPr="006E6789" w:rsidRDefault="00823D07" w:rsidP="00F84870">
            <w:r w:rsidRPr="006E6789">
              <w:t>Tributos Federais e Municipais retidos de Fornecedores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49AA7" w14:textId="50AF260D" w:rsidR="00823D07" w:rsidRPr="005847DC" w:rsidRDefault="002331B9" w:rsidP="00E26068">
            <w:pPr>
              <w:jc w:val="right"/>
            </w:pPr>
            <w:r w:rsidRPr="005847DC">
              <w:t>1.347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DE791" w14:textId="77777777" w:rsidR="00823D07" w:rsidRPr="005847DC" w:rsidRDefault="00823D07" w:rsidP="00F84870">
            <w:pPr>
              <w:rPr>
                <w:sz w:val="22"/>
                <w:szCs w:val="22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</w:tcPr>
          <w:p w14:paraId="5C09528E" w14:textId="77777777" w:rsidR="00823D07" w:rsidRPr="005847DC" w:rsidRDefault="00823D07" w:rsidP="001B35C4">
            <w:pPr>
              <w:jc w:val="right"/>
            </w:pPr>
            <w:r w:rsidRPr="005847DC">
              <w:t>1.494</w:t>
            </w:r>
          </w:p>
        </w:tc>
      </w:tr>
      <w:tr w:rsidR="00823D07" w:rsidRPr="006E6789" w14:paraId="5406B753" w14:textId="77777777" w:rsidTr="00802348">
        <w:tc>
          <w:tcPr>
            <w:tcW w:w="2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1FC94" w14:textId="77777777" w:rsidR="00823D07" w:rsidRPr="006E6789" w:rsidRDefault="00823D07" w:rsidP="00F84870">
            <w:r w:rsidRPr="006E6789">
              <w:t>COFINS sobre Faturamento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A3ABE2" w14:textId="62A3247E" w:rsidR="00823D07" w:rsidRPr="005847DC" w:rsidRDefault="002331B9" w:rsidP="00E26068">
            <w:pPr>
              <w:jc w:val="right"/>
            </w:pPr>
            <w:r w:rsidRPr="005847DC">
              <w:t>160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5C915" w14:textId="77777777" w:rsidR="00823D07" w:rsidRPr="005847DC" w:rsidRDefault="00823D07" w:rsidP="00F84870">
            <w:pPr>
              <w:rPr>
                <w:sz w:val="22"/>
                <w:szCs w:val="22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</w:tcPr>
          <w:p w14:paraId="60FFE525" w14:textId="77777777" w:rsidR="00823D07" w:rsidRPr="005847DC" w:rsidRDefault="00823D07" w:rsidP="001B35C4">
            <w:pPr>
              <w:jc w:val="right"/>
            </w:pPr>
            <w:r w:rsidRPr="005847DC">
              <w:t>168</w:t>
            </w:r>
          </w:p>
        </w:tc>
      </w:tr>
      <w:tr w:rsidR="00823D07" w:rsidRPr="006E6789" w14:paraId="22EB3767" w14:textId="77777777" w:rsidTr="00802348">
        <w:tc>
          <w:tcPr>
            <w:tcW w:w="2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3C0CC" w14:textId="77777777" w:rsidR="00823D07" w:rsidRPr="006E6789" w:rsidRDefault="00823D07" w:rsidP="00F84870">
            <w:r w:rsidRPr="006E6789">
              <w:t>PIS sobre Faturamento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AF81D30" w14:textId="4D640BFF" w:rsidR="00823D07" w:rsidRPr="005847DC" w:rsidRDefault="002331B9" w:rsidP="00E26068">
            <w:pPr>
              <w:jc w:val="right"/>
            </w:pPr>
            <w:r w:rsidRPr="005847DC">
              <w:t xml:space="preserve"> 34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4946E" w14:textId="77777777" w:rsidR="00823D07" w:rsidRPr="005847DC" w:rsidRDefault="00823D07" w:rsidP="00F84870">
            <w:pPr>
              <w:rPr>
                <w:sz w:val="22"/>
                <w:szCs w:val="22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83EF934" w14:textId="77777777" w:rsidR="00823D07" w:rsidRPr="005847DC" w:rsidRDefault="00823D07" w:rsidP="001B35C4">
            <w:pPr>
              <w:jc w:val="right"/>
            </w:pPr>
            <w:r w:rsidRPr="005847DC">
              <w:t>36</w:t>
            </w:r>
          </w:p>
        </w:tc>
      </w:tr>
      <w:tr w:rsidR="00823D07" w:rsidRPr="00E26068" w14:paraId="54D27172" w14:textId="77777777" w:rsidTr="00802348">
        <w:tc>
          <w:tcPr>
            <w:tcW w:w="2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93978" w14:textId="77777777" w:rsidR="00823D07" w:rsidRPr="00E26068" w:rsidRDefault="00823D07" w:rsidP="00F84870">
            <w:pPr>
              <w:rPr>
                <w:b/>
                <w:bCs/>
              </w:rPr>
            </w:pPr>
            <w:r w:rsidRPr="00E26068">
              <w:rPr>
                <w:b/>
                <w:bCs/>
              </w:rPr>
              <w:t>Obrigações Tributárias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E7C46" w14:textId="36291DE5" w:rsidR="00823D07" w:rsidRPr="005847DC" w:rsidRDefault="002331B9" w:rsidP="0081302D">
            <w:pPr>
              <w:jc w:val="right"/>
              <w:rPr>
                <w:b/>
              </w:rPr>
            </w:pPr>
            <w:r w:rsidRPr="005847DC">
              <w:rPr>
                <w:b/>
              </w:rPr>
              <w:t> 1.54</w:t>
            </w:r>
            <w:r w:rsidR="0081302D" w:rsidRPr="005847DC">
              <w:rPr>
                <w:b/>
              </w:rPr>
              <w:t>1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24E71" w14:textId="77777777" w:rsidR="00823D07" w:rsidRPr="005847DC" w:rsidRDefault="00823D07" w:rsidP="00F84870">
            <w:pPr>
              <w:rPr>
                <w:b/>
                <w:sz w:val="22"/>
                <w:szCs w:val="22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</w:tcPr>
          <w:p w14:paraId="1A9803B2" w14:textId="77777777" w:rsidR="00823D07" w:rsidRPr="005847DC" w:rsidRDefault="00823D07" w:rsidP="001B35C4">
            <w:pPr>
              <w:jc w:val="right"/>
              <w:rPr>
                <w:b/>
              </w:rPr>
            </w:pPr>
            <w:r w:rsidRPr="005847DC">
              <w:rPr>
                <w:b/>
              </w:rPr>
              <w:t>1.698</w:t>
            </w:r>
          </w:p>
        </w:tc>
      </w:tr>
      <w:tr w:rsidR="00823D07" w:rsidRPr="00823D07" w14:paraId="13CED472" w14:textId="77777777" w:rsidTr="00802348">
        <w:tc>
          <w:tcPr>
            <w:tcW w:w="2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6FB95" w14:textId="77777777" w:rsidR="00823D07" w:rsidRPr="00823D07" w:rsidRDefault="00823D07" w:rsidP="00F84870">
            <w:r w:rsidRPr="00823D07">
              <w:t>Obrigações Sociais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E3C73" w14:textId="306C0247" w:rsidR="00823D07" w:rsidRPr="005847DC" w:rsidRDefault="002331B9" w:rsidP="00E26068">
            <w:pPr>
              <w:jc w:val="right"/>
            </w:pPr>
            <w:r w:rsidRPr="005847DC">
              <w:t>208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1DFE4" w14:textId="77777777" w:rsidR="00823D07" w:rsidRPr="005847DC" w:rsidRDefault="00823D07" w:rsidP="00F84870">
            <w:pPr>
              <w:rPr>
                <w:sz w:val="22"/>
                <w:szCs w:val="22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</w:tcPr>
          <w:p w14:paraId="6CD71F0B" w14:textId="77777777" w:rsidR="00823D07" w:rsidRPr="005847DC" w:rsidRDefault="00823D07" w:rsidP="001B35C4">
            <w:pPr>
              <w:jc w:val="right"/>
            </w:pPr>
            <w:r w:rsidRPr="005847DC">
              <w:t>138</w:t>
            </w:r>
          </w:p>
        </w:tc>
      </w:tr>
      <w:tr w:rsidR="00823D07" w:rsidRPr="00E26068" w14:paraId="53286316" w14:textId="77777777" w:rsidTr="00802348">
        <w:tc>
          <w:tcPr>
            <w:tcW w:w="2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8DF2D" w14:textId="77777777" w:rsidR="00823D07" w:rsidRPr="00E26068" w:rsidRDefault="00823D07" w:rsidP="00F84870">
            <w:pPr>
              <w:rPr>
                <w:b/>
                <w:bCs/>
              </w:rPr>
            </w:pPr>
            <w:r w:rsidRPr="00E26068">
              <w:rPr>
                <w:b/>
                <w:bCs/>
              </w:rPr>
              <w:t>Obrigações Sociais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F5678F2" w14:textId="536EEFE3" w:rsidR="00823D07" w:rsidRPr="005847DC" w:rsidRDefault="002331B9" w:rsidP="00E26068">
            <w:pPr>
              <w:jc w:val="right"/>
              <w:rPr>
                <w:b/>
              </w:rPr>
            </w:pPr>
            <w:r w:rsidRPr="005847DC">
              <w:rPr>
                <w:b/>
              </w:rPr>
              <w:t> 208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AAD36" w14:textId="77777777" w:rsidR="00823D07" w:rsidRPr="005847DC" w:rsidRDefault="00823D07" w:rsidP="00F84870">
            <w:pPr>
              <w:rPr>
                <w:b/>
                <w:sz w:val="22"/>
                <w:szCs w:val="22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E83D8FD" w14:textId="77777777" w:rsidR="00823D07" w:rsidRPr="005847DC" w:rsidRDefault="00823D07" w:rsidP="001B35C4">
            <w:pPr>
              <w:jc w:val="right"/>
              <w:rPr>
                <w:b/>
              </w:rPr>
            </w:pPr>
            <w:r w:rsidRPr="005847DC">
              <w:rPr>
                <w:b/>
              </w:rPr>
              <w:t>138</w:t>
            </w:r>
          </w:p>
        </w:tc>
      </w:tr>
      <w:tr w:rsidR="00823D07" w:rsidRPr="000C4767" w14:paraId="3BB37BA3" w14:textId="77777777" w:rsidTr="00802348">
        <w:tc>
          <w:tcPr>
            <w:tcW w:w="2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E2286" w14:textId="77777777" w:rsidR="00823D07" w:rsidRPr="000C4767" w:rsidRDefault="00823D07" w:rsidP="00F84870">
            <w:pPr>
              <w:rPr>
                <w:b/>
                <w:bCs/>
              </w:rPr>
            </w:pPr>
            <w:r w:rsidRPr="000C4767">
              <w:rPr>
                <w:b/>
                <w:bCs/>
              </w:rPr>
              <w:t>Saldo Contábil</w:t>
            </w:r>
          </w:p>
        </w:tc>
        <w:tc>
          <w:tcPr>
            <w:tcW w:w="93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4F2F5F39" w14:textId="01E65A5D" w:rsidR="00823D07" w:rsidRPr="000C4767" w:rsidRDefault="002331B9" w:rsidP="00E26068">
            <w:pPr>
              <w:jc w:val="right"/>
              <w:rPr>
                <w:b/>
              </w:rPr>
            </w:pPr>
            <w:r w:rsidRPr="000C4767">
              <w:rPr>
                <w:b/>
              </w:rPr>
              <w:t> 1.749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4E0CD" w14:textId="77777777" w:rsidR="00823D07" w:rsidRPr="000C4767" w:rsidRDefault="00823D07" w:rsidP="00F84870">
            <w:pPr>
              <w:rPr>
                <w:b/>
                <w:sz w:val="22"/>
                <w:szCs w:val="22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2411032C" w14:textId="77777777" w:rsidR="00823D07" w:rsidRPr="000C4767" w:rsidRDefault="00823D07" w:rsidP="001B35C4">
            <w:pPr>
              <w:jc w:val="right"/>
              <w:rPr>
                <w:b/>
              </w:rPr>
            </w:pPr>
            <w:r w:rsidRPr="000C4767">
              <w:rPr>
                <w:b/>
              </w:rPr>
              <w:t>1.836</w:t>
            </w:r>
          </w:p>
        </w:tc>
      </w:tr>
    </w:tbl>
    <w:p w14:paraId="6F9AEF15" w14:textId="77777777" w:rsidR="009A289D" w:rsidRPr="000C4767" w:rsidRDefault="009A289D" w:rsidP="00AA303E">
      <w:pPr>
        <w:rPr>
          <w:b/>
        </w:rPr>
      </w:pPr>
    </w:p>
    <w:p w14:paraId="25D2F4C9" w14:textId="77777777" w:rsidR="00D56E5A" w:rsidRPr="000C4767" w:rsidRDefault="00ED5B2D" w:rsidP="00116BD5">
      <w:pPr>
        <w:tabs>
          <w:tab w:val="left" w:pos="851"/>
        </w:tabs>
        <w:jc w:val="both"/>
      </w:pPr>
      <w:r w:rsidRPr="000C4767">
        <w:t>Na conta Obrigações Tributárias</w:t>
      </w:r>
      <w:r w:rsidR="00B20F98" w:rsidRPr="000C4767">
        <w:t xml:space="preserve"> são registrados os impostos federais PIS e</w:t>
      </w:r>
      <w:r w:rsidR="00B72E90" w:rsidRPr="000C4767">
        <w:t xml:space="preserve"> COFINS e os valores retidos de</w:t>
      </w:r>
      <w:r w:rsidR="00B20F98" w:rsidRPr="000C4767">
        <w:t xml:space="preserve"> fornecedores, conforme Lei Complementar Municipal n° 306/93 e 07/73 e </w:t>
      </w:r>
      <w:r w:rsidR="00B72E90" w:rsidRPr="000C4767">
        <w:t>IN/RFB n° 1</w:t>
      </w:r>
      <w:r w:rsidR="00916468" w:rsidRPr="000C4767">
        <w:t>.</w:t>
      </w:r>
      <w:r w:rsidR="00B72E90" w:rsidRPr="000C4767">
        <w:t>23</w:t>
      </w:r>
      <w:r w:rsidR="00B20F98" w:rsidRPr="000C4767">
        <w:t>4/2012 e 971</w:t>
      </w:r>
      <w:r w:rsidR="00300354" w:rsidRPr="000C4767">
        <w:t>/</w:t>
      </w:r>
      <w:r w:rsidR="00B20F98" w:rsidRPr="000C4767">
        <w:t xml:space="preserve">2009. Todos os valores retidos dos fornecedores são recolhidos aos cofres públicos por ocasião do pagamento ao fornecedor. A Instituição goza de isenção de </w:t>
      </w:r>
      <w:r w:rsidR="00610AA6" w:rsidRPr="000C4767">
        <w:t>impostos</w:t>
      </w:r>
      <w:r w:rsidR="00B20F98" w:rsidRPr="000C4767">
        <w:t xml:space="preserve"> federais conforme artigo n° 15 da Lei 5.604 de 02 de setembro de 1970</w:t>
      </w:r>
      <w:r w:rsidR="00116BD5" w:rsidRPr="000C4767">
        <w:t>.</w:t>
      </w:r>
      <w:r w:rsidR="00D10B2E" w:rsidRPr="000C4767">
        <w:t xml:space="preserve"> </w:t>
      </w:r>
    </w:p>
    <w:p w14:paraId="29059C1C" w14:textId="77777777" w:rsidR="00780A31" w:rsidRPr="000C4767" w:rsidRDefault="00780A31" w:rsidP="00116BD5">
      <w:pPr>
        <w:tabs>
          <w:tab w:val="left" w:pos="851"/>
        </w:tabs>
        <w:jc w:val="both"/>
      </w:pPr>
    </w:p>
    <w:p w14:paraId="386C1933" w14:textId="77777777" w:rsidR="000C4767" w:rsidRDefault="000C4767">
      <w:r>
        <w:rPr>
          <w:b/>
        </w:rPr>
        <w:br w:type="page"/>
      </w:r>
    </w:p>
    <w:p w14:paraId="356EFEB4" w14:textId="23060149" w:rsidR="00B85AF2" w:rsidRPr="00574DCA" w:rsidRDefault="006110E4" w:rsidP="00B670FD">
      <w:pPr>
        <w:pStyle w:val="Ttulo"/>
        <w:ind w:left="0"/>
        <w:outlineLvl w:val="0"/>
      </w:pPr>
      <w:bookmarkStart w:id="27" w:name="_Toc89088835"/>
      <w:r w:rsidRPr="00574DCA">
        <w:lastRenderedPageBreak/>
        <w:t>Obrigações com Pessoal</w:t>
      </w:r>
      <w:bookmarkEnd w:id="27"/>
      <w:r w:rsidRPr="00574DCA">
        <w:t xml:space="preserve"> </w:t>
      </w:r>
    </w:p>
    <w:tbl>
      <w:tblPr>
        <w:tblW w:w="49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6"/>
        <w:gridCol w:w="1700"/>
        <w:gridCol w:w="424"/>
        <w:gridCol w:w="1702"/>
      </w:tblGrid>
      <w:tr w:rsidR="003F03B9" w:rsidRPr="00AE7B1A" w14:paraId="1C77981D" w14:textId="77777777" w:rsidTr="00802348">
        <w:tc>
          <w:tcPr>
            <w:tcW w:w="29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2E09DE" w14:textId="77777777" w:rsidR="003F03B9" w:rsidRPr="00574DCA" w:rsidRDefault="003F03B9" w:rsidP="005D29A2">
            <w:r w:rsidRPr="00574DCA"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3D789E" w14:textId="152A415E" w:rsidR="003F03B9" w:rsidRPr="00812473" w:rsidRDefault="0013536D" w:rsidP="00812473">
            <w:pPr>
              <w:jc w:val="right"/>
              <w:rPr>
                <w:b/>
                <w:bCs/>
              </w:rPr>
            </w:pPr>
            <w:r w:rsidRPr="00812473">
              <w:rPr>
                <w:b/>
                <w:bCs/>
              </w:rPr>
              <w:t>30/0</w:t>
            </w:r>
            <w:r w:rsidR="00812473" w:rsidRPr="00812473">
              <w:rPr>
                <w:b/>
                <w:bCs/>
              </w:rPr>
              <w:t>9</w:t>
            </w:r>
            <w:r w:rsidR="003F03B9" w:rsidRPr="00812473">
              <w:rPr>
                <w:b/>
                <w:bCs/>
              </w:rPr>
              <w:t>/2021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91FB1" w14:textId="77777777" w:rsidR="003F03B9" w:rsidRPr="00AE7B1A" w:rsidRDefault="003F03B9" w:rsidP="005D29A2"/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C51780E" w14:textId="77777777" w:rsidR="003F03B9" w:rsidRPr="00AE7B1A" w:rsidRDefault="003F03B9" w:rsidP="001B35C4">
            <w:pPr>
              <w:jc w:val="right"/>
              <w:rPr>
                <w:b/>
                <w:bCs/>
              </w:rPr>
            </w:pPr>
            <w:r w:rsidRPr="00AE7B1A">
              <w:rPr>
                <w:b/>
                <w:bCs/>
              </w:rPr>
              <w:t>31/12/2020</w:t>
            </w:r>
          </w:p>
        </w:tc>
      </w:tr>
      <w:tr w:rsidR="003100C7" w:rsidRPr="00AE7B1A" w14:paraId="62719DF2" w14:textId="77777777" w:rsidTr="00802348">
        <w:tc>
          <w:tcPr>
            <w:tcW w:w="29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136102" w14:textId="77777777" w:rsidR="003100C7" w:rsidRPr="00AE7B1A" w:rsidRDefault="003100C7" w:rsidP="00995B92">
            <w:r w:rsidRPr="00AE7B1A">
              <w:t>Salários, Remuneração e Benefícios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D66B7" w14:textId="6E8FB95C" w:rsidR="003100C7" w:rsidRPr="002331B9" w:rsidRDefault="002331B9" w:rsidP="003100C7">
            <w:pPr>
              <w:jc w:val="right"/>
            </w:pPr>
            <w:r w:rsidRPr="002331B9">
              <w:t>42.284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DA3DEB" w14:textId="77777777" w:rsidR="003100C7" w:rsidRPr="00AE7B1A" w:rsidRDefault="003100C7" w:rsidP="005D29A2">
            <w:pPr>
              <w:jc w:val="right"/>
              <w:rPr>
                <w:b/>
                <w:bCs/>
              </w:rPr>
            </w:pPr>
            <w:r w:rsidRPr="00AE7B1A">
              <w:rPr>
                <w:b/>
                <w:bCs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11862622" w14:textId="77777777" w:rsidR="003100C7" w:rsidRPr="00AE7B1A" w:rsidRDefault="003100C7" w:rsidP="001B35C4">
            <w:pPr>
              <w:jc w:val="right"/>
            </w:pPr>
            <w:r w:rsidRPr="00AE7B1A">
              <w:t>56.885</w:t>
            </w:r>
          </w:p>
        </w:tc>
      </w:tr>
      <w:tr w:rsidR="00AE7B1A" w:rsidRPr="00AE7B1A" w14:paraId="5D8F6E46" w14:textId="77777777" w:rsidTr="00802348">
        <w:tc>
          <w:tcPr>
            <w:tcW w:w="29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C54493" w14:textId="77777777" w:rsidR="00AE7B1A" w:rsidRPr="00AE7B1A" w:rsidRDefault="00AE7B1A" w:rsidP="00995B92">
            <w:r w:rsidRPr="00AE7B1A">
              <w:t>Previdência e Assistência Médica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49851" w14:textId="1CEAE733" w:rsidR="00AE7B1A" w:rsidRPr="002331B9" w:rsidRDefault="002331B9" w:rsidP="003100C7">
            <w:pPr>
              <w:jc w:val="right"/>
            </w:pPr>
            <w:r w:rsidRPr="002331B9">
              <w:t> 7.475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B417E4" w14:textId="77777777" w:rsidR="00AE7B1A" w:rsidRPr="00AE7B1A" w:rsidRDefault="00AE7B1A" w:rsidP="005D29A2">
            <w:pPr>
              <w:jc w:val="right"/>
              <w:rPr>
                <w:b/>
                <w:bCs/>
              </w:rPr>
            </w:pPr>
            <w:r w:rsidRPr="00AE7B1A">
              <w:rPr>
                <w:b/>
                <w:bCs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25057613" w14:textId="77777777" w:rsidR="00AE7B1A" w:rsidRPr="00AE7B1A" w:rsidRDefault="00AE7B1A" w:rsidP="001B35C4">
            <w:pPr>
              <w:jc w:val="right"/>
            </w:pPr>
            <w:r w:rsidRPr="00AE7B1A">
              <w:t>7.147</w:t>
            </w:r>
          </w:p>
        </w:tc>
      </w:tr>
      <w:tr w:rsidR="00AE7B1A" w:rsidRPr="00AE7B1A" w14:paraId="70F443F0" w14:textId="77777777" w:rsidTr="00802348">
        <w:tc>
          <w:tcPr>
            <w:tcW w:w="29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86562F" w14:textId="77777777" w:rsidR="00AE7B1A" w:rsidRPr="00AE7B1A" w:rsidRDefault="00AE7B1A" w:rsidP="005D29A2">
            <w:r w:rsidRPr="00AE7B1A">
              <w:t>Empréstimos e Financiamentos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A53259" w14:textId="7E2B7B2C" w:rsidR="00AE7B1A" w:rsidRPr="002331B9" w:rsidRDefault="002331B9" w:rsidP="003100C7">
            <w:pPr>
              <w:jc w:val="right"/>
            </w:pPr>
            <w:r w:rsidRPr="002331B9">
              <w:t> 3.647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89620B" w14:textId="77777777" w:rsidR="00AE7B1A" w:rsidRPr="00AE7B1A" w:rsidRDefault="00AE7B1A" w:rsidP="005D29A2">
            <w:pPr>
              <w:jc w:val="right"/>
              <w:rPr>
                <w:b/>
                <w:bCs/>
              </w:rPr>
            </w:pPr>
            <w:r w:rsidRPr="00AE7B1A">
              <w:rPr>
                <w:b/>
                <w:bCs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2382EE14" w14:textId="77777777" w:rsidR="00AE7B1A" w:rsidRPr="00AE7B1A" w:rsidRDefault="00AE7B1A" w:rsidP="001B35C4">
            <w:pPr>
              <w:jc w:val="right"/>
            </w:pPr>
            <w:r w:rsidRPr="00AE7B1A">
              <w:t>3.356</w:t>
            </w:r>
          </w:p>
        </w:tc>
      </w:tr>
      <w:tr w:rsidR="00AE7B1A" w:rsidRPr="00AE7B1A" w14:paraId="58C26438" w14:textId="77777777" w:rsidTr="00802348">
        <w:tc>
          <w:tcPr>
            <w:tcW w:w="29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DF43BF" w14:textId="77777777" w:rsidR="00AE7B1A" w:rsidRPr="00AE7B1A" w:rsidRDefault="00AE7B1A" w:rsidP="005D29A2">
            <w:r w:rsidRPr="00AE7B1A">
              <w:t>Outras Despesas de Pessoal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136F670" w14:textId="1AE7E3BF" w:rsidR="00AE7B1A" w:rsidRPr="002331B9" w:rsidRDefault="002331B9" w:rsidP="003100C7">
            <w:pPr>
              <w:jc w:val="right"/>
            </w:pPr>
            <w:r w:rsidRPr="002331B9">
              <w:t>1.665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9910C8" w14:textId="77777777" w:rsidR="00AE7B1A" w:rsidRPr="00AE7B1A" w:rsidRDefault="00AE7B1A" w:rsidP="005D29A2">
            <w:pPr>
              <w:jc w:val="right"/>
              <w:rPr>
                <w:b/>
                <w:bCs/>
              </w:rPr>
            </w:pPr>
            <w:r w:rsidRPr="00AE7B1A">
              <w:rPr>
                <w:b/>
                <w:bCs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F25D0A7" w14:textId="77777777" w:rsidR="00AE7B1A" w:rsidRPr="00AE7B1A" w:rsidRDefault="00AE7B1A" w:rsidP="001B35C4">
            <w:pPr>
              <w:jc w:val="right"/>
            </w:pPr>
            <w:r w:rsidRPr="00AE7B1A">
              <w:t>1.431</w:t>
            </w:r>
          </w:p>
        </w:tc>
      </w:tr>
      <w:tr w:rsidR="003100C7" w:rsidRPr="003100C7" w14:paraId="6CD6B8B3" w14:textId="77777777" w:rsidTr="00802348">
        <w:tc>
          <w:tcPr>
            <w:tcW w:w="29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8B921C" w14:textId="77777777" w:rsidR="003100C7" w:rsidRPr="00AE7B1A" w:rsidRDefault="003100C7" w:rsidP="005D29A2">
            <w:pPr>
              <w:rPr>
                <w:b/>
                <w:bCs/>
              </w:rPr>
            </w:pPr>
            <w:r w:rsidRPr="00AE7B1A">
              <w:rPr>
                <w:b/>
                <w:bCs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697106E0" w14:textId="3B4FFAE7" w:rsidR="003100C7" w:rsidRPr="002331B9" w:rsidRDefault="005847DC" w:rsidP="00AE7B1A">
            <w:pPr>
              <w:jc w:val="right"/>
              <w:rPr>
                <w:b/>
              </w:rPr>
            </w:pPr>
            <w:r>
              <w:rPr>
                <w:b/>
              </w:rPr>
              <w:t>55.</w:t>
            </w:r>
            <w:r w:rsidR="002331B9" w:rsidRPr="002331B9">
              <w:rPr>
                <w:b/>
              </w:rPr>
              <w:t>0</w:t>
            </w:r>
            <w:r>
              <w:rPr>
                <w:b/>
              </w:rPr>
              <w:t>7</w:t>
            </w:r>
            <w:r w:rsidR="002331B9" w:rsidRPr="002331B9">
              <w:rPr>
                <w:b/>
              </w:rPr>
              <w:t>1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219CE3" w14:textId="77777777" w:rsidR="003100C7" w:rsidRPr="00AE7B1A" w:rsidRDefault="003100C7" w:rsidP="005D29A2">
            <w:pPr>
              <w:jc w:val="right"/>
              <w:rPr>
                <w:b/>
                <w:bCs/>
              </w:rPr>
            </w:pPr>
            <w:r w:rsidRPr="00AE7B1A">
              <w:rPr>
                <w:b/>
                <w:bCs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148C7E51" w14:textId="77777777" w:rsidR="003100C7" w:rsidRPr="003100C7" w:rsidRDefault="003100C7" w:rsidP="001B35C4">
            <w:pPr>
              <w:jc w:val="right"/>
              <w:rPr>
                <w:b/>
                <w:bCs/>
              </w:rPr>
            </w:pPr>
            <w:r w:rsidRPr="00AE7B1A">
              <w:rPr>
                <w:b/>
                <w:bCs/>
              </w:rPr>
              <w:t>68.819</w:t>
            </w:r>
          </w:p>
        </w:tc>
      </w:tr>
    </w:tbl>
    <w:p w14:paraId="04788B9D" w14:textId="77777777" w:rsidR="005D29A2" w:rsidRPr="000C4767" w:rsidRDefault="005D29A2" w:rsidP="00B20F98">
      <w:pPr>
        <w:jc w:val="both"/>
      </w:pPr>
    </w:p>
    <w:p w14:paraId="1F90BEC2" w14:textId="5BD3ECF5" w:rsidR="00162BC0" w:rsidRPr="000C4767" w:rsidRDefault="00CF1F80" w:rsidP="00B20F98">
      <w:pPr>
        <w:jc w:val="both"/>
      </w:pPr>
      <w:r w:rsidRPr="000C4767">
        <w:t>C</w:t>
      </w:r>
      <w:r w:rsidR="00385F14" w:rsidRPr="000C4767">
        <w:t>ompõe o saldo</w:t>
      </w:r>
      <w:r w:rsidRPr="000C4767">
        <w:t xml:space="preserve"> de obrigações</w:t>
      </w:r>
      <w:r w:rsidR="002A2DA7" w:rsidRPr="000C4767">
        <w:t xml:space="preserve"> com pessoal o valor referente à</w:t>
      </w:r>
      <w:r w:rsidRPr="000C4767">
        <w:t xml:space="preserve"> folha de pagamento de </w:t>
      </w:r>
      <w:r w:rsidR="00F10B80" w:rsidRPr="000C4767">
        <w:t>setembro</w:t>
      </w:r>
      <w:r w:rsidRPr="000C4767">
        <w:t xml:space="preserve"> de 20</w:t>
      </w:r>
      <w:r w:rsidR="00E95238" w:rsidRPr="000C4767">
        <w:t>21</w:t>
      </w:r>
      <w:r w:rsidRPr="000C4767">
        <w:t>. Em contrapartida</w:t>
      </w:r>
      <w:r w:rsidR="003349E3" w:rsidRPr="000C4767">
        <w:t>,</w:t>
      </w:r>
      <w:r w:rsidRPr="000C4767">
        <w:t xml:space="preserve"> encontram-se depositados na c</w:t>
      </w:r>
      <w:r w:rsidR="00385F14" w:rsidRPr="000C4767">
        <w:t xml:space="preserve">onta única os </w:t>
      </w:r>
      <w:r w:rsidR="00D27736" w:rsidRPr="000C4767">
        <w:t>recurso</w:t>
      </w:r>
      <w:r w:rsidR="00385F14" w:rsidRPr="000C4767">
        <w:t>s</w:t>
      </w:r>
      <w:r w:rsidR="00D27736" w:rsidRPr="000C4767">
        <w:t xml:space="preserve"> financeiro</w:t>
      </w:r>
      <w:r w:rsidR="00385F14" w:rsidRPr="000C4767">
        <w:t xml:space="preserve">s para </w:t>
      </w:r>
      <w:r w:rsidRPr="000C4767">
        <w:t xml:space="preserve">o seu pagamento. </w:t>
      </w:r>
      <w:r w:rsidR="00E232AA" w:rsidRPr="000C4767">
        <w:t>A</w:t>
      </w:r>
      <w:r w:rsidR="006343BA" w:rsidRPr="000C4767">
        <w:t xml:space="preserve"> </w:t>
      </w:r>
      <w:r w:rsidR="0000094D" w:rsidRPr="000C4767">
        <w:t>compensação</w:t>
      </w:r>
      <w:r w:rsidR="00E53603" w:rsidRPr="000C4767">
        <w:t xml:space="preserve"> ocorreu no primeiro </w:t>
      </w:r>
      <w:r w:rsidR="00EA358B" w:rsidRPr="000C4767">
        <w:t xml:space="preserve">dia útil </w:t>
      </w:r>
      <w:r w:rsidR="006343BA" w:rsidRPr="000C4767">
        <w:t xml:space="preserve">de </w:t>
      </w:r>
      <w:r w:rsidR="0017048E" w:rsidRPr="000C4767">
        <w:t>outubro</w:t>
      </w:r>
      <w:r w:rsidR="00804E33" w:rsidRPr="000C4767">
        <w:t xml:space="preserve"> </w:t>
      </w:r>
      <w:r w:rsidR="008B2D62" w:rsidRPr="000C4767">
        <w:t>de 2021</w:t>
      </w:r>
      <w:r w:rsidR="00DE00EF" w:rsidRPr="000C4767">
        <w:t>.</w:t>
      </w:r>
    </w:p>
    <w:p w14:paraId="0EF2DF36" w14:textId="77777777" w:rsidR="006110E4" w:rsidRPr="000C4767" w:rsidRDefault="006110E4" w:rsidP="00B20F98">
      <w:pPr>
        <w:jc w:val="both"/>
      </w:pPr>
    </w:p>
    <w:p w14:paraId="1669E014" w14:textId="77777777" w:rsidR="000B743D" w:rsidRPr="000C4767" w:rsidRDefault="000B743D" w:rsidP="00B20F98">
      <w:pPr>
        <w:jc w:val="both"/>
      </w:pPr>
    </w:p>
    <w:p w14:paraId="76C62159" w14:textId="77777777" w:rsidR="0021705F" w:rsidRPr="000C4767" w:rsidRDefault="0021705F" w:rsidP="0021705F">
      <w:pPr>
        <w:pStyle w:val="Ttulo"/>
        <w:ind w:left="0"/>
        <w:outlineLvl w:val="0"/>
      </w:pPr>
      <w:bookmarkStart w:id="28" w:name="_Ref466465804"/>
      <w:bookmarkStart w:id="29" w:name="_Ref466465880"/>
      <w:bookmarkStart w:id="30" w:name="_Ref466466046"/>
      <w:bookmarkStart w:id="31" w:name="_Ref466466081"/>
      <w:bookmarkStart w:id="32" w:name="_Ref466467762"/>
      <w:bookmarkStart w:id="33" w:name="_Ref466467846"/>
      <w:bookmarkStart w:id="34" w:name="_Ref466472309"/>
      <w:bookmarkStart w:id="35" w:name="_Toc89088836"/>
      <w:r w:rsidRPr="000C4767">
        <w:t>Contingências Passivas e Apropriações de Despesas de Pessoal por Competência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14:paraId="29FA5B7A" w14:textId="77777777" w:rsidR="0021705F" w:rsidRPr="000C4767" w:rsidRDefault="0021705F" w:rsidP="0021705F">
      <w:pPr>
        <w:jc w:val="both"/>
      </w:pPr>
    </w:p>
    <w:tbl>
      <w:tblPr>
        <w:tblW w:w="49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4"/>
        <w:gridCol w:w="1181"/>
        <w:gridCol w:w="207"/>
        <w:gridCol w:w="1181"/>
        <w:gridCol w:w="349"/>
        <w:gridCol w:w="1185"/>
        <w:gridCol w:w="446"/>
        <w:gridCol w:w="1269"/>
      </w:tblGrid>
      <w:tr w:rsidR="00561B35" w:rsidRPr="000C4767" w14:paraId="208A724A" w14:textId="77777777" w:rsidTr="00802348"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432D0" w14:textId="77777777" w:rsidR="003A087E" w:rsidRPr="000C4767" w:rsidRDefault="003A087E" w:rsidP="003A087E">
            <w:pPr>
              <w:rPr>
                <w:sz w:val="22"/>
                <w:szCs w:val="22"/>
              </w:rPr>
            </w:pPr>
          </w:p>
        </w:tc>
        <w:tc>
          <w:tcPr>
            <w:tcW w:w="2244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6E00B9" w14:textId="19FBB522" w:rsidR="003A087E" w:rsidRPr="000C4767" w:rsidRDefault="00812473" w:rsidP="003F03B9">
            <w:pPr>
              <w:jc w:val="right"/>
              <w:rPr>
                <w:b/>
                <w:bCs/>
                <w:highlight w:val="yellow"/>
              </w:rPr>
            </w:pPr>
            <w:r w:rsidRPr="000C4767">
              <w:rPr>
                <w:b/>
                <w:bCs/>
              </w:rPr>
              <w:t>30/09</w:t>
            </w:r>
            <w:r w:rsidR="003A087E" w:rsidRPr="000C4767">
              <w:rPr>
                <w:b/>
                <w:bCs/>
              </w:rPr>
              <w:t>/202</w:t>
            </w:r>
            <w:r w:rsidR="003F03B9" w:rsidRPr="000C4767">
              <w:rPr>
                <w:b/>
                <w:bCs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E84A9" w14:textId="77777777" w:rsidR="003A087E" w:rsidRPr="000C4767" w:rsidRDefault="003A087E" w:rsidP="003A087E">
            <w:pPr>
              <w:rPr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D41DDC" w14:textId="77777777" w:rsidR="003A087E" w:rsidRPr="000C4767" w:rsidRDefault="003A087E" w:rsidP="003F03B9">
            <w:pPr>
              <w:jc w:val="right"/>
              <w:rPr>
                <w:b/>
                <w:bCs/>
              </w:rPr>
            </w:pPr>
            <w:r w:rsidRPr="000C4767">
              <w:rPr>
                <w:b/>
                <w:bCs/>
              </w:rPr>
              <w:t>31/12/20</w:t>
            </w:r>
            <w:r w:rsidR="003F03B9" w:rsidRPr="000C4767">
              <w:rPr>
                <w:b/>
                <w:bCs/>
              </w:rPr>
              <w:t>20</w:t>
            </w:r>
          </w:p>
        </w:tc>
      </w:tr>
      <w:tr w:rsidR="00561B35" w:rsidRPr="000C4767" w14:paraId="7AD9CC23" w14:textId="77777777" w:rsidTr="00802348"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F53FA" w14:textId="77777777" w:rsidR="003A087E" w:rsidRPr="000C4767" w:rsidRDefault="003A087E" w:rsidP="003A087E">
            <w:pPr>
              <w:rPr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58884" w14:textId="77777777" w:rsidR="003A087E" w:rsidRPr="000C4767" w:rsidRDefault="003A087E" w:rsidP="003A087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322F7" w14:textId="77777777" w:rsidR="003A087E" w:rsidRPr="000C4767" w:rsidRDefault="003A087E" w:rsidP="003A087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156F8" w14:textId="77777777" w:rsidR="003A087E" w:rsidRPr="000C4767" w:rsidRDefault="003A087E" w:rsidP="003A087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217AD" w14:textId="77777777" w:rsidR="003A087E" w:rsidRPr="000C4767" w:rsidRDefault="003A087E" w:rsidP="003A087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30871" w14:textId="77777777" w:rsidR="003A087E" w:rsidRPr="000C4767" w:rsidRDefault="003A087E" w:rsidP="003A087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79132" w14:textId="77777777" w:rsidR="003A087E" w:rsidRPr="000C4767" w:rsidRDefault="003A087E" w:rsidP="003A087E">
            <w:pPr>
              <w:rPr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A0335" w14:textId="77777777" w:rsidR="003A087E" w:rsidRPr="000C4767" w:rsidRDefault="003A087E" w:rsidP="003A087E">
            <w:pPr>
              <w:rPr>
                <w:sz w:val="22"/>
                <w:szCs w:val="22"/>
              </w:rPr>
            </w:pPr>
          </w:p>
        </w:tc>
      </w:tr>
      <w:tr w:rsidR="00561B35" w:rsidRPr="000C4767" w14:paraId="70E5003E" w14:textId="77777777" w:rsidTr="00802348"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94A49" w14:textId="77777777" w:rsidR="003A087E" w:rsidRPr="000C4767" w:rsidRDefault="003A087E" w:rsidP="003A087E">
            <w:pPr>
              <w:rPr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2397D5" w14:textId="77777777" w:rsidR="003A087E" w:rsidRPr="000C4767" w:rsidRDefault="003A087E" w:rsidP="003A087E">
            <w:pPr>
              <w:jc w:val="right"/>
              <w:rPr>
                <w:b/>
                <w:bCs/>
              </w:rPr>
            </w:pPr>
            <w:r w:rsidRPr="000C4767">
              <w:rPr>
                <w:b/>
                <w:bCs/>
              </w:rPr>
              <w:t>Curto Prazo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47A88" w14:textId="77777777" w:rsidR="003A087E" w:rsidRPr="000C4767" w:rsidRDefault="003A087E" w:rsidP="003A087E">
            <w:pPr>
              <w:rPr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5D7710" w14:textId="77777777" w:rsidR="003A087E" w:rsidRPr="000C4767" w:rsidRDefault="003A087E" w:rsidP="003A087E">
            <w:pPr>
              <w:jc w:val="right"/>
              <w:rPr>
                <w:b/>
                <w:bCs/>
              </w:rPr>
            </w:pPr>
            <w:r w:rsidRPr="000C4767">
              <w:rPr>
                <w:b/>
                <w:bCs/>
              </w:rPr>
              <w:t>Longo Prazo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DA1D8" w14:textId="77777777" w:rsidR="003A087E" w:rsidRPr="000C4767" w:rsidRDefault="003A087E" w:rsidP="003A087E">
            <w:pPr>
              <w:rPr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2686D9" w14:textId="77777777" w:rsidR="003A087E" w:rsidRPr="000C4767" w:rsidRDefault="003A087E" w:rsidP="003A087E">
            <w:pPr>
              <w:jc w:val="right"/>
              <w:rPr>
                <w:b/>
                <w:bCs/>
              </w:rPr>
            </w:pPr>
            <w:r w:rsidRPr="000C4767">
              <w:rPr>
                <w:b/>
                <w:bCs/>
              </w:rPr>
              <w:t>Total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0398D" w14:textId="77777777" w:rsidR="003A087E" w:rsidRPr="000C4767" w:rsidRDefault="003A087E" w:rsidP="003A087E">
            <w:pPr>
              <w:rPr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7CC6D6" w14:textId="77777777" w:rsidR="003A087E" w:rsidRPr="000C4767" w:rsidRDefault="003A087E" w:rsidP="003A087E">
            <w:pPr>
              <w:jc w:val="right"/>
              <w:rPr>
                <w:b/>
                <w:bCs/>
              </w:rPr>
            </w:pPr>
            <w:r w:rsidRPr="000C4767">
              <w:rPr>
                <w:b/>
                <w:bCs/>
              </w:rPr>
              <w:t>Total</w:t>
            </w:r>
          </w:p>
        </w:tc>
      </w:tr>
      <w:tr w:rsidR="00E2113D" w:rsidRPr="000C4767" w14:paraId="2075485A" w14:textId="77777777" w:rsidTr="00802348"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73825" w14:textId="77777777" w:rsidR="00E2113D" w:rsidRPr="000C4767" w:rsidRDefault="00E2113D" w:rsidP="003A087E">
            <w:r w:rsidRPr="000C4767">
              <w:t>Contingências (a)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1B363" w14:textId="7F68F6E9" w:rsidR="00E2113D" w:rsidRPr="000C4767" w:rsidRDefault="002331B9" w:rsidP="00987587">
            <w:pPr>
              <w:jc w:val="right"/>
            </w:pPr>
            <w:r w:rsidRPr="000C4767">
              <w:t>6.950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8BD5E6" w14:textId="77777777" w:rsidR="00E2113D" w:rsidRPr="000C4767" w:rsidRDefault="00E2113D" w:rsidP="003A087E">
            <w:pPr>
              <w:rPr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9B8FD" w14:textId="7B37E9F4" w:rsidR="00E2113D" w:rsidRPr="000C4767" w:rsidRDefault="002331B9" w:rsidP="003A087E">
            <w:pPr>
              <w:jc w:val="right"/>
            </w:pPr>
            <w:r w:rsidRPr="000C4767">
              <w:t>659.433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A92FC" w14:textId="77777777" w:rsidR="00E2113D" w:rsidRPr="000C4767" w:rsidRDefault="00E2113D" w:rsidP="003A087E">
            <w:pPr>
              <w:rPr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5958E" w14:textId="02577C9F" w:rsidR="00E2113D" w:rsidRPr="000C4767" w:rsidRDefault="002331B9" w:rsidP="00987587">
            <w:pPr>
              <w:jc w:val="right"/>
            </w:pPr>
            <w:r w:rsidRPr="000C4767">
              <w:t>666.383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7316A" w14:textId="77777777" w:rsidR="00E2113D" w:rsidRPr="000C4767" w:rsidRDefault="00E2113D" w:rsidP="003A087E">
            <w:pPr>
              <w:rPr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F9EA1" w14:textId="77777777" w:rsidR="00E2113D" w:rsidRPr="000C4767" w:rsidRDefault="00E2113D" w:rsidP="001B35C4">
            <w:pPr>
              <w:jc w:val="right"/>
            </w:pPr>
            <w:r w:rsidRPr="000C4767">
              <w:t>432.325</w:t>
            </w:r>
          </w:p>
        </w:tc>
      </w:tr>
      <w:tr w:rsidR="00E2113D" w:rsidRPr="000C4767" w14:paraId="7C7CA58F" w14:textId="77777777" w:rsidTr="00802348"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57192" w14:textId="77777777" w:rsidR="00E2113D" w:rsidRPr="000C4767" w:rsidRDefault="00E2113D" w:rsidP="003A087E">
            <w:r w:rsidRPr="000C4767">
              <w:t>Férias a Pagar (b)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2D5D1" w14:textId="36C7FAD5" w:rsidR="00E2113D" w:rsidRPr="000C4767" w:rsidRDefault="002331B9" w:rsidP="003A087E">
            <w:pPr>
              <w:jc w:val="right"/>
            </w:pPr>
            <w:r w:rsidRPr="000C4767">
              <w:t>117.836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17C5B" w14:textId="77777777" w:rsidR="00E2113D" w:rsidRPr="000C4767" w:rsidRDefault="00E2113D" w:rsidP="003A087E">
            <w:pPr>
              <w:rPr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5C8933" w14:textId="0147FF84" w:rsidR="00E2113D" w:rsidRPr="000C4767" w:rsidRDefault="00E2113D" w:rsidP="003A087E">
            <w:pPr>
              <w:jc w:val="right"/>
            </w:pPr>
            <w:r w:rsidRPr="000C4767">
              <w:t>-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830B5" w14:textId="77777777" w:rsidR="00E2113D" w:rsidRPr="000C4767" w:rsidRDefault="00E2113D" w:rsidP="003A087E">
            <w:pPr>
              <w:rPr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17F05" w14:textId="727E5D62" w:rsidR="00E2113D" w:rsidRPr="000C4767" w:rsidRDefault="002331B9" w:rsidP="00987587">
            <w:pPr>
              <w:jc w:val="right"/>
            </w:pPr>
            <w:r w:rsidRPr="000C4767">
              <w:t>117.836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2D8E8" w14:textId="77777777" w:rsidR="00E2113D" w:rsidRPr="000C4767" w:rsidRDefault="00E2113D" w:rsidP="003A087E">
            <w:pPr>
              <w:rPr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7F9F3" w14:textId="77777777" w:rsidR="00E2113D" w:rsidRPr="000C4767" w:rsidRDefault="00E2113D" w:rsidP="001B35C4">
            <w:pPr>
              <w:jc w:val="right"/>
            </w:pPr>
            <w:r w:rsidRPr="000C4767">
              <w:t>115.402</w:t>
            </w:r>
          </w:p>
        </w:tc>
      </w:tr>
      <w:tr w:rsidR="00E2113D" w:rsidRPr="000C4767" w14:paraId="39B0BD2A" w14:textId="77777777" w:rsidTr="00802348">
        <w:tc>
          <w:tcPr>
            <w:tcW w:w="181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4E84753" w14:textId="77777777" w:rsidR="00E2113D" w:rsidRPr="000C4767" w:rsidRDefault="00E2113D" w:rsidP="00F21AC6">
            <w:r w:rsidRPr="000C4767">
              <w:t>Licença Especial (d)</w:t>
            </w:r>
          </w:p>
        </w:tc>
        <w:tc>
          <w:tcPr>
            <w:tcW w:w="64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E05160A" w14:textId="6FE2A57C" w:rsidR="00E2113D" w:rsidRPr="000C4767" w:rsidRDefault="002331B9" w:rsidP="003A087E">
            <w:pPr>
              <w:jc w:val="right"/>
            </w:pPr>
            <w:r w:rsidRPr="000C4767">
              <w:t>63.037</w:t>
            </w:r>
          </w:p>
        </w:tc>
        <w:tc>
          <w:tcPr>
            <w:tcW w:w="11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42B6422" w14:textId="77777777" w:rsidR="00E2113D" w:rsidRPr="000C4767" w:rsidRDefault="00E2113D" w:rsidP="003A087E">
            <w:pPr>
              <w:rPr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FAD58C6" w14:textId="318BD86C" w:rsidR="00E2113D" w:rsidRPr="000C4767" w:rsidRDefault="00E2113D" w:rsidP="003A087E">
            <w:pPr>
              <w:jc w:val="right"/>
            </w:pPr>
            <w:r w:rsidRPr="000C4767">
              <w:t>-</w:t>
            </w:r>
          </w:p>
        </w:tc>
        <w:tc>
          <w:tcPr>
            <w:tcW w:w="191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8337766" w14:textId="77777777" w:rsidR="00E2113D" w:rsidRPr="000C4767" w:rsidRDefault="00E2113D" w:rsidP="003A087E">
            <w:pPr>
              <w:rPr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9786B3B" w14:textId="73AA9409" w:rsidR="00E2113D" w:rsidRPr="000C4767" w:rsidRDefault="002331B9" w:rsidP="00987587">
            <w:pPr>
              <w:jc w:val="right"/>
            </w:pPr>
            <w:r w:rsidRPr="000C4767">
              <w:t>63.037</w:t>
            </w:r>
          </w:p>
        </w:tc>
        <w:tc>
          <w:tcPr>
            <w:tcW w:w="244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BB694D8" w14:textId="77777777" w:rsidR="00E2113D" w:rsidRPr="000C4767" w:rsidRDefault="00E2113D" w:rsidP="003A087E">
            <w:pPr>
              <w:rPr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678F737" w14:textId="77777777" w:rsidR="00E2113D" w:rsidRPr="000C4767" w:rsidRDefault="00E2113D" w:rsidP="001B35C4">
            <w:pPr>
              <w:jc w:val="right"/>
            </w:pPr>
            <w:r w:rsidRPr="000C4767">
              <w:t>59.656</w:t>
            </w:r>
          </w:p>
        </w:tc>
      </w:tr>
      <w:tr w:rsidR="00E2113D" w:rsidRPr="000C4767" w14:paraId="5ABA46DB" w14:textId="77777777" w:rsidTr="00802348">
        <w:tc>
          <w:tcPr>
            <w:tcW w:w="181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C55D956" w14:textId="77777777" w:rsidR="00E2113D" w:rsidRPr="000C4767" w:rsidRDefault="00E2113D" w:rsidP="00AF19EF">
            <w:r w:rsidRPr="000C4767">
              <w:t>Décimo Terceiro Salário (c)</w:t>
            </w:r>
          </w:p>
        </w:tc>
        <w:tc>
          <w:tcPr>
            <w:tcW w:w="64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47F935C" w14:textId="72D59BAD" w:rsidR="00E2113D" w:rsidRPr="000C4767" w:rsidRDefault="002331B9" w:rsidP="003A087E">
            <w:pPr>
              <w:jc w:val="right"/>
            </w:pPr>
            <w:r w:rsidRPr="000C4767">
              <w:t>58.351</w:t>
            </w:r>
          </w:p>
        </w:tc>
        <w:tc>
          <w:tcPr>
            <w:tcW w:w="11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44DF19" w14:textId="77777777" w:rsidR="00E2113D" w:rsidRPr="000C4767" w:rsidRDefault="00E2113D" w:rsidP="003A087E">
            <w:pPr>
              <w:rPr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62FC881" w14:textId="0CF7F876" w:rsidR="00E2113D" w:rsidRPr="000C4767" w:rsidRDefault="00E2113D" w:rsidP="002C0407">
            <w:pPr>
              <w:jc w:val="right"/>
            </w:pPr>
            <w:r w:rsidRPr="000C4767">
              <w:t>-</w:t>
            </w:r>
          </w:p>
        </w:tc>
        <w:tc>
          <w:tcPr>
            <w:tcW w:w="191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22BD19C" w14:textId="77777777" w:rsidR="00E2113D" w:rsidRPr="000C4767" w:rsidRDefault="00E2113D" w:rsidP="003A087E">
            <w:pPr>
              <w:rPr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61511DB" w14:textId="56E5F068" w:rsidR="00E2113D" w:rsidRPr="000C4767" w:rsidRDefault="002331B9" w:rsidP="00987587">
            <w:pPr>
              <w:jc w:val="right"/>
            </w:pPr>
            <w:r w:rsidRPr="000C4767">
              <w:t>58.351</w:t>
            </w:r>
          </w:p>
        </w:tc>
        <w:tc>
          <w:tcPr>
            <w:tcW w:w="244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15AE3A3" w14:textId="77777777" w:rsidR="00E2113D" w:rsidRPr="000C4767" w:rsidRDefault="00E2113D" w:rsidP="003A087E">
            <w:pPr>
              <w:rPr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DBD655" w14:textId="77777777" w:rsidR="00E2113D" w:rsidRPr="000C4767" w:rsidRDefault="00E2113D" w:rsidP="001B35C4">
            <w:pPr>
              <w:jc w:val="right"/>
            </w:pPr>
            <w:r w:rsidRPr="000C4767">
              <w:t>-</w:t>
            </w:r>
          </w:p>
        </w:tc>
      </w:tr>
      <w:tr w:rsidR="00E2113D" w:rsidRPr="000C4767" w14:paraId="59782E91" w14:textId="77777777" w:rsidTr="00802348">
        <w:tc>
          <w:tcPr>
            <w:tcW w:w="181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D2071" w14:textId="3A410FF9" w:rsidR="00E2113D" w:rsidRPr="000C4767" w:rsidRDefault="00E2113D" w:rsidP="00F21AC6">
            <w:r w:rsidRPr="000C4767">
              <w:t xml:space="preserve">Tempo de Serviço Passado </w:t>
            </w:r>
            <w:r w:rsidR="000336D5" w:rsidRPr="000C4767">
              <w:t xml:space="preserve">- </w:t>
            </w:r>
            <w:r w:rsidRPr="000C4767">
              <w:t>TSP (e)</w:t>
            </w:r>
          </w:p>
        </w:tc>
        <w:tc>
          <w:tcPr>
            <w:tcW w:w="64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F126392" w14:textId="0F7CA1F1" w:rsidR="00E2113D" w:rsidRPr="000C4767" w:rsidRDefault="002331B9" w:rsidP="003A087E">
            <w:pPr>
              <w:jc w:val="right"/>
            </w:pPr>
            <w:r w:rsidRPr="000C4767">
              <w:t>3.545</w:t>
            </w:r>
          </w:p>
        </w:tc>
        <w:tc>
          <w:tcPr>
            <w:tcW w:w="11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2ADAF" w14:textId="77777777" w:rsidR="00E2113D" w:rsidRPr="000C4767" w:rsidRDefault="00E2113D" w:rsidP="003A087E">
            <w:pPr>
              <w:rPr>
                <w:sz w:val="22"/>
                <w:szCs w:val="22"/>
              </w:rPr>
            </w:pPr>
          </w:p>
        </w:tc>
        <w:tc>
          <w:tcPr>
            <w:tcW w:w="64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34DDDA8" w14:textId="38CB2694" w:rsidR="00E2113D" w:rsidRPr="000C4767" w:rsidRDefault="002331B9" w:rsidP="002C0407">
            <w:pPr>
              <w:jc w:val="right"/>
            </w:pPr>
            <w:r w:rsidRPr="000C4767">
              <w:t>7.145</w:t>
            </w:r>
          </w:p>
        </w:tc>
        <w:tc>
          <w:tcPr>
            <w:tcW w:w="19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D29A9" w14:textId="77777777" w:rsidR="00E2113D" w:rsidRPr="000C4767" w:rsidRDefault="00E2113D" w:rsidP="003A087E">
            <w:pPr>
              <w:rPr>
                <w:sz w:val="22"/>
                <w:szCs w:val="22"/>
              </w:rPr>
            </w:pPr>
          </w:p>
        </w:tc>
        <w:tc>
          <w:tcPr>
            <w:tcW w:w="64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73F1A4" w14:textId="317598D6" w:rsidR="00E2113D" w:rsidRPr="000C4767" w:rsidRDefault="002331B9" w:rsidP="00987587">
            <w:pPr>
              <w:jc w:val="right"/>
            </w:pPr>
            <w:r w:rsidRPr="000C4767">
              <w:t>10.690</w:t>
            </w:r>
          </w:p>
        </w:tc>
        <w:tc>
          <w:tcPr>
            <w:tcW w:w="24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9F1B9" w14:textId="77777777" w:rsidR="00E2113D" w:rsidRPr="000C4767" w:rsidRDefault="00E2113D" w:rsidP="003A087E">
            <w:pPr>
              <w:rPr>
                <w:sz w:val="22"/>
                <w:szCs w:val="22"/>
              </w:rPr>
            </w:pPr>
          </w:p>
        </w:tc>
        <w:tc>
          <w:tcPr>
            <w:tcW w:w="694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8B3B8B" w14:textId="77777777" w:rsidR="00E2113D" w:rsidRPr="000C4767" w:rsidRDefault="00E2113D" w:rsidP="001B35C4">
            <w:pPr>
              <w:jc w:val="right"/>
            </w:pPr>
            <w:r w:rsidRPr="000C4767">
              <w:t>14.122</w:t>
            </w:r>
          </w:p>
        </w:tc>
      </w:tr>
      <w:tr w:rsidR="00E2113D" w:rsidRPr="000C4767" w14:paraId="4AF02D2B" w14:textId="77777777" w:rsidTr="00802348"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F602B" w14:textId="77777777" w:rsidR="00E2113D" w:rsidRPr="000C4767" w:rsidRDefault="00E2113D" w:rsidP="003A087E">
            <w:pPr>
              <w:rPr>
                <w:b/>
                <w:bCs/>
              </w:rPr>
            </w:pPr>
            <w:r w:rsidRPr="000C4767">
              <w:rPr>
                <w:b/>
                <w:bCs/>
              </w:rPr>
              <w:t>Saldo Contábil</w:t>
            </w:r>
          </w:p>
        </w:tc>
        <w:tc>
          <w:tcPr>
            <w:tcW w:w="64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739363F" w14:textId="3AFFCF80" w:rsidR="00E2113D" w:rsidRPr="000C4767" w:rsidRDefault="002331B9" w:rsidP="003A087E">
            <w:pPr>
              <w:jc w:val="right"/>
              <w:rPr>
                <w:b/>
                <w:bCs/>
              </w:rPr>
            </w:pPr>
            <w:r w:rsidRPr="000C4767">
              <w:rPr>
                <w:b/>
                <w:bCs/>
              </w:rPr>
              <w:t>249.719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30CFE" w14:textId="77777777" w:rsidR="00E2113D" w:rsidRPr="000C4767" w:rsidRDefault="00E2113D" w:rsidP="003A087E">
            <w:pPr>
              <w:rPr>
                <w:b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9763AA6" w14:textId="03BE7FA1" w:rsidR="00E2113D" w:rsidRPr="000C4767" w:rsidRDefault="002331B9" w:rsidP="003A087E">
            <w:pPr>
              <w:jc w:val="right"/>
              <w:rPr>
                <w:b/>
                <w:bCs/>
              </w:rPr>
            </w:pPr>
            <w:r w:rsidRPr="000C4767">
              <w:rPr>
                <w:b/>
                <w:bCs/>
              </w:rPr>
              <w:t>666.578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4CBFF" w14:textId="77777777" w:rsidR="00E2113D" w:rsidRPr="000C4767" w:rsidRDefault="00E2113D" w:rsidP="003A087E">
            <w:pPr>
              <w:rPr>
                <w:b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5E02B95F" w14:textId="06A3887E" w:rsidR="00E2113D" w:rsidRPr="000C4767" w:rsidRDefault="002331B9" w:rsidP="00987587">
            <w:pPr>
              <w:jc w:val="right"/>
              <w:rPr>
                <w:b/>
              </w:rPr>
            </w:pPr>
            <w:r w:rsidRPr="000C4767">
              <w:rPr>
                <w:b/>
              </w:rPr>
              <w:t>916.297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E5325" w14:textId="77777777" w:rsidR="00E2113D" w:rsidRPr="000C4767" w:rsidRDefault="00E2113D" w:rsidP="003A087E">
            <w:pPr>
              <w:rPr>
                <w:b/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4187FEB" w14:textId="77777777" w:rsidR="00E2113D" w:rsidRPr="000C4767" w:rsidRDefault="00E2113D" w:rsidP="001B35C4">
            <w:pPr>
              <w:jc w:val="right"/>
              <w:rPr>
                <w:b/>
              </w:rPr>
            </w:pPr>
            <w:r w:rsidRPr="000C4767">
              <w:rPr>
                <w:b/>
              </w:rPr>
              <w:t>621.505</w:t>
            </w:r>
          </w:p>
        </w:tc>
      </w:tr>
    </w:tbl>
    <w:p w14:paraId="7B019971" w14:textId="77777777" w:rsidR="00407390" w:rsidRPr="000C4767" w:rsidRDefault="00407390" w:rsidP="00407390">
      <w:pPr>
        <w:rPr>
          <w:b/>
        </w:rPr>
      </w:pPr>
    </w:p>
    <w:p w14:paraId="0768878E" w14:textId="1AEDD294" w:rsidR="00407390" w:rsidRDefault="00730F42" w:rsidP="00407390">
      <w:pPr>
        <w:jc w:val="both"/>
      </w:pPr>
      <w:r>
        <w:t>A i</w:t>
      </w:r>
      <w:r w:rsidR="00407390" w:rsidRPr="00EA358B">
        <w:t xml:space="preserve">nstituição registra no ativo o direito a receber </w:t>
      </w:r>
      <w:r w:rsidR="000D5B53">
        <w:t xml:space="preserve">do Tesouro Nacional </w:t>
      </w:r>
      <w:r w:rsidR="00407390" w:rsidRPr="00EA358B">
        <w:t>relativo aos recursos para cobertura das provisões de despesas com p</w:t>
      </w:r>
      <w:r w:rsidR="000D5B53">
        <w:t>essoal e contingências passivas</w:t>
      </w:r>
      <w:r w:rsidR="00407390" w:rsidRPr="00EA358B">
        <w:t>.</w:t>
      </w:r>
    </w:p>
    <w:tbl>
      <w:tblPr>
        <w:tblW w:w="49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4"/>
        <w:gridCol w:w="1273"/>
        <w:gridCol w:w="205"/>
        <w:gridCol w:w="1174"/>
        <w:gridCol w:w="197"/>
        <w:gridCol w:w="1419"/>
      </w:tblGrid>
      <w:tr w:rsidR="00832277" w:rsidRPr="007059F7" w14:paraId="47D2C7AC" w14:textId="77777777" w:rsidTr="00802348">
        <w:tc>
          <w:tcPr>
            <w:tcW w:w="2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B0A0A" w14:textId="77777777" w:rsidR="00832277" w:rsidRPr="007059F7" w:rsidRDefault="00832277" w:rsidP="00DA44DA">
            <w:pPr>
              <w:rPr>
                <w:sz w:val="18"/>
                <w:szCs w:val="18"/>
              </w:rPr>
            </w:pPr>
          </w:p>
        </w:tc>
        <w:tc>
          <w:tcPr>
            <w:tcW w:w="2334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8CF39B" w14:textId="5D5275F9" w:rsidR="00832277" w:rsidRPr="00902261" w:rsidRDefault="00832277" w:rsidP="00812473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 w:rsidRPr="00812473">
              <w:rPr>
                <w:b/>
                <w:bCs/>
                <w:sz w:val="18"/>
                <w:szCs w:val="18"/>
              </w:rPr>
              <w:t>30/0</w:t>
            </w:r>
            <w:r w:rsidR="00812473" w:rsidRPr="00812473">
              <w:rPr>
                <w:b/>
                <w:bCs/>
                <w:sz w:val="18"/>
                <w:szCs w:val="18"/>
              </w:rPr>
              <w:t>9</w:t>
            </w:r>
            <w:r w:rsidRPr="00812473">
              <w:rPr>
                <w:b/>
                <w:bCs/>
                <w:sz w:val="18"/>
                <w:szCs w:val="18"/>
              </w:rPr>
              <w:t>/2021</w:t>
            </w:r>
          </w:p>
        </w:tc>
      </w:tr>
      <w:tr w:rsidR="00832277" w:rsidRPr="007059F7" w14:paraId="1D0F51AE" w14:textId="77777777" w:rsidTr="00802348">
        <w:tc>
          <w:tcPr>
            <w:tcW w:w="2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2F5BC" w14:textId="77777777" w:rsidR="00832277" w:rsidRPr="007059F7" w:rsidRDefault="00832277" w:rsidP="00DA44DA">
            <w:pPr>
              <w:rPr>
                <w:sz w:val="18"/>
                <w:szCs w:val="18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A2ED9" w14:textId="77777777" w:rsidR="00832277" w:rsidRPr="00902261" w:rsidRDefault="00832277" w:rsidP="00DA44D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416EB" w14:textId="77777777" w:rsidR="00832277" w:rsidRPr="00902261" w:rsidRDefault="00832277" w:rsidP="00DA44D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01847" w14:textId="77777777" w:rsidR="00832277" w:rsidRPr="00902261" w:rsidRDefault="00832277" w:rsidP="00DA44D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02CA4" w14:textId="77777777" w:rsidR="00832277" w:rsidRPr="00902261" w:rsidRDefault="00832277" w:rsidP="00DA44D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D690A" w14:textId="77777777" w:rsidR="00832277" w:rsidRPr="00902261" w:rsidRDefault="00832277" w:rsidP="00DA44DA">
            <w:pPr>
              <w:rPr>
                <w:sz w:val="18"/>
                <w:szCs w:val="18"/>
                <w:highlight w:val="yellow"/>
              </w:rPr>
            </w:pPr>
          </w:p>
        </w:tc>
      </w:tr>
      <w:tr w:rsidR="00832277" w:rsidRPr="007059F7" w14:paraId="70848A8B" w14:textId="77777777" w:rsidTr="00802348">
        <w:tc>
          <w:tcPr>
            <w:tcW w:w="2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D3735" w14:textId="77777777" w:rsidR="00832277" w:rsidRPr="007059F7" w:rsidRDefault="00832277" w:rsidP="00DA44DA">
            <w:pPr>
              <w:rPr>
                <w:sz w:val="18"/>
                <w:szCs w:val="18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FBD288" w14:textId="77777777" w:rsidR="00832277" w:rsidRPr="00C62258" w:rsidRDefault="00832277" w:rsidP="00DA44DA">
            <w:pPr>
              <w:jc w:val="right"/>
              <w:rPr>
                <w:b/>
                <w:bCs/>
                <w:sz w:val="18"/>
                <w:szCs w:val="18"/>
              </w:rPr>
            </w:pPr>
            <w:r w:rsidRPr="00C62258">
              <w:rPr>
                <w:b/>
                <w:bCs/>
                <w:sz w:val="18"/>
                <w:szCs w:val="18"/>
              </w:rPr>
              <w:t>Curto Prazo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882FE" w14:textId="77777777" w:rsidR="00832277" w:rsidRPr="00902261" w:rsidRDefault="00832277" w:rsidP="00DA44D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565770" w14:textId="77777777" w:rsidR="00832277" w:rsidRPr="0002296F" w:rsidRDefault="00832277" w:rsidP="00DA44DA">
            <w:pPr>
              <w:jc w:val="right"/>
              <w:rPr>
                <w:b/>
                <w:bCs/>
                <w:sz w:val="18"/>
                <w:szCs w:val="18"/>
              </w:rPr>
            </w:pPr>
            <w:r w:rsidRPr="0002296F">
              <w:rPr>
                <w:b/>
                <w:bCs/>
                <w:sz w:val="18"/>
                <w:szCs w:val="18"/>
              </w:rPr>
              <w:t>Longo Prazo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5459E" w14:textId="77777777" w:rsidR="00832277" w:rsidRPr="00902261" w:rsidRDefault="00832277" w:rsidP="00DA44D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2CA7BF" w14:textId="77777777" w:rsidR="00832277" w:rsidRPr="0002296F" w:rsidRDefault="00832277" w:rsidP="00DA44DA">
            <w:pPr>
              <w:jc w:val="right"/>
              <w:rPr>
                <w:b/>
                <w:bCs/>
                <w:sz w:val="18"/>
                <w:szCs w:val="18"/>
              </w:rPr>
            </w:pPr>
            <w:r w:rsidRPr="0002296F">
              <w:rPr>
                <w:b/>
                <w:bCs/>
                <w:sz w:val="18"/>
                <w:szCs w:val="18"/>
              </w:rPr>
              <w:t>Total</w:t>
            </w:r>
          </w:p>
        </w:tc>
      </w:tr>
      <w:tr w:rsidR="00832277" w:rsidRPr="007059F7" w14:paraId="1422D7E9" w14:textId="77777777" w:rsidTr="00802348">
        <w:tc>
          <w:tcPr>
            <w:tcW w:w="2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3E95D" w14:textId="24501ED7" w:rsidR="00832277" w:rsidRPr="007059F7" w:rsidRDefault="00832277" w:rsidP="008322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Recursos a receber p/ p</w:t>
            </w:r>
            <w:r w:rsidRPr="007059F7">
              <w:rPr>
                <w:sz w:val="18"/>
                <w:szCs w:val="18"/>
              </w:rPr>
              <w:t>gto de Contingências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DC59CC" w14:textId="547B5A64" w:rsidR="00832277" w:rsidRPr="00C62258" w:rsidRDefault="0002296F" w:rsidP="007059F7">
            <w:pPr>
              <w:jc w:val="right"/>
              <w:rPr>
                <w:sz w:val="18"/>
                <w:szCs w:val="18"/>
              </w:rPr>
            </w:pPr>
            <w:r w:rsidRPr="00C62258">
              <w:rPr>
                <w:color w:val="222222"/>
                <w:sz w:val="18"/>
                <w:szCs w:val="18"/>
              </w:rPr>
              <w:t>6.950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DA5C0" w14:textId="77777777" w:rsidR="00832277" w:rsidRPr="00902261" w:rsidRDefault="00832277" w:rsidP="007059F7">
            <w:pPr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C8AE6" w14:textId="718FDA4F" w:rsidR="00832277" w:rsidRPr="0002296F" w:rsidRDefault="0002296F" w:rsidP="007059F7">
            <w:pPr>
              <w:jc w:val="right"/>
              <w:rPr>
                <w:sz w:val="18"/>
                <w:szCs w:val="18"/>
              </w:rPr>
            </w:pPr>
            <w:r w:rsidRPr="0002296F">
              <w:rPr>
                <w:color w:val="222222"/>
                <w:sz w:val="18"/>
                <w:szCs w:val="18"/>
              </w:rPr>
              <w:t>659.433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94C5B" w14:textId="77777777" w:rsidR="00832277" w:rsidRPr="00902261" w:rsidRDefault="00832277" w:rsidP="007059F7">
            <w:pPr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231EBD" w14:textId="209226A6" w:rsidR="00832277" w:rsidRPr="0002296F" w:rsidRDefault="0002296F" w:rsidP="007059F7">
            <w:pPr>
              <w:jc w:val="right"/>
              <w:rPr>
                <w:sz w:val="18"/>
                <w:szCs w:val="18"/>
              </w:rPr>
            </w:pPr>
            <w:r w:rsidRPr="0002296F">
              <w:rPr>
                <w:sz w:val="18"/>
                <w:szCs w:val="18"/>
              </w:rPr>
              <w:t>666.383</w:t>
            </w:r>
          </w:p>
        </w:tc>
      </w:tr>
      <w:tr w:rsidR="00832277" w:rsidRPr="007059F7" w14:paraId="746C22D1" w14:textId="77777777" w:rsidTr="00802348">
        <w:tc>
          <w:tcPr>
            <w:tcW w:w="2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1CB41" w14:textId="71C99AA1" w:rsidR="00832277" w:rsidRPr="007059F7" w:rsidRDefault="00832277" w:rsidP="007059F7">
            <w:pPr>
              <w:rPr>
                <w:sz w:val="18"/>
                <w:szCs w:val="18"/>
              </w:rPr>
            </w:pPr>
            <w:r w:rsidRPr="007059F7">
              <w:rPr>
                <w:sz w:val="18"/>
                <w:szCs w:val="18"/>
              </w:rPr>
              <w:t xml:space="preserve">Recursos a receber p/ </w:t>
            </w:r>
            <w:r>
              <w:rPr>
                <w:sz w:val="18"/>
                <w:szCs w:val="18"/>
              </w:rPr>
              <w:t>p</w:t>
            </w:r>
            <w:r w:rsidRPr="007059F7">
              <w:rPr>
                <w:sz w:val="18"/>
                <w:szCs w:val="18"/>
              </w:rPr>
              <w:t>gto de Férias</w:t>
            </w:r>
            <w:r w:rsidR="000E379D">
              <w:rPr>
                <w:sz w:val="18"/>
                <w:szCs w:val="18"/>
              </w:rPr>
              <w:t xml:space="preserve"> </w:t>
            </w:r>
            <w:r w:rsidR="000E379D" w:rsidRPr="000E379D">
              <w:rPr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F4CA4" w14:textId="1E868A1B" w:rsidR="00832277" w:rsidRPr="00C62258" w:rsidRDefault="0002296F" w:rsidP="007059F7">
            <w:pPr>
              <w:jc w:val="right"/>
              <w:rPr>
                <w:sz w:val="18"/>
                <w:szCs w:val="18"/>
              </w:rPr>
            </w:pPr>
            <w:r w:rsidRPr="00C62258">
              <w:rPr>
                <w:color w:val="222222"/>
                <w:sz w:val="18"/>
                <w:szCs w:val="18"/>
              </w:rPr>
              <w:t>115.038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BE2C0" w14:textId="77777777" w:rsidR="00832277" w:rsidRPr="00902261" w:rsidRDefault="00832277" w:rsidP="007059F7">
            <w:pPr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6E247" w14:textId="77777777" w:rsidR="00832277" w:rsidRPr="0002296F" w:rsidRDefault="00832277" w:rsidP="007059F7">
            <w:pPr>
              <w:jc w:val="right"/>
              <w:rPr>
                <w:sz w:val="18"/>
                <w:szCs w:val="18"/>
              </w:rPr>
            </w:pPr>
            <w:r w:rsidRPr="0002296F">
              <w:rPr>
                <w:color w:val="222222"/>
                <w:sz w:val="18"/>
                <w:szCs w:val="18"/>
              </w:rPr>
              <w:t>-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38CD7" w14:textId="77777777" w:rsidR="00832277" w:rsidRPr="00902261" w:rsidRDefault="00832277" w:rsidP="007059F7">
            <w:pPr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F0625" w14:textId="2102731A" w:rsidR="00832277" w:rsidRPr="00C62258" w:rsidRDefault="00C62258" w:rsidP="007059F7">
            <w:pPr>
              <w:jc w:val="right"/>
              <w:rPr>
                <w:sz w:val="18"/>
                <w:szCs w:val="18"/>
              </w:rPr>
            </w:pPr>
            <w:r w:rsidRPr="00C62258">
              <w:rPr>
                <w:sz w:val="18"/>
                <w:szCs w:val="18"/>
              </w:rPr>
              <w:t>115.038</w:t>
            </w:r>
          </w:p>
        </w:tc>
      </w:tr>
      <w:tr w:rsidR="00832277" w:rsidRPr="007059F7" w14:paraId="2F9BE326" w14:textId="77777777" w:rsidTr="00802348">
        <w:tc>
          <w:tcPr>
            <w:tcW w:w="266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380AB73" w14:textId="2CD9B57B" w:rsidR="00832277" w:rsidRPr="007059F7" w:rsidRDefault="00832277" w:rsidP="00DA44DA">
            <w:pPr>
              <w:rPr>
                <w:sz w:val="18"/>
                <w:szCs w:val="18"/>
              </w:rPr>
            </w:pPr>
            <w:r w:rsidRPr="007059F7">
              <w:rPr>
                <w:sz w:val="18"/>
                <w:szCs w:val="18"/>
              </w:rPr>
              <w:t xml:space="preserve">Recursos a receber p/ </w:t>
            </w:r>
            <w:r>
              <w:rPr>
                <w:sz w:val="18"/>
                <w:szCs w:val="18"/>
              </w:rPr>
              <w:t>p</w:t>
            </w:r>
            <w:r w:rsidRPr="007059F7">
              <w:rPr>
                <w:sz w:val="18"/>
                <w:szCs w:val="18"/>
              </w:rPr>
              <w:t>gto de Licença Especial</w:t>
            </w:r>
          </w:p>
        </w:tc>
        <w:tc>
          <w:tcPr>
            <w:tcW w:w="69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A3E60FA" w14:textId="4D3CF4EE" w:rsidR="00832277" w:rsidRPr="00C62258" w:rsidRDefault="0002296F" w:rsidP="007059F7">
            <w:pPr>
              <w:jc w:val="right"/>
              <w:rPr>
                <w:sz w:val="18"/>
                <w:szCs w:val="18"/>
              </w:rPr>
            </w:pPr>
            <w:r w:rsidRPr="00C62258">
              <w:rPr>
                <w:color w:val="222222"/>
                <w:sz w:val="18"/>
                <w:szCs w:val="18"/>
              </w:rPr>
              <w:t>63.037</w:t>
            </w:r>
          </w:p>
        </w:tc>
        <w:tc>
          <w:tcPr>
            <w:tcW w:w="112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61B1696" w14:textId="77777777" w:rsidR="00832277" w:rsidRPr="00902261" w:rsidRDefault="00832277" w:rsidP="007059F7">
            <w:pPr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642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83E4212" w14:textId="77777777" w:rsidR="00832277" w:rsidRPr="0002296F" w:rsidRDefault="00832277" w:rsidP="007059F7">
            <w:pPr>
              <w:jc w:val="right"/>
              <w:rPr>
                <w:sz w:val="18"/>
                <w:szCs w:val="18"/>
              </w:rPr>
            </w:pPr>
            <w:r w:rsidRPr="0002296F">
              <w:rPr>
                <w:color w:val="222222"/>
                <w:sz w:val="18"/>
                <w:szCs w:val="18"/>
              </w:rPr>
              <w:t>-</w:t>
            </w:r>
          </w:p>
        </w:tc>
        <w:tc>
          <w:tcPr>
            <w:tcW w:w="10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779949E" w14:textId="77777777" w:rsidR="00832277" w:rsidRPr="00902261" w:rsidRDefault="00832277" w:rsidP="007059F7">
            <w:pPr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7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E473057" w14:textId="23DECBA4" w:rsidR="00832277" w:rsidRPr="00C62258" w:rsidRDefault="0002296F" w:rsidP="007059F7">
            <w:pPr>
              <w:jc w:val="right"/>
              <w:rPr>
                <w:sz w:val="18"/>
                <w:szCs w:val="18"/>
              </w:rPr>
            </w:pPr>
            <w:r w:rsidRPr="00C62258">
              <w:rPr>
                <w:sz w:val="18"/>
                <w:szCs w:val="18"/>
              </w:rPr>
              <w:t>63.037</w:t>
            </w:r>
          </w:p>
        </w:tc>
      </w:tr>
      <w:tr w:rsidR="00832277" w:rsidRPr="007059F7" w14:paraId="28151B0C" w14:textId="77777777" w:rsidTr="00802348">
        <w:tc>
          <w:tcPr>
            <w:tcW w:w="266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A6600D9" w14:textId="65B1D1C7" w:rsidR="00832277" w:rsidRPr="007059F7" w:rsidRDefault="00832277" w:rsidP="00DA44DA">
            <w:pPr>
              <w:rPr>
                <w:sz w:val="18"/>
                <w:szCs w:val="18"/>
              </w:rPr>
            </w:pPr>
            <w:r w:rsidRPr="007059F7">
              <w:rPr>
                <w:sz w:val="18"/>
                <w:szCs w:val="18"/>
              </w:rPr>
              <w:t xml:space="preserve">Recursos a receber p/ </w:t>
            </w:r>
            <w:r>
              <w:rPr>
                <w:sz w:val="18"/>
                <w:szCs w:val="18"/>
              </w:rPr>
              <w:t>p</w:t>
            </w:r>
            <w:r w:rsidRPr="007059F7">
              <w:rPr>
                <w:sz w:val="18"/>
                <w:szCs w:val="18"/>
              </w:rPr>
              <w:t>gto de Décimo Terceiro Salário</w:t>
            </w:r>
            <w:r w:rsidR="000E379D">
              <w:rPr>
                <w:sz w:val="18"/>
                <w:szCs w:val="18"/>
              </w:rPr>
              <w:t xml:space="preserve"> </w:t>
            </w:r>
            <w:r w:rsidR="000E379D" w:rsidRPr="000E379D">
              <w:rPr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69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63B48B9" w14:textId="43516A84" w:rsidR="00832277" w:rsidRPr="00C62258" w:rsidRDefault="00C62258" w:rsidP="00293DF4">
            <w:pPr>
              <w:jc w:val="right"/>
              <w:rPr>
                <w:sz w:val="18"/>
                <w:szCs w:val="18"/>
              </w:rPr>
            </w:pPr>
            <w:r w:rsidRPr="00C62258">
              <w:rPr>
                <w:color w:val="222222"/>
                <w:sz w:val="18"/>
                <w:szCs w:val="18"/>
              </w:rPr>
              <w:t>43.407</w:t>
            </w:r>
          </w:p>
        </w:tc>
        <w:tc>
          <w:tcPr>
            <w:tcW w:w="112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61840D" w14:textId="77777777" w:rsidR="00832277" w:rsidRPr="00902261" w:rsidRDefault="00832277" w:rsidP="007059F7">
            <w:pPr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642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713ABF5" w14:textId="77777777" w:rsidR="00832277" w:rsidRPr="0002296F" w:rsidRDefault="00832277" w:rsidP="007059F7">
            <w:pPr>
              <w:jc w:val="right"/>
              <w:rPr>
                <w:sz w:val="18"/>
                <w:szCs w:val="18"/>
              </w:rPr>
            </w:pPr>
            <w:r w:rsidRPr="0002296F">
              <w:rPr>
                <w:color w:val="222222"/>
                <w:sz w:val="18"/>
                <w:szCs w:val="18"/>
              </w:rPr>
              <w:t>-</w:t>
            </w:r>
          </w:p>
        </w:tc>
        <w:tc>
          <w:tcPr>
            <w:tcW w:w="10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8B8A98D" w14:textId="77777777" w:rsidR="00832277" w:rsidRPr="00902261" w:rsidRDefault="00832277" w:rsidP="007059F7">
            <w:pPr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7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F4D4E01" w14:textId="42717BB7" w:rsidR="00832277" w:rsidRPr="00C62258" w:rsidRDefault="00C62258" w:rsidP="007059F7">
            <w:pPr>
              <w:jc w:val="right"/>
              <w:rPr>
                <w:sz w:val="18"/>
                <w:szCs w:val="18"/>
              </w:rPr>
            </w:pPr>
            <w:r w:rsidRPr="00C62258">
              <w:rPr>
                <w:sz w:val="18"/>
                <w:szCs w:val="18"/>
              </w:rPr>
              <w:t>43.407</w:t>
            </w:r>
          </w:p>
        </w:tc>
      </w:tr>
      <w:tr w:rsidR="00832277" w:rsidRPr="007059F7" w14:paraId="4F77B6A9" w14:textId="77777777" w:rsidTr="00802348">
        <w:tc>
          <w:tcPr>
            <w:tcW w:w="266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B6BD5" w14:textId="59B15094" w:rsidR="00832277" w:rsidRPr="007059F7" w:rsidRDefault="00832277" w:rsidP="00DA44DA">
            <w:pPr>
              <w:rPr>
                <w:sz w:val="18"/>
                <w:szCs w:val="18"/>
              </w:rPr>
            </w:pPr>
            <w:r w:rsidRPr="007059F7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ecursos a receber p/</w:t>
            </w:r>
            <w:r w:rsidRPr="007059F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</w:t>
            </w:r>
            <w:r w:rsidRPr="007059F7">
              <w:rPr>
                <w:sz w:val="18"/>
                <w:szCs w:val="18"/>
              </w:rPr>
              <w:t>gto de Tempo de Serviço Passado</w:t>
            </w:r>
            <w:r>
              <w:rPr>
                <w:sz w:val="18"/>
                <w:szCs w:val="18"/>
              </w:rPr>
              <w:t xml:space="preserve"> -</w:t>
            </w:r>
            <w:r w:rsidRPr="007059F7">
              <w:rPr>
                <w:sz w:val="18"/>
                <w:szCs w:val="18"/>
              </w:rPr>
              <w:t xml:space="preserve"> TSP</w:t>
            </w:r>
          </w:p>
        </w:tc>
        <w:tc>
          <w:tcPr>
            <w:tcW w:w="69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D24A75D" w14:textId="2D2272FE" w:rsidR="00832277" w:rsidRPr="00C62258" w:rsidRDefault="0002296F" w:rsidP="007059F7">
            <w:pPr>
              <w:jc w:val="right"/>
              <w:rPr>
                <w:sz w:val="18"/>
                <w:szCs w:val="18"/>
              </w:rPr>
            </w:pPr>
            <w:r w:rsidRPr="00C62258">
              <w:rPr>
                <w:color w:val="222222"/>
                <w:sz w:val="18"/>
                <w:szCs w:val="18"/>
              </w:rPr>
              <w:t>3.545</w:t>
            </w:r>
          </w:p>
        </w:tc>
        <w:tc>
          <w:tcPr>
            <w:tcW w:w="11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58496" w14:textId="77777777" w:rsidR="00832277" w:rsidRPr="00902261" w:rsidRDefault="00832277" w:rsidP="007059F7">
            <w:pPr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64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A2C3441" w14:textId="5FDD0858" w:rsidR="00832277" w:rsidRPr="0002296F" w:rsidRDefault="0002296F" w:rsidP="007059F7">
            <w:pPr>
              <w:jc w:val="right"/>
              <w:rPr>
                <w:sz w:val="18"/>
                <w:szCs w:val="18"/>
              </w:rPr>
            </w:pPr>
            <w:r w:rsidRPr="0002296F">
              <w:rPr>
                <w:color w:val="222222"/>
                <w:sz w:val="18"/>
                <w:szCs w:val="18"/>
              </w:rPr>
              <w:t>7.145</w:t>
            </w:r>
          </w:p>
        </w:tc>
        <w:tc>
          <w:tcPr>
            <w:tcW w:w="108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DD5935" w14:textId="77777777" w:rsidR="00832277" w:rsidRPr="00902261" w:rsidRDefault="00832277" w:rsidP="007059F7">
            <w:pPr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7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B43DEA" w14:textId="42482711" w:rsidR="00832277" w:rsidRPr="00C62258" w:rsidRDefault="0002296F" w:rsidP="007059F7">
            <w:pPr>
              <w:jc w:val="right"/>
              <w:rPr>
                <w:sz w:val="18"/>
                <w:szCs w:val="18"/>
              </w:rPr>
            </w:pPr>
            <w:r w:rsidRPr="00C62258">
              <w:rPr>
                <w:sz w:val="18"/>
                <w:szCs w:val="18"/>
              </w:rPr>
              <w:t>10.690</w:t>
            </w:r>
          </w:p>
        </w:tc>
      </w:tr>
      <w:tr w:rsidR="00832277" w:rsidRPr="007059F7" w14:paraId="248D140B" w14:textId="77777777" w:rsidTr="00802348">
        <w:tc>
          <w:tcPr>
            <w:tcW w:w="2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74F5B" w14:textId="77777777" w:rsidR="00832277" w:rsidRPr="007059F7" w:rsidRDefault="00832277" w:rsidP="00DA44DA">
            <w:pPr>
              <w:rPr>
                <w:b/>
                <w:bCs/>
                <w:sz w:val="18"/>
                <w:szCs w:val="18"/>
              </w:rPr>
            </w:pPr>
            <w:r w:rsidRPr="007059F7">
              <w:rPr>
                <w:b/>
                <w:bCs/>
                <w:sz w:val="18"/>
                <w:szCs w:val="18"/>
              </w:rPr>
              <w:t>Saldo Contábil</w:t>
            </w:r>
          </w:p>
        </w:tc>
        <w:tc>
          <w:tcPr>
            <w:tcW w:w="69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339C275B" w14:textId="245E1467" w:rsidR="00832277" w:rsidRPr="00C62258" w:rsidRDefault="00C62258" w:rsidP="007059F7">
            <w:pPr>
              <w:jc w:val="right"/>
              <w:rPr>
                <w:b/>
                <w:bCs/>
                <w:sz w:val="18"/>
                <w:szCs w:val="18"/>
              </w:rPr>
            </w:pPr>
            <w:r w:rsidRPr="00C62258">
              <w:rPr>
                <w:b/>
                <w:bCs/>
                <w:color w:val="222222"/>
                <w:sz w:val="18"/>
                <w:szCs w:val="18"/>
              </w:rPr>
              <w:t>231.977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EAAF9" w14:textId="77777777" w:rsidR="00832277" w:rsidRPr="00902261" w:rsidRDefault="00832277" w:rsidP="007059F7">
            <w:pPr>
              <w:jc w:val="right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A11CEED" w14:textId="1B2474E2" w:rsidR="00832277" w:rsidRPr="0002296F" w:rsidRDefault="0002296F" w:rsidP="007059F7">
            <w:pPr>
              <w:jc w:val="right"/>
              <w:rPr>
                <w:b/>
                <w:bCs/>
                <w:sz w:val="18"/>
                <w:szCs w:val="18"/>
              </w:rPr>
            </w:pPr>
            <w:r w:rsidRPr="0002296F">
              <w:rPr>
                <w:b/>
                <w:bCs/>
                <w:color w:val="222222"/>
                <w:sz w:val="18"/>
                <w:szCs w:val="18"/>
              </w:rPr>
              <w:t>666.578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C23FB" w14:textId="77777777" w:rsidR="00832277" w:rsidRPr="00902261" w:rsidRDefault="00832277" w:rsidP="007059F7">
            <w:pPr>
              <w:jc w:val="right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63D0B68" w14:textId="71EE9873" w:rsidR="00832277" w:rsidRPr="00C62258" w:rsidRDefault="00C62258" w:rsidP="007059F7">
            <w:pPr>
              <w:jc w:val="right"/>
              <w:rPr>
                <w:b/>
                <w:sz w:val="18"/>
                <w:szCs w:val="18"/>
              </w:rPr>
            </w:pPr>
            <w:r w:rsidRPr="00C62258">
              <w:rPr>
                <w:b/>
                <w:sz w:val="18"/>
                <w:szCs w:val="18"/>
              </w:rPr>
              <w:t>898.555</w:t>
            </w:r>
          </w:p>
        </w:tc>
      </w:tr>
    </w:tbl>
    <w:p w14:paraId="7266EDF3" w14:textId="77777777" w:rsidR="000E379D" w:rsidRPr="000E379D" w:rsidRDefault="000E379D" w:rsidP="000E379D">
      <w:pPr>
        <w:jc w:val="both"/>
        <w:rPr>
          <w:sz w:val="10"/>
          <w:szCs w:val="10"/>
        </w:rPr>
      </w:pPr>
    </w:p>
    <w:p w14:paraId="5E3DFC6F" w14:textId="5AC3CBEF" w:rsidR="000E379D" w:rsidRDefault="000E379D" w:rsidP="000E379D">
      <w:pPr>
        <w:pStyle w:val="PargrafodaLista"/>
        <w:numPr>
          <w:ilvl w:val="4"/>
          <w:numId w:val="3"/>
        </w:numPr>
        <w:ind w:left="284" w:hanging="284"/>
        <w:jc w:val="both"/>
        <w:rPr>
          <w:sz w:val="16"/>
          <w:szCs w:val="16"/>
        </w:rPr>
      </w:pPr>
      <w:r w:rsidRPr="000E379D">
        <w:rPr>
          <w:sz w:val="16"/>
          <w:szCs w:val="16"/>
        </w:rPr>
        <w:t xml:space="preserve">Parte </w:t>
      </w:r>
      <w:r w:rsidR="00DC2031">
        <w:rPr>
          <w:sz w:val="16"/>
          <w:szCs w:val="16"/>
        </w:rPr>
        <w:t>do recurso referente</w:t>
      </w:r>
      <w:r w:rsidRPr="000E379D">
        <w:rPr>
          <w:sz w:val="16"/>
          <w:szCs w:val="16"/>
        </w:rPr>
        <w:t xml:space="preserve"> a provisões de férias e de décimo terceiro sal</w:t>
      </w:r>
      <w:r w:rsidR="00DC2031">
        <w:rPr>
          <w:sz w:val="16"/>
          <w:szCs w:val="16"/>
        </w:rPr>
        <w:t>ário registrada</w:t>
      </w:r>
      <w:r w:rsidRPr="000E379D">
        <w:rPr>
          <w:sz w:val="16"/>
          <w:szCs w:val="16"/>
        </w:rPr>
        <w:t xml:space="preserve"> no curto prazo j</w:t>
      </w:r>
      <w:r w:rsidR="00DC2031">
        <w:rPr>
          <w:sz w:val="16"/>
          <w:szCs w:val="16"/>
        </w:rPr>
        <w:t>á foi recebida e está contabilizada</w:t>
      </w:r>
      <w:r w:rsidRPr="000E379D">
        <w:rPr>
          <w:sz w:val="16"/>
          <w:szCs w:val="16"/>
        </w:rPr>
        <w:t xml:space="preserve"> no grupo de Adiantamentos a Pessoal no Ativo Circulante, razão pela qual estes saldos não são iguais aos respectivos passivos.</w:t>
      </w:r>
    </w:p>
    <w:p w14:paraId="5D734792" w14:textId="77777777" w:rsidR="000C4767" w:rsidRDefault="000C4767" w:rsidP="00407390">
      <w:pPr>
        <w:jc w:val="both"/>
      </w:pPr>
    </w:p>
    <w:p w14:paraId="362473F8" w14:textId="4A1D347C" w:rsidR="00407390" w:rsidRPr="004E7291" w:rsidRDefault="00407390" w:rsidP="00407390">
      <w:pPr>
        <w:jc w:val="both"/>
      </w:pPr>
      <w:r w:rsidRPr="00EA358B">
        <w:t xml:space="preserve">Os recursos a receber, bem como os valores a pagar e provisões relacionadas estão mensurados pelo valor </w:t>
      </w:r>
      <w:r w:rsidRPr="004E7291">
        <w:t>presente dos gastos, conforme segue:</w:t>
      </w:r>
    </w:p>
    <w:p w14:paraId="13278388" w14:textId="77777777" w:rsidR="00E2113D" w:rsidRDefault="00E2113D">
      <w:pPr>
        <w:rPr>
          <w:b/>
        </w:rPr>
      </w:pPr>
    </w:p>
    <w:p w14:paraId="216FC334" w14:textId="77777777" w:rsidR="00407390" w:rsidRPr="004E7291" w:rsidRDefault="00FB6C8E" w:rsidP="00407390">
      <w:pPr>
        <w:pStyle w:val="Subttulo"/>
        <w:numPr>
          <w:ilvl w:val="0"/>
          <w:numId w:val="5"/>
        </w:numPr>
        <w:jc w:val="both"/>
      </w:pPr>
      <w:r w:rsidRPr="004E7291">
        <w:tab/>
        <w:t>Contingências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7"/>
        <w:gridCol w:w="1820"/>
        <w:gridCol w:w="164"/>
        <w:gridCol w:w="1389"/>
        <w:gridCol w:w="173"/>
        <w:gridCol w:w="1175"/>
        <w:gridCol w:w="249"/>
        <w:gridCol w:w="1325"/>
      </w:tblGrid>
      <w:tr w:rsidR="00645071" w:rsidRPr="00645071" w14:paraId="755C8B21" w14:textId="77777777" w:rsidTr="007828CF">
        <w:tc>
          <w:tcPr>
            <w:tcW w:w="1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0786F" w14:textId="77777777" w:rsidR="00645071" w:rsidRPr="00645071" w:rsidRDefault="00645071" w:rsidP="00645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390C4C" w14:textId="4EA6A67A" w:rsidR="00645071" w:rsidRPr="00902261" w:rsidRDefault="0013536D" w:rsidP="00812473">
            <w:pPr>
              <w:jc w:val="right"/>
              <w:rPr>
                <w:b/>
                <w:bCs/>
                <w:color w:val="000000"/>
                <w:highlight w:val="yellow"/>
              </w:rPr>
            </w:pPr>
            <w:r w:rsidRPr="00812473">
              <w:rPr>
                <w:b/>
                <w:bCs/>
                <w:color w:val="000000"/>
              </w:rPr>
              <w:t>30/0</w:t>
            </w:r>
            <w:r w:rsidR="00812473" w:rsidRPr="00812473">
              <w:rPr>
                <w:b/>
                <w:bCs/>
                <w:color w:val="000000"/>
              </w:rPr>
              <w:t>9</w:t>
            </w:r>
            <w:r w:rsidR="00645071" w:rsidRPr="00812473">
              <w:rPr>
                <w:b/>
                <w:bCs/>
                <w:color w:val="000000"/>
              </w:rPr>
              <w:t>/202</w:t>
            </w:r>
            <w:r w:rsidR="003F03B9" w:rsidRPr="00812473">
              <w:rPr>
                <w:b/>
                <w:bCs/>
                <w:color w:val="000000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98E83" w14:textId="77777777" w:rsidR="00645071" w:rsidRPr="00645071" w:rsidRDefault="00645071" w:rsidP="00645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FCF555" w14:textId="77777777" w:rsidR="00645071" w:rsidRPr="00645071" w:rsidRDefault="00645071" w:rsidP="003F03B9">
            <w:pPr>
              <w:jc w:val="right"/>
              <w:rPr>
                <w:b/>
                <w:bCs/>
                <w:color w:val="000000"/>
              </w:rPr>
            </w:pPr>
            <w:r w:rsidRPr="00645071">
              <w:rPr>
                <w:b/>
                <w:bCs/>
                <w:color w:val="000000"/>
              </w:rPr>
              <w:t>31/12/20</w:t>
            </w:r>
            <w:r w:rsidR="003F03B9">
              <w:rPr>
                <w:b/>
                <w:bCs/>
                <w:color w:val="000000"/>
              </w:rPr>
              <w:t>20</w:t>
            </w:r>
          </w:p>
        </w:tc>
      </w:tr>
      <w:tr w:rsidR="00645071" w:rsidRPr="00645071" w14:paraId="53894263" w14:textId="77777777" w:rsidTr="007828CF">
        <w:tc>
          <w:tcPr>
            <w:tcW w:w="1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2553D" w14:textId="77777777" w:rsidR="00645071" w:rsidRPr="00645071" w:rsidRDefault="00645071" w:rsidP="00645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9D06DC" w14:textId="77777777" w:rsidR="00645071" w:rsidRPr="00C62258" w:rsidRDefault="00645071" w:rsidP="00645071">
            <w:pPr>
              <w:ind w:right="-67"/>
              <w:jc w:val="right"/>
              <w:rPr>
                <w:b/>
                <w:bCs/>
                <w:color w:val="000000"/>
              </w:rPr>
            </w:pPr>
            <w:r w:rsidRPr="00C62258">
              <w:rPr>
                <w:b/>
                <w:bCs/>
                <w:color w:val="000000"/>
              </w:rPr>
              <w:t>Curto Prazo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D0FF1" w14:textId="77777777" w:rsidR="00645071" w:rsidRPr="00C62258" w:rsidRDefault="00645071" w:rsidP="00645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F99194" w14:textId="77777777" w:rsidR="00645071" w:rsidRPr="00C62258" w:rsidRDefault="00645071" w:rsidP="00645071">
            <w:pPr>
              <w:jc w:val="right"/>
              <w:rPr>
                <w:b/>
                <w:bCs/>
                <w:color w:val="000000"/>
              </w:rPr>
            </w:pPr>
            <w:r w:rsidRPr="00C62258">
              <w:rPr>
                <w:b/>
                <w:bCs/>
                <w:color w:val="000000"/>
              </w:rPr>
              <w:t>Longo Prazo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2AC83" w14:textId="77777777" w:rsidR="00645071" w:rsidRPr="00C62258" w:rsidRDefault="00645071" w:rsidP="00645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B0FDF3" w14:textId="77777777" w:rsidR="00645071" w:rsidRPr="00C62258" w:rsidRDefault="00645071" w:rsidP="00645071">
            <w:pPr>
              <w:jc w:val="right"/>
              <w:rPr>
                <w:b/>
                <w:bCs/>
                <w:color w:val="000000"/>
              </w:rPr>
            </w:pPr>
            <w:r w:rsidRPr="00C62258">
              <w:rPr>
                <w:b/>
                <w:bCs/>
                <w:color w:val="000000"/>
              </w:rPr>
              <w:t>Total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B1D62" w14:textId="77777777" w:rsidR="00645071" w:rsidRPr="00645071" w:rsidRDefault="00645071" w:rsidP="00645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7304BB" w14:textId="77777777" w:rsidR="00645071" w:rsidRPr="00645071" w:rsidRDefault="00645071" w:rsidP="00645071">
            <w:pPr>
              <w:jc w:val="right"/>
              <w:rPr>
                <w:b/>
                <w:bCs/>
                <w:color w:val="000000"/>
              </w:rPr>
            </w:pPr>
            <w:r w:rsidRPr="00645071">
              <w:rPr>
                <w:b/>
                <w:bCs/>
                <w:color w:val="000000"/>
              </w:rPr>
              <w:t>Total</w:t>
            </w:r>
          </w:p>
        </w:tc>
      </w:tr>
      <w:tr w:rsidR="00105D1B" w:rsidRPr="00645071" w14:paraId="0D531E78" w14:textId="77777777" w:rsidTr="007828CF">
        <w:tc>
          <w:tcPr>
            <w:tcW w:w="1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4C29B" w14:textId="77777777" w:rsidR="00105D1B" w:rsidRPr="00645071" w:rsidRDefault="00105D1B" w:rsidP="00645071">
            <w:pPr>
              <w:rPr>
                <w:color w:val="000000"/>
              </w:rPr>
            </w:pPr>
            <w:r w:rsidRPr="00645071">
              <w:rPr>
                <w:color w:val="000000"/>
              </w:rPr>
              <w:t>Contingências Trabalhistas</w:t>
            </w: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A8AB4" w14:textId="682A15FA" w:rsidR="00105D1B" w:rsidRPr="00C62258" w:rsidRDefault="00C62258" w:rsidP="007828CF">
            <w:pPr>
              <w:jc w:val="right"/>
            </w:pPr>
            <w:r w:rsidRPr="00C62258">
              <w:rPr>
                <w:color w:val="222222"/>
              </w:rPr>
              <w:t>6.289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7DF6E" w14:textId="77777777" w:rsidR="00105D1B" w:rsidRPr="00C62258" w:rsidRDefault="00105D1B" w:rsidP="007828CF">
            <w:pPr>
              <w:jc w:val="right"/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32FBC" w14:textId="56E94683" w:rsidR="00105D1B" w:rsidRPr="00C62258" w:rsidRDefault="00C62258" w:rsidP="007828CF">
            <w:pPr>
              <w:jc w:val="right"/>
            </w:pPr>
            <w:r w:rsidRPr="00C62258">
              <w:rPr>
                <w:color w:val="222222"/>
              </w:rPr>
              <w:t>639.825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B4904" w14:textId="77777777" w:rsidR="00105D1B" w:rsidRPr="00C62258" w:rsidRDefault="00105D1B" w:rsidP="007828CF">
            <w:pPr>
              <w:jc w:val="right"/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CF2E6" w14:textId="54671C6B" w:rsidR="00105D1B" w:rsidRPr="00C62258" w:rsidRDefault="00C62258" w:rsidP="007828CF">
            <w:pPr>
              <w:jc w:val="right"/>
              <w:rPr>
                <w:color w:val="000000"/>
              </w:rPr>
            </w:pPr>
            <w:r w:rsidRPr="00C62258">
              <w:rPr>
                <w:color w:val="000000"/>
              </w:rPr>
              <w:t>646.114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F303B" w14:textId="77777777" w:rsidR="00105D1B" w:rsidRPr="00645071" w:rsidRDefault="00105D1B" w:rsidP="00645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A16A2" w14:textId="77777777" w:rsidR="00105D1B" w:rsidRPr="00645071" w:rsidRDefault="00105D1B" w:rsidP="001B35C4">
            <w:pPr>
              <w:jc w:val="right"/>
              <w:rPr>
                <w:color w:val="000000"/>
              </w:rPr>
            </w:pPr>
            <w:r w:rsidRPr="00645071">
              <w:rPr>
                <w:color w:val="000000"/>
              </w:rPr>
              <w:t>409.216</w:t>
            </w:r>
          </w:p>
        </w:tc>
      </w:tr>
      <w:tr w:rsidR="00105D1B" w:rsidRPr="00645071" w14:paraId="5DB503AD" w14:textId="77777777" w:rsidTr="007828CF">
        <w:tc>
          <w:tcPr>
            <w:tcW w:w="1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49E5C" w14:textId="77777777" w:rsidR="00105D1B" w:rsidRPr="00645071" w:rsidRDefault="00105D1B" w:rsidP="00645071">
            <w:pPr>
              <w:rPr>
                <w:color w:val="000000"/>
              </w:rPr>
            </w:pPr>
            <w:r w:rsidRPr="00645071">
              <w:rPr>
                <w:color w:val="000000"/>
              </w:rPr>
              <w:t>Contingências Cíveis</w:t>
            </w: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C152D" w14:textId="736E59D9" w:rsidR="00105D1B" w:rsidRPr="00C62258" w:rsidRDefault="00105D1B" w:rsidP="007828CF">
            <w:pPr>
              <w:jc w:val="right"/>
            </w:pPr>
            <w:r w:rsidRPr="00C62258">
              <w:rPr>
                <w:color w:val="222222"/>
              </w:rPr>
              <w:t>661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C52C74" w14:textId="77777777" w:rsidR="00105D1B" w:rsidRPr="00C62258" w:rsidRDefault="00105D1B" w:rsidP="007828CF">
            <w:pPr>
              <w:jc w:val="right"/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70E19" w14:textId="6FADA32B" w:rsidR="00105D1B" w:rsidRPr="00C62258" w:rsidRDefault="00C62258" w:rsidP="007828CF">
            <w:pPr>
              <w:jc w:val="right"/>
            </w:pPr>
            <w:r w:rsidRPr="00C62258">
              <w:rPr>
                <w:color w:val="222222"/>
              </w:rPr>
              <w:t>19.355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49226" w14:textId="77777777" w:rsidR="00105D1B" w:rsidRPr="00C62258" w:rsidRDefault="00105D1B" w:rsidP="007828CF">
            <w:pPr>
              <w:jc w:val="right"/>
            </w:pPr>
          </w:p>
        </w:tc>
        <w:tc>
          <w:tcPr>
            <w:tcW w:w="638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E979712" w14:textId="21EA5A79" w:rsidR="00105D1B" w:rsidRPr="00C62258" w:rsidRDefault="00C62258" w:rsidP="007828CF">
            <w:pPr>
              <w:jc w:val="right"/>
              <w:rPr>
                <w:color w:val="000000"/>
              </w:rPr>
            </w:pPr>
            <w:r w:rsidRPr="00C62258">
              <w:rPr>
                <w:color w:val="000000"/>
              </w:rPr>
              <w:t>20.016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B4A27" w14:textId="77777777" w:rsidR="00105D1B" w:rsidRPr="00645071" w:rsidRDefault="00105D1B" w:rsidP="00645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8B859" w14:textId="77777777" w:rsidR="00105D1B" w:rsidRPr="00645071" w:rsidRDefault="00105D1B" w:rsidP="001B35C4">
            <w:pPr>
              <w:jc w:val="right"/>
              <w:rPr>
                <w:color w:val="000000"/>
              </w:rPr>
            </w:pPr>
            <w:r w:rsidRPr="00645071">
              <w:rPr>
                <w:color w:val="000000"/>
              </w:rPr>
              <w:t>21.903</w:t>
            </w:r>
          </w:p>
        </w:tc>
      </w:tr>
      <w:tr w:rsidR="00105D1B" w:rsidRPr="00645071" w14:paraId="4BBD85B6" w14:textId="77777777" w:rsidTr="007828CF">
        <w:tc>
          <w:tcPr>
            <w:tcW w:w="1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AD96B" w14:textId="77777777" w:rsidR="00105D1B" w:rsidRPr="00645071" w:rsidRDefault="00105D1B" w:rsidP="00645071">
            <w:pPr>
              <w:rPr>
                <w:color w:val="000000"/>
              </w:rPr>
            </w:pPr>
            <w:r w:rsidRPr="00645071">
              <w:rPr>
                <w:color w:val="000000"/>
              </w:rPr>
              <w:t>Contingências Tributárias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C53A1FC" w14:textId="3D049923" w:rsidR="00105D1B" w:rsidRPr="00C62258" w:rsidRDefault="00105D1B" w:rsidP="007828CF">
            <w:pPr>
              <w:jc w:val="right"/>
            </w:pPr>
            <w:r w:rsidRPr="00C62258">
              <w:rPr>
                <w:color w:val="222222"/>
              </w:rPr>
              <w:t>-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9F84C" w14:textId="77777777" w:rsidR="00105D1B" w:rsidRPr="00C62258" w:rsidRDefault="00105D1B" w:rsidP="007828CF">
            <w:pPr>
              <w:jc w:val="right"/>
            </w:pP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537347B" w14:textId="6E4A7F55" w:rsidR="00105D1B" w:rsidRPr="00C62258" w:rsidRDefault="00105D1B" w:rsidP="007828CF">
            <w:pPr>
              <w:jc w:val="right"/>
            </w:pPr>
            <w:r w:rsidRPr="00C62258">
              <w:rPr>
                <w:color w:val="222222"/>
              </w:rPr>
              <w:t>25</w:t>
            </w:r>
            <w:r w:rsidR="00C62258" w:rsidRPr="00C62258">
              <w:rPr>
                <w:color w:val="222222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5275A" w14:textId="77777777" w:rsidR="00105D1B" w:rsidRPr="00C62258" w:rsidRDefault="00105D1B" w:rsidP="007828CF">
            <w:pPr>
              <w:jc w:val="right"/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238B46" w14:textId="70C14440" w:rsidR="00105D1B" w:rsidRPr="00C62258" w:rsidRDefault="00105D1B" w:rsidP="007828CF">
            <w:pPr>
              <w:jc w:val="right"/>
              <w:rPr>
                <w:color w:val="000000"/>
              </w:rPr>
            </w:pPr>
            <w:r w:rsidRPr="00C62258">
              <w:rPr>
                <w:color w:val="000000"/>
              </w:rPr>
              <w:t>25</w:t>
            </w:r>
            <w:r w:rsidR="00C62258" w:rsidRPr="00C62258">
              <w:rPr>
                <w:color w:val="000000"/>
              </w:rPr>
              <w:t>3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2E5A0" w14:textId="77777777" w:rsidR="00105D1B" w:rsidRPr="00645071" w:rsidRDefault="00105D1B" w:rsidP="00645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502C3B" w14:textId="77777777" w:rsidR="00105D1B" w:rsidRPr="00645071" w:rsidRDefault="00105D1B" w:rsidP="001B35C4">
            <w:pPr>
              <w:jc w:val="right"/>
              <w:rPr>
                <w:color w:val="000000"/>
              </w:rPr>
            </w:pPr>
            <w:r w:rsidRPr="00645071">
              <w:rPr>
                <w:color w:val="000000"/>
              </w:rPr>
              <w:t>1.206</w:t>
            </w:r>
          </w:p>
        </w:tc>
      </w:tr>
      <w:tr w:rsidR="00105D1B" w:rsidRPr="007828CF" w14:paraId="44A8CF23" w14:textId="77777777" w:rsidTr="007828CF">
        <w:tc>
          <w:tcPr>
            <w:tcW w:w="1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F6C63" w14:textId="77777777" w:rsidR="00105D1B" w:rsidRPr="007828CF" w:rsidRDefault="00105D1B" w:rsidP="00645071">
            <w:pPr>
              <w:rPr>
                <w:b/>
                <w:bCs/>
                <w:color w:val="000000"/>
              </w:rPr>
            </w:pPr>
            <w:r w:rsidRPr="007828CF">
              <w:rPr>
                <w:b/>
                <w:bCs/>
                <w:color w:val="000000"/>
              </w:rPr>
              <w:t>Saldo de Contingências</w:t>
            </w:r>
          </w:p>
        </w:tc>
        <w:tc>
          <w:tcPr>
            <w:tcW w:w="98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0AADE091" w14:textId="493AEF44" w:rsidR="00105D1B" w:rsidRPr="00C62258" w:rsidRDefault="00C62258" w:rsidP="007828CF">
            <w:pPr>
              <w:jc w:val="right"/>
              <w:rPr>
                <w:b/>
              </w:rPr>
            </w:pPr>
            <w:r w:rsidRPr="00C62258">
              <w:rPr>
                <w:b/>
                <w:bCs/>
                <w:color w:val="222222"/>
              </w:rPr>
              <w:t>6.950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CE2E8" w14:textId="77777777" w:rsidR="00105D1B" w:rsidRPr="00C62258" w:rsidRDefault="00105D1B" w:rsidP="007828CF">
            <w:pPr>
              <w:jc w:val="right"/>
              <w:rPr>
                <w:b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76E9BC03" w14:textId="1E80A350" w:rsidR="00105D1B" w:rsidRPr="00C62258" w:rsidRDefault="00C62258" w:rsidP="007828CF">
            <w:pPr>
              <w:jc w:val="right"/>
              <w:rPr>
                <w:b/>
              </w:rPr>
            </w:pPr>
            <w:r w:rsidRPr="00C62258">
              <w:rPr>
                <w:b/>
                <w:bCs/>
                <w:color w:val="222222"/>
              </w:rPr>
              <w:t>659.433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EC834" w14:textId="77777777" w:rsidR="00105D1B" w:rsidRPr="00C62258" w:rsidRDefault="00105D1B" w:rsidP="007828CF">
            <w:pPr>
              <w:jc w:val="right"/>
              <w:rPr>
                <w:b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20B382AE" w14:textId="2B679F0A" w:rsidR="00105D1B" w:rsidRPr="00C62258" w:rsidRDefault="00C62258" w:rsidP="007828CF">
            <w:pPr>
              <w:jc w:val="right"/>
              <w:rPr>
                <w:b/>
                <w:color w:val="000000"/>
              </w:rPr>
            </w:pPr>
            <w:r w:rsidRPr="00C62258">
              <w:rPr>
                <w:b/>
                <w:color w:val="000000"/>
              </w:rPr>
              <w:t>666.383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91691" w14:textId="77777777" w:rsidR="00105D1B" w:rsidRPr="007828CF" w:rsidRDefault="00105D1B" w:rsidP="0064507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ED38BD8" w14:textId="77777777" w:rsidR="00105D1B" w:rsidRPr="007828CF" w:rsidRDefault="00105D1B" w:rsidP="001B35C4">
            <w:pPr>
              <w:jc w:val="right"/>
              <w:rPr>
                <w:b/>
                <w:bCs/>
                <w:color w:val="000000"/>
              </w:rPr>
            </w:pPr>
            <w:r w:rsidRPr="007828CF">
              <w:rPr>
                <w:b/>
                <w:bCs/>
                <w:color w:val="000000"/>
              </w:rPr>
              <w:t>432.325</w:t>
            </w:r>
          </w:p>
        </w:tc>
      </w:tr>
    </w:tbl>
    <w:p w14:paraId="1B1F3A53" w14:textId="77777777" w:rsidR="00DB0F7A" w:rsidRDefault="00DB0F7A" w:rsidP="00852127">
      <w:pPr>
        <w:jc w:val="both"/>
      </w:pPr>
    </w:p>
    <w:p w14:paraId="180D3601" w14:textId="77777777" w:rsidR="00852127" w:rsidRPr="00EA358B" w:rsidRDefault="000A6A29" w:rsidP="00852127">
      <w:pPr>
        <w:jc w:val="both"/>
      </w:pPr>
      <w:r w:rsidRPr="00EA358B">
        <w:t>São reconhecidas como contingências</w:t>
      </w:r>
      <w:r w:rsidR="00E82794" w:rsidRPr="00EA358B">
        <w:t xml:space="preserve"> </w:t>
      </w:r>
      <w:r w:rsidRPr="00EA358B">
        <w:t>a</w:t>
      </w:r>
      <w:r w:rsidR="007E750D" w:rsidRPr="00EA358B">
        <w:t>s ações judiciais, classificadas como perdas prováveis</w:t>
      </w:r>
      <w:r w:rsidR="001B1787" w:rsidRPr="00EA358B">
        <w:t>. D</w:t>
      </w:r>
      <w:r w:rsidR="004A0DE1" w:rsidRPr="00EA358B">
        <w:t>esta forma</w:t>
      </w:r>
      <w:r w:rsidR="00780D14" w:rsidRPr="00EA358B">
        <w:t>,</w:t>
      </w:r>
      <w:r w:rsidR="004A0DE1" w:rsidRPr="00EA358B">
        <w:t xml:space="preserve"> </w:t>
      </w:r>
      <w:r w:rsidR="0025677A" w:rsidRPr="00EA358B">
        <w:t>as con</w:t>
      </w:r>
      <w:r w:rsidRPr="00EA358B">
        <w:t>tingências</w:t>
      </w:r>
      <w:r w:rsidR="00852127" w:rsidRPr="00EA358B">
        <w:t xml:space="preserve"> (trabalhistas, cíveis e tributárias) </w:t>
      </w:r>
      <w:r w:rsidR="0025677A" w:rsidRPr="00EA358B">
        <w:t>seguem os seguintes critérios</w:t>
      </w:r>
      <w:r w:rsidR="001B1787" w:rsidRPr="00EA358B">
        <w:t xml:space="preserve"> para contabilização</w:t>
      </w:r>
      <w:r w:rsidR="00852127" w:rsidRPr="00EA358B">
        <w:t xml:space="preserve">: (i) a Instituição tem uma obrigação presente ou não formalizada como resultado de eventos já ocorridos; (ii) é provável que uma saída de recursos seja necessária para liquidar a obrigação e (iii) o valor puder ser estimado com segurança. </w:t>
      </w:r>
    </w:p>
    <w:p w14:paraId="4DDD9283" w14:textId="77777777" w:rsidR="00852127" w:rsidRPr="00EA358B" w:rsidRDefault="00852127" w:rsidP="00852127">
      <w:pPr>
        <w:jc w:val="both"/>
      </w:pPr>
    </w:p>
    <w:p w14:paraId="484A96BD" w14:textId="5EA8C1DF" w:rsidR="00852127" w:rsidRPr="00C56ACD" w:rsidRDefault="00852127" w:rsidP="00852127">
      <w:pPr>
        <w:jc w:val="both"/>
      </w:pPr>
      <w:r w:rsidRPr="00EA358B">
        <w:t xml:space="preserve">As provisões são mensuradas pelo valor presente dos gastos que devem ser necessários para liquidar a obrigação, usando uma taxa antes dos efeitos tributários, a qual reflita as avaliações atuais de mercado do valor do dinheiro </w:t>
      </w:r>
      <w:r w:rsidRPr="00C56ACD">
        <w:t>no tempo e dos r</w:t>
      </w:r>
      <w:r w:rsidR="00354015" w:rsidRPr="00C56ACD">
        <w:t>iscos específicos da obrigação.</w:t>
      </w:r>
    </w:p>
    <w:p w14:paraId="0B2267C6" w14:textId="389D7C0A" w:rsidR="00200A7F" w:rsidRPr="00C56ACD" w:rsidRDefault="00200A7F" w:rsidP="00852127">
      <w:pPr>
        <w:jc w:val="both"/>
      </w:pPr>
    </w:p>
    <w:p w14:paraId="0CAC5A16" w14:textId="70017DC8" w:rsidR="00200A7F" w:rsidRPr="00936C63" w:rsidRDefault="00200A7F" w:rsidP="00852127">
      <w:pPr>
        <w:jc w:val="both"/>
      </w:pPr>
      <w:r w:rsidRPr="00C56ACD">
        <w:t xml:space="preserve">A variação </w:t>
      </w:r>
      <w:r w:rsidR="00217FB1" w:rsidRPr="00C56ACD">
        <w:t>no saldo das c</w:t>
      </w:r>
      <w:r w:rsidRPr="00C56ACD">
        <w:t>ontingência</w:t>
      </w:r>
      <w:r w:rsidR="00217FB1" w:rsidRPr="00C56ACD">
        <w:t>s</w:t>
      </w:r>
      <w:r w:rsidRPr="00C56ACD">
        <w:t xml:space="preserve"> </w:t>
      </w:r>
      <w:r w:rsidR="00217FB1" w:rsidRPr="00C56ACD">
        <w:t>t</w:t>
      </w:r>
      <w:r w:rsidRPr="00C56ACD">
        <w:t>rabalhista</w:t>
      </w:r>
      <w:r w:rsidR="00217FB1" w:rsidRPr="00C56ACD">
        <w:t>s</w:t>
      </w:r>
      <w:r w:rsidR="00EB4443" w:rsidRPr="00C56ACD">
        <w:t xml:space="preserve"> </w:t>
      </w:r>
      <w:r w:rsidRPr="00C56ACD">
        <w:t xml:space="preserve">refere-se </w:t>
      </w:r>
      <w:r w:rsidR="00217FB1" w:rsidRPr="00C56ACD">
        <w:t>à ação civil coletiva</w:t>
      </w:r>
      <w:r w:rsidRPr="00C56ACD">
        <w:t xml:space="preserve"> nº 0020639-29.2021.5.04.0014,  interpost</w:t>
      </w:r>
      <w:r w:rsidR="00217FB1" w:rsidRPr="00C56ACD">
        <w:t>a</w:t>
      </w:r>
      <w:r w:rsidRPr="00C56ACD">
        <w:t xml:space="preserve"> pelo Sindicato Médico do Rio Grande do Sul (SIMERS)</w:t>
      </w:r>
      <w:r w:rsidR="00217FB1" w:rsidRPr="00C56ACD">
        <w:t xml:space="preserve"> em 29 de julho de 2021. A ação trata da </w:t>
      </w:r>
      <w:r w:rsidR="00C54A11" w:rsidRPr="00C56ACD">
        <w:t xml:space="preserve">ausência de </w:t>
      </w:r>
      <w:r w:rsidRPr="00C56ACD">
        <w:t>concessão d</w:t>
      </w:r>
      <w:r w:rsidR="00C54A11" w:rsidRPr="00C56ACD">
        <w:t>e</w:t>
      </w:r>
      <w:r w:rsidRPr="00C56ACD">
        <w:t xml:space="preserve"> intervalos legais intrajornadas</w:t>
      </w:r>
      <w:r w:rsidR="00843D66" w:rsidRPr="00C56ACD">
        <w:t xml:space="preserve"> de </w:t>
      </w:r>
      <w:r w:rsidR="00C54A11" w:rsidRPr="00C56ACD">
        <w:t xml:space="preserve">profissionais </w:t>
      </w:r>
      <w:r w:rsidR="00843D66" w:rsidRPr="00C56ACD">
        <w:t>médicos,</w:t>
      </w:r>
      <w:r w:rsidRPr="00C56ACD">
        <w:t xml:space="preserve"> </w:t>
      </w:r>
      <w:r w:rsidR="00843D66" w:rsidRPr="00C56ACD">
        <w:t>previstos no artigo 71</w:t>
      </w:r>
      <w:r w:rsidR="00EB4443" w:rsidRPr="00C56ACD">
        <w:t>º</w:t>
      </w:r>
      <w:r w:rsidR="004401FC" w:rsidRPr="00C56ACD">
        <w:t>, § 4º,</w:t>
      </w:r>
      <w:r w:rsidR="0093716C" w:rsidRPr="00C56ACD">
        <w:t xml:space="preserve"> </w:t>
      </w:r>
      <w:r w:rsidR="00843D66" w:rsidRPr="00C56ACD">
        <w:t>da Consolidação das Leis do Trabalho (CLT)</w:t>
      </w:r>
      <w:r w:rsidR="00C54A11" w:rsidRPr="00C56ACD">
        <w:t xml:space="preserve"> e no artigo 8º</w:t>
      </w:r>
      <w:r w:rsidR="004401FC" w:rsidRPr="00C56ACD">
        <w:t>, § 1º, da Lei 3.999/61</w:t>
      </w:r>
      <w:r w:rsidR="00754325" w:rsidRPr="00C56ACD">
        <w:t xml:space="preserve">, abrangendo em torno de 740 médicos ativos e em torno de 220 médicos desligados, para os quais ainda não prescreveu o direito. Em 30 de setembro de 2021, a ação possui valor estimado em R$ 225.360 mil e possui expectativa de perda provável </w:t>
      </w:r>
      <w:r w:rsidR="00754325" w:rsidRPr="00936C63">
        <w:t>conforme os advogados</w:t>
      </w:r>
      <w:r w:rsidR="00925D0D" w:rsidRPr="00936C63">
        <w:t xml:space="preserve"> da Coordenadoria Jurídica do HCPA.</w:t>
      </w:r>
    </w:p>
    <w:p w14:paraId="79BC1903" w14:textId="77777777" w:rsidR="0093716C" w:rsidRPr="00936C63" w:rsidRDefault="0093716C"/>
    <w:p w14:paraId="517512FC" w14:textId="77777777" w:rsidR="00F71BF5" w:rsidRPr="00936C63" w:rsidRDefault="00F71BF5" w:rsidP="00F71BF5">
      <w:pPr>
        <w:pStyle w:val="Subttulo"/>
        <w:numPr>
          <w:ilvl w:val="0"/>
          <w:numId w:val="5"/>
        </w:numPr>
      </w:pPr>
      <w:r w:rsidRPr="00936C63">
        <w:tab/>
      </w:r>
      <w:bookmarkStart w:id="36" w:name="_Ref466467866"/>
      <w:r w:rsidRPr="00936C63">
        <w:t>Férias a Pagar</w:t>
      </w:r>
      <w:bookmarkEnd w:id="36"/>
    </w:p>
    <w:tbl>
      <w:tblPr>
        <w:tblW w:w="496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8"/>
        <w:gridCol w:w="2096"/>
        <w:gridCol w:w="331"/>
        <w:gridCol w:w="2136"/>
      </w:tblGrid>
      <w:tr w:rsidR="003F03B9" w:rsidRPr="00936C63" w14:paraId="575F1AAA" w14:textId="77777777" w:rsidTr="003F03B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62597" w14:textId="77777777" w:rsidR="003F03B9" w:rsidRPr="00936C63" w:rsidRDefault="003F03B9" w:rsidP="00C104FD"/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BCD5BD" w14:textId="081A6B73" w:rsidR="003F03B9" w:rsidRPr="00936C63" w:rsidRDefault="0013536D" w:rsidP="00812473">
            <w:pPr>
              <w:jc w:val="right"/>
              <w:rPr>
                <w:b/>
                <w:bCs/>
              </w:rPr>
            </w:pPr>
            <w:r w:rsidRPr="00936C63">
              <w:rPr>
                <w:b/>
                <w:bCs/>
              </w:rPr>
              <w:t>30/0</w:t>
            </w:r>
            <w:r w:rsidR="00812473" w:rsidRPr="00936C63">
              <w:rPr>
                <w:b/>
                <w:bCs/>
              </w:rPr>
              <w:t>9</w:t>
            </w:r>
            <w:r w:rsidR="003F03B9" w:rsidRPr="00936C63">
              <w:rPr>
                <w:b/>
                <w:bCs/>
              </w:rPr>
              <w:t>/2021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0A33A" w14:textId="77777777" w:rsidR="003F03B9" w:rsidRPr="00936C63" w:rsidRDefault="003F03B9" w:rsidP="00C104FD"/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162D3AB" w14:textId="77777777" w:rsidR="003F03B9" w:rsidRPr="00936C63" w:rsidRDefault="003F03B9" w:rsidP="001B35C4">
            <w:pPr>
              <w:jc w:val="right"/>
              <w:rPr>
                <w:b/>
                <w:bCs/>
              </w:rPr>
            </w:pPr>
            <w:r w:rsidRPr="00936C63">
              <w:rPr>
                <w:b/>
                <w:bCs/>
              </w:rPr>
              <w:t>31/12/2020</w:t>
            </w:r>
          </w:p>
        </w:tc>
      </w:tr>
      <w:tr w:rsidR="003F03B9" w:rsidRPr="00936C63" w14:paraId="268E9680" w14:textId="77777777" w:rsidTr="003F03B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ED9E6" w14:textId="77777777" w:rsidR="003F03B9" w:rsidRPr="00936C63" w:rsidRDefault="003F03B9" w:rsidP="00C104FD">
            <w:r w:rsidRPr="00936C63">
              <w:t>Férias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A4D34" w14:textId="77777777" w:rsidR="003F03B9" w:rsidRPr="00936C63" w:rsidRDefault="003F03B9" w:rsidP="00C104FD"/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0BF72" w14:textId="77777777" w:rsidR="003F03B9" w:rsidRPr="00936C63" w:rsidRDefault="003F03B9" w:rsidP="00C104FD"/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D6669" w14:textId="77777777" w:rsidR="003F03B9" w:rsidRPr="00936C63" w:rsidRDefault="003F03B9" w:rsidP="001B35C4"/>
        </w:tc>
      </w:tr>
      <w:tr w:rsidR="003F03B9" w:rsidRPr="00936C63" w14:paraId="5937CA24" w14:textId="77777777" w:rsidTr="003F03B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0637F" w14:textId="77777777" w:rsidR="003F03B9" w:rsidRPr="00936C63" w:rsidRDefault="003F03B9" w:rsidP="00C104FD">
            <w:r w:rsidRPr="00936C63">
              <w:t xml:space="preserve">   Saldo Inicial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5E56A" w14:textId="77777777" w:rsidR="003F03B9" w:rsidRPr="00936C63" w:rsidRDefault="003F03B9" w:rsidP="003F03B9">
            <w:pPr>
              <w:jc w:val="right"/>
            </w:pPr>
            <w:r w:rsidRPr="00936C63">
              <w:t xml:space="preserve">           84.041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EEB07" w14:textId="77777777" w:rsidR="003F03B9" w:rsidRPr="00936C63" w:rsidRDefault="003F03B9" w:rsidP="00C104FD"/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B2503" w14:textId="77777777" w:rsidR="003F03B9" w:rsidRPr="00936C63" w:rsidRDefault="003F03B9" w:rsidP="001B35C4">
            <w:pPr>
              <w:jc w:val="right"/>
            </w:pPr>
            <w:r w:rsidRPr="00936C63">
              <w:t xml:space="preserve">           75.298 </w:t>
            </w:r>
          </w:p>
        </w:tc>
      </w:tr>
      <w:tr w:rsidR="009F5E99" w:rsidRPr="00936C63" w14:paraId="1193DAD5" w14:textId="77777777" w:rsidTr="008C76C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2B034" w14:textId="77777777" w:rsidR="009F5E99" w:rsidRPr="00936C63" w:rsidRDefault="009F5E99" w:rsidP="00C104FD">
            <w:r w:rsidRPr="00936C63">
              <w:t xml:space="preserve">   Baixas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E8EAA" w14:textId="51B9DBFE" w:rsidR="009F5E99" w:rsidRPr="00936C63" w:rsidRDefault="008D29C4" w:rsidP="009F5E99">
            <w:pPr>
              <w:jc w:val="right"/>
            </w:pPr>
            <w:r w:rsidRPr="00936C63">
              <w:t>(62.790</w:t>
            </w:r>
            <w:r w:rsidR="00995908" w:rsidRPr="00936C63">
              <w:t>)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3C615" w14:textId="77777777" w:rsidR="009F5E99" w:rsidRPr="00936C63" w:rsidRDefault="009F5E99" w:rsidP="00C104FD"/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2E18E" w14:textId="77777777" w:rsidR="009F5E99" w:rsidRPr="00936C63" w:rsidRDefault="009F5E99" w:rsidP="001B35C4">
            <w:pPr>
              <w:jc w:val="right"/>
            </w:pPr>
            <w:r w:rsidRPr="00936C63">
              <w:t>(68.784)</w:t>
            </w:r>
          </w:p>
        </w:tc>
      </w:tr>
      <w:tr w:rsidR="00995908" w:rsidRPr="00936C63" w14:paraId="70C8CA4B" w14:textId="77777777" w:rsidTr="008C76C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ED379" w14:textId="77777777" w:rsidR="00995908" w:rsidRPr="00936C63" w:rsidRDefault="00995908" w:rsidP="00C104FD">
            <w:r w:rsidRPr="00936C63">
              <w:t xml:space="preserve">   Apropriações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543CEB4" w14:textId="5974188E" w:rsidR="00995908" w:rsidRPr="00936C63" w:rsidRDefault="008D29C4" w:rsidP="008D29C4">
            <w:pPr>
              <w:jc w:val="right"/>
            </w:pPr>
            <w:r w:rsidRPr="00936C63">
              <w:t> 64.562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DB213" w14:textId="77777777" w:rsidR="00995908" w:rsidRPr="00936C63" w:rsidRDefault="00995908" w:rsidP="00C104FD"/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6853ED8" w14:textId="77777777" w:rsidR="00995908" w:rsidRPr="00936C63" w:rsidRDefault="00995908" w:rsidP="001B35C4">
            <w:pPr>
              <w:jc w:val="right"/>
            </w:pPr>
            <w:r w:rsidRPr="00936C63">
              <w:t xml:space="preserve">           77.527</w:t>
            </w:r>
          </w:p>
        </w:tc>
      </w:tr>
      <w:tr w:rsidR="00995908" w:rsidRPr="00936C63" w14:paraId="657F20D1" w14:textId="77777777" w:rsidTr="008C76C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599C1" w14:textId="77777777" w:rsidR="00995908" w:rsidRPr="00936C63" w:rsidRDefault="00995908" w:rsidP="00C104FD">
            <w:pPr>
              <w:rPr>
                <w:b/>
                <w:bCs/>
              </w:rPr>
            </w:pPr>
            <w:r w:rsidRPr="00936C63">
              <w:rPr>
                <w:b/>
                <w:bCs/>
              </w:rPr>
              <w:t xml:space="preserve">Total de Férias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BE85A5B" w14:textId="1A719672" w:rsidR="00995908" w:rsidRPr="00936C63" w:rsidRDefault="008D29C4" w:rsidP="009F5E99">
            <w:pPr>
              <w:jc w:val="right"/>
              <w:rPr>
                <w:b/>
              </w:rPr>
            </w:pPr>
            <w:r w:rsidRPr="00936C63">
              <w:rPr>
                <w:b/>
              </w:rPr>
              <w:t>85.813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F1558" w14:textId="77777777" w:rsidR="00995908" w:rsidRPr="00936C63" w:rsidRDefault="00995908" w:rsidP="00C104FD">
            <w:pPr>
              <w:rPr>
                <w:b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842CB53" w14:textId="77777777" w:rsidR="00995908" w:rsidRPr="00936C63" w:rsidRDefault="00995908" w:rsidP="001B35C4">
            <w:pPr>
              <w:jc w:val="right"/>
              <w:rPr>
                <w:b/>
                <w:bCs/>
              </w:rPr>
            </w:pPr>
            <w:r w:rsidRPr="00936C63">
              <w:rPr>
                <w:b/>
                <w:bCs/>
              </w:rPr>
              <w:t xml:space="preserve">         84.041</w:t>
            </w:r>
          </w:p>
        </w:tc>
      </w:tr>
      <w:tr w:rsidR="003F03B9" w:rsidRPr="00936C63" w14:paraId="2842AC38" w14:textId="77777777" w:rsidTr="003F03B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AE0D2" w14:textId="77777777" w:rsidR="003F03B9" w:rsidRPr="00936C63" w:rsidRDefault="003F03B9" w:rsidP="00C104FD"/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FAB88" w14:textId="77777777" w:rsidR="003F03B9" w:rsidRPr="00936C63" w:rsidRDefault="003F03B9" w:rsidP="00C104FD">
            <w:pPr>
              <w:jc w:val="right"/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4790A" w14:textId="77777777" w:rsidR="003F03B9" w:rsidRPr="00936C63" w:rsidRDefault="003F03B9" w:rsidP="00C104FD"/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45F8E" w14:textId="77777777" w:rsidR="003F03B9" w:rsidRPr="00936C63" w:rsidRDefault="003F03B9" w:rsidP="001B35C4">
            <w:pPr>
              <w:jc w:val="right"/>
            </w:pPr>
          </w:p>
        </w:tc>
      </w:tr>
      <w:tr w:rsidR="003F03B9" w:rsidRPr="00936C63" w14:paraId="6C6F682F" w14:textId="77777777" w:rsidTr="003F03B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5ADD2" w14:textId="77777777" w:rsidR="003F03B9" w:rsidRPr="00936C63" w:rsidRDefault="003F03B9" w:rsidP="00C104FD">
            <w:r w:rsidRPr="00936C63">
              <w:t>Encargos Sobre Férias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A2416" w14:textId="77777777" w:rsidR="003F03B9" w:rsidRPr="00936C63" w:rsidRDefault="003F03B9" w:rsidP="00C104FD">
            <w:pPr>
              <w:jc w:val="right"/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72ED2" w14:textId="77777777" w:rsidR="003F03B9" w:rsidRPr="00936C63" w:rsidRDefault="003F03B9" w:rsidP="00C104FD"/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BE50F" w14:textId="77777777" w:rsidR="003F03B9" w:rsidRPr="00936C63" w:rsidRDefault="003F03B9" w:rsidP="001B35C4">
            <w:pPr>
              <w:jc w:val="right"/>
            </w:pPr>
          </w:p>
        </w:tc>
      </w:tr>
      <w:tr w:rsidR="003F03B9" w:rsidRPr="00936C63" w14:paraId="2B2E5A20" w14:textId="77777777" w:rsidTr="003F03B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CB71B" w14:textId="77777777" w:rsidR="003F03B9" w:rsidRPr="00936C63" w:rsidRDefault="003F03B9" w:rsidP="00C104FD">
            <w:r w:rsidRPr="00936C63">
              <w:t xml:space="preserve">   Saldo Inicial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94D2A" w14:textId="612BDA21" w:rsidR="003F03B9" w:rsidRPr="00936C63" w:rsidRDefault="008D29C4" w:rsidP="003F03B9">
            <w:pPr>
              <w:jc w:val="right"/>
            </w:pPr>
            <w:r w:rsidRPr="00936C63">
              <w:t xml:space="preserve">           31.361</w:t>
            </w:r>
            <w:r w:rsidR="003F03B9" w:rsidRPr="00936C63">
              <w:t xml:space="preserve">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2339B" w14:textId="77777777" w:rsidR="003F03B9" w:rsidRPr="00936C63" w:rsidRDefault="003F03B9" w:rsidP="00C104FD"/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271A4" w14:textId="77777777" w:rsidR="003F03B9" w:rsidRPr="00936C63" w:rsidRDefault="003F03B9" w:rsidP="001B35C4">
            <w:pPr>
              <w:jc w:val="right"/>
            </w:pPr>
            <w:r w:rsidRPr="00936C63">
              <w:t xml:space="preserve">           28.100 </w:t>
            </w:r>
          </w:p>
        </w:tc>
      </w:tr>
      <w:tr w:rsidR="00995908" w:rsidRPr="00936C63" w14:paraId="74D93962" w14:textId="77777777" w:rsidTr="008C76C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44449" w14:textId="77777777" w:rsidR="00995908" w:rsidRPr="00936C63" w:rsidRDefault="00995908" w:rsidP="00C104FD">
            <w:r w:rsidRPr="00936C63">
              <w:t xml:space="preserve">   Baixas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FC6302" w14:textId="04F017D5" w:rsidR="00995908" w:rsidRPr="00936C63" w:rsidRDefault="008D29C4" w:rsidP="009F5E99">
            <w:pPr>
              <w:jc w:val="right"/>
            </w:pPr>
            <w:r w:rsidRPr="00936C63">
              <w:t>(23.431</w:t>
            </w:r>
            <w:r w:rsidR="00995908" w:rsidRPr="00936C63">
              <w:t>)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F304C" w14:textId="77777777" w:rsidR="00995908" w:rsidRPr="00936C63" w:rsidRDefault="00995908" w:rsidP="00C104FD"/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CB503" w14:textId="77777777" w:rsidR="00995908" w:rsidRPr="00936C63" w:rsidRDefault="00995908" w:rsidP="001B35C4">
            <w:pPr>
              <w:jc w:val="right"/>
            </w:pPr>
            <w:r w:rsidRPr="00936C63">
              <w:t>(25.546)</w:t>
            </w:r>
          </w:p>
        </w:tc>
      </w:tr>
      <w:tr w:rsidR="00995908" w:rsidRPr="00936C63" w14:paraId="67E95FA5" w14:textId="77777777" w:rsidTr="008C76C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B6A33" w14:textId="77777777" w:rsidR="00995908" w:rsidRPr="00936C63" w:rsidRDefault="00995908" w:rsidP="00C104FD">
            <w:r w:rsidRPr="00936C63">
              <w:t xml:space="preserve">   Apropriações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5A5FB46" w14:textId="0D6AC3B5" w:rsidR="00995908" w:rsidRPr="00936C63" w:rsidRDefault="008D29C4" w:rsidP="008D29C4">
            <w:pPr>
              <w:jc w:val="right"/>
            </w:pPr>
            <w:r w:rsidRPr="00936C63">
              <w:t> 24.093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5709D" w14:textId="77777777" w:rsidR="00995908" w:rsidRPr="00936C63" w:rsidRDefault="00995908" w:rsidP="00C104FD"/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4DE1C1D" w14:textId="77777777" w:rsidR="00995908" w:rsidRPr="00936C63" w:rsidRDefault="00995908" w:rsidP="001B35C4">
            <w:pPr>
              <w:jc w:val="right"/>
            </w:pPr>
            <w:r w:rsidRPr="00936C63">
              <w:t>             28.807</w:t>
            </w:r>
          </w:p>
        </w:tc>
      </w:tr>
      <w:tr w:rsidR="00995908" w:rsidRPr="00936C63" w14:paraId="224E1913" w14:textId="77777777" w:rsidTr="008C76C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73858" w14:textId="77777777" w:rsidR="00995908" w:rsidRPr="00936C63" w:rsidRDefault="00995908" w:rsidP="00C104FD">
            <w:pPr>
              <w:rPr>
                <w:b/>
                <w:bCs/>
              </w:rPr>
            </w:pPr>
            <w:r w:rsidRPr="00936C63">
              <w:rPr>
                <w:b/>
                <w:bCs/>
              </w:rPr>
              <w:t>Total de Encargos sobre Férias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3098E64" w14:textId="5B34BE47" w:rsidR="00995908" w:rsidRPr="00936C63" w:rsidRDefault="008D29C4" w:rsidP="009F5E99">
            <w:pPr>
              <w:jc w:val="right"/>
              <w:rPr>
                <w:b/>
              </w:rPr>
            </w:pPr>
            <w:r w:rsidRPr="00936C63">
              <w:rPr>
                <w:b/>
              </w:rPr>
              <w:t> 32.023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86713" w14:textId="77777777" w:rsidR="00995908" w:rsidRPr="00936C63" w:rsidRDefault="00995908" w:rsidP="00C104FD">
            <w:pPr>
              <w:rPr>
                <w:b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7870816" w14:textId="77777777" w:rsidR="00995908" w:rsidRPr="00936C63" w:rsidRDefault="00995908" w:rsidP="001B35C4">
            <w:pPr>
              <w:jc w:val="right"/>
              <w:rPr>
                <w:b/>
              </w:rPr>
            </w:pPr>
            <w:r w:rsidRPr="00936C63">
              <w:rPr>
                <w:b/>
                <w:bCs/>
              </w:rPr>
              <w:t>         31.361</w:t>
            </w:r>
          </w:p>
        </w:tc>
      </w:tr>
      <w:tr w:rsidR="00995908" w:rsidRPr="00936C63" w14:paraId="597E22E7" w14:textId="77777777" w:rsidTr="008C76C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4A2A7" w14:textId="77777777" w:rsidR="00995908" w:rsidRPr="00936C63" w:rsidRDefault="00995908" w:rsidP="00C104FD">
            <w:pPr>
              <w:rPr>
                <w:b/>
                <w:bCs/>
              </w:rPr>
            </w:pPr>
            <w:r w:rsidRPr="00936C63">
              <w:rPr>
                <w:b/>
                <w:bCs/>
              </w:rPr>
              <w:t>Saldo de Férias a Pagar</w:t>
            </w:r>
          </w:p>
        </w:tc>
        <w:tc>
          <w:tcPr>
            <w:tcW w:w="114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7D80B5B5" w14:textId="24870555" w:rsidR="00995908" w:rsidRPr="00936C63" w:rsidRDefault="008D29C4" w:rsidP="009F5E99">
            <w:pPr>
              <w:jc w:val="right"/>
              <w:rPr>
                <w:b/>
              </w:rPr>
            </w:pPr>
            <w:r w:rsidRPr="00936C63">
              <w:rPr>
                <w:b/>
              </w:rPr>
              <w:t>117.836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7E72D" w14:textId="77777777" w:rsidR="00995908" w:rsidRPr="00936C63" w:rsidRDefault="00995908" w:rsidP="00C104FD">
            <w:pPr>
              <w:rPr>
                <w:b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08FC7E18" w14:textId="77777777" w:rsidR="00995908" w:rsidRPr="00936C63" w:rsidRDefault="00995908" w:rsidP="001B35C4">
            <w:pPr>
              <w:jc w:val="right"/>
              <w:rPr>
                <w:b/>
              </w:rPr>
            </w:pPr>
            <w:r w:rsidRPr="00936C63">
              <w:rPr>
                <w:b/>
                <w:bCs/>
              </w:rPr>
              <w:t>115.402</w:t>
            </w:r>
          </w:p>
        </w:tc>
      </w:tr>
    </w:tbl>
    <w:p w14:paraId="0D2D37B2" w14:textId="77777777" w:rsidR="007C0A2A" w:rsidRPr="00936C63" w:rsidRDefault="007C0A2A" w:rsidP="007C0A2A">
      <w:pPr>
        <w:pStyle w:val="Subttulo"/>
        <w:ind w:left="-4" w:firstLine="0"/>
      </w:pPr>
    </w:p>
    <w:p w14:paraId="49E3FDC0" w14:textId="77777777" w:rsidR="003918A3" w:rsidRPr="00C50BDE" w:rsidRDefault="003918A3" w:rsidP="003918A3">
      <w:pPr>
        <w:pStyle w:val="Subttulo"/>
        <w:numPr>
          <w:ilvl w:val="0"/>
          <w:numId w:val="5"/>
        </w:numPr>
      </w:pPr>
      <w:r w:rsidRPr="00C50BDE">
        <w:t>Décimo Terceiro a Pagar</w:t>
      </w:r>
    </w:p>
    <w:tbl>
      <w:tblPr>
        <w:tblW w:w="496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8"/>
        <w:gridCol w:w="2096"/>
        <w:gridCol w:w="331"/>
        <w:gridCol w:w="2136"/>
      </w:tblGrid>
      <w:tr w:rsidR="003918A3" w:rsidRPr="00C50BDE" w14:paraId="168CBB5D" w14:textId="77777777" w:rsidTr="003918A3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A83CB" w14:textId="77777777" w:rsidR="003918A3" w:rsidRPr="00C50BDE" w:rsidRDefault="003918A3" w:rsidP="00CE0F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EEE2CE" w14:textId="7A9BF114" w:rsidR="003918A3" w:rsidRPr="00C50BDE" w:rsidRDefault="0013536D" w:rsidP="00812473">
            <w:pPr>
              <w:jc w:val="right"/>
              <w:rPr>
                <w:b/>
                <w:bCs/>
                <w:color w:val="000000"/>
              </w:rPr>
            </w:pPr>
            <w:r w:rsidRPr="00C50BDE">
              <w:rPr>
                <w:b/>
                <w:bCs/>
                <w:color w:val="000000"/>
              </w:rPr>
              <w:t>30/0</w:t>
            </w:r>
            <w:r w:rsidR="00812473" w:rsidRPr="00C50BDE">
              <w:rPr>
                <w:b/>
                <w:bCs/>
                <w:color w:val="000000"/>
              </w:rPr>
              <w:t>9</w:t>
            </w:r>
            <w:r w:rsidR="003918A3" w:rsidRPr="00C50BDE">
              <w:rPr>
                <w:b/>
                <w:bCs/>
                <w:color w:val="000000"/>
              </w:rPr>
              <w:t>/2021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FCD6D" w14:textId="77777777" w:rsidR="003918A3" w:rsidRPr="00C50BDE" w:rsidRDefault="003918A3" w:rsidP="00CE0F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AF8D192" w14:textId="77777777" w:rsidR="003918A3" w:rsidRPr="00C50BDE" w:rsidRDefault="003918A3" w:rsidP="00674B3B">
            <w:pPr>
              <w:jc w:val="right"/>
              <w:rPr>
                <w:b/>
                <w:bCs/>
                <w:color w:val="000000"/>
              </w:rPr>
            </w:pPr>
            <w:r w:rsidRPr="00C50BDE">
              <w:rPr>
                <w:b/>
                <w:bCs/>
                <w:color w:val="000000"/>
              </w:rPr>
              <w:t>31/</w:t>
            </w:r>
            <w:r w:rsidR="00674B3B" w:rsidRPr="00C50BDE">
              <w:rPr>
                <w:b/>
                <w:bCs/>
                <w:color w:val="000000"/>
              </w:rPr>
              <w:t>12</w:t>
            </w:r>
            <w:r w:rsidRPr="00C50BDE">
              <w:rPr>
                <w:b/>
                <w:bCs/>
                <w:color w:val="000000"/>
              </w:rPr>
              <w:t>/2020</w:t>
            </w:r>
          </w:p>
        </w:tc>
      </w:tr>
      <w:tr w:rsidR="003918A3" w:rsidRPr="00C50BDE" w14:paraId="4CA6900E" w14:textId="77777777" w:rsidTr="003918A3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C92C9" w14:textId="77777777" w:rsidR="003918A3" w:rsidRPr="00C50BDE" w:rsidRDefault="003918A3" w:rsidP="00CE0F82">
            <w:pPr>
              <w:rPr>
                <w:color w:val="000000"/>
              </w:rPr>
            </w:pPr>
            <w:r w:rsidRPr="00C50BDE">
              <w:rPr>
                <w:color w:val="000000"/>
              </w:rPr>
              <w:t>Décimo Terceiro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8051C" w14:textId="77777777" w:rsidR="003918A3" w:rsidRPr="00C50BDE" w:rsidRDefault="003918A3" w:rsidP="00CE0F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8BFB6" w14:textId="77777777" w:rsidR="003918A3" w:rsidRPr="00C50BDE" w:rsidRDefault="003918A3" w:rsidP="00CE0F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FA054" w14:textId="77777777" w:rsidR="003918A3" w:rsidRPr="00C50BDE" w:rsidRDefault="003918A3" w:rsidP="00CE0F82">
            <w:pPr>
              <w:rPr>
                <w:color w:val="000000"/>
                <w:sz w:val="22"/>
                <w:szCs w:val="22"/>
              </w:rPr>
            </w:pPr>
          </w:p>
        </w:tc>
      </w:tr>
      <w:tr w:rsidR="00674B3B" w:rsidRPr="00C50BDE" w14:paraId="3CD361A0" w14:textId="77777777" w:rsidTr="003918A3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14540" w14:textId="77777777" w:rsidR="00674B3B" w:rsidRPr="00C50BDE" w:rsidRDefault="00674B3B" w:rsidP="00CE0F82">
            <w:pPr>
              <w:rPr>
                <w:color w:val="000000"/>
              </w:rPr>
            </w:pPr>
            <w:r w:rsidRPr="00C50BDE">
              <w:rPr>
                <w:color w:val="000000"/>
              </w:rPr>
              <w:t xml:space="preserve">   Saldo Inicial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A6BC3" w14:textId="77777777" w:rsidR="00674B3B" w:rsidRPr="00C50BDE" w:rsidRDefault="00674B3B" w:rsidP="00CE0F82">
            <w:pPr>
              <w:jc w:val="right"/>
              <w:rPr>
                <w:color w:val="000000"/>
              </w:rPr>
            </w:pPr>
            <w:r w:rsidRPr="00C50BDE">
              <w:rPr>
                <w:color w:val="000000"/>
              </w:rPr>
              <w:t>-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4E491" w14:textId="77777777" w:rsidR="00674B3B" w:rsidRPr="00C50BDE" w:rsidRDefault="00674B3B" w:rsidP="00CE0F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16883" w14:textId="77777777" w:rsidR="00674B3B" w:rsidRPr="00C50BDE" w:rsidRDefault="00674B3B" w:rsidP="00CE0F82">
            <w:pPr>
              <w:jc w:val="right"/>
              <w:rPr>
                <w:color w:val="000000"/>
              </w:rPr>
            </w:pPr>
            <w:r w:rsidRPr="00C50BDE">
              <w:rPr>
                <w:color w:val="000000"/>
              </w:rPr>
              <w:t xml:space="preserve">                  - </w:t>
            </w:r>
          </w:p>
        </w:tc>
      </w:tr>
      <w:tr w:rsidR="009F5E99" w:rsidRPr="00C50BDE" w14:paraId="0E357D4A" w14:textId="77777777" w:rsidTr="008C76C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51084" w14:textId="77777777" w:rsidR="009F5E99" w:rsidRPr="00C50BDE" w:rsidRDefault="009F5E99" w:rsidP="00CE0F82">
            <w:pPr>
              <w:rPr>
                <w:color w:val="000000"/>
              </w:rPr>
            </w:pPr>
            <w:r w:rsidRPr="00C50BDE">
              <w:rPr>
                <w:color w:val="000000"/>
              </w:rPr>
              <w:t xml:space="preserve">   Baixas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67662E" w14:textId="5021D005" w:rsidR="009F5E99" w:rsidRPr="00C50BDE" w:rsidRDefault="007C0A2A" w:rsidP="007928F5">
            <w:pPr>
              <w:jc w:val="right"/>
            </w:pPr>
            <w:r w:rsidRPr="00C50BDE">
              <w:t>(</w:t>
            </w:r>
            <w:r w:rsidR="007928F5" w:rsidRPr="00C50BDE">
              <w:t>1.711</w:t>
            </w:r>
            <w:r w:rsidRPr="00C50BDE">
              <w:t>)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7BE76" w14:textId="77777777" w:rsidR="009F5E99" w:rsidRPr="00C50BDE" w:rsidRDefault="009F5E99" w:rsidP="00CE0F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2A736" w14:textId="77777777" w:rsidR="009F5E99" w:rsidRPr="00C50BDE" w:rsidRDefault="009F5E99" w:rsidP="00CE0F82">
            <w:pPr>
              <w:jc w:val="right"/>
              <w:rPr>
                <w:color w:val="000000"/>
              </w:rPr>
            </w:pPr>
            <w:r w:rsidRPr="00C50BDE">
              <w:rPr>
                <w:color w:val="000000"/>
              </w:rPr>
              <w:t xml:space="preserve">- </w:t>
            </w:r>
          </w:p>
        </w:tc>
      </w:tr>
      <w:tr w:rsidR="009F5E99" w:rsidRPr="00C50BDE" w14:paraId="4A3D003E" w14:textId="77777777" w:rsidTr="008C76C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43BFA" w14:textId="77777777" w:rsidR="009F5E99" w:rsidRPr="00C50BDE" w:rsidRDefault="009F5E99" w:rsidP="00CE0F82">
            <w:pPr>
              <w:rPr>
                <w:color w:val="000000"/>
              </w:rPr>
            </w:pPr>
            <w:r w:rsidRPr="00C50BDE">
              <w:rPr>
                <w:color w:val="000000"/>
              </w:rPr>
              <w:t xml:space="preserve">   Apropriações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44DB338" w14:textId="120355BE" w:rsidR="009F5E99" w:rsidRPr="00C50BDE" w:rsidRDefault="007928F5" w:rsidP="009F5E99">
            <w:pPr>
              <w:jc w:val="right"/>
            </w:pPr>
            <w:r w:rsidRPr="00C50BDE">
              <w:t>44.203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15D8A" w14:textId="77777777" w:rsidR="009F5E99" w:rsidRPr="00C50BDE" w:rsidRDefault="009F5E99" w:rsidP="00CE0F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7CE23B7" w14:textId="77777777" w:rsidR="009F5E99" w:rsidRPr="00C50BDE" w:rsidRDefault="009F5E99" w:rsidP="00CE0F82">
            <w:pPr>
              <w:jc w:val="right"/>
              <w:rPr>
                <w:color w:val="000000"/>
              </w:rPr>
            </w:pPr>
            <w:r w:rsidRPr="00C50BDE">
              <w:rPr>
                <w:color w:val="000000"/>
              </w:rPr>
              <w:t xml:space="preserve">                  - </w:t>
            </w:r>
          </w:p>
        </w:tc>
      </w:tr>
      <w:tr w:rsidR="009F5E99" w:rsidRPr="00C50BDE" w14:paraId="692AE345" w14:textId="77777777" w:rsidTr="008C76C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F1F6B" w14:textId="77777777" w:rsidR="009F5E99" w:rsidRPr="00C50BDE" w:rsidRDefault="009F5E99" w:rsidP="00CE0F82">
            <w:pPr>
              <w:rPr>
                <w:b/>
                <w:bCs/>
                <w:color w:val="000000"/>
              </w:rPr>
            </w:pPr>
            <w:r w:rsidRPr="00C50BDE">
              <w:rPr>
                <w:b/>
                <w:bCs/>
                <w:color w:val="000000"/>
              </w:rPr>
              <w:t>Total de Décimo Terceiro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DA51DFF" w14:textId="7EAC5D80" w:rsidR="009F5E99" w:rsidRPr="00C50BDE" w:rsidRDefault="007928F5" w:rsidP="007928F5">
            <w:pPr>
              <w:jc w:val="right"/>
              <w:rPr>
                <w:b/>
              </w:rPr>
            </w:pPr>
            <w:r w:rsidRPr="00C50BDE">
              <w:rPr>
                <w:b/>
              </w:rPr>
              <w:t>42</w:t>
            </w:r>
            <w:r w:rsidR="007C0A2A" w:rsidRPr="00C50BDE">
              <w:rPr>
                <w:b/>
              </w:rPr>
              <w:t>.</w:t>
            </w:r>
            <w:r w:rsidRPr="00C50BDE">
              <w:rPr>
                <w:b/>
              </w:rPr>
              <w:t>492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C761D" w14:textId="77777777" w:rsidR="009F5E99" w:rsidRPr="00C50BDE" w:rsidRDefault="009F5E99" w:rsidP="00CE0F8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BCBEC09" w14:textId="77777777" w:rsidR="009F5E99" w:rsidRPr="00C50BDE" w:rsidRDefault="009F5E99" w:rsidP="00CE0F82">
            <w:pPr>
              <w:jc w:val="right"/>
              <w:rPr>
                <w:b/>
                <w:bCs/>
                <w:color w:val="000000"/>
              </w:rPr>
            </w:pPr>
            <w:r w:rsidRPr="00C50BDE">
              <w:rPr>
                <w:b/>
                <w:bCs/>
                <w:color w:val="000000"/>
              </w:rPr>
              <w:t xml:space="preserve">                - </w:t>
            </w:r>
          </w:p>
        </w:tc>
      </w:tr>
      <w:tr w:rsidR="009F5E99" w:rsidRPr="00C50BDE" w14:paraId="33A45674" w14:textId="77777777" w:rsidTr="008C76C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DAB47" w14:textId="77777777" w:rsidR="009F5E99" w:rsidRPr="00C50BDE" w:rsidRDefault="009F5E99" w:rsidP="00CE0F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09B21" w14:textId="77777777" w:rsidR="009F5E99" w:rsidRPr="00C50BDE" w:rsidRDefault="009F5E99" w:rsidP="009F5E99">
            <w:pPr>
              <w:jc w:val="right"/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C471C" w14:textId="77777777" w:rsidR="009F5E99" w:rsidRPr="00C50BDE" w:rsidRDefault="009F5E99" w:rsidP="00CE0F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0DC68" w14:textId="77777777" w:rsidR="009F5E99" w:rsidRPr="00C50BDE" w:rsidRDefault="009F5E99" w:rsidP="00CE0F82">
            <w:pPr>
              <w:rPr>
                <w:color w:val="000000"/>
                <w:sz w:val="22"/>
                <w:szCs w:val="22"/>
              </w:rPr>
            </w:pPr>
          </w:p>
        </w:tc>
      </w:tr>
      <w:tr w:rsidR="009F5E99" w:rsidRPr="00C50BDE" w14:paraId="01526289" w14:textId="77777777" w:rsidTr="008C76C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55D5B" w14:textId="77777777" w:rsidR="009F5E99" w:rsidRPr="00C50BDE" w:rsidRDefault="009F5E99" w:rsidP="00CE0F82">
            <w:pPr>
              <w:rPr>
                <w:color w:val="000000"/>
              </w:rPr>
            </w:pPr>
            <w:r w:rsidRPr="00C50BDE">
              <w:rPr>
                <w:color w:val="000000"/>
              </w:rPr>
              <w:t>Encargos Sobre Décimo Terceiro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B5541" w14:textId="77777777" w:rsidR="009F5E99" w:rsidRPr="00C50BDE" w:rsidRDefault="009F5E99" w:rsidP="009F5E99">
            <w:pPr>
              <w:jc w:val="right"/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29FB7" w14:textId="77777777" w:rsidR="009F5E99" w:rsidRPr="00C50BDE" w:rsidRDefault="009F5E99" w:rsidP="00CE0F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6081F" w14:textId="77777777" w:rsidR="009F5E99" w:rsidRPr="00C50BDE" w:rsidRDefault="009F5E99" w:rsidP="00CE0F82">
            <w:pPr>
              <w:rPr>
                <w:color w:val="000000"/>
                <w:sz w:val="22"/>
                <w:szCs w:val="22"/>
              </w:rPr>
            </w:pPr>
          </w:p>
        </w:tc>
      </w:tr>
      <w:tr w:rsidR="009F5E99" w:rsidRPr="00C50BDE" w14:paraId="6FBFD80D" w14:textId="77777777" w:rsidTr="008C76C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ACA01" w14:textId="77777777" w:rsidR="009F5E99" w:rsidRPr="00C50BDE" w:rsidRDefault="009F5E99" w:rsidP="00CE0F82">
            <w:pPr>
              <w:rPr>
                <w:color w:val="000000"/>
              </w:rPr>
            </w:pPr>
            <w:r w:rsidRPr="00C50BDE">
              <w:rPr>
                <w:color w:val="000000"/>
              </w:rPr>
              <w:t xml:space="preserve">   Saldo Inicial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476F5" w14:textId="77777777" w:rsidR="009F5E99" w:rsidRPr="00C50BDE" w:rsidRDefault="009F5E99" w:rsidP="009F5E99">
            <w:pPr>
              <w:jc w:val="right"/>
            </w:pPr>
            <w:r w:rsidRPr="00C50BDE">
              <w:t>-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47E35" w14:textId="77777777" w:rsidR="009F5E99" w:rsidRPr="00C50BDE" w:rsidRDefault="009F5E99" w:rsidP="00CE0F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A6BA1" w14:textId="77777777" w:rsidR="009F5E99" w:rsidRPr="00C50BDE" w:rsidRDefault="009F5E99" w:rsidP="00CE0F82">
            <w:pPr>
              <w:jc w:val="right"/>
              <w:rPr>
                <w:color w:val="000000"/>
              </w:rPr>
            </w:pPr>
            <w:r w:rsidRPr="00C50BDE">
              <w:rPr>
                <w:color w:val="000000"/>
              </w:rPr>
              <w:t xml:space="preserve">                  - </w:t>
            </w:r>
          </w:p>
        </w:tc>
      </w:tr>
      <w:tr w:rsidR="009F5E99" w:rsidRPr="00C50BDE" w14:paraId="752BB690" w14:textId="77777777" w:rsidTr="008C76C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05F63" w14:textId="77777777" w:rsidR="009F5E99" w:rsidRPr="00C50BDE" w:rsidRDefault="009F5E99" w:rsidP="00CE0F82">
            <w:pPr>
              <w:rPr>
                <w:color w:val="000000"/>
              </w:rPr>
            </w:pPr>
            <w:r w:rsidRPr="00C50BDE">
              <w:rPr>
                <w:color w:val="000000"/>
              </w:rPr>
              <w:t xml:space="preserve">   Baixas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82BC3" w14:textId="5D1B4792" w:rsidR="009F5E99" w:rsidRPr="00C50BDE" w:rsidRDefault="007C0A2A" w:rsidP="007B3882">
            <w:pPr>
              <w:jc w:val="right"/>
            </w:pPr>
            <w:r w:rsidRPr="00C50BDE">
              <w:t>(</w:t>
            </w:r>
            <w:r w:rsidR="007B3882" w:rsidRPr="00C50BDE">
              <w:t>639</w:t>
            </w:r>
            <w:r w:rsidRPr="00C50BDE">
              <w:t>)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3A6AA" w14:textId="77777777" w:rsidR="009F5E99" w:rsidRPr="00C50BDE" w:rsidRDefault="009F5E99" w:rsidP="00CE0F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DA4E5" w14:textId="77777777" w:rsidR="009F5E99" w:rsidRPr="00C50BDE" w:rsidRDefault="009F5E99" w:rsidP="00CE0F82">
            <w:pPr>
              <w:jc w:val="right"/>
              <w:rPr>
                <w:color w:val="000000"/>
              </w:rPr>
            </w:pPr>
            <w:r w:rsidRPr="00C50BDE">
              <w:rPr>
                <w:color w:val="000000"/>
              </w:rPr>
              <w:t xml:space="preserve">- </w:t>
            </w:r>
          </w:p>
        </w:tc>
      </w:tr>
      <w:tr w:rsidR="009F5E99" w:rsidRPr="00C50BDE" w14:paraId="64BE772F" w14:textId="77777777" w:rsidTr="008C76C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79632" w14:textId="77777777" w:rsidR="009F5E99" w:rsidRPr="00C50BDE" w:rsidRDefault="009F5E99" w:rsidP="00CE0F82">
            <w:pPr>
              <w:rPr>
                <w:color w:val="000000"/>
              </w:rPr>
            </w:pPr>
            <w:r w:rsidRPr="00C50BDE">
              <w:rPr>
                <w:color w:val="000000"/>
              </w:rPr>
              <w:t xml:space="preserve">   Apropriações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319B496" w14:textId="3075A685" w:rsidR="009F5E99" w:rsidRPr="00C50BDE" w:rsidRDefault="007C0A2A" w:rsidP="00C50BDE">
            <w:pPr>
              <w:jc w:val="right"/>
            </w:pPr>
            <w:r w:rsidRPr="00C50BDE">
              <w:t>1</w:t>
            </w:r>
            <w:r w:rsidR="007B3882" w:rsidRPr="00C50BDE">
              <w:t>6</w:t>
            </w:r>
            <w:r w:rsidRPr="00C50BDE">
              <w:t>.</w:t>
            </w:r>
            <w:r w:rsidR="007B3882" w:rsidRPr="00C50BDE">
              <w:t>49</w:t>
            </w:r>
            <w:r w:rsidR="00C50BDE">
              <w:t>8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1AFB7" w14:textId="77777777" w:rsidR="009F5E99" w:rsidRPr="00C50BDE" w:rsidRDefault="009F5E99" w:rsidP="00CE0F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92ED56D" w14:textId="77777777" w:rsidR="009F5E99" w:rsidRPr="00C50BDE" w:rsidRDefault="009F5E99" w:rsidP="00CE0F82">
            <w:pPr>
              <w:jc w:val="right"/>
              <w:rPr>
                <w:color w:val="000000"/>
              </w:rPr>
            </w:pPr>
            <w:r w:rsidRPr="00C50BDE">
              <w:rPr>
                <w:color w:val="000000"/>
              </w:rPr>
              <w:t xml:space="preserve">                  - </w:t>
            </w:r>
          </w:p>
        </w:tc>
      </w:tr>
      <w:tr w:rsidR="009F5E99" w:rsidRPr="00C50BDE" w14:paraId="615BD938" w14:textId="77777777" w:rsidTr="008C76C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F35F0" w14:textId="77777777" w:rsidR="009F5E99" w:rsidRPr="00C50BDE" w:rsidRDefault="009F5E99" w:rsidP="00CE0F82">
            <w:pPr>
              <w:rPr>
                <w:b/>
                <w:bCs/>
                <w:color w:val="000000"/>
              </w:rPr>
            </w:pPr>
            <w:r w:rsidRPr="00C50BDE">
              <w:rPr>
                <w:b/>
                <w:bCs/>
                <w:color w:val="000000"/>
              </w:rPr>
              <w:t>Total de Encargos Décimo Terceiro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8F53FA8" w14:textId="6BD7A50D" w:rsidR="009F5E99" w:rsidRPr="00C50BDE" w:rsidRDefault="007B3882" w:rsidP="007B3882">
            <w:pPr>
              <w:jc w:val="right"/>
              <w:rPr>
                <w:b/>
              </w:rPr>
            </w:pPr>
            <w:r w:rsidRPr="00C50BDE">
              <w:rPr>
                <w:b/>
              </w:rPr>
              <w:t>15</w:t>
            </w:r>
            <w:r w:rsidR="007C0A2A" w:rsidRPr="00C50BDE">
              <w:rPr>
                <w:b/>
              </w:rPr>
              <w:t>.</w:t>
            </w:r>
            <w:r w:rsidRPr="00C50BDE">
              <w:rPr>
                <w:b/>
              </w:rPr>
              <w:t>859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7F975" w14:textId="77777777" w:rsidR="009F5E99" w:rsidRPr="00C50BDE" w:rsidRDefault="009F5E99" w:rsidP="00CE0F8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849C6C9" w14:textId="77777777" w:rsidR="009F5E99" w:rsidRPr="00C50BDE" w:rsidRDefault="009F5E99" w:rsidP="00CE0F82">
            <w:pPr>
              <w:jc w:val="right"/>
              <w:rPr>
                <w:b/>
                <w:bCs/>
                <w:color w:val="000000"/>
              </w:rPr>
            </w:pPr>
            <w:r w:rsidRPr="00C50BDE">
              <w:rPr>
                <w:b/>
                <w:bCs/>
                <w:color w:val="000000"/>
              </w:rPr>
              <w:t xml:space="preserve">- </w:t>
            </w:r>
          </w:p>
        </w:tc>
      </w:tr>
      <w:tr w:rsidR="009F5E99" w:rsidRPr="00C50BDE" w14:paraId="49CEADB4" w14:textId="77777777" w:rsidTr="008C76C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92F22" w14:textId="77777777" w:rsidR="009F5E99" w:rsidRPr="00C50BDE" w:rsidRDefault="009F5E99" w:rsidP="00CE0F82">
            <w:pPr>
              <w:rPr>
                <w:b/>
                <w:bCs/>
                <w:color w:val="000000"/>
              </w:rPr>
            </w:pPr>
            <w:r w:rsidRPr="00C50BDE">
              <w:rPr>
                <w:b/>
                <w:bCs/>
                <w:color w:val="000000"/>
              </w:rPr>
              <w:t>Saldo de Décimo Terceiro a Pagar</w:t>
            </w:r>
          </w:p>
        </w:tc>
        <w:tc>
          <w:tcPr>
            <w:tcW w:w="114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4481F382" w14:textId="20724AE3" w:rsidR="009F5E99" w:rsidRPr="00C50BDE" w:rsidRDefault="007B3882" w:rsidP="007B3882">
            <w:pPr>
              <w:jc w:val="right"/>
              <w:rPr>
                <w:b/>
              </w:rPr>
            </w:pPr>
            <w:r w:rsidRPr="00C50BDE">
              <w:rPr>
                <w:b/>
              </w:rPr>
              <w:t>58</w:t>
            </w:r>
            <w:r w:rsidR="007C0A2A" w:rsidRPr="00C50BDE">
              <w:rPr>
                <w:b/>
              </w:rPr>
              <w:t>.</w:t>
            </w:r>
            <w:r w:rsidRPr="00C50BDE">
              <w:rPr>
                <w:b/>
              </w:rPr>
              <w:t>351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798FE" w14:textId="77777777" w:rsidR="009F5E99" w:rsidRPr="00C50BDE" w:rsidRDefault="009F5E99" w:rsidP="00CE0F8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49652F26" w14:textId="77777777" w:rsidR="009F5E99" w:rsidRPr="00C50BDE" w:rsidRDefault="009F5E99" w:rsidP="00CE0F82">
            <w:pPr>
              <w:jc w:val="right"/>
              <w:rPr>
                <w:b/>
                <w:bCs/>
                <w:color w:val="000000"/>
              </w:rPr>
            </w:pPr>
            <w:r w:rsidRPr="00C50BDE">
              <w:rPr>
                <w:b/>
                <w:bCs/>
                <w:color w:val="000000"/>
              </w:rPr>
              <w:t xml:space="preserve">              - </w:t>
            </w:r>
          </w:p>
        </w:tc>
      </w:tr>
    </w:tbl>
    <w:p w14:paraId="18EAB79F" w14:textId="77777777" w:rsidR="00674B3B" w:rsidRPr="00C50BDE" w:rsidRDefault="00674B3B" w:rsidP="00674B3B">
      <w:pPr>
        <w:pStyle w:val="Subttulo"/>
        <w:ind w:firstLine="0"/>
        <w:rPr>
          <w:b w:val="0"/>
        </w:rPr>
      </w:pPr>
    </w:p>
    <w:p w14:paraId="59AD2BDD" w14:textId="77777777" w:rsidR="00936C63" w:rsidRDefault="00936C63">
      <w:pPr>
        <w:rPr>
          <w:highlight w:val="lightGray"/>
        </w:rPr>
      </w:pPr>
      <w:r>
        <w:rPr>
          <w:b/>
          <w:highlight w:val="lightGray"/>
        </w:rPr>
        <w:br w:type="page"/>
      </w:r>
    </w:p>
    <w:p w14:paraId="48113594" w14:textId="310CF8AF" w:rsidR="00F71BF5" w:rsidRPr="00C50BDE" w:rsidRDefault="00F71BF5" w:rsidP="00F71BF5">
      <w:pPr>
        <w:pStyle w:val="Subttulo"/>
        <w:numPr>
          <w:ilvl w:val="0"/>
          <w:numId w:val="5"/>
        </w:numPr>
      </w:pPr>
      <w:r w:rsidRPr="00C50BDE">
        <w:lastRenderedPageBreak/>
        <w:t>Licença Especial</w:t>
      </w:r>
    </w:p>
    <w:tbl>
      <w:tblPr>
        <w:tblW w:w="496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8"/>
        <w:gridCol w:w="2116"/>
        <w:gridCol w:w="283"/>
        <w:gridCol w:w="2167"/>
      </w:tblGrid>
      <w:tr w:rsidR="003F03B9" w:rsidRPr="00C50BDE" w14:paraId="78C8E6CB" w14:textId="77777777" w:rsidTr="003F03B9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14FA6" w14:textId="77777777" w:rsidR="003F03B9" w:rsidRPr="00C50BDE" w:rsidRDefault="003F03B9" w:rsidP="00C104FD"/>
        </w:tc>
        <w:tc>
          <w:tcPr>
            <w:tcW w:w="11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9967D2" w14:textId="75984B5C" w:rsidR="003F03B9" w:rsidRPr="00C50BDE" w:rsidRDefault="0013536D" w:rsidP="00812473">
            <w:pPr>
              <w:jc w:val="right"/>
              <w:rPr>
                <w:b/>
                <w:bCs/>
              </w:rPr>
            </w:pPr>
            <w:r w:rsidRPr="00C50BDE">
              <w:rPr>
                <w:b/>
                <w:bCs/>
              </w:rPr>
              <w:t>30/0</w:t>
            </w:r>
            <w:r w:rsidR="00812473" w:rsidRPr="00C50BDE">
              <w:rPr>
                <w:b/>
                <w:bCs/>
              </w:rPr>
              <w:t>9</w:t>
            </w:r>
            <w:r w:rsidR="003F03B9" w:rsidRPr="00C50BDE">
              <w:rPr>
                <w:b/>
                <w:bCs/>
              </w:rPr>
              <w:t>/2021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0DF4C" w14:textId="77777777" w:rsidR="003F03B9" w:rsidRPr="00C50BDE" w:rsidRDefault="003F03B9" w:rsidP="00C104FD"/>
        </w:tc>
        <w:tc>
          <w:tcPr>
            <w:tcW w:w="118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CF331C3" w14:textId="77777777" w:rsidR="003F03B9" w:rsidRPr="00C50BDE" w:rsidRDefault="003F03B9" w:rsidP="001B35C4">
            <w:pPr>
              <w:jc w:val="right"/>
              <w:rPr>
                <w:b/>
                <w:bCs/>
              </w:rPr>
            </w:pPr>
            <w:r w:rsidRPr="00C50BDE">
              <w:rPr>
                <w:b/>
                <w:bCs/>
              </w:rPr>
              <w:t>31/12/2020</w:t>
            </w:r>
          </w:p>
        </w:tc>
      </w:tr>
      <w:tr w:rsidR="003F03B9" w:rsidRPr="00C50BDE" w14:paraId="4B19F568" w14:textId="77777777" w:rsidTr="003F03B9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AFB99" w14:textId="77777777" w:rsidR="003F03B9" w:rsidRPr="00C50BDE" w:rsidRDefault="003F03B9" w:rsidP="00C104FD">
            <w:r w:rsidRPr="00C50BDE">
              <w:t>Licença Especial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2EE2E" w14:textId="77777777" w:rsidR="003F03B9" w:rsidRPr="00C50BDE" w:rsidRDefault="003F03B9" w:rsidP="00C104FD"/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82D21" w14:textId="77777777" w:rsidR="003F03B9" w:rsidRPr="00C50BDE" w:rsidRDefault="003F03B9" w:rsidP="00C104FD"/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843B3" w14:textId="77777777" w:rsidR="003F03B9" w:rsidRPr="00C50BDE" w:rsidRDefault="003F03B9" w:rsidP="001B35C4"/>
        </w:tc>
      </w:tr>
      <w:tr w:rsidR="003F03B9" w:rsidRPr="00C50BDE" w14:paraId="69142095" w14:textId="77777777" w:rsidTr="003F03B9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86648" w14:textId="77777777" w:rsidR="003F03B9" w:rsidRPr="00C50BDE" w:rsidRDefault="003F03B9" w:rsidP="00C104FD">
            <w:r w:rsidRPr="00C50BDE">
              <w:t xml:space="preserve">   Saldo Inicial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8A749" w14:textId="77777777" w:rsidR="003F03B9" w:rsidRPr="00C50BDE" w:rsidRDefault="003F03B9" w:rsidP="003F03B9">
            <w:pPr>
              <w:jc w:val="right"/>
            </w:pPr>
            <w:r w:rsidRPr="00C50BDE">
              <w:t xml:space="preserve">          43.463 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647CD" w14:textId="77777777" w:rsidR="003F03B9" w:rsidRPr="00C50BDE" w:rsidRDefault="003F03B9" w:rsidP="00C104FD"/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D6ABA" w14:textId="77777777" w:rsidR="003F03B9" w:rsidRPr="00C50BDE" w:rsidRDefault="003F03B9" w:rsidP="001B35C4">
            <w:pPr>
              <w:jc w:val="right"/>
            </w:pPr>
            <w:r w:rsidRPr="00C50BDE">
              <w:t xml:space="preserve">           39.850 </w:t>
            </w:r>
          </w:p>
        </w:tc>
      </w:tr>
      <w:tr w:rsidR="009F5E99" w:rsidRPr="00C50BDE" w14:paraId="4C1A4086" w14:textId="77777777" w:rsidTr="008C76C9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2EB1D" w14:textId="77777777" w:rsidR="009F5E99" w:rsidRPr="00C50BDE" w:rsidRDefault="009F5E99" w:rsidP="00C104FD">
            <w:r w:rsidRPr="00C50BDE">
              <w:t xml:space="preserve">   Baixas</w:t>
            </w:r>
          </w:p>
        </w:tc>
        <w:tc>
          <w:tcPr>
            <w:tcW w:w="115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072A275" w14:textId="1B1ADB99" w:rsidR="009F5E99" w:rsidRPr="00C50BDE" w:rsidRDefault="007C0A2A" w:rsidP="00456474">
            <w:pPr>
              <w:jc w:val="right"/>
            </w:pPr>
            <w:r w:rsidRPr="00C50BDE">
              <w:t>(</w:t>
            </w:r>
            <w:r w:rsidR="00456474" w:rsidRPr="00C50BDE">
              <w:t>4</w:t>
            </w:r>
            <w:r w:rsidRPr="00C50BDE">
              <w:t>.</w:t>
            </w:r>
            <w:r w:rsidR="00456474" w:rsidRPr="00C50BDE">
              <w:t>598</w:t>
            </w:r>
            <w:r w:rsidRPr="00C50BDE">
              <w:t>)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F440F" w14:textId="77777777" w:rsidR="009F5E99" w:rsidRPr="00C50BDE" w:rsidRDefault="009F5E99" w:rsidP="00C104FD"/>
        </w:tc>
        <w:tc>
          <w:tcPr>
            <w:tcW w:w="1185" w:type="pct"/>
            <w:tcBorders>
              <w:top w:val="nil"/>
              <w:left w:val="nil"/>
              <w:right w:val="nil"/>
            </w:tcBorders>
            <w:vAlign w:val="center"/>
          </w:tcPr>
          <w:p w14:paraId="4272E078" w14:textId="77777777" w:rsidR="009F5E99" w:rsidRPr="00C50BDE" w:rsidRDefault="009F5E99" w:rsidP="001B35C4">
            <w:pPr>
              <w:jc w:val="right"/>
            </w:pPr>
            <w:r w:rsidRPr="00C50BDE">
              <w:t>(6.175)</w:t>
            </w:r>
          </w:p>
        </w:tc>
      </w:tr>
      <w:tr w:rsidR="009F5E99" w:rsidRPr="00C50BDE" w14:paraId="6C6D9EFE" w14:textId="77777777" w:rsidTr="008C76C9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A21DC" w14:textId="77777777" w:rsidR="009F5E99" w:rsidRPr="00C50BDE" w:rsidRDefault="009F5E99" w:rsidP="00C104FD">
            <w:r w:rsidRPr="00C50BDE">
              <w:t xml:space="preserve">   Apropriações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61ABD8" w14:textId="2F3D581B" w:rsidR="009F5E99" w:rsidRPr="00C50BDE" w:rsidRDefault="00456474" w:rsidP="00456474">
            <w:pPr>
              <w:jc w:val="right"/>
            </w:pPr>
            <w:r w:rsidRPr="00C50BDE">
              <w:t>7</w:t>
            </w:r>
            <w:r w:rsidR="007C0A2A" w:rsidRPr="00C50BDE">
              <w:t>.</w:t>
            </w:r>
            <w:r w:rsidRPr="00C50BDE">
              <w:t>060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A5CC6" w14:textId="77777777" w:rsidR="009F5E99" w:rsidRPr="00C50BDE" w:rsidRDefault="009F5E99" w:rsidP="00C104FD"/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9619ED" w14:textId="77777777" w:rsidR="009F5E99" w:rsidRPr="00C50BDE" w:rsidRDefault="009F5E99" w:rsidP="001B35C4">
            <w:pPr>
              <w:jc w:val="right"/>
            </w:pPr>
            <w:r w:rsidRPr="00C50BDE">
              <w:t>            9.788</w:t>
            </w:r>
          </w:p>
        </w:tc>
      </w:tr>
      <w:tr w:rsidR="009F5E99" w:rsidRPr="00C50BDE" w14:paraId="03067D5E" w14:textId="77777777" w:rsidTr="008C76C9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966E4" w14:textId="77777777" w:rsidR="009F5E99" w:rsidRPr="00C50BDE" w:rsidRDefault="009F5E99" w:rsidP="00C104FD">
            <w:pPr>
              <w:rPr>
                <w:b/>
                <w:bCs/>
              </w:rPr>
            </w:pPr>
            <w:r w:rsidRPr="00C50BDE">
              <w:rPr>
                <w:b/>
                <w:bCs/>
              </w:rPr>
              <w:t xml:space="preserve">Total de Licença Especial </w:t>
            </w:r>
          </w:p>
        </w:tc>
        <w:tc>
          <w:tcPr>
            <w:tcW w:w="115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06D12F9" w14:textId="1BC0F5EF" w:rsidR="009F5E99" w:rsidRPr="00C50BDE" w:rsidRDefault="007C0A2A" w:rsidP="00456474">
            <w:pPr>
              <w:jc w:val="right"/>
              <w:rPr>
                <w:b/>
              </w:rPr>
            </w:pPr>
            <w:r w:rsidRPr="00C50BDE">
              <w:rPr>
                <w:b/>
              </w:rPr>
              <w:t>4</w:t>
            </w:r>
            <w:r w:rsidR="00456474" w:rsidRPr="00C50BDE">
              <w:rPr>
                <w:b/>
              </w:rPr>
              <w:t>5</w:t>
            </w:r>
            <w:r w:rsidRPr="00C50BDE">
              <w:rPr>
                <w:b/>
              </w:rPr>
              <w:t>.</w:t>
            </w:r>
            <w:r w:rsidR="00456474" w:rsidRPr="00C50BDE">
              <w:rPr>
                <w:b/>
              </w:rPr>
              <w:t>925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D7B46" w14:textId="77777777" w:rsidR="009F5E99" w:rsidRPr="00C50BDE" w:rsidRDefault="009F5E99" w:rsidP="00C104FD">
            <w:pPr>
              <w:rPr>
                <w:b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FEF1BB3" w14:textId="77777777" w:rsidR="009F5E99" w:rsidRPr="00C50BDE" w:rsidRDefault="009F5E99" w:rsidP="001B35C4">
            <w:pPr>
              <w:jc w:val="right"/>
              <w:rPr>
                <w:b/>
              </w:rPr>
            </w:pPr>
            <w:r w:rsidRPr="00C50BDE">
              <w:rPr>
                <w:b/>
                <w:bCs/>
              </w:rPr>
              <w:t>         43.463</w:t>
            </w:r>
          </w:p>
        </w:tc>
      </w:tr>
      <w:tr w:rsidR="009F5E99" w:rsidRPr="00C50BDE" w14:paraId="62A5E017" w14:textId="77777777" w:rsidTr="008C76C9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442BC" w14:textId="77777777" w:rsidR="009F5E99" w:rsidRPr="00C50BDE" w:rsidRDefault="009F5E99" w:rsidP="00C104FD"/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0F9FE" w14:textId="77777777" w:rsidR="009F5E99" w:rsidRPr="00C50BDE" w:rsidRDefault="009F5E99" w:rsidP="009F5E99">
            <w:pPr>
              <w:jc w:val="right"/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371FF" w14:textId="77777777" w:rsidR="009F5E99" w:rsidRPr="00C50BDE" w:rsidRDefault="009F5E99" w:rsidP="00C104FD"/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90C9D" w14:textId="77777777" w:rsidR="009F5E99" w:rsidRPr="00C50BDE" w:rsidRDefault="009F5E99" w:rsidP="001B35C4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9F5E99" w:rsidRPr="00C50BDE" w14:paraId="1A1FFDC7" w14:textId="77777777" w:rsidTr="008C76C9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2B258" w14:textId="77777777" w:rsidR="009F5E99" w:rsidRPr="00C50BDE" w:rsidRDefault="009F5E99" w:rsidP="00C104FD">
            <w:r w:rsidRPr="00C50BDE">
              <w:t>Encargos Sobre Licença Especial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0813B" w14:textId="77777777" w:rsidR="009F5E99" w:rsidRPr="00C50BDE" w:rsidRDefault="009F5E99" w:rsidP="009F5E99">
            <w:pPr>
              <w:jc w:val="right"/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A952A" w14:textId="77777777" w:rsidR="009F5E99" w:rsidRPr="00C50BDE" w:rsidRDefault="009F5E99" w:rsidP="00C104FD"/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95935" w14:textId="77777777" w:rsidR="009F5E99" w:rsidRPr="00C50BDE" w:rsidRDefault="009F5E99" w:rsidP="001B35C4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9F5E99" w:rsidRPr="00C50BDE" w14:paraId="06079814" w14:textId="77777777" w:rsidTr="008C76C9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7859F" w14:textId="77777777" w:rsidR="009F5E99" w:rsidRPr="00C50BDE" w:rsidRDefault="009F5E99" w:rsidP="00C104FD">
            <w:r w:rsidRPr="00C50BDE">
              <w:t xml:space="preserve">   Saldo Inicial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E05CC" w14:textId="77777777" w:rsidR="009F5E99" w:rsidRPr="00C50BDE" w:rsidRDefault="009F5E99" w:rsidP="009F5E99">
            <w:pPr>
              <w:jc w:val="right"/>
            </w:pPr>
            <w:r w:rsidRPr="00C50BDE">
              <w:t xml:space="preserve">           16.193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11F34" w14:textId="77777777" w:rsidR="009F5E99" w:rsidRPr="00C50BDE" w:rsidRDefault="009F5E99" w:rsidP="00C104FD"/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6DB4A" w14:textId="77777777" w:rsidR="009F5E99" w:rsidRPr="00C50BDE" w:rsidRDefault="009F5E99" w:rsidP="001B35C4">
            <w:pPr>
              <w:jc w:val="right"/>
            </w:pPr>
            <w:r w:rsidRPr="00C50BDE">
              <w:t>           14.843</w:t>
            </w:r>
          </w:p>
        </w:tc>
      </w:tr>
      <w:tr w:rsidR="009F5E99" w:rsidRPr="00C50BDE" w14:paraId="0336EABB" w14:textId="77777777" w:rsidTr="008C76C9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1E3D8" w14:textId="77777777" w:rsidR="009F5E99" w:rsidRPr="00C50BDE" w:rsidRDefault="009F5E99" w:rsidP="00C104FD">
            <w:r w:rsidRPr="00C50BDE">
              <w:t xml:space="preserve">   Baixas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ED899" w14:textId="00909FE1" w:rsidR="009F5E99" w:rsidRPr="00C50BDE" w:rsidRDefault="00456474" w:rsidP="009F5E99">
            <w:pPr>
              <w:jc w:val="right"/>
            </w:pPr>
            <w:r w:rsidRPr="00C50BDE">
              <w:t>(1.715</w:t>
            </w:r>
            <w:r w:rsidR="007C0A2A" w:rsidRPr="00C50BDE">
              <w:t>)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81442" w14:textId="77777777" w:rsidR="009F5E99" w:rsidRPr="00C50BDE" w:rsidRDefault="009F5E99" w:rsidP="00C104FD"/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E2E67" w14:textId="77777777" w:rsidR="009F5E99" w:rsidRPr="00C50BDE" w:rsidRDefault="009F5E99" w:rsidP="001B35C4">
            <w:pPr>
              <w:jc w:val="right"/>
            </w:pPr>
            <w:r w:rsidRPr="00C50BDE">
              <w:t>(2.278)</w:t>
            </w:r>
          </w:p>
        </w:tc>
      </w:tr>
      <w:tr w:rsidR="009F5E99" w:rsidRPr="00C50BDE" w14:paraId="3C941D2D" w14:textId="77777777" w:rsidTr="008C76C9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7BC15" w14:textId="77777777" w:rsidR="009F5E99" w:rsidRPr="00C50BDE" w:rsidRDefault="009F5E99" w:rsidP="00C104FD">
            <w:r w:rsidRPr="00C50BDE">
              <w:t xml:space="preserve">   Apropriações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B575BA8" w14:textId="523CD3E9" w:rsidR="009F5E99" w:rsidRPr="00C50BDE" w:rsidRDefault="00456474" w:rsidP="009F5E99">
            <w:pPr>
              <w:jc w:val="right"/>
            </w:pPr>
            <w:r w:rsidRPr="00C50BDE">
              <w:t>2.634</w:t>
            </w:r>
            <w:r w:rsidR="009F5E99" w:rsidRPr="00C50BDE">
              <w:t xml:space="preserve"> 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40755" w14:textId="77777777" w:rsidR="009F5E99" w:rsidRPr="00C50BDE" w:rsidRDefault="009F5E99" w:rsidP="00C104FD"/>
        </w:tc>
        <w:tc>
          <w:tcPr>
            <w:tcW w:w="118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57A36C7" w14:textId="77777777" w:rsidR="009F5E99" w:rsidRPr="00C50BDE" w:rsidRDefault="009F5E99" w:rsidP="001B35C4">
            <w:pPr>
              <w:jc w:val="right"/>
            </w:pPr>
            <w:r w:rsidRPr="00C50BDE">
              <w:t>             3.628</w:t>
            </w:r>
          </w:p>
        </w:tc>
      </w:tr>
      <w:tr w:rsidR="009F5E99" w:rsidRPr="00C50BDE" w14:paraId="2E84BE9E" w14:textId="77777777" w:rsidTr="008C76C9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0199F" w14:textId="77777777" w:rsidR="009F5E99" w:rsidRPr="00C50BDE" w:rsidRDefault="009F5E99" w:rsidP="00C104FD">
            <w:pPr>
              <w:rPr>
                <w:b/>
                <w:bCs/>
              </w:rPr>
            </w:pPr>
            <w:r w:rsidRPr="00C50BDE">
              <w:rPr>
                <w:b/>
                <w:bCs/>
              </w:rPr>
              <w:t>Total de Encargos sobre Licença Especial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553AD2B" w14:textId="12B23D6F" w:rsidR="009F5E99" w:rsidRPr="00C50BDE" w:rsidRDefault="00456474" w:rsidP="00456474">
            <w:pPr>
              <w:jc w:val="right"/>
              <w:rPr>
                <w:b/>
              </w:rPr>
            </w:pPr>
            <w:r w:rsidRPr="00C50BDE">
              <w:rPr>
                <w:b/>
              </w:rPr>
              <w:t>17</w:t>
            </w:r>
            <w:r w:rsidR="007C0A2A" w:rsidRPr="00C50BDE">
              <w:rPr>
                <w:b/>
              </w:rPr>
              <w:t>.</w:t>
            </w:r>
            <w:r w:rsidRPr="00C50BDE">
              <w:rPr>
                <w:b/>
              </w:rPr>
              <w:t>112</w:t>
            </w:r>
            <w:r w:rsidR="009F5E99" w:rsidRPr="00C50BDE">
              <w:rPr>
                <w:b/>
              </w:rPr>
              <w:t xml:space="preserve"> 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7449A" w14:textId="77777777" w:rsidR="009F5E99" w:rsidRPr="00C50BDE" w:rsidRDefault="009F5E99" w:rsidP="00C104FD">
            <w:pPr>
              <w:rPr>
                <w:b/>
              </w:rPr>
            </w:pP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B7FBD0F" w14:textId="77777777" w:rsidR="009F5E99" w:rsidRPr="00C50BDE" w:rsidRDefault="009F5E99" w:rsidP="001B35C4">
            <w:pPr>
              <w:jc w:val="right"/>
              <w:rPr>
                <w:b/>
              </w:rPr>
            </w:pPr>
            <w:r w:rsidRPr="00C50BDE">
              <w:rPr>
                <w:b/>
                <w:bCs/>
              </w:rPr>
              <w:t>         16.193</w:t>
            </w:r>
          </w:p>
        </w:tc>
      </w:tr>
      <w:tr w:rsidR="009F5E99" w:rsidRPr="009F5E99" w14:paraId="69AB5D3F" w14:textId="77777777" w:rsidTr="008C76C9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188E5" w14:textId="77777777" w:rsidR="009F5E99" w:rsidRPr="00C50BDE" w:rsidRDefault="009F5E99" w:rsidP="00C104FD">
            <w:pPr>
              <w:rPr>
                <w:b/>
                <w:bCs/>
              </w:rPr>
            </w:pPr>
            <w:r w:rsidRPr="00C50BDE">
              <w:rPr>
                <w:b/>
                <w:bCs/>
              </w:rPr>
              <w:t>Total de Licença Especial a Pagar</w:t>
            </w:r>
          </w:p>
        </w:tc>
        <w:tc>
          <w:tcPr>
            <w:tcW w:w="115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2B3D7656" w14:textId="6D5AB067" w:rsidR="009F5E99" w:rsidRPr="00C50BDE" w:rsidRDefault="007C0A2A" w:rsidP="00456474">
            <w:pPr>
              <w:jc w:val="right"/>
              <w:rPr>
                <w:b/>
              </w:rPr>
            </w:pPr>
            <w:r w:rsidRPr="00C50BDE">
              <w:rPr>
                <w:b/>
              </w:rPr>
              <w:t>6</w:t>
            </w:r>
            <w:r w:rsidR="00456474" w:rsidRPr="00C50BDE">
              <w:rPr>
                <w:b/>
              </w:rPr>
              <w:t>3</w:t>
            </w:r>
            <w:r w:rsidRPr="00C50BDE">
              <w:rPr>
                <w:b/>
              </w:rPr>
              <w:t>.</w:t>
            </w:r>
            <w:r w:rsidR="00456474" w:rsidRPr="00C50BDE">
              <w:rPr>
                <w:b/>
              </w:rPr>
              <w:t>037</w:t>
            </w:r>
            <w:r w:rsidR="009F5E99" w:rsidRPr="00C50BDE">
              <w:rPr>
                <w:b/>
              </w:rPr>
              <w:t xml:space="preserve"> 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17D1B" w14:textId="77777777" w:rsidR="009F5E99" w:rsidRPr="00C50BDE" w:rsidRDefault="009F5E99" w:rsidP="00C104FD">
            <w:pPr>
              <w:rPr>
                <w:b/>
              </w:rPr>
            </w:pPr>
          </w:p>
        </w:tc>
        <w:tc>
          <w:tcPr>
            <w:tcW w:w="1185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1E597A09" w14:textId="77777777" w:rsidR="009F5E99" w:rsidRPr="00456474" w:rsidRDefault="009F5E99" w:rsidP="001B35C4">
            <w:pPr>
              <w:jc w:val="right"/>
              <w:rPr>
                <w:b/>
              </w:rPr>
            </w:pPr>
            <w:r w:rsidRPr="00C50BDE">
              <w:rPr>
                <w:b/>
                <w:bCs/>
              </w:rPr>
              <w:t>                    59.656</w:t>
            </w:r>
          </w:p>
        </w:tc>
      </w:tr>
    </w:tbl>
    <w:p w14:paraId="6E2519A5" w14:textId="77777777" w:rsidR="00116BD5" w:rsidRDefault="00116BD5" w:rsidP="00F71BF5">
      <w:pPr>
        <w:pStyle w:val="Subttulo"/>
        <w:ind w:firstLine="0"/>
      </w:pPr>
    </w:p>
    <w:p w14:paraId="2055AE07" w14:textId="77777777" w:rsidR="00C44995" w:rsidRPr="00573FB2" w:rsidRDefault="00A902F7" w:rsidP="005A2E85">
      <w:pPr>
        <w:pStyle w:val="Subttulo"/>
        <w:numPr>
          <w:ilvl w:val="0"/>
          <w:numId w:val="5"/>
        </w:numPr>
      </w:pPr>
      <w:bookmarkStart w:id="37" w:name="_Ref466467744"/>
      <w:r w:rsidRPr="00573FB2">
        <w:t>Tempo de Serviço Passado</w:t>
      </w:r>
      <w:bookmarkEnd w:id="37"/>
      <w:r w:rsidR="00A60300" w:rsidRPr="00573FB2">
        <w:t xml:space="preserve"> (TSP) </w:t>
      </w:r>
    </w:p>
    <w:p w14:paraId="760403C3" w14:textId="77777777" w:rsidR="007C0A2A" w:rsidRDefault="007C0A2A" w:rsidP="00095C30">
      <w:pPr>
        <w:jc w:val="both"/>
      </w:pPr>
    </w:p>
    <w:p w14:paraId="732D8E1F" w14:textId="7BFE3B3B" w:rsidR="00095C30" w:rsidRDefault="00095C30" w:rsidP="007C0A2A">
      <w:pPr>
        <w:tabs>
          <w:tab w:val="left" w:pos="1020"/>
        </w:tabs>
        <w:jc w:val="both"/>
      </w:pPr>
      <w:r w:rsidRPr="00573FB2">
        <w:t>O HCPA possui financiamento com o Banco do Brasil para</w:t>
      </w:r>
      <w:r w:rsidR="00D40200" w:rsidRPr="00573FB2">
        <w:t xml:space="preserve"> pagamento do plano de</w:t>
      </w:r>
      <w:r w:rsidRPr="00573FB2">
        <w:t xml:space="preserve"> Previdência Privada</w:t>
      </w:r>
      <w:r w:rsidR="00921282" w:rsidRPr="00573FB2">
        <w:t xml:space="preserve"> </w:t>
      </w:r>
      <w:r w:rsidR="00A60300" w:rsidRPr="00573FB2">
        <w:t>- T</w:t>
      </w:r>
      <w:r w:rsidRPr="00573FB2">
        <w:t>SP</w:t>
      </w:r>
      <w:r w:rsidR="00A60300" w:rsidRPr="00573FB2">
        <w:t xml:space="preserve"> -</w:t>
      </w:r>
      <w:r w:rsidRPr="00573FB2">
        <w:t xml:space="preserve"> a ser amortizado em 164 parcelas mensais a partir de 01 de junho de 2010</w:t>
      </w:r>
      <w:r w:rsidR="00D133D9" w:rsidRPr="00573FB2">
        <w:t>,</w:t>
      </w:r>
      <w:r w:rsidRPr="00573FB2">
        <w:t xml:space="preserve"> atualizadas pelo INPC</w:t>
      </w:r>
      <w:r w:rsidR="00D133D9" w:rsidRPr="00573FB2">
        <w:t xml:space="preserve"> com</w:t>
      </w:r>
      <w:r w:rsidRPr="00573FB2">
        <w:t xml:space="preserve"> juros mensais de 0,4868%. </w:t>
      </w:r>
      <w:r w:rsidR="003F03B9">
        <w:t>Este valor é</w:t>
      </w:r>
      <w:r w:rsidRPr="00573FB2">
        <w:t xml:space="preserve"> pago c</w:t>
      </w:r>
      <w:r w:rsidR="001666B8" w:rsidRPr="00573FB2">
        <w:t>om Recursos do Tesouro Nacional</w:t>
      </w:r>
      <w:r w:rsidR="003F03B9">
        <w:t>, portanto possui também</w:t>
      </w:r>
      <w:r w:rsidR="001666B8" w:rsidRPr="00573FB2">
        <w:t xml:space="preserve"> registro </w:t>
      </w:r>
      <w:r w:rsidR="003F03B9">
        <w:t>como</w:t>
      </w:r>
      <w:r w:rsidR="001666B8" w:rsidRPr="00573FB2">
        <w:t xml:space="preserve"> </w:t>
      </w:r>
      <w:r w:rsidR="003F03B9">
        <w:t>d</w:t>
      </w:r>
      <w:r w:rsidR="001666B8" w:rsidRPr="00573FB2">
        <w:t xml:space="preserve">ireito a </w:t>
      </w:r>
      <w:r w:rsidR="003F03B9">
        <w:t>r</w:t>
      </w:r>
      <w:r w:rsidR="001666B8" w:rsidRPr="00573FB2">
        <w:t>eceber no Ativo</w:t>
      </w:r>
      <w:r w:rsidR="006F24C5" w:rsidRPr="00573FB2">
        <w:t>.</w:t>
      </w:r>
      <w:r w:rsidR="008C5DF8" w:rsidRPr="00573FB2">
        <w:t xml:space="preserve"> </w:t>
      </w:r>
      <w:r w:rsidR="001666B8" w:rsidRPr="00573FB2">
        <w:t>O valor correspondente a</w:t>
      </w:r>
      <w:r w:rsidR="00BB6753" w:rsidRPr="00573FB2">
        <w:t xml:space="preserve"> doze prestações</w:t>
      </w:r>
      <w:r w:rsidR="00836818" w:rsidRPr="00573FB2">
        <w:t xml:space="preserve"> está </w:t>
      </w:r>
      <w:r w:rsidR="00BB6753" w:rsidRPr="00573FB2">
        <w:t xml:space="preserve">registrado no Ativo e Passivo </w:t>
      </w:r>
      <w:r w:rsidR="00BB6753" w:rsidRPr="00EA358B">
        <w:t>Circulante</w:t>
      </w:r>
      <w:r w:rsidR="005A64EA" w:rsidRPr="00EA358B">
        <w:t xml:space="preserve"> e as demais prestações </w:t>
      </w:r>
      <w:r w:rsidR="00C50BDE">
        <w:t xml:space="preserve">faltantes </w:t>
      </w:r>
      <w:r w:rsidR="005A64EA" w:rsidRPr="00EA358B">
        <w:t>estão registradas n</w:t>
      </w:r>
      <w:r w:rsidRPr="00EA358B">
        <w:t xml:space="preserve">o Ativo </w:t>
      </w:r>
      <w:r w:rsidR="002900D5" w:rsidRPr="00EA358B">
        <w:t xml:space="preserve">e Passivo </w:t>
      </w:r>
      <w:r w:rsidR="00BB6753" w:rsidRPr="00EA358B">
        <w:t>N</w:t>
      </w:r>
      <w:r w:rsidRPr="00EA358B">
        <w:t>ão Circulante</w:t>
      </w:r>
      <w:r w:rsidR="002900D5" w:rsidRPr="00EA358B">
        <w:t>.</w:t>
      </w:r>
      <w:r w:rsidRPr="00EA358B">
        <w:t xml:space="preserve"> </w:t>
      </w:r>
    </w:p>
    <w:p w14:paraId="35B21F97" w14:textId="77777777" w:rsidR="00BB0BFD" w:rsidRDefault="00BB0BFD" w:rsidP="00095C30">
      <w:pPr>
        <w:jc w:val="both"/>
      </w:pPr>
    </w:p>
    <w:p w14:paraId="0D72C617" w14:textId="77777777" w:rsidR="00BD5469" w:rsidRDefault="00BD5469" w:rsidP="00095C30">
      <w:pPr>
        <w:jc w:val="both"/>
      </w:pPr>
    </w:p>
    <w:p w14:paraId="072618DB" w14:textId="77777777" w:rsidR="00247020" w:rsidRPr="00944CE7" w:rsidRDefault="00247020" w:rsidP="00247020">
      <w:pPr>
        <w:pStyle w:val="Ttulo"/>
        <w:ind w:left="0"/>
        <w:outlineLvl w:val="0"/>
      </w:pPr>
      <w:bookmarkStart w:id="38" w:name="_Toc89088837"/>
      <w:r w:rsidRPr="00944CE7">
        <w:t>Ajuste de Avaliação Patrimonial</w:t>
      </w:r>
      <w:bookmarkEnd w:id="38"/>
    </w:p>
    <w:p w14:paraId="5B943B62" w14:textId="77777777" w:rsidR="00247020" w:rsidRPr="00944CE7" w:rsidRDefault="00247020" w:rsidP="007D0477">
      <w:pPr>
        <w:pStyle w:val="Ttulo"/>
        <w:numPr>
          <w:ilvl w:val="0"/>
          <w:numId w:val="0"/>
        </w:numPr>
        <w:jc w:val="both"/>
        <w:outlineLvl w:val="0"/>
      </w:pPr>
    </w:p>
    <w:p w14:paraId="60B716C9" w14:textId="47146036" w:rsidR="00247020" w:rsidRPr="00944CE7" w:rsidRDefault="00247020" w:rsidP="00247020">
      <w:pPr>
        <w:jc w:val="both"/>
      </w:pPr>
      <w:r w:rsidRPr="00944CE7">
        <w:t>A partir da competência 2010, na medida em que o valor dos bens, objetos do ajuste de avaliação patrimonial, são depreciados, amortizados ou baixados</w:t>
      </w:r>
      <w:r w:rsidR="004509C5">
        <w:t>,</w:t>
      </w:r>
      <w:r w:rsidRPr="00944CE7">
        <w:t xml:space="preserve"> em contrapartida ao resultado, simultaneamente, o mesmo valor é transferido da conta de ajuste de avaliação patrimonial para a conta de Lucros ou Prejuízos Acumulados.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7"/>
        <w:gridCol w:w="1831"/>
        <w:gridCol w:w="182"/>
        <w:gridCol w:w="1782"/>
      </w:tblGrid>
      <w:tr w:rsidR="004E46B0" w:rsidRPr="004E46B0" w14:paraId="39559EA9" w14:textId="77777777" w:rsidTr="00780A31">
        <w:trPr>
          <w:trHeight w:val="230"/>
        </w:trPr>
        <w:tc>
          <w:tcPr>
            <w:tcW w:w="294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20458" w14:textId="77777777" w:rsidR="004B5A89" w:rsidRPr="004E46B0" w:rsidRDefault="004B5A89" w:rsidP="00C104FD"/>
        </w:tc>
        <w:tc>
          <w:tcPr>
            <w:tcW w:w="994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19D9050" w14:textId="24BE5511" w:rsidR="004B5A89" w:rsidRPr="00902261" w:rsidRDefault="0013536D" w:rsidP="00812473">
            <w:pPr>
              <w:jc w:val="right"/>
              <w:rPr>
                <w:b/>
                <w:bCs/>
                <w:highlight w:val="yellow"/>
              </w:rPr>
            </w:pPr>
            <w:r w:rsidRPr="00812473">
              <w:rPr>
                <w:b/>
                <w:bCs/>
              </w:rPr>
              <w:t>30/0</w:t>
            </w:r>
            <w:r w:rsidR="00812473" w:rsidRPr="00812473">
              <w:rPr>
                <w:b/>
                <w:bCs/>
              </w:rPr>
              <w:t>9</w:t>
            </w:r>
            <w:r w:rsidR="00FE6289" w:rsidRPr="00812473">
              <w:rPr>
                <w:b/>
                <w:bCs/>
              </w:rPr>
              <w:t>/202</w:t>
            </w:r>
            <w:r w:rsidR="004E46B0" w:rsidRPr="00812473">
              <w:rPr>
                <w:b/>
                <w:bCs/>
              </w:rPr>
              <w:t>1</w:t>
            </w:r>
          </w:p>
        </w:tc>
        <w:tc>
          <w:tcPr>
            <w:tcW w:w="9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64013" w14:textId="77777777" w:rsidR="004B5A89" w:rsidRPr="00A61A61" w:rsidRDefault="004B5A89" w:rsidP="00C104FD">
            <w:pPr>
              <w:jc w:val="right"/>
              <w:rPr>
                <w:b/>
                <w:bCs/>
              </w:rPr>
            </w:pPr>
          </w:p>
        </w:tc>
        <w:tc>
          <w:tcPr>
            <w:tcW w:w="967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EC51224" w14:textId="77777777" w:rsidR="004B5A89" w:rsidRPr="00A61A61" w:rsidRDefault="004B5A89" w:rsidP="004E46B0">
            <w:pPr>
              <w:jc w:val="right"/>
              <w:rPr>
                <w:b/>
                <w:bCs/>
              </w:rPr>
            </w:pPr>
            <w:r w:rsidRPr="00A61A61">
              <w:rPr>
                <w:b/>
                <w:bCs/>
              </w:rPr>
              <w:t>31/</w:t>
            </w:r>
            <w:r w:rsidR="004E46B0" w:rsidRPr="00A61A61">
              <w:rPr>
                <w:b/>
                <w:bCs/>
              </w:rPr>
              <w:t>12</w:t>
            </w:r>
            <w:r w:rsidRPr="00A61A61">
              <w:rPr>
                <w:b/>
                <w:bCs/>
              </w:rPr>
              <w:t>/20</w:t>
            </w:r>
            <w:r w:rsidR="004E46B0" w:rsidRPr="00A61A61">
              <w:rPr>
                <w:b/>
                <w:bCs/>
              </w:rPr>
              <w:t>20</w:t>
            </w:r>
          </w:p>
        </w:tc>
      </w:tr>
      <w:tr w:rsidR="004E46B0" w:rsidRPr="004E46B0" w14:paraId="2AC22355" w14:textId="77777777" w:rsidTr="004B5A89">
        <w:trPr>
          <w:trHeight w:val="230"/>
        </w:trPr>
        <w:tc>
          <w:tcPr>
            <w:tcW w:w="294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B479FC" w14:textId="77777777" w:rsidR="004B5A89" w:rsidRPr="004E46B0" w:rsidRDefault="004B5A89" w:rsidP="00C104FD"/>
        </w:tc>
        <w:tc>
          <w:tcPr>
            <w:tcW w:w="994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AB8820D" w14:textId="77777777" w:rsidR="004B5A89" w:rsidRPr="00902261" w:rsidRDefault="004B5A89" w:rsidP="00C104FD">
            <w:pPr>
              <w:rPr>
                <w:b/>
                <w:bCs/>
                <w:highlight w:val="yellow"/>
              </w:rPr>
            </w:pPr>
          </w:p>
        </w:tc>
        <w:tc>
          <w:tcPr>
            <w:tcW w:w="9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620DD4" w14:textId="77777777" w:rsidR="004B5A89" w:rsidRPr="00A61A61" w:rsidRDefault="004B5A89" w:rsidP="00C104FD">
            <w:pPr>
              <w:rPr>
                <w:b/>
                <w:bCs/>
              </w:rPr>
            </w:pPr>
          </w:p>
        </w:tc>
        <w:tc>
          <w:tcPr>
            <w:tcW w:w="967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3B96770" w14:textId="77777777" w:rsidR="004B5A89" w:rsidRPr="00A61A61" w:rsidRDefault="004B5A89" w:rsidP="00C104FD">
            <w:pPr>
              <w:rPr>
                <w:b/>
                <w:bCs/>
              </w:rPr>
            </w:pPr>
          </w:p>
        </w:tc>
      </w:tr>
      <w:tr w:rsidR="004E46B0" w:rsidRPr="004E46B0" w14:paraId="23C02F48" w14:textId="77777777" w:rsidTr="004B5A89">
        <w:tc>
          <w:tcPr>
            <w:tcW w:w="2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2403A" w14:textId="77777777" w:rsidR="004E46B0" w:rsidRPr="004E46B0" w:rsidRDefault="004E46B0" w:rsidP="00703EB1">
            <w:pPr>
              <w:jc w:val="both"/>
            </w:pPr>
            <w:r w:rsidRPr="004E46B0">
              <w:t xml:space="preserve">   Saldo inicial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6F4CB" w14:textId="77777777" w:rsidR="004E46B0" w:rsidRPr="0047183A" w:rsidRDefault="004E46B0" w:rsidP="004E46B0">
            <w:pPr>
              <w:jc w:val="right"/>
            </w:pPr>
            <w:r w:rsidRPr="0047183A">
              <w:t>(16.163)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9F62C" w14:textId="77777777" w:rsidR="004E46B0" w:rsidRPr="0047183A" w:rsidRDefault="004E46B0" w:rsidP="00C104FD">
            <w:pPr>
              <w:jc w:val="right"/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5DB70" w14:textId="77777777" w:rsidR="004E46B0" w:rsidRPr="0047183A" w:rsidRDefault="004E46B0" w:rsidP="00CE0F82">
            <w:pPr>
              <w:jc w:val="right"/>
            </w:pPr>
            <w:r w:rsidRPr="0047183A">
              <w:t>(16.030)</w:t>
            </w:r>
          </w:p>
        </w:tc>
      </w:tr>
      <w:tr w:rsidR="004E46B0" w:rsidRPr="004E46B0" w14:paraId="0F74DB9D" w14:textId="77777777" w:rsidTr="004B5A89">
        <w:tc>
          <w:tcPr>
            <w:tcW w:w="2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29D99" w14:textId="77777777" w:rsidR="004E46B0" w:rsidRPr="004E46B0" w:rsidRDefault="004E46B0" w:rsidP="00C104FD">
            <w:pPr>
              <w:jc w:val="both"/>
            </w:pPr>
            <w:r w:rsidRPr="004E46B0">
              <w:t xml:space="preserve">   Recomposição pela Baixa ou Depreciação de Bens 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4B226" w14:textId="57687C4B" w:rsidR="004E46B0" w:rsidRPr="0047183A" w:rsidRDefault="00A61A61" w:rsidP="0047183A">
            <w:pPr>
              <w:jc w:val="right"/>
            </w:pPr>
            <w:r w:rsidRPr="0047183A">
              <w:t>(</w:t>
            </w:r>
            <w:r w:rsidR="0047183A" w:rsidRPr="0047183A">
              <w:t>615</w:t>
            </w:r>
            <w:r w:rsidRPr="0047183A">
              <w:t>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34527" w14:textId="77777777" w:rsidR="004E46B0" w:rsidRPr="0047183A" w:rsidRDefault="004E46B0" w:rsidP="00C104FD">
            <w:pPr>
              <w:jc w:val="right"/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0D1FD" w14:textId="77777777" w:rsidR="004E46B0" w:rsidRPr="0047183A" w:rsidRDefault="004E46B0" w:rsidP="00CE0F82">
            <w:pPr>
              <w:jc w:val="right"/>
            </w:pPr>
            <w:r w:rsidRPr="0047183A">
              <w:t>(844)</w:t>
            </w:r>
          </w:p>
        </w:tc>
      </w:tr>
      <w:tr w:rsidR="004E46B0" w:rsidRPr="004E46B0" w14:paraId="0BCEEC9C" w14:textId="77777777" w:rsidTr="004B5A89">
        <w:tc>
          <w:tcPr>
            <w:tcW w:w="2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9BD87" w14:textId="77777777" w:rsidR="004E46B0" w:rsidRPr="004E46B0" w:rsidRDefault="004E46B0" w:rsidP="00C104FD">
            <w:pPr>
              <w:jc w:val="both"/>
            </w:pPr>
            <w:r w:rsidRPr="004E46B0">
              <w:t xml:space="preserve">   Reversão de Menos-Valia 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88CF5" w14:textId="72EB20CF" w:rsidR="004E46B0" w:rsidRPr="0047183A" w:rsidRDefault="00A61A61" w:rsidP="0047183A">
            <w:pPr>
              <w:jc w:val="right"/>
            </w:pPr>
            <w:r w:rsidRPr="0047183A">
              <w:t>(69</w:t>
            </w:r>
            <w:r w:rsidR="0047183A" w:rsidRPr="0047183A">
              <w:t>8</w:t>
            </w:r>
            <w:r w:rsidRPr="0047183A">
              <w:t>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44D39" w14:textId="77777777" w:rsidR="004E46B0" w:rsidRPr="0047183A" w:rsidRDefault="004E46B0" w:rsidP="00C104FD">
            <w:pPr>
              <w:jc w:val="right"/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362B6" w14:textId="77777777" w:rsidR="004E46B0" w:rsidRPr="0047183A" w:rsidRDefault="004E46B0" w:rsidP="00CE0F82">
            <w:pPr>
              <w:jc w:val="right"/>
            </w:pPr>
            <w:r w:rsidRPr="0047183A">
              <w:t>711</w:t>
            </w:r>
          </w:p>
        </w:tc>
      </w:tr>
      <w:tr w:rsidR="004E46B0" w:rsidRPr="004E46B0" w14:paraId="6A806CE3" w14:textId="77777777" w:rsidTr="004B5A89">
        <w:tc>
          <w:tcPr>
            <w:tcW w:w="2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7E654" w14:textId="77777777" w:rsidR="004B5A89" w:rsidRPr="00224EE7" w:rsidRDefault="004B5A89" w:rsidP="00703EB1">
            <w:pPr>
              <w:jc w:val="both"/>
            </w:pPr>
            <w:r w:rsidRPr="004E46B0">
              <w:t xml:space="preserve">   </w:t>
            </w:r>
            <w:r w:rsidRPr="00224EE7">
              <w:t xml:space="preserve">Saldo </w:t>
            </w:r>
            <w:r w:rsidR="00703EB1" w:rsidRPr="00224EE7">
              <w:t>final</w:t>
            </w:r>
          </w:p>
        </w:tc>
        <w:tc>
          <w:tcPr>
            <w:tcW w:w="994" w:type="pct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32BED31" w14:textId="01D816FC" w:rsidR="004B5A89" w:rsidRPr="0047183A" w:rsidRDefault="00224EE7" w:rsidP="0047183A">
            <w:pPr>
              <w:jc w:val="right"/>
              <w:rPr>
                <w:b/>
              </w:rPr>
            </w:pPr>
            <w:r w:rsidRPr="0047183A">
              <w:rPr>
                <w:b/>
                <w:bCs/>
              </w:rPr>
              <w:t>(17.</w:t>
            </w:r>
            <w:r w:rsidR="0047183A" w:rsidRPr="0047183A">
              <w:rPr>
                <w:b/>
                <w:bCs/>
              </w:rPr>
              <w:t>476</w:t>
            </w:r>
            <w:r w:rsidR="00A61A61" w:rsidRPr="0047183A">
              <w:rPr>
                <w:b/>
                <w:bCs/>
              </w:rPr>
              <w:t>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77858" w14:textId="77777777" w:rsidR="004B5A89" w:rsidRPr="0047183A" w:rsidRDefault="004B5A89" w:rsidP="00C104FD">
            <w:pPr>
              <w:jc w:val="right"/>
            </w:pPr>
          </w:p>
        </w:tc>
        <w:tc>
          <w:tcPr>
            <w:tcW w:w="967" w:type="pct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610B870" w14:textId="77777777" w:rsidR="004B5A89" w:rsidRPr="0047183A" w:rsidRDefault="004B5A89" w:rsidP="004E46B0">
            <w:pPr>
              <w:jc w:val="right"/>
              <w:rPr>
                <w:b/>
              </w:rPr>
            </w:pPr>
            <w:r w:rsidRPr="0047183A">
              <w:rPr>
                <w:b/>
              </w:rPr>
              <w:t>(16.</w:t>
            </w:r>
            <w:r w:rsidR="004E46B0" w:rsidRPr="0047183A">
              <w:rPr>
                <w:b/>
              </w:rPr>
              <w:t>163</w:t>
            </w:r>
            <w:r w:rsidRPr="0047183A">
              <w:rPr>
                <w:b/>
              </w:rPr>
              <w:t>)</w:t>
            </w:r>
          </w:p>
        </w:tc>
      </w:tr>
    </w:tbl>
    <w:p w14:paraId="5BDE3640" w14:textId="77777777" w:rsidR="004B5A89" w:rsidRPr="00C519F8" w:rsidRDefault="004B5A89" w:rsidP="004B5A89">
      <w:pPr>
        <w:jc w:val="both"/>
      </w:pPr>
    </w:p>
    <w:p w14:paraId="76D423C4" w14:textId="506AFA23" w:rsidR="004B5A89" w:rsidRPr="00C519F8" w:rsidRDefault="00C50BDE" w:rsidP="004B5A89">
      <w:pPr>
        <w:jc w:val="both"/>
      </w:pPr>
      <w:r>
        <w:t>Os valores revertidos de m</w:t>
      </w:r>
      <w:r w:rsidR="004B5A89" w:rsidRPr="00C519F8">
        <w:t>enos-</w:t>
      </w:r>
      <w:r>
        <w:t>v</w:t>
      </w:r>
      <w:r w:rsidR="004B5A89" w:rsidRPr="00C519F8">
        <w:t xml:space="preserve">alia, </w:t>
      </w:r>
      <w:r w:rsidR="007360D0" w:rsidRPr="00C519F8">
        <w:t xml:space="preserve">de </w:t>
      </w:r>
      <w:r w:rsidR="00BE4748" w:rsidRPr="00C519F8">
        <w:t>R$</w:t>
      </w:r>
      <w:r w:rsidR="00A61A61">
        <w:t xml:space="preserve"> (69</w:t>
      </w:r>
      <w:r w:rsidR="0047183A">
        <w:t>8</w:t>
      </w:r>
      <w:r w:rsidR="00A61A61">
        <w:t>)</w:t>
      </w:r>
      <w:r w:rsidR="00BE4748" w:rsidRPr="00C519F8">
        <w:t xml:space="preserve"> </w:t>
      </w:r>
      <w:r w:rsidR="007360D0" w:rsidRPr="00C519F8">
        <w:t xml:space="preserve">e R$ </w:t>
      </w:r>
      <w:r w:rsidR="00A049BB" w:rsidRPr="00C519F8">
        <w:t>711</w:t>
      </w:r>
      <w:r w:rsidR="007360D0" w:rsidRPr="00C519F8">
        <w:t xml:space="preserve"> </w:t>
      </w:r>
      <w:r w:rsidR="004B5A89" w:rsidRPr="00C519F8">
        <w:t xml:space="preserve">(respectivamente </w:t>
      </w:r>
      <w:r w:rsidR="00A61A61">
        <w:t xml:space="preserve">em </w:t>
      </w:r>
      <w:r w:rsidR="004B5A89" w:rsidRPr="00C519F8">
        <w:t>3</w:t>
      </w:r>
      <w:r w:rsidR="00A61A61">
        <w:t>0</w:t>
      </w:r>
      <w:r w:rsidR="004B5A89" w:rsidRPr="00C519F8">
        <w:t>/</w:t>
      </w:r>
      <w:r w:rsidR="00A61A61">
        <w:t>0</w:t>
      </w:r>
      <w:r w:rsidR="0047183A">
        <w:t>9</w:t>
      </w:r>
      <w:r w:rsidR="004B5A89" w:rsidRPr="00C519F8">
        <w:t>/202</w:t>
      </w:r>
      <w:r w:rsidR="00A049BB" w:rsidRPr="00C519F8">
        <w:t>1</w:t>
      </w:r>
      <w:r w:rsidR="004B5A89" w:rsidRPr="00C519F8">
        <w:t xml:space="preserve"> e 31/12/20</w:t>
      </w:r>
      <w:r w:rsidR="00A049BB" w:rsidRPr="00C519F8">
        <w:t>20</w:t>
      </w:r>
      <w:r w:rsidR="00A61A61">
        <w:t xml:space="preserve">), </w:t>
      </w:r>
      <w:r w:rsidR="004B5A89" w:rsidRPr="00C519F8">
        <w:t>referem-se à re</w:t>
      </w:r>
      <w:r>
        <w:t>versão do valor reavaliação negativa</w:t>
      </w:r>
      <w:r w:rsidR="004B5A89" w:rsidRPr="00C519F8">
        <w:t xml:space="preserve"> incidente sobre bens patrimoniais com saldo residual, em 2010, insuficiente para o seu registro. Este ajuste recompôs o saldo do </w:t>
      </w:r>
      <w:r>
        <w:t>i</w:t>
      </w:r>
      <w:r w:rsidR="004B5A89" w:rsidRPr="00C519F8">
        <w:t xml:space="preserve">mobilizado e da </w:t>
      </w:r>
      <w:r>
        <w:t>r</w:t>
      </w:r>
      <w:r w:rsidR="004B5A89" w:rsidRPr="00C519F8">
        <w:t xml:space="preserve">eserva de </w:t>
      </w:r>
      <w:r>
        <w:t>r</w:t>
      </w:r>
      <w:r w:rsidR="004B5A89" w:rsidRPr="00C519F8">
        <w:t>eavaliação no Patrimônio Líquido.</w:t>
      </w:r>
    </w:p>
    <w:p w14:paraId="436D1355" w14:textId="77777777" w:rsidR="00D5305F" w:rsidRDefault="00D5305F">
      <w:bookmarkStart w:id="39" w:name="_Toc31373369"/>
      <w:r>
        <w:br w:type="page"/>
      </w:r>
    </w:p>
    <w:p w14:paraId="4A8B8AE8" w14:textId="77777777" w:rsidR="004B5A89" w:rsidRPr="007E4BC2" w:rsidRDefault="004B5A89" w:rsidP="004B5A89">
      <w:pPr>
        <w:pStyle w:val="Ttulo"/>
        <w:ind w:left="0"/>
        <w:outlineLvl w:val="0"/>
      </w:pPr>
      <w:bookmarkStart w:id="40" w:name="_Toc89088838"/>
      <w:r w:rsidRPr="007E4BC2">
        <w:lastRenderedPageBreak/>
        <w:t>Receita Operacional Líquida</w:t>
      </w:r>
      <w:bookmarkEnd w:id="39"/>
      <w:bookmarkEnd w:id="40"/>
    </w:p>
    <w:tbl>
      <w:tblPr>
        <w:tblW w:w="503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5"/>
        <w:gridCol w:w="299"/>
        <w:gridCol w:w="1658"/>
        <w:gridCol w:w="373"/>
        <w:gridCol w:w="1729"/>
      </w:tblGrid>
      <w:tr w:rsidR="00D5305F" w:rsidRPr="00D36834" w14:paraId="5873EA8C" w14:textId="77777777" w:rsidTr="00873691">
        <w:tc>
          <w:tcPr>
            <w:tcW w:w="2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CB6C1" w14:textId="77777777" w:rsidR="00D5305F" w:rsidRPr="007E4BC2" w:rsidRDefault="00D5305F" w:rsidP="00C104FD">
            <w:r w:rsidRPr="007E4BC2"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BE71A" w14:textId="77777777" w:rsidR="00D5305F" w:rsidRPr="007E4BC2" w:rsidRDefault="00D5305F" w:rsidP="00C104FD">
            <w:pPr>
              <w:rPr>
                <w:rFonts w:ascii="Calibri" w:hAnsi="Calibri"/>
              </w:rPr>
            </w:pPr>
            <w:r w:rsidRPr="007E4BC2">
              <w:rPr>
                <w:rFonts w:ascii="Calibri" w:hAnsi="Calibri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3D93E1" w14:textId="43F7B49F" w:rsidR="00D5305F" w:rsidRPr="00812473" w:rsidRDefault="0013536D" w:rsidP="00812473">
            <w:pPr>
              <w:jc w:val="right"/>
              <w:rPr>
                <w:b/>
                <w:bCs/>
              </w:rPr>
            </w:pPr>
            <w:r w:rsidRPr="00812473">
              <w:rPr>
                <w:b/>
                <w:bCs/>
              </w:rPr>
              <w:t>30/0</w:t>
            </w:r>
            <w:r w:rsidR="00812473" w:rsidRPr="00812473">
              <w:rPr>
                <w:b/>
                <w:bCs/>
              </w:rPr>
              <w:t>9</w:t>
            </w:r>
            <w:r w:rsidR="00D5305F" w:rsidRPr="00812473">
              <w:rPr>
                <w:b/>
                <w:bCs/>
              </w:rPr>
              <w:t>/2021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F0ADB" w14:textId="77777777" w:rsidR="00D5305F" w:rsidRPr="00812473" w:rsidRDefault="00D5305F" w:rsidP="00C104FD">
            <w:pPr>
              <w:rPr>
                <w:b/>
                <w:bCs/>
              </w:rPr>
            </w:pPr>
            <w:r w:rsidRPr="00812473">
              <w:rPr>
                <w:b/>
                <w:bCs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23077E2" w14:textId="78C30F51" w:rsidR="00D5305F" w:rsidRPr="00812473" w:rsidRDefault="0013536D" w:rsidP="00812473">
            <w:pPr>
              <w:jc w:val="right"/>
              <w:rPr>
                <w:b/>
                <w:bCs/>
                <w:color w:val="000000"/>
              </w:rPr>
            </w:pPr>
            <w:r w:rsidRPr="00812473">
              <w:rPr>
                <w:b/>
                <w:bCs/>
                <w:color w:val="000000"/>
              </w:rPr>
              <w:t>30/0</w:t>
            </w:r>
            <w:r w:rsidR="00812473" w:rsidRPr="00812473">
              <w:rPr>
                <w:b/>
                <w:bCs/>
                <w:color w:val="000000"/>
              </w:rPr>
              <w:t>9</w:t>
            </w:r>
            <w:r w:rsidR="00D5305F" w:rsidRPr="00812473">
              <w:rPr>
                <w:b/>
                <w:bCs/>
                <w:color w:val="000000"/>
              </w:rPr>
              <w:t>/2020</w:t>
            </w:r>
          </w:p>
        </w:tc>
      </w:tr>
      <w:tr w:rsidR="00D5305F" w:rsidRPr="00D36834" w14:paraId="71F6D0AE" w14:textId="77777777" w:rsidTr="00873691">
        <w:tc>
          <w:tcPr>
            <w:tcW w:w="2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9E7B4" w14:textId="77777777" w:rsidR="00D5305F" w:rsidRPr="00D36834" w:rsidRDefault="00D5305F" w:rsidP="00C104FD">
            <w:r w:rsidRPr="00D36834">
              <w:t>Serviços Prestados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AE558" w14:textId="77777777" w:rsidR="00D5305F" w:rsidRPr="00D36834" w:rsidRDefault="00D5305F" w:rsidP="00C104FD">
            <w:pPr>
              <w:rPr>
                <w:rFonts w:ascii="Calibri" w:hAnsi="Calibri"/>
              </w:rPr>
            </w:pPr>
            <w:r w:rsidRPr="00D36834">
              <w:rPr>
                <w:rFonts w:ascii="Calibri" w:hAnsi="Calibri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D2BAC" w14:textId="77777777" w:rsidR="00D5305F" w:rsidRPr="00A5536F" w:rsidRDefault="00D5305F" w:rsidP="00C104FD">
            <w:pPr>
              <w:jc w:val="right"/>
              <w:rPr>
                <w:b/>
                <w:bCs/>
              </w:rPr>
            </w:pPr>
            <w:r w:rsidRPr="00A5536F">
              <w:rPr>
                <w:b/>
                <w:bCs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14300" w14:textId="77777777" w:rsidR="00D5305F" w:rsidRPr="00D36834" w:rsidRDefault="00D5305F" w:rsidP="00C104FD">
            <w:r w:rsidRPr="00D36834"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73FE7C" w14:textId="77777777" w:rsidR="00D5305F" w:rsidRPr="00902261" w:rsidRDefault="00D5305F" w:rsidP="00CE0F82">
            <w:pPr>
              <w:jc w:val="right"/>
              <w:rPr>
                <w:b/>
                <w:bCs/>
                <w:color w:val="000000"/>
                <w:highlight w:val="yellow"/>
              </w:rPr>
            </w:pPr>
            <w:r w:rsidRPr="00A92574">
              <w:rPr>
                <w:b/>
                <w:bCs/>
                <w:color w:val="000000"/>
              </w:rPr>
              <w:t> </w:t>
            </w:r>
          </w:p>
        </w:tc>
      </w:tr>
      <w:tr w:rsidR="00873691" w:rsidRPr="00D36834" w14:paraId="1451F8E7" w14:textId="77777777" w:rsidTr="00873691">
        <w:tc>
          <w:tcPr>
            <w:tcW w:w="2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0AA4F" w14:textId="77777777" w:rsidR="00873691" w:rsidRPr="00D36834" w:rsidRDefault="00873691" w:rsidP="00873691">
            <w:r w:rsidRPr="00D36834">
              <w:t xml:space="preserve">   Sistema Único de Saúde – SUS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25F5C" w14:textId="77777777" w:rsidR="00873691" w:rsidRPr="00D36834" w:rsidRDefault="00873691" w:rsidP="00873691">
            <w:pPr>
              <w:rPr>
                <w:rFonts w:ascii="Calibri" w:hAnsi="Calibri"/>
              </w:rPr>
            </w:pPr>
            <w:r w:rsidRPr="00D36834">
              <w:rPr>
                <w:rFonts w:ascii="Calibri" w:hAnsi="Calibri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10AEA" w14:textId="670E5822" w:rsidR="00873691" w:rsidRPr="00A5536F" w:rsidRDefault="00873691" w:rsidP="00873691">
            <w:pPr>
              <w:jc w:val="right"/>
            </w:pPr>
            <w:r w:rsidRPr="00A5536F">
              <w:t>181.37</w:t>
            </w:r>
            <w:r>
              <w:t>3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C7937" w14:textId="77777777" w:rsidR="00873691" w:rsidRPr="00D36834" w:rsidRDefault="00873691" w:rsidP="00873691">
            <w:pPr>
              <w:jc w:val="right"/>
            </w:pPr>
            <w:r w:rsidRPr="00D36834"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31464" w14:textId="2106D507" w:rsidR="00873691" w:rsidRPr="003A73AA" w:rsidRDefault="00873691" w:rsidP="00873691">
            <w:pPr>
              <w:jc w:val="right"/>
              <w:rPr>
                <w:color w:val="000000"/>
              </w:rPr>
            </w:pPr>
            <w:r w:rsidRPr="006456E5">
              <w:t>144.654</w:t>
            </w:r>
          </w:p>
        </w:tc>
      </w:tr>
      <w:tr w:rsidR="00873691" w:rsidRPr="00D36834" w14:paraId="44E6BA2A" w14:textId="77777777" w:rsidTr="00873691">
        <w:tc>
          <w:tcPr>
            <w:tcW w:w="2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66EB7" w14:textId="77777777" w:rsidR="00873691" w:rsidRPr="00D36834" w:rsidRDefault="00873691" w:rsidP="00873691">
            <w:r w:rsidRPr="00D36834">
              <w:t xml:space="preserve">   Convênios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2302F" w14:textId="77777777" w:rsidR="00873691" w:rsidRPr="00D36834" w:rsidRDefault="00873691" w:rsidP="00873691">
            <w:pPr>
              <w:rPr>
                <w:rFonts w:ascii="Calibri" w:hAnsi="Calibri"/>
              </w:rPr>
            </w:pPr>
            <w:r w:rsidRPr="00D36834">
              <w:rPr>
                <w:rFonts w:ascii="Calibri" w:hAnsi="Calibri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4F3C6A" w14:textId="040CC869" w:rsidR="00873691" w:rsidRPr="00A5536F" w:rsidRDefault="00873691" w:rsidP="00873691">
            <w:pPr>
              <w:jc w:val="right"/>
            </w:pPr>
            <w:r w:rsidRPr="00A5536F">
              <w:t>31.542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D70F9" w14:textId="77777777" w:rsidR="00873691" w:rsidRPr="00D36834" w:rsidRDefault="00873691" w:rsidP="00873691">
            <w:pPr>
              <w:jc w:val="right"/>
            </w:pPr>
            <w:r w:rsidRPr="00D36834"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3CF5C" w14:textId="632F74AE" w:rsidR="00873691" w:rsidRPr="003A73AA" w:rsidRDefault="00873691" w:rsidP="00873691">
            <w:pPr>
              <w:jc w:val="right"/>
              <w:rPr>
                <w:color w:val="000000"/>
              </w:rPr>
            </w:pPr>
            <w:r w:rsidRPr="006456E5">
              <w:t>31.390</w:t>
            </w:r>
          </w:p>
        </w:tc>
      </w:tr>
      <w:tr w:rsidR="00873691" w:rsidRPr="00D36834" w14:paraId="4C2734A1" w14:textId="77777777" w:rsidTr="00873691">
        <w:tc>
          <w:tcPr>
            <w:tcW w:w="2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0AA82" w14:textId="77777777" w:rsidR="00873691" w:rsidRPr="00D36834" w:rsidRDefault="00873691" w:rsidP="00873691">
            <w:r w:rsidRPr="00D36834">
              <w:t xml:space="preserve">   Particulares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A217A" w14:textId="77777777" w:rsidR="00873691" w:rsidRPr="00D36834" w:rsidRDefault="00873691" w:rsidP="00873691">
            <w:pPr>
              <w:rPr>
                <w:rFonts w:ascii="Calibri" w:hAnsi="Calibri"/>
              </w:rPr>
            </w:pPr>
            <w:r w:rsidRPr="00D36834">
              <w:rPr>
                <w:rFonts w:ascii="Calibri" w:hAnsi="Calibri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346DE" w14:textId="71C6D441" w:rsidR="00873691" w:rsidRPr="00A5536F" w:rsidRDefault="00873691" w:rsidP="00873691">
            <w:pPr>
              <w:jc w:val="right"/>
            </w:pPr>
            <w:r w:rsidRPr="00A5536F">
              <w:t>3.721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2B519" w14:textId="77777777" w:rsidR="00873691" w:rsidRPr="00D36834" w:rsidRDefault="00873691" w:rsidP="00873691">
            <w:pPr>
              <w:jc w:val="right"/>
            </w:pPr>
            <w:r w:rsidRPr="00D36834"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2A6310" w14:textId="341BD356" w:rsidR="00873691" w:rsidRPr="003A73AA" w:rsidRDefault="00873691" w:rsidP="00873691">
            <w:pPr>
              <w:jc w:val="right"/>
              <w:rPr>
                <w:color w:val="000000"/>
              </w:rPr>
            </w:pPr>
            <w:r w:rsidRPr="006456E5">
              <w:t>3.338</w:t>
            </w:r>
          </w:p>
        </w:tc>
      </w:tr>
      <w:tr w:rsidR="00873691" w:rsidRPr="00D36834" w14:paraId="63EB1425" w14:textId="77777777" w:rsidTr="00873691">
        <w:tc>
          <w:tcPr>
            <w:tcW w:w="2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AD9D6" w14:textId="77777777" w:rsidR="00873691" w:rsidRPr="00D36834" w:rsidRDefault="00873691" w:rsidP="00873691">
            <w:r w:rsidRPr="00D36834">
              <w:t xml:space="preserve">   Pesquisas e Análises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395F2" w14:textId="77777777" w:rsidR="00873691" w:rsidRPr="00D36834" w:rsidRDefault="00873691" w:rsidP="00873691">
            <w:pPr>
              <w:rPr>
                <w:rFonts w:ascii="Calibri" w:hAnsi="Calibri"/>
              </w:rPr>
            </w:pPr>
            <w:r w:rsidRPr="00D36834">
              <w:rPr>
                <w:rFonts w:ascii="Calibri" w:hAnsi="Calibri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C4F62" w14:textId="6AFBCBA7" w:rsidR="00873691" w:rsidRPr="00A5536F" w:rsidRDefault="00873691" w:rsidP="00873691">
            <w:pPr>
              <w:jc w:val="right"/>
            </w:pPr>
            <w:r w:rsidRPr="00A5536F">
              <w:t>6.908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E6727" w14:textId="77777777" w:rsidR="00873691" w:rsidRPr="00D36834" w:rsidRDefault="00873691" w:rsidP="00873691">
            <w:pPr>
              <w:jc w:val="right"/>
            </w:pPr>
            <w:r w:rsidRPr="00D36834"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80316" w14:textId="24CA05D1" w:rsidR="00873691" w:rsidRPr="003A73AA" w:rsidRDefault="00873691" w:rsidP="00873691">
            <w:pPr>
              <w:jc w:val="right"/>
              <w:rPr>
                <w:color w:val="000000"/>
              </w:rPr>
            </w:pPr>
            <w:r w:rsidRPr="006456E5">
              <w:t>3.843</w:t>
            </w:r>
          </w:p>
        </w:tc>
      </w:tr>
      <w:tr w:rsidR="00873691" w:rsidRPr="00D36834" w14:paraId="54DE752D" w14:textId="77777777" w:rsidTr="00873691">
        <w:tc>
          <w:tcPr>
            <w:tcW w:w="2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0AF46" w14:textId="77777777" w:rsidR="00873691" w:rsidRPr="00D36834" w:rsidRDefault="00873691" w:rsidP="00873691">
            <w:r w:rsidRPr="00D36834">
              <w:t xml:space="preserve">   Outros Serviços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0F67C" w14:textId="77777777" w:rsidR="00873691" w:rsidRPr="00D36834" w:rsidRDefault="00873691" w:rsidP="00873691">
            <w:pPr>
              <w:rPr>
                <w:rFonts w:ascii="Calibri" w:hAnsi="Calibri"/>
              </w:rPr>
            </w:pPr>
            <w:r w:rsidRPr="00D36834">
              <w:rPr>
                <w:rFonts w:ascii="Calibri" w:hAnsi="Calibri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1FCB5A9" w14:textId="04B75626" w:rsidR="00873691" w:rsidRPr="00A5536F" w:rsidRDefault="00873691" w:rsidP="00873691">
            <w:pPr>
              <w:jc w:val="right"/>
            </w:pPr>
            <w:r w:rsidRPr="00A5536F">
              <w:t xml:space="preserve"> 1.696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1DA3A" w14:textId="77777777" w:rsidR="00873691" w:rsidRPr="00D36834" w:rsidRDefault="00873691" w:rsidP="00873691">
            <w:pPr>
              <w:jc w:val="right"/>
            </w:pPr>
            <w:r w:rsidRPr="00D36834"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BADC7FF" w14:textId="46355E71" w:rsidR="00873691" w:rsidRPr="003A73AA" w:rsidRDefault="00873691" w:rsidP="00873691">
            <w:pPr>
              <w:jc w:val="right"/>
              <w:rPr>
                <w:color w:val="000000"/>
              </w:rPr>
            </w:pPr>
            <w:r w:rsidRPr="006456E5">
              <w:t>641</w:t>
            </w:r>
          </w:p>
        </w:tc>
      </w:tr>
      <w:tr w:rsidR="00EF6607" w:rsidRPr="00D36834" w14:paraId="5E71B25B" w14:textId="77777777" w:rsidTr="00873691">
        <w:tc>
          <w:tcPr>
            <w:tcW w:w="2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21CC8" w14:textId="77777777" w:rsidR="00EF6607" w:rsidRPr="00D36834" w:rsidRDefault="00EF6607" w:rsidP="00C104FD">
            <w:pPr>
              <w:rPr>
                <w:b/>
                <w:bCs/>
              </w:rPr>
            </w:pPr>
            <w:r w:rsidRPr="00D36834">
              <w:rPr>
                <w:b/>
                <w:bCs/>
              </w:rPr>
              <w:t>Total de Serviços Prestados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711E8" w14:textId="77777777" w:rsidR="00EF6607" w:rsidRPr="00D36834" w:rsidRDefault="00EF6607" w:rsidP="00C104FD">
            <w:pPr>
              <w:rPr>
                <w:rFonts w:ascii="Calibri" w:hAnsi="Calibri"/>
                <w:b/>
                <w:bCs/>
              </w:rPr>
            </w:pPr>
            <w:r w:rsidRPr="00D36834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B569E77" w14:textId="40345D98" w:rsidR="00EF6607" w:rsidRPr="00A5536F" w:rsidRDefault="00E42681" w:rsidP="00EF6607">
            <w:pPr>
              <w:jc w:val="right"/>
              <w:rPr>
                <w:b/>
              </w:rPr>
            </w:pPr>
            <w:r w:rsidRPr="00A5536F">
              <w:rPr>
                <w:b/>
              </w:rPr>
              <w:t>225.240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A0303" w14:textId="77777777" w:rsidR="00EF6607" w:rsidRPr="00D36834" w:rsidRDefault="00EF6607" w:rsidP="00C104FD">
            <w:pPr>
              <w:rPr>
                <w:b/>
                <w:bCs/>
              </w:rPr>
            </w:pPr>
            <w:r w:rsidRPr="00D36834">
              <w:rPr>
                <w:b/>
                <w:bCs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C226461" w14:textId="247034AC" w:rsidR="00EF6607" w:rsidRPr="003A73AA" w:rsidRDefault="003A73AA" w:rsidP="00873691">
            <w:pPr>
              <w:jc w:val="right"/>
              <w:rPr>
                <w:b/>
                <w:bCs/>
                <w:color w:val="000000"/>
              </w:rPr>
            </w:pPr>
            <w:r w:rsidRPr="003A73AA">
              <w:rPr>
                <w:b/>
                <w:bCs/>
                <w:color w:val="000000"/>
              </w:rPr>
              <w:t>183.86</w:t>
            </w:r>
            <w:r w:rsidR="00873691">
              <w:rPr>
                <w:b/>
                <w:bCs/>
                <w:color w:val="000000"/>
              </w:rPr>
              <w:t>6</w:t>
            </w:r>
            <w:r w:rsidR="00EF6607" w:rsidRPr="003A73AA">
              <w:rPr>
                <w:b/>
                <w:bCs/>
                <w:color w:val="000000"/>
              </w:rPr>
              <w:t xml:space="preserve"> </w:t>
            </w:r>
          </w:p>
        </w:tc>
      </w:tr>
      <w:tr w:rsidR="00EF6607" w:rsidRPr="00D36834" w14:paraId="0CF6DF79" w14:textId="77777777" w:rsidTr="00873691">
        <w:tc>
          <w:tcPr>
            <w:tcW w:w="2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43416" w14:textId="77777777" w:rsidR="00EF6607" w:rsidRPr="00D36834" w:rsidRDefault="00EF6607" w:rsidP="00C104FD">
            <w:r w:rsidRPr="00D36834">
              <w:t>Deduções da Receita Bruta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F0077" w14:textId="77777777" w:rsidR="00EF6607" w:rsidRPr="00D36834" w:rsidRDefault="00EF6607" w:rsidP="00C104FD">
            <w:pPr>
              <w:rPr>
                <w:rFonts w:ascii="Calibri" w:hAnsi="Calibri"/>
              </w:rPr>
            </w:pPr>
            <w:r w:rsidRPr="00D36834">
              <w:rPr>
                <w:rFonts w:ascii="Calibri" w:hAnsi="Calibri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1B238" w14:textId="77777777" w:rsidR="00EF6607" w:rsidRPr="00A5536F" w:rsidRDefault="00EF6607" w:rsidP="00EF6607">
            <w:pPr>
              <w:jc w:val="right"/>
            </w:pPr>
            <w:r w:rsidRPr="00A5536F">
              <w:t xml:space="preserve">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ED1C8" w14:textId="77777777" w:rsidR="00EF6607" w:rsidRPr="00D36834" w:rsidRDefault="00EF6607" w:rsidP="00C104FD">
            <w:r w:rsidRPr="00D36834"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2AB6B" w14:textId="77777777" w:rsidR="00EF6607" w:rsidRPr="00902261" w:rsidRDefault="00EF6607" w:rsidP="00CE0F82">
            <w:pPr>
              <w:jc w:val="right"/>
              <w:rPr>
                <w:b/>
                <w:bCs/>
                <w:color w:val="000000"/>
                <w:highlight w:val="yellow"/>
              </w:rPr>
            </w:pPr>
            <w:r w:rsidRPr="00A92574">
              <w:rPr>
                <w:b/>
                <w:bCs/>
                <w:color w:val="000000"/>
              </w:rPr>
              <w:t> </w:t>
            </w:r>
          </w:p>
        </w:tc>
      </w:tr>
      <w:tr w:rsidR="00D36834" w:rsidRPr="00D36834" w14:paraId="0FF057AD" w14:textId="77777777" w:rsidTr="00873691">
        <w:tc>
          <w:tcPr>
            <w:tcW w:w="2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7CFE4" w14:textId="77777777" w:rsidR="00D36834" w:rsidRPr="00D36834" w:rsidRDefault="00D36834" w:rsidP="00C104FD">
            <w:r w:rsidRPr="00D36834">
              <w:t xml:space="preserve">   PIS sobre Faturamento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F463D" w14:textId="77777777" w:rsidR="00D36834" w:rsidRPr="00D36834" w:rsidRDefault="00D36834" w:rsidP="00C104FD">
            <w:pPr>
              <w:rPr>
                <w:rFonts w:ascii="Calibri" w:hAnsi="Calibri"/>
              </w:rPr>
            </w:pPr>
            <w:r w:rsidRPr="00D36834">
              <w:rPr>
                <w:rFonts w:ascii="Calibri" w:hAnsi="Calibri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FD683AE" w14:textId="10832B29" w:rsidR="00D36834" w:rsidRPr="00A5536F" w:rsidRDefault="00E42681" w:rsidP="00EF6607">
            <w:pPr>
              <w:jc w:val="right"/>
            </w:pPr>
            <w:r w:rsidRPr="00A5536F">
              <w:t xml:space="preserve"> (278</w:t>
            </w:r>
            <w:r w:rsidR="00D36834" w:rsidRPr="00A5536F">
              <w:t>)</w:t>
            </w:r>
          </w:p>
        </w:tc>
        <w:tc>
          <w:tcPr>
            <w:tcW w:w="201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38664CF" w14:textId="77777777" w:rsidR="00D36834" w:rsidRPr="00D36834" w:rsidRDefault="00D36834" w:rsidP="00C104FD">
            <w:r w:rsidRPr="00D36834">
              <w:t> </w:t>
            </w:r>
          </w:p>
        </w:tc>
        <w:tc>
          <w:tcPr>
            <w:tcW w:w="931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5D60E53" w14:textId="400D4590" w:rsidR="00D36834" w:rsidRPr="00515D91" w:rsidRDefault="003A73AA" w:rsidP="00CE0F82">
            <w:pPr>
              <w:jc w:val="right"/>
              <w:rPr>
                <w:color w:val="000000"/>
              </w:rPr>
            </w:pPr>
            <w:r w:rsidRPr="00515D91">
              <w:rPr>
                <w:color w:val="000000"/>
              </w:rPr>
              <w:t xml:space="preserve">            (276</w:t>
            </w:r>
            <w:r w:rsidR="00D36834" w:rsidRPr="00515D91">
              <w:rPr>
                <w:color w:val="000000"/>
              </w:rPr>
              <w:t xml:space="preserve">) </w:t>
            </w:r>
          </w:p>
        </w:tc>
      </w:tr>
      <w:tr w:rsidR="00D36834" w:rsidRPr="00D36834" w14:paraId="714176E7" w14:textId="77777777" w:rsidTr="00873691">
        <w:tc>
          <w:tcPr>
            <w:tcW w:w="2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0534E" w14:textId="77777777" w:rsidR="00D36834" w:rsidRPr="00D36834" w:rsidRDefault="00D36834" w:rsidP="00C104FD">
            <w:r w:rsidRPr="00D36834">
              <w:t xml:space="preserve">   COFINS sobre Faturamento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88771" w14:textId="77777777" w:rsidR="00D36834" w:rsidRPr="00D36834" w:rsidRDefault="00D36834" w:rsidP="00C104FD">
            <w:pPr>
              <w:rPr>
                <w:rFonts w:ascii="Calibri" w:hAnsi="Calibri"/>
              </w:rPr>
            </w:pPr>
            <w:r w:rsidRPr="00D36834">
              <w:rPr>
                <w:rFonts w:ascii="Calibri" w:hAnsi="Calibri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920C50F" w14:textId="4FE618D3" w:rsidR="00D36834" w:rsidRPr="00A5536F" w:rsidRDefault="00E42681" w:rsidP="008A0AD1">
            <w:pPr>
              <w:jc w:val="right"/>
            </w:pPr>
            <w:r w:rsidRPr="00A5536F">
              <w:t>(1.282</w:t>
            </w:r>
            <w:r w:rsidR="00D36834" w:rsidRPr="00A5536F">
              <w:t>)</w:t>
            </w:r>
          </w:p>
        </w:tc>
        <w:tc>
          <w:tcPr>
            <w:tcW w:w="201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9347D1B" w14:textId="77777777" w:rsidR="00D36834" w:rsidRPr="00D36834" w:rsidRDefault="00D36834" w:rsidP="00C104FD">
            <w:pPr>
              <w:jc w:val="right"/>
            </w:pPr>
            <w:r w:rsidRPr="00D36834">
              <w:t> </w:t>
            </w:r>
          </w:p>
        </w:tc>
        <w:tc>
          <w:tcPr>
            <w:tcW w:w="931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B05889" w14:textId="1F8FE490" w:rsidR="00D36834" w:rsidRPr="00515D91" w:rsidRDefault="003A73AA" w:rsidP="00CE0F82">
            <w:pPr>
              <w:jc w:val="right"/>
              <w:rPr>
                <w:color w:val="000000"/>
              </w:rPr>
            </w:pPr>
            <w:r w:rsidRPr="00515D91">
              <w:rPr>
                <w:color w:val="000000"/>
              </w:rPr>
              <w:t>(1.274</w:t>
            </w:r>
            <w:r w:rsidR="00D36834" w:rsidRPr="00515D91">
              <w:rPr>
                <w:color w:val="000000"/>
              </w:rPr>
              <w:t xml:space="preserve">) </w:t>
            </w:r>
          </w:p>
        </w:tc>
      </w:tr>
      <w:tr w:rsidR="00A45B3D" w:rsidRPr="00D36834" w14:paraId="497AB242" w14:textId="77777777" w:rsidTr="00873691">
        <w:tc>
          <w:tcPr>
            <w:tcW w:w="2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B74ED" w14:textId="77777777" w:rsidR="00A45B3D" w:rsidRPr="00D36834" w:rsidRDefault="00A45B3D" w:rsidP="00C104FD">
            <w:r w:rsidRPr="00D36834">
              <w:t xml:space="preserve">   ISS sobre Faturamento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18F6C" w14:textId="77777777" w:rsidR="00A45B3D" w:rsidRPr="00D36834" w:rsidRDefault="00A45B3D" w:rsidP="00C104FD">
            <w:pPr>
              <w:rPr>
                <w:rFonts w:ascii="Calibri" w:hAnsi="Calibri"/>
              </w:rPr>
            </w:pPr>
          </w:p>
        </w:tc>
        <w:tc>
          <w:tcPr>
            <w:tcW w:w="89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280EA8" w14:textId="77777777" w:rsidR="00A45B3D" w:rsidRPr="00A5536F" w:rsidRDefault="00A45B3D" w:rsidP="008A0AD1">
            <w:pPr>
              <w:jc w:val="right"/>
            </w:pPr>
            <w:r w:rsidRPr="00A5536F">
              <w:t>-</w:t>
            </w:r>
          </w:p>
        </w:tc>
        <w:tc>
          <w:tcPr>
            <w:tcW w:w="20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C71681" w14:textId="77777777" w:rsidR="00A45B3D" w:rsidRPr="00D36834" w:rsidRDefault="00A45B3D" w:rsidP="00C104FD">
            <w:pPr>
              <w:jc w:val="right"/>
            </w:pPr>
          </w:p>
        </w:tc>
        <w:tc>
          <w:tcPr>
            <w:tcW w:w="93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713AD" w14:textId="1A3D7E31" w:rsidR="00A45B3D" w:rsidRPr="00515D91" w:rsidRDefault="003A73AA" w:rsidP="00CE0F82">
            <w:pPr>
              <w:jc w:val="right"/>
              <w:rPr>
                <w:color w:val="000000"/>
              </w:rPr>
            </w:pPr>
            <w:r w:rsidRPr="00515D91">
              <w:rPr>
                <w:color w:val="000000"/>
              </w:rPr>
              <w:t>(17</w:t>
            </w:r>
            <w:r w:rsidR="00A45B3D" w:rsidRPr="00515D91">
              <w:rPr>
                <w:color w:val="000000"/>
              </w:rPr>
              <w:t>)</w:t>
            </w:r>
          </w:p>
        </w:tc>
      </w:tr>
      <w:tr w:rsidR="00EF6607" w:rsidRPr="00D36834" w14:paraId="14BFC44B" w14:textId="77777777" w:rsidTr="00873691">
        <w:tc>
          <w:tcPr>
            <w:tcW w:w="2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562B9" w14:textId="77777777" w:rsidR="00EF6607" w:rsidRPr="00D36834" w:rsidRDefault="00EF6607" w:rsidP="00C104FD">
            <w:pPr>
              <w:rPr>
                <w:b/>
                <w:bCs/>
              </w:rPr>
            </w:pPr>
            <w:r w:rsidRPr="00D36834">
              <w:rPr>
                <w:b/>
                <w:bCs/>
              </w:rPr>
              <w:t>Total das Deduções da Receita Bruta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91764" w14:textId="77777777" w:rsidR="00EF6607" w:rsidRPr="00D36834" w:rsidRDefault="00EF6607" w:rsidP="00C104FD">
            <w:pPr>
              <w:rPr>
                <w:rFonts w:ascii="Calibri" w:hAnsi="Calibri"/>
                <w:b/>
                <w:bCs/>
              </w:rPr>
            </w:pPr>
            <w:r w:rsidRPr="00D36834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E833C68" w14:textId="4F3D5764" w:rsidR="00EF6607" w:rsidRPr="00A5536F" w:rsidRDefault="00E42681" w:rsidP="00EF6607">
            <w:pPr>
              <w:jc w:val="right"/>
              <w:rPr>
                <w:b/>
              </w:rPr>
            </w:pPr>
            <w:r w:rsidRPr="00A5536F">
              <w:rPr>
                <w:b/>
              </w:rPr>
              <w:t>(1.560</w:t>
            </w:r>
            <w:r w:rsidR="00D36834" w:rsidRPr="00A5536F">
              <w:rPr>
                <w:b/>
              </w:rPr>
              <w:t>)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153E6" w14:textId="77777777" w:rsidR="00EF6607" w:rsidRPr="00D36834" w:rsidRDefault="00EF6607" w:rsidP="00C104FD">
            <w:pPr>
              <w:rPr>
                <w:b/>
                <w:bCs/>
              </w:rPr>
            </w:pPr>
            <w:r w:rsidRPr="00D36834">
              <w:rPr>
                <w:b/>
                <w:bCs/>
              </w:rPr>
              <w:t> 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CEC6A87" w14:textId="204F2F95" w:rsidR="00EF6607" w:rsidRPr="00515D91" w:rsidRDefault="003A73AA" w:rsidP="00CE0F82">
            <w:pPr>
              <w:jc w:val="right"/>
              <w:rPr>
                <w:b/>
                <w:bCs/>
                <w:color w:val="000000"/>
              </w:rPr>
            </w:pPr>
            <w:r w:rsidRPr="00515D91">
              <w:rPr>
                <w:b/>
                <w:bCs/>
                <w:color w:val="000000"/>
              </w:rPr>
              <w:t xml:space="preserve">   (1.567</w:t>
            </w:r>
            <w:r w:rsidR="00441F69" w:rsidRPr="00515D91">
              <w:rPr>
                <w:b/>
                <w:bCs/>
                <w:color w:val="000000"/>
              </w:rPr>
              <w:t>)</w:t>
            </w:r>
            <w:r w:rsidR="00EF6607" w:rsidRPr="00515D91">
              <w:rPr>
                <w:b/>
                <w:bCs/>
                <w:color w:val="000000"/>
              </w:rPr>
              <w:t xml:space="preserve"> </w:t>
            </w:r>
          </w:p>
        </w:tc>
      </w:tr>
      <w:tr w:rsidR="00EF6607" w:rsidRPr="00EF6607" w14:paraId="7C0F84D2" w14:textId="77777777" w:rsidTr="00873691">
        <w:tc>
          <w:tcPr>
            <w:tcW w:w="2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A1F7B" w14:textId="77777777" w:rsidR="00EF6607" w:rsidRPr="00D36834" w:rsidRDefault="00EF6607" w:rsidP="00C104FD">
            <w:pPr>
              <w:rPr>
                <w:b/>
                <w:bCs/>
              </w:rPr>
            </w:pPr>
            <w:r w:rsidRPr="00D36834">
              <w:rPr>
                <w:b/>
                <w:bCs/>
              </w:rPr>
              <w:t>Receita Líquida Operacional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667EF" w14:textId="77777777" w:rsidR="00EF6607" w:rsidRPr="00D36834" w:rsidRDefault="00EF6607" w:rsidP="00C104FD">
            <w:pPr>
              <w:rPr>
                <w:rFonts w:ascii="Calibri" w:hAnsi="Calibri"/>
                <w:b/>
                <w:bCs/>
              </w:rPr>
            </w:pPr>
            <w:r w:rsidRPr="00D36834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1CFE02C9" w14:textId="4FB47B1B" w:rsidR="00EF6607" w:rsidRPr="00A5536F" w:rsidRDefault="00A5536F" w:rsidP="00A5536F">
            <w:pPr>
              <w:jc w:val="right"/>
              <w:rPr>
                <w:b/>
              </w:rPr>
            </w:pPr>
            <w:r w:rsidRPr="00A5536F">
              <w:rPr>
                <w:b/>
              </w:rPr>
              <w:t>223.680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D8D05" w14:textId="77777777" w:rsidR="00EF6607" w:rsidRPr="00D36834" w:rsidRDefault="00EF6607" w:rsidP="00C104FD">
            <w:pPr>
              <w:rPr>
                <w:b/>
                <w:bCs/>
              </w:rPr>
            </w:pPr>
            <w:r w:rsidRPr="00D36834">
              <w:rPr>
                <w:b/>
                <w:bCs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DD7D4E8" w14:textId="115646E3" w:rsidR="00EF6607" w:rsidRPr="00515D91" w:rsidRDefault="00441F69" w:rsidP="00873691">
            <w:pPr>
              <w:jc w:val="right"/>
              <w:rPr>
                <w:b/>
                <w:bCs/>
                <w:color w:val="000000"/>
              </w:rPr>
            </w:pPr>
            <w:r w:rsidRPr="00515D91">
              <w:rPr>
                <w:b/>
                <w:bCs/>
                <w:color w:val="000000"/>
              </w:rPr>
              <w:t xml:space="preserve">        </w:t>
            </w:r>
            <w:r w:rsidR="00515D91" w:rsidRPr="00515D91">
              <w:rPr>
                <w:b/>
                <w:bCs/>
                <w:color w:val="000000"/>
              </w:rPr>
              <w:t>182.</w:t>
            </w:r>
            <w:r w:rsidR="00873691">
              <w:rPr>
                <w:b/>
                <w:bCs/>
                <w:color w:val="000000"/>
              </w:rPr>
              <w:t>299</w:t>
            </w:r>
          </w:p>
        </w:tc>
      </w:tr>
    </w:tbl>
    <w:p w14:paraId="7A67637F" w14:textId="77777777" w:rsidR="004B5A89" w:rsidRPr="00936C63" w:rsidRDefault="004B5A89" w:rsidP="00247020">
      <w:pPr>
        <w:jc w:val="both"/>
      </w:pPr>
    </w:p>
    <w:p w14:paraId="6B60FF09" w14:textId="77777777" w:rsidR="005D2C53" w:rsidRPr="00936C63" w:rsidRDefault="002858D8" w:rsidP="00205C9B">
      <w:pPr>
        <w:jc w:val="both"/>
      </w:pPr>
      <w:r w:rsidRPr="00936C63">
        <w:t>A apresentação</w:t>
      </w:r>
      <w:r w:rsidR="005518A4" w:rsidRPr="00936C63">
        <w:t xml:space="preserve"> do Demonstrat</w:t>
      </w:r>
      <w:r w:rsidR="00692C3A" w:rsidRPr="00936C63">
        <w:t>ivo de Resultado do Exercício está</w:t>
      </w:r>
      <w:r w:rsidR="005518A4" w:rsidRPr="00936C63">
        <w:t xml:space="preserve"> adequada </w:t>
      </w:r>
      <w:r w:rsidR="00167D19" w:rsidRPr="00936C63">
        <w:t xml:space="preserve">à estrutura </w:t>
      </w:r>
      <w:r w:rsidR="0098715D" w:rsidRPr="00936C63">
        <w:t xml:space="preserve">da Secretaria </w:t>
      </w:r>
      <w:r w:rsidR="00167D19" w:rsidRPr="00936C63">
        <w:t>de Coordenação e Gov</w:t>
      </w:r>
      <w:r w:rsidR="0098715D" w:rsidRPr="00936C63">
        <w:t>ernança das Empresas Estatais (S</w:t>
      </w:r>
      <w:r w:rsidR="00167D19" w:rsidRPr="00936C63">
        <w:t>EST)</w:t>
      </w:r>
      <w:r w:rsidR="0052271A" w:rsidRPr="00936C63">
        <w:t>. D</w:t>
      </w:r>
      <w:r w:rsidR="007E1D17" w:rsidRPr="00936C63">
        <w:t>esta forma</w:t>
      </w:r>
      <w:r w:rsidRPr="00936C63">
        <w:t>,</w:t>
      </w:r>
      <w:r w:rsidR="00167D19" w:rsidRPr="00936C63">
        <w:t xml:space="preserve"> os repasses recebidos </w:t>
      </w:r>
      <w:r w:rsidR="00692C3A" w:rsidRPr="00936C63">
        <w:t>não</w:t>
      </w:r>
      <w:r w:rsidR="00205C9B" w:rsidRPr="00936C63">
        <w:t xml:space="preserve"> comp</w:t>
      </w:r>
      <w:r w:rsidR="00692C3A" w:rsidRPr="00936C63">
        <w:t>õem</w:t>
      </w:r>
      <w:r w:rsidRPr="00936C63">
        <w:t xml:space="preserve"> o grupo de</w:t>
      </w:r>
      <w:r w:rsidR="00205C9B" w:rsidRPr="00936C63">
        <w:t xml:space="preserve"> receitas operacionais</w:t>
      </w:r>
      <w:r w:rsidRPr="00936C63">
        <w:t>,</w:t>
      </w:r>
      <w:r w:rsidR="00692C3A" w:rsidRPr="00936C63">
        <w:t xml:space="preserve"> sendo apresentados</w:t>
      </w:r>
      <w:r w:rsidR="003E4760" w:rsidRPr="00936C63">
        <w:t xml:space="preserve"> </w:t>
      </w:r>
      <w:r w:rsidR="00205C9B" w:rsidRPr="00936C63">
        <w:t>separadamente</w:t>
      </w:r>
      <w:r w:rsidR="00A33B83" w:rsidRPr="00936C63">
        <w:t xml:space="preserve"> na</w:t>
      </w:r>
      <w:r w:rsidR="007325ED" w:rsidRPr="00936C63">
        <w:t xml:space="preserve"> Demonstra</w:t>
      </w:r>
      <w:r w:rsidR="00A33B83" w:rsidRPr="00936C63">
        <w:t>ção do Resultado do Exercício</w:t>
      </w:r>
      <w:r w:rsidR="007325ED" w:rsidRPr="00936C63">
        <w:t>.</w:t>
      </w:r>
    </w:p>
    <w:p w14:paraId="0324FEE0" w14:textId="77777777" w:rsidR="007E1D17" w:rsidRPr="00936C63" w:rsidRDefault="007E1D17" w:rsidP="007108BE">
      <w:pPr>
        <w:jc w:val="right"/>
      </w:pPr>
    </w:p>
    <w:p w14:paraId="3D527B91" w14:textId="77777777" w:rsidR="00C65F56" w:rsidRPr="00936C63" w:rsidRDefault="00C65F56" w:rsidP="007108BE">
      <w:pPr>
        <w:jc w:val="right"/>
      </w:pPr>
    </w:p>
    <w:p w14:paraId="205B3941" w14:textId="77777777" w:rsidR="00940536" w:rsidRPr="00936C63" w:rsidRDefault="00940536" w:rsidP="005A2E85">
      <w:pPr>
        <w:pStyle w:val="Ttulo"/>
        <w:ind w:left="0"/>
        <w:outlineLvl w:val="0"/>
      </w:pPr>
      <w:bookmarkStart w:id="41" w:name="_Ref466466536"/>
      <w:bookmarkStart w:id="42" w:name="_Ref466466548"/>
      <w:bookmarkStart w:id="43" w:name="_Ref466472624"/>
      <w:bookmarkStart w:id="44" w:name="_Ref476905318"/>
      <w:bookmarkStart w:id="45" w:name="_Toc1120457"/>
      <w:bookmarkStart w:id="46" w:name="_Toc89088839"/>
      <w:r w:rsidRPr="00936C63">
        <w:t xml:space="preserve">Custos dos Serviços e Despesas </w:t>
      </w:r>
      <w:r w:rsidR="00D45A90" w:rsidRPr="00936C63">
        <w:t>Operacionais</w:t>
      </w:r>
      <w:r w:rsidRPr="00936C63">
        <w:t xml:space="preserve"> por Natureza</w:t>
      </w:r>
      <w:bookmarkEnd w:id="41"/>
      <w:bookmarkEnd w:id="42"/>
      <w:bookmarkEnd w:id="43"/>
      <w:bookmarkEnd w:id="44"/>
      <w:bookmarkEnd w:id="45"/>
      <w:bookmarkEnd w:id="46"/>
    </w:p>
    <w:p w14:paraId="66B03958" w14:textId="77777777" w:rsidR="00940536" w:rsidRPr="00936C63" w:rsidRDefault="00940536" w:rsidP="00940536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2"/>
        <w:gridCol w:w="941"/>
        <w:gridCol w:w="185"/>
        <w:gridCol w:w="831"/>
        <w:gridCol w:w="185"/>
        <w:gridCol w:w="962"/>
        <w:gridCol w:w="146"/>
        <w:gridCol w:w="899"/>
        <w:gridCol w:w="185"/>
        <w:gridCol w:w="895"/>
        <w:gridCol w:w="185"/>
        <w:gridCol w:w="1026"/>
      </w:tblGrid>
      <w:tr w:rsidR="003F126A" w:rsidRPr="00936C63" w14:paraId="00A7B532" w14:textId="77777777" w:rsidTr="0046462B"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94D0CB" w14:textId="77777777" w:rsidR="007C210A" w:rsidRPr="00936C63" w:rsidRDefault="007C210A" w:rsidP="00470E5C">
            <w:pPr>
              <w:rPr>
                <w:b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ABDD6" w14:textId="77777777" w:rsidR="007C210A" w:rsidRPr="00936C63" w:rsidRDefault="007C210A" w:rsidP="00470E5C">
            <w:pPr>
              <w:jc w:val="right"/>
              <w:rPr>
                <w:b/>
                <w:sz w:val="18"/>
                <w:szCs w:val="18"/>
              </w:rPr>
            </w:pPr>
            <w:r w:rsidRPr="00936C63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F17629" w14:textId="77777777" w:rsidR="007C210A" w:rsidRPr="00936C63" w:rsidRDefault="007C210A" w:rsidP="00470E5C">
            <w:pPr>
              <w:jc w:val="right"/>
              <w:rPr>
                <w:b/>
                <w:sz w:val="18"/>
                <w:szCs w:val="18"/>
              </w:rPr>
            </w:pPr>
            <w:r w:rsidRPr="00936C63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4EDE4E" w14:textId="77777777" w:rsidR="007C210A" w:rsidRPr="00936C63" w:rsidRDefault="007C210A" w:rsidP="00470E5C">
            <w:pPr>
              <w:jc w:val="right"/>
              <w:rPr>
                <w:b/>
                <w:sz w:val="18"/>
                <w:szCs w:val="18"/>
              </w:rPr>
            </w:pPr>
            <w:r w:rsidRPr="00936C63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B34741" w14:textId="77777777" w:rsidR="007C210A" w:rsidRPr="00936C63" w:rsidRDefault="007C210A" w:rsidP="00470E5C">
            <w:pPr>
              <w:jc w:val="right"/>
              <w:rPr>
                <w:b/>
                <w:sz w:val="18"/>
                <w:szCs w:val="18"/>
              </w:rPr>
            </w:pPr>
            <w:r w:rsidRPr="00936C63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FC15842" w14:textId="6DDC1420" w:rsidR="007C210A" w:rsidRPr="00936C63" w:rsidRDefault="00812473" w:rsidP="003B6E4E">
            <w:pPr>
              <w:jc w:val="right"/>
              <w:rPr>
                <w:b/>
                <w:bCs/>
                <w:sz w:val="18"/>
                <w:szCs w:val="18"/>
              </w:rPr>
            </w:pPr>
            <w:r w:rsidRPr="00936C63">
              <w:rPr>
                <w:b/>
                <w:bCs/>
                <w:sz w:val="18"/>
                <w:szCs w:val="18"/>
              </w:rPr>
              <w:t>30/09</w:t>
            </w:r>
            <w:r w:rsidR="007C210A" w:rsidRPr="00936C63">
              <w:rPr>
                <w:b/>
                <w:bCs/>
                <w:sz w:val="18"/>
                <w:szCs w:val="18"/>
              </w:rPr>
              <w:t>/202</w:t>
            </w:r>
            <w:r w:rsidR="003B6E4E" w:rsidRPr="00936C6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763DF67" w14:textId="77777777" w:rsidR="007C210A" w:rsidRPr="00936C63" w:rsidRDefault="007C210A" w:rsidP="00470E5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0D7E3CFA" w14:textId="77777777" w:rsidR="007C210A" w:rsidRPr="00936C63" w:rsidRDefault="007C210A" w:rsidP="00470E5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EF5EC08" w14:textId="77777777" w:rsidR="007C210A" w:rsidRPr="00936C63" w:rsidRDefault="007C210A" w:rsidP="00470E5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7B6CC4FF" w14:textId="77777777" w:rsidR="007C210A" w:rsidRPr="00936C63" w:rsidRDefault="007C210A" w:rsidP="00470E5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CE5F87" w14:textId="77777777" w:rsidR="007C210A" w:rsidRPr="00936C63" w:rsidRDefault="007C210A" w:rsidP="00470E5C">
            <w:pPr>
              <w:rPr>
                <w:b/>
                <w:bCs/>
                <w:sz w:val="18"/>
                <w:szCs w:val="18"/>
              </w:rPr>
            </w:pPr>
            <w:r w:rsidRPr="00936C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6337F4F" w14:textId="2B8ED74D" w:rsidR="007C210A" w:rsidRPr="00936C63" w:rsidRDefault="008A4039" w:rsidP="00812473">
            <w:pPr>
              <w:jc w:val="right"/>
              <w:rPr>
                <w:b/>
                <w:sz w:val="18"/>
                <w:szCs w:val="18"/>
              </w:rPr>
            </w:pPr>
            <w:r w:rsidRPr="00936C63">
              <w:rPr>
                <w:b/>
                <w:sz w:val="18"/>
                <w:szCs w:val="18"/>
              </w:rPr>
              <w:t>30/0</w:t>
            </w:r>
            <w:r w:rsidR="00812473" w:rsidRPr="00936C63">
              <w:rPr>
                <w:b/>
                <w:sz w:val="18"/>
                <w:szCs w:val="18"/>
              </w:rPr>
              <w:t>9</w:t>
            </w:r>
            <w:r w:rsidR="007C210A" w:rsidRPr="00936C63">
              <w:rPr>
                <w:b/>
                <w:sz w:val="18"/>
                <w:szCs w:val="18"/>
              </w:rPr>
              <w:t>/20</w:t>
            </w:r>
            <w:r w:rsidR="003B6E4E" w:rsidRPr="00936C63">
              <w:rPr>
                <w:b/>
                <w:sz w:val="18"/>
                <w:szCs w:val="18"/>
              </w:rPr>
              <w:t>20</w:t>
            </w:r>
          </w:p>
        </w:tc>
      </w:tr>
      <w:tr w:rsidR="003F126A" w:rsidRPr="00936C63" w14:paraId="4965A93C" w14:textId="77777777" w:rsidTr="0046462B"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DEFB2F" w14:textId="77777777" w:rsidR="007C210A" w:rsidRPr="00936C63" w:rsidRDefault="007C210A" w:rsidP="00291247">
            <w:pPr>
              <w:rPr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570082" w14:textId="77777777" w:rsidR="007C210A" w:rsidRPr="00936C63" w:rsidRDefault="007C210A" w:rsidP="004D0326">
            <w:pPr>
              <w:jc w:val="right"/>
              <w:rPr>
                <w:b/>
                <w:bCs/>
                <w:sz w:val="18"/>
                <w:szCs w:val="18"/>
              </w:rPr>
            </w:pPr>
            <w:r w:rsidRPr="00936C63">
              <w:rPr>
                <w:b/>
                <w:bCs/>
                <w:sz w:val="18"/>
                <w:szCs w:val="18"/>
              </w:rPr>
              <w:t xml:space="preserve">Custos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BB56A4" w14:textId="77777777" w:rsidR="007C210A" w:rsidRPr="00936C63" w:rsidRDefault="007C210A" w:rsidP="00470E5C">
            <w:pPr>
              <w:jc w:val="right"/>
              <w:rPr>
                <w:b/>
                <w:bCs/>
                <w:sz w:val="18"/>
                <w:szCs w:val="18"/>
              </w:rPr>
            </w:pPr>
            <w:r w:rsidRPr="00936C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AF79C21" w14:textId="77777777" w:rsidR="007C210A" w:rsidRPr="00936C63" w:rsidRDefault="007C210A" w:rsidP="004D0326">
            <w:pPr>
              <w:jc w:val="right"/>
              <w:rPr>
                <w:b/>
                <w:bCs/>
                <w:sz w:val="18"/>
                <w:szCs w:val="18"/>
              </w:rPr>
            </w:pPr>
            <w:r w:rsidRPr="00936C63">
              <w:rPr>
                <w:b/>
                <w:bCs/>
                <w:sz w:val="18"/>
                <w:szCs w:val="18"/>
              </w:rPr>
              <w:t xml:space="preserve">Despesas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2D93EC" w14:textId="77777777" w:rsidR="007C210A" w:rsidRPr="00936C63" w:rsidRDefault="007C210A" w:rsidP="00470E5C">
            <w:pPr>
              <w:jc w:val="right"/>
              <w:rPr>
                <w:b/>
                <w:bCs/>
                <w:sz w:val="18"/>
                <w:szCs w:val="18"/>
              </w:rPr>
            </w:pPr>
            <w:r w:rsidRPr="00936C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790C131" w14:textId="77777777" w:rsidR="007C210A" w:rsidRPr="00936C63" w:rsidRDefault="007C210A" w:rsidP="00470E5C">
            <w:pPr>
              <w:jc w:val="right"/>
              <w:rPr>
                <w:b/>
                <w:bCs/>
                <w:sz w:val="18"/>
                <w:szCs w:val="18"/>
              </w:rPr>
            </w:pPr>
            <w:r w:rsidRPr="00936C63"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7504353" w14:textId="77777777" w:rsidR="007C210A" w:rsidRPr="00936C63" w:rsidRDefault="007C210A" w:rsidP="00470E5C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D33AEC7" w14:textId="77777777" w:rsidR="007C210A" w:rsidRPr="00936C63" w:rsidRDefault="007C210A" w:rsidP="004D0326">
            <w:pPr>
              <w:jc w:val="right"/>
              <w:rPr>
                <w:b/>
                <w:bCs/>
                <w:sz w:val="18"/>
                <w:szCs w:val="18"/>
              </w:rPr>
            </w:pPr>
            <w:r w:rsidRPr="00936C63">
              <w:rPr>
                <w:b/>
                <w:bCs/>
                <w:sz w:val="18"/>
                <w:szCs w:val="18"/>
              </w:rPr>
              <w:t xml:space="preserve">Custos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C4EA26" w14:textId="77777777" w:rsidR="007C210A" w:rsidRPr="00936C63" w:rsidRDefault="007C210A" w:rsidP="00974CC9">
            <w:pPr>
              <w:jc w:val="right"/>
              <w:rPr>
                <w:b/>
                <w:bCs/>
                <w:sz w:val="18"/>
                <w:szCs w:val="18"/>
              </w:rPr>
            </w:pPr>
            <w:r w:rsidRPr="00936C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7579657" w14:textId="77777777" w:rsidR="007C210A" w:rsidRPr="00936C63" w:rsidRDefault="007C210A" w:rsidP="004D0326">
            <w:pPr>
              <w:jc w:val="right"/>
              <w:rPr>
                <w:b/>
                <w:bCs/>
                <w:sz w:val="18"/>
                <w:szCs w:val="18"/>
              </w:rPr>
            </w:pPr>
            <w:r w:rsidRPr="00936C63">
              <w:rPr>
                <w:b/>
                <w:bCs/>
                <w:sz w:val="18"/>
                <w:szCs w:val="18"/>
              </w:rPr>
              <w:t xml:space="preserve">Despesas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2F35B0" w14:textId="77777777" w:rsidR="007C210A" w:rsidRPr="00936C63" w:rsidRDefault="007C210A" w:rsidP="00470E5C">
            <w:pPr>
              <w:jc w:val="right"/>
              <w:rPr>
                <w:b/>
                <w:bCs/>
                <w:sz w:val="18"/>
                <w:szCs w:val="18"/>
              </w:rPr>
            </w:pPr>
            <w:r w:rsidRPr="00936C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C2B6F9D" w14:textId="77777777" w:rsidR="007C210A" w:rsidRPr="00936C63" w:rsidRDefault="007C210A" w:rsidP="00D7032B">
            <w:pPr>
              <w:jc w:val="right"/>
              <w:rPr>
                <w:b/>
                <w:sz w:val="18"/>
                <w:szCs w:val="18"/>
              </w:rPr>
            </w:pPr>
            <w:r w:rsidRPr="00936C63">
              <w:rPr>
                <w:b/>
                <w:sz w:val="18"/>
                <w:szCs w:val="18"/>
              </w:rPr>
              <w:t>Total</w:t>
            </w:r>
          </w:p>
        </w:tc>
      </w:tr>
      <w:tr w:rsidR="003F126A" w:rsidRPr="00936C63" w14:paraId="62C4CADE" w14:textId="77777777" w:rsidTr="0046462B"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1A3C69" w14:textId="77777777" w:rsidR="007C210A" w:rsidRPr="00936C63" w:rsidRDefault="007C210A" w:rsidP="00470E5C">
            <w:pPr>
              <w:rPr>
                <w:sz w:val="18"/>
                <w:szCs w:val="18"/>
              </w:rPr>
            </w:pPr>
            <w:r w:rsidRPr="00936C63">
              <w:rPr>
                <w:sz w:val="18"/>
                <w:szCs w:val="18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C6B46" w14:textId="77777777" w:rsidR="007C210A" w:rsidRPr="00936C63" w:rsidRDefault="007C210A" w:rsidP="00470E5C">
            <w:pPr>
              <w:jc w:val="right"/>
              <w:rPr>
                <w:sz w:val="18"/>
                <w:szCs w:val="18"/>
              </w:rPr>
            </w:pPr>
            <w:r w:rsidRPr="00936C63"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FC422F" w14:textId="77777777" w:rsidR="007C210A" w:rsidRPr="00936C63" w:rsidRDefault="007C210A" w:rsidP="00470E5C">
            <w:pPr>
              <w:jc w:val="right"/>
              <w:rPr>
                <w:sz w:val="18"/>
                <w:szCs w:val="18"/>
              </w:rPr>
            </w:pPr>
            <w:r w:rsidRPr="00936C63">
              <w:rPr>
                <w:sz w:val="18"/>
                <w:szCs w:val="18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83D254" w14:textId="77777777" w:rsidR="007C210A" w:rsidRPr="00936C63" w:rsidRDefault="007C210A" w:rsidP="00470E5C">
            <w:pPr>
              <w:jc w:val="right"/>
              <w:rPr>
                <w:sz w:val="18"/>
                <w:szCs w:val="18"/>
              </w:rPr>
            </w:pPr>
            <w:r w:rsidRPr="00936C63"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289E67" w14:textId="77777777" w:rsidR="007C210A" w:rsidRPr="00936C63" w:rsidRDefault="007C210A" w:rsidP="00470E5C">
            <w:pPr>
              <w:jc w:val="right"/>
              <w:rPr>
                <w:sz w:val="18"/>
                <w:szCs w:val="18"/>
              </w:rPr>
            </w:pPr>
            <w:r w:rsidRPr="00936C63">
              <w:rPr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51D6F9" w14:textId="77777777" w:rsidR="007C210A" w:rsidRPr="00936C63" w:rsidRDefault="007C210A" w:rsidP="00470E5C">
            <w:pPr>
              <w:jc w:val="right"/>
              <w:rPr>
                <w:sz w:val="18"/>
                <w:szCs w:val="18"/>
              </w:rPr>
            </w:pPr>
            <w:r w:rsidRPr="00936C63">
              <w:rPr>
                <w:sz w:val="18"/>
                <w:szCs w:val="18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5B0C42D" w14:textId="77777777" w:rsidR="007C210A" w:rsidRPr="00936C63" w:rsidRDefault="007C210A" w:rsidP="00470E5C">
            <w:pPr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62FB9F" w14:textId="77777777" w:rsidR="007C210A" w:rsidRPr="00936C63" w:rsidRDefault="007C210A" w:rsidP="00974CC9">
            <w:pPr>
              <w:jc w:val="right"/>
              <w:rPr>
                <w:sz w:val="18"/>
                <w:szCs w:val="18"/>
              </w:rPr>
            </w:pPr>
            <w:r w:rsidRPr="00936C63"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5BC454" w14:textId="77777777" w:rsidR="007C210A" w:rsidRPr="00936C63" w:rsidRDefault="007C210A" w:rsidP="00974CC9">
            <w:pPr>
              <w:jc w:val="right"/>
              <w:rPr>
                <w:sz w:val="18"/>
                <w:szCs w:val="18"/>
              </w:rPr>
            </w:pPr>
            <w:r w:rsidRPr="00936C63">
              <w:rPr>
                <w:sz w:val="18"/>
                <w:szCs w:val="18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877B85" w14:textId="77777777" w:rsidR="007C210A" w:rsidRPr="00936C63" w:rsidRDefault="007C210A" w:rsidP="00974CC9">
            <w:pPr>
              <w:jc w:val="right"/>
              <w:rPr>
                <w:sz w:val="18"/>
                <w:szCs w:val="18"/>
              </w:rPr>
            </w:pPr>
            <w:r w:rsidRPr="00936C63"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9A6F36" w14:textId="77777777" w:rsidR="007C210A" w:rsidRPr="00936C63" w:rsidRDefault="007C210A" w:rsidP="00470E5C">
            <w:pPr>
              <w:jc w:val="right"/>
              <w:rPr>
                <w:sz w:val="18"/>
                <w:szCs w:val="18"/>
              </w:rPr>
            </w:pPr>
            <w:r w:rsidRPr="00936C63">
              <w:rPr>
                <w:sz w:val="18"/>
                <w:szCs w:val="18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A958EA" w14:textId="77777777" w:rsidR="007C210A" w:rsidRPr="00936C63" w:rsidRDefault="007C210A" w:rsidP="009B00AF">
            <w:pPr>
              <w:jc w:val="right"/>
              <w:rPr>
                <w:b/>
                <w:sz w:val="18"/>
                <w:szCs w:val="18"/>
              </w:rPr>
            </w:pPr>
            <w:r w:rsidRPr="00936C63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3F126A" w:rsidRPr="00936C63" w14:paraId="55DFFCA3" w14:textId="77777777" w:rsidTr="0046462B"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A799E4" w14:textId="77777777" w:rsidR="003F126A" w:rsidRPr="00936C63" w:rsidRDefault="003F126A" w:rsidP="00470E5C">
            <w:pPr>
              <w:rPr>
                <w:sz w:val="18"/>
                <w:szCs w:val="18"/>
              </w:rPr>
            </w:pPr>
            <w:r w:rsidRPr="00936C63">
              <w:rPr>
                <w:sz w:val="18"/>
                <w:szCs w:val="18"/>
              </w:rPr>
              <w:t>Salários e Encargos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C7813D" w14:textId="60B66AA5" w:rsidR="003F126A" w:rsidRPr="00936C63" w:rsidRDefault="003F126A" w:rsidP="0046462B">
            <w:pPr>
              <w:jc w:val="right"/>
              <w:rPr>
                <w:sz w:val="18"/>
                <w:szCs w:val="18"/>
              </w:rPr>
            </w:pPr>
            <w:r w:rsidRPr="00936C63">
              <w:rPr>
                <w:sz w:val="18"/>
                <w:szCs w:val="18"/>
              </w:rPr>
              <w:t> </w:t>
            </w:r>
            <w:r w:rsidR="0046462B" w:rsidRPr="00936C63">
              <w:rPr>
                <w:sz w:val="18"/>
                <w:szCs w:val="18"/>
              </w:rPr>
              <w:t>800.136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AB5F0F5" w14:textId="6912F40B" w:rsidR="003F126A" w:rsidRPr="00936C63" w:rsidRDefault="003F126A" w:rsidP="004A6756">
            <w:pPr>
              <w:jc w:val="right"/>
              <w:rPr>
                <w:sz w:val="18"/>
                <w:szCs w:val="18"/>
              </w:rPr>
            </w:pPr>
            <w:r w:rsidRPr="00936C63">
              <w:rPr>
                <w:sz w:val="18"/>
                <w:szCs w:val="18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0E99AC7" w14:textId="077CF656" w:rsidR="003F126A" w:rsidRPr="00936C63" w:rsidRDefault="0046462B" w:rsidP="0046462B">
            <w:pPr>
              <w:jc w:val="right"/>
              <w:rPr>
                <w:sz w:val="18"/>
                <w:szCs w:val="18"/>
              </w:rPr>
            </w:pPr>
            <w:r w:rsidRPr="00936C63">
              <w:rPr>
                <w:sz w:val="18"/>
                <w:szCs w:val="18"/>
              </w:rPr>
              <w:t>117.747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E3B1D7" w14:textId="28A55046" w:rsidR="003F126A" w:rsidRPr="00936C63" w:rsidRDefault="003F126A" w:rsidP="00AA758F">
            <w:pPr>
              <w:jc w:val="right"/>
              <w:rPr>
                <w:sz w:val="18"/>
                <w:szCs w:val="18"/>
              </w:rPr>
            </w:pPr>
            <w:r w:rsidRPr="00936C63">
              <w:rPr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62A4E03" w14:textId="58AB5FEE" w:rsidR="003F126A" w:rsidRPr="00936C63" w:rsidRDefault="0046462B" w:rsidP="004A6756">
            <w:pPr>
              <w:jc w:val="right"/>
              <w:rPr>
                <w:sz w:val="18"/>
                <w:szCs w:val="18"/>
              </w:rPr>
            </w:pPr>
            <w:r w:rsidRPr="00936C63">
              <w:rPr>
                <w:sz w:val="18"/>
                <w:szCs w:val="18"/>
              </w:rPr>
              <w:t>917.883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FF98D1" w14:textId="77777777" w:rsidR="003F126A" w:rsidRPr="00936C63" w:rsidRDefault="003F126A" w:rsidP="004D03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B964797" w14:textId="7707613A" w:rsidR="003F126A" w:rsidRPr="00936C63" w:rsidRDefault="008944AB" w:rsidP="00CE0F82">
            <w:pPr>
              <w:jc w:val="right"/>
              <w:rPr>
                <w:sz w:val="18"/>
                <w:szCs w:val="18"/>
              </w:rPr>
            </w:pPr>
            <w:r w:rsidRPr="00936C63">
              <w:rPr>
                <w:sz w:val="18"/>
                <w:szCs w:val="18"/>
              </w:rPr>
              <w:t xml:space="preserve"> 719.091</w:t>
            </w:r>
            <w:r w:rsidR="003F126A" w:rsidRPr="00936C6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F455881" w14:textId="77777777" w:rsidR="003F126A" w:rsidRPr="00936C63" w:rsidRDefault="003F126A" w:rsidP="00CE0F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10EE1" w14:textId="6809B74F" w:rsidR="003F126A" w:rsidRPr="00936C63" w:rsidRDefault="00CB7C00" w:rsidP="000E5697">
            <w:pPr>
              <w:jc w:val="right"/>
              <w:rPr>
                <w:sz w:val="18"/>
                <w:szCs w:val="18"/>
              </w:rPr>
            </w:pPr>
            <w:r w:rsidRPr="00936C63">
              <w:rPr>
                <w:sz w:val="18"/>
                <w:szCs w:val="18"/>
              </w:rPr>
              <w:t>116.29</w:t>
            </w:r>
            <w:r w:rsidR="000E5697" w:rsidRPr="00936C63">
              <w:rPr>
                <w:sz w:val="18"/>
                <w:szCs w:val="18"/>
              </w:rPr>
              <w:t>9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0848230" w14:textId="77777777" w:rsidR="003F126A" w:rsidRPr="00936C63" w:rsidRDefault="003F126A" w:rsidP="00CE0F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34AF8" w14:textId="3160F6BD" w:rsidR="003F126A" w:rsidRPr="00936C63" w:rsidRDefault="000E5697" w:rsidP="00441F69">
            <w:pPr>
              <w:jc w:val="right"/>
              <w:rPr>
                <w:sz w:val="18"/>
                <w:szCs w:val="18"/>
              </w:rPr>
            </w:pPr>
            <w:r w:rsidRPr="00936C63">
              <w:rPr>
                <w:sz w:val="18"/>
                <w:szCs w:val="18"/>
              </w:rPr>
              <w:t>835.390</w:t>
            </w:r>
            <w:r w:rsidR="003F126A" w:rsidRPr="00936C63">
              <w:rPr>
                <w:sz w:val="18"/>
                <w:szCs w:val="18"/>
              </w:rPr>
              <w:t xml:space="preserve"> </w:t>
            </w:r>
          </w:p>
        </w:tc>
      </w:tr>
      <w:tr w:rsidR="003F126A" w:rsidRPr="00936C63" w14:paraId="11FBB9AF" w14:textId="77777777" w:rsidTr="0046462B"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EBCC50" w14:textId="77777777" w:rsidR="003F126A" w:rsidRPr="00936C63" w:rsidRDefault="003F126A" w:rsidP="00470E5C">
            <w:pPr>
              <w:rPr>
                <w:sz w:val="18"/>
                <w:szCs w:val="18"/>
              </w:rPr>
            </w:pPr>
            <w:r w:rsidRPr="00936C63">
              <w:rPr>
                <w:sz w:val="18"/>
                <w:szCs w:val="18"/>
              </w:rPr>
              <w:t>Benefícios de Pessoal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09DD66" w14:textId="5EE53914" w:rsidR="003F126A" w:rsidRPr="00936C63" w:rsidRDefault="0046462B" w:rsidP="004A6756">
            <w:pPr>
              <w:jc w:val="right"/>
              <w:rPr>
                <w:sz w:val="18"/>
                <w:szCs w:val="18"/>
              </w:rPr>
            </w:pPr>
            <w:r w:rsidRPr="00936C63">
              <w:rPr>
                <w:sz w:val="18"/>
                <w:szCs w:val="18"/>
              </w:rPr>
              <w:t> 50.736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E7F5EB6" w14:textId="01E724A3" w:rsidR="003F126A" w:rsidRPr="00936C63" w:rsidRDefault="003F126A" w:rsidP="004A6756">
            <w:pPr>
              <w:jc w:val="right"/>
              <w:rPr>
                <w:sz w:val="18"/>
                <w:szCs w:val="18"/>
              </w:rPr>
            </w:pPr>
            <w:r w:rsidRPr="00936C63">
              <w:rPr>
                <w:sz w:val="18"/>
                <w:szCs w:val="18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76118A0" w14:textId="6CEA6CA2" w:rsidR="003F126A" w:rsidRPr="00936C63" w:rsidRDefault="0046462B" w:rsidP="004A6756">
            <w:pPr>
              <w:jc w:val="right"/>
              <w:rPr>
                <w:sz w:val="18"/>
                <w:szCs w:val="18"/>
              </w:rPr>
            </w:pPr>
            <w:r w:rsidRPr="00936C63">
              <w:rPr>
                <w:sz w:val="18"/>
                <w:szCs w:val="18"/>
              </w:rPr>
              <w:t>11.26</w:t>
            </w:r>
            <w:r w:rsidR="000A586D" w:rsidRPr="00936C63">
              <w:rPr>
                <w:sz w:val="18"/>
                <w:szCs w:val="18"/>
              </w:rPr>
              <w:t>3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FA87EA" w14:textId="505DCE03" w:rsidR="003F126A" w:rsidRPr="00936C63" w:rsidRDefault="003F126A" w:rsidP="00AA758F">
            <w:pPr>
              <w:jc w:val="right"/>
              <w:rPr>
                <w:sz w:val="18"/>
                <w:szCs w:val="18"/>
              </w:rPr>
            </w:pPr>
            <w:r w:rsidRPr="00936C63">
              <w:rPr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03D1B64" w14:textId="1C706CF6" w:rsidR="003F126A" w:rsidRPr="00936C63" w:rsidRDefault="0046462B" w:rsidP="004A6756">
            <w:pPr>
              <w:jc w:val="right"/>
              <w:rPr>
                <w:sz w:val="18"/>
                <w:szCs w:val="18"/>
              </w:rPr>
            </w:pPr>
            <w:r w:rsidRPr="00936C63">
              <w:rPr>
                <w:sz w:val="18"/>
                <w:szCs w:val="18"/>
              </w:rPr>
              <w:t>61.999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5076B7" w14:textId="77777777" w:rsidR="003F126A" w:rsidRPr="00936C63" w:rsidRDefault="003F126A" w:rsidP="004D03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0E7047A" w14:textId="4F4EEF46" w:rsidR="003F126A" w:rsidRPr="00936C63" w:rsidRDefault="00E2520F" w:rsidP="00CE0F82">
            <w:pPr>
              <w:jc w:val="right"/>
              <w:rPr>
                <w:sz w:val="18"/>
                <w:szCs w:val="18"/>
              </w:rPr>
            </w:pPr>
            <w:r w:rsidRPr="00936C63">
              <w:rPr>
                <w:sz w:val="18"/>
                <w:szCs w:val="18"/>
              </w:rPr>
              <w:t xml:space="preserve"> 51.702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9A3866E" w14:textId="77777777" w:rsidR="003F126A" w:rsidRPr="00936C63" w:rsidRDefault="003F126A" w:rsidP="00CE0F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68CFB9" w14:textId="7D83FB94" w:rsidR="003F126A" w:rsidRPr="00936C63" w:rsidRDefault="00CB7C00" w:rsidP="00CE0F82">
            <w:pPr>
              <w:jc w:val="right"/>
              <w:rPr>
                <w:sz w:val="18"/>
                <w:szCs w:val="18"/>
              </w:rPr>
            </w:pPr>
            <w:r w:rsidRPr="00936C63">
              <w:rPr>
                <w:sz w:val="18"/>
                <w:szCs w:val="18"/>
              </w:rPr>
              <w:t>8.657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CF5DB08" w14:textId="77777777" w:rsidR="003F126A" w:rsidRPr="00936C63" w:rsidRDefault="003F126A" w:rsidP="00CE0F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E067D2" w14:textId="6DD6765F" w:rsidR="003F126A" w:rsidRPr="00936C63" w:rsidRDefault="00CB7C00" w:rsidP="008944AB">
            <w:pPr>
              <w:jc w:val="right"/>
              <w:rPr>
                <w:sz w:val="18"/>
                <w:szCs w:val="18"/>
              </w:rPr>
            </w:pPr>
            <w:r w:rsidRPr="00936C63">
              <w:rPr>
                <w:sz w:val="18"/>
                <w:szCs w:val="18"/>
              </w:rPr>
              <w:t xml:space="preserve"> </w:t>
            </w:r>
            <w:r w:rsidR="008944AB" w:rsidRPr="00936C63">
              <w:rPr>
                <w:sz w:val="18"/>
                <w:szCs w:val="18"/>
              </w:rPr>
              <w:t>60.359</w:t>
            </w:r>
            <w:r w:rsidR="003F126A" w:rsidRPr="00936C63">
              <w:rPr>
                <w:sz w:val="18"/>
                <w:szCs w:val="18"/>
              </w:rPr>
              <w:t xml:space="preserve"> </w:t>
            </w:r>
          </w:p>
        </w:tc>
      </w:tr>
      <w:tr w:rsidR="003F126A" w:rsidRPr="00936C63" w14:paraId="5556F8CD" w14:textId="77777777" w:rsidTr="0046462B"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0F329D" w14:textId="77777777" w:rsidR="003F126A" w:rsidRPr="00936C63" w:rsidRDefault="003F126A" w:rsidP="00470E5C">
            <w:pPr>
              <w:rPr>
                <w:sz w:val="18"/>
                <w:szCs w:val="18"/>
              </w:rPr>
            </w:pPr>
            <w:r w:rsidRPr="00936C63">
              <w:rPr>
                <w:sz w:val="18"/>
                <w:szCs w:val="18"/>
              </w:rPr>
              <w:t>Consumo de Materiais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561D0" w14:textId="48F5EDC0" w:rsidR="003F126A" w:rsidRPr="00936C63" w:rsidRDefault="0046462B" w:rsidP="004A6756">
            <w:pPr>
              <w:jc w:val="right"/>
              <w:rPr>
                <w:sz w:val="18"/>
                <w:szCs w:val="18"/>
              </w:rPr>
            </w:pPr>
            <w:r w:rsidRPr="00936C63">
              <w:rPr>
                <w:sz w:val="18"/>
                <w:szCs w:val="18"/>
              </w:rPr>
              <w:t> 160.959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2564BEB" w14:textId="7FF05C68" w:rsidR="003F126A" w:rsidRPr="00936C63" w:rsidRDefault="003F126A" w:rsidP="004A6756">
            <w:pPr>
              <w:jc w:val="right"/>
              <w:rPr>
                <w:sz w:val="18"/>
                <w:szCs w:val="18"/>
              </w:rPr>
            </w:pPr>
            <w:r w:rsidRPr="00936C63">
              <w:rPr>
                <w:sz w:val="18"/>
                <w:szCs w:val="18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3AB5621" w14:textId="57FEBCBA" w:rsidR="003F126A" w:rsidRPr="00936C63" w:rsidRDefault="0046462B" w:rsidP="004A6756">
            <w:pPr>
              <w:jc w:val="right"/>
              <w:rPr>
                <w:sz w:val="18"/>
                <w:szCs w:val="18"/>
              </w:rPr>
            </w:pPr>
            <w:r w:rsidRPr="00936C63">
              <w:rPr>
                <w:sz w:val="18"/>
                <w:szCs w:val="18"/>
              </w:rPr>
              <w:t>3.186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140F12" w14:textId="78D863A6" w:rsidR="003F126A" w:rsidRPr="00936C63" w:rsidRDefault="003F126A" w:rsidP="00AA758F">
            <w:pPr>
              <w:jc w:val="right"/>
              <w:rPr>
                <w:sz w:val="18"/>
                <w:szCs w:val="18"/>
              </w:rPr>
            </w:pPr>
            <w:r w:rsidRPr="00936C63">
              <w:rPr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F9312A2" w14:textId="6EF8B1E5" w:rsidR="003F126A" w:rsidRPr="00936C63" w:rsidRDefault="0046462B" w:rsidP="004A6756">
            <w:pPr>
              <w:jc w:val="right"/>
              <w:rPr>
                <w:sz w:val="18"/>
                <w:szCs w:val="18"/>
              </w:rPr>
            </w:pPr>
            <w:r w:rsidRPr="00936C63">
              <w:rPr>
                <w:sz w:val="18"/>
                <w:szCs w:val="18"/>
              </w:rPr>
              <w:t> 164.145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3EBCAC" w14:textId="77777777" w:rsidR="003F126A" w:rsidRPr="00936C63" w:rsidRDefault="003F126A" w:rsidP="004D03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9D8FAEE" w14:textId="188B7270" w:rsidR="003F126A" w:rsidRPr="00936C63" w:rsidRDefault="00E2520F" w:rsidP="00CE0F82">
            <w:pPr>
              <w:jc w:val="right"/>
              <w:rPr>
                <w:sz w:val="18"/>
                <w:szCs w:val="18"/>
              </w:rPr>
            </w:pPr>
            <w:r w:rsidRPr="00936C63">
              <w:rPr>
                <w:sz w:val="18"/>
                <w:szCs w:val="18"/>
              </w:rPr>
              <w:t xml:space="preserve"> 103.054</w:t>
            </w:r>
            <w:r w:rsidR="003F126A" w:rsidRPr="00936C6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41F849C" w14:textId="77777777" w:rsidR="003F126A" w:rsidRPr="00936C63" w:rsidRDefault="003F126A" w:rsidP="00CE0F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2F09CC" w14:textId="726B88A7" w:rsidR="003F126A" w:rsidRPr="00936C63" w:rsidRDefault="00CB7C00" w:rsidP="00CE0F82">
            <w:pPr>
              <w:jc w:val="right"/>
              <w:rPr>
                <w:sz w:val="18"/>
                <w:szCs w:val="18"/>
              </w:rPr>
            </w:pPr>
            <w:r w:rsidRPr="00936C63">
              <w:rPr>
                <w:sz w:val="18"/>
                <w:szCs w:val="18"/>
              </w:rPr>
              <w:t>17.178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97A8A1" w14:textId="77777777" w:rsidR="003F126A" w:rsidRPr="00936C63" w:rsidRDefault="003F126A" w:rsidP="00CE0F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D1A4E" w14:textId="6C2D4C81" w:rsidR="003F126A" w:rsidRPr="00936C63" w:rsidRDefault="003F126A" w:rsidP="00CB7C00">
            <w:pPr>
              <w:jc w:val="right"/>
              <w:rPr>
                <w:sz w:val="18"/>
                <w:szCs w:val="18"/>
              </w:rPr>
            </w:pPr>
            <w:r w:rsidRPr="00936C63">
              <w:rPr>
                <w:sz w:val="18"/>
                <w:szCs w:val="18"/>
              </w:rPr>
              <w:t xml:space="preserve"> </w:t>
            </w:r>
            <w:r w:rsidR="000E5697" w:rsidRPr="00936C63">
              <w:rPr>
                <w:sz w:val="18"/>
                <w:szCs w:val="18"/>
              </w:rPr>
              <w:t>120.232</w:t>
            </w:r>
            <w:r w:rsidRPr="00936C63">
              <w:rPr>
                <w:sz w:val="18"/>
                <w:szCs w:val="18"/>
              </w:rPr>
              <w:t xml:space="preserve"> </w:t>
            </w:r>
          </w:p>
        </w:tc>
      </w:tr>
      <w:tr w:rsidR="003F126A" w:rsidRPr="00936C63" w14:paraId="4A1F7761" w14:textId="77777777" w:rsidTr="0046462B"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93C1D8" w14:textId="77777777" w:rsidR="003F126A" w:rsidRPr="00936C63" w:rsidRDefault="003F126A" w:rsidP="00470E5C">
            <w:pPr>
              <w:rPr>
                <w:sz w:val="18"/>
                <w:szCs w:val="18"/>
              </w:rPr>
            </w:pPr>
            <w:r w:rsidRPr="00936C63">
              <w:rPr>
                <w:sz w:val="18"/>
                <w:szCs w:val="18"/>
              </w:rPr>
              <w:t>Depreciações/Amortizações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02821" w14:textId="6131B753" w:rsidR="003F126A" w:rsidRPr="00936C63" w:rsidRDefault="0046462B" w:rsidP="004A6756">
            <w:pPr>
              <w:jc w:val="right"/>
              <w:rPr>
                <w:sz w:val="18"/>
                <w:szCs w:val="18"/>
              </w:rPr>
            </w:pPr>
            <w:r w:rsidRPr="00936C63">
              <w:rPr>
                <w:sz w:val="18"/>
                <w:szCs w:val="18"/>
              </w:rPr>
              <w:t>16.433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690375A" w14:textId="35B12DB0" w:rsidR="003F126A" w:rsidRPr="00936C63" w:rsidRDefault="003F126A" w:rsidP="004A6756">
            <w:pPr>
              <w:jc w:val="right"/>
              <w:rPr>
                <w:sz w:val="18"/>
                <w:szCs w:val="18"/>
              </w:rPr>
            </w:pPr>
            <w:r w:rsidRPr="00936C63">
              <w:rPr>
                <w:sz w:val="18"/>
                <w:szCs w:val="18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5A86ED4" w14:textId="76B05CB1" w:rsidR="003F126A" w:rsidRPr="00936C63" w:rsidRDefault="0046462B" w:rsidP="004A6756">
            <w:pPr>
              <w:jc w:val="right"/>
              <w:rPr>
                <w:sz w:val="18"/>
                <w:szCs w:val="18"/>
              </w:rPr>
            </w:pPr>
            <w:r w:rsidRPr="00936C63">
              <w:rPr>
                <w:sz w:val="18"/>
                <w:szCs w:val="18"/>
              </w:rPr>
              <w:t>9.983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B0B3E0" w14:textId="73DAF6AA" w:rsidR="003F126A" w:rsidRPr="00936C63" w:rsidRDefault="003F126A" w:rsidP="00AA758F">
            <w:pPr>
              <w:jc w:val="right"/>
              <w:rPr>
                <w:sz w:val="18"/>
                <w:szCs w:val="18"/>
              </w:rPr>
            </w:pPr>
            <w:r w:rsidRPr="00936C63">
              <w:rPr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AF171C3" w14:textId="6F0A44E4" w:rsidR="003F126A" w:rsidRPr="00936C63" w:rsidRDefault="0046462B" w:rsidP="000A586D">
            <w:pPr>
              <w:jc w:val="right"/>
              <w:rPr>
                <w:sz w:val="18"/>
                <w:szCs w:val="18"/>
              </w:rPr>
            </w:pPr>
            <w:r w:rsidRPr="00936C63">
              <w:rPr>
                <w:sz w:val="18"/>
                <w:szCs w:val="18"/>
              </w:rPr>
              <w:t>26.</w:t>
            </w:r>
            <w:r w:rsidR="000A586D" w:rsidRPr="00936C63">
              <w:rPr>
                <w:sz w:val="18"/>
                <w:szCs w:val="18"/>
              </w:rPr>
              <w:t>416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A63A6E" w14:textId="77777777" w:rsidR="003F126A" w:rsidRPr="00936C63" w:rsidRDefault="003F126A" w:rsidP="004D03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431C59B7" w14:textId="601E836D" w:rsidR="003F126A" w:rsidRPr="00936C63" w:rsidRDefault="00E2520F" w:rsidP="00441F69">
            <w:pPr>
              <w:jc w:val="right"/>
              <w:rPr>
                <w:sz w:val="18"/>
                <w:szCs w:val="18"/>
              </w:rPr>
            </w:pPr>
            <w:r w:rsidRPr="00936C63">
              <w:rPr>
                <w:sz w:val="18"/>
                <w:szCs w:val="18"/>
              </w:rPr>
              <w:t xml:space="preserve"> 18.804</w:t>
            </w:r>
            <w:r w:rsidR="003F126A" w:rsidRPr="00936C6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1AA8D75" w14:textId="77777777" w:rsidR="003F126A" w:rsidRPr="00936C63" w:rsidRDefault="003F126A" w:rsidP="00CE0F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701A262" w14:textId="6E941CA1" w:rsidR="003F126A" w:rsidRPr="00936C63" w:rsidRDefault="00CB7C00" w:rsidP="00CE0F82">
            <w:pPr>
              <w:jc w:val="right"/>
              <w:rPr>
                <w:sz w:val="18"/>
                <w:szCs w:val="18"/>
              </w:rPr>
            </w:pPr>
            <w:r w:rsidRPr="00936C63">
              <w:rPr>
                <w:sz w:val="18"/>
                <w:szCs w:val="18"/>
              </w:rPr>
              <w:t>3.149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4BF847D" w14:textId="77777777" w:rsidR="003F126A" w:rsidRPr="00936C63" w:rsidRDefault="003F126A" w:rsidP="00CE0F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24A5EB1" w14:textId="313E8476" w:rsidR="003F126A" w:rsidRPr="00936C63" w:rsidRDefault="000E5697" w:rsidP="00CE0F82">
            <w:pPr>
              <w:jc w:val="right"/>
              <w:rPr>
                <w:sz w:val="18"/>
                <w:szCs w:val="18"/>
              </w:rPr>
            </w:pPr>
            <w:r w:rsidRPr="00936C63">
              <w:rPr>
                <w:sz w:val="18"/>
                <w:szCs w:val="18"/>
              </w:rPr>
              <w:t xml:space="preserve"> 21.953</w:t>
            </w:r>
            <w:r w:rsidR="003F126A" w:rsidRPr="00936C63">
              <w:rPr>
                <w:sz w:val="18"/>
                <w:szCs w:val="18"/>
              </w:rPr>
              <w:t xml:space="preserve"> </w:t>
            </w:r>
          </w:p>
        </w:tc>
      </w:tr>
      <w:tr w:rsidR="003F126A" w:rsidRPr="00936C63" w14:paraId="00B3C262" w14:textId="77777777" w:rsidTr="008C76C9"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339E3A" w14:textId="77777777" w:rsidR="003F126A" w:rsidRPr="00936C63" w:rsidRDefault="003F126A" w:rsidP="00470E5C">
            <w:pPr>
              <w:rPr>
                <w:sz w:val="18"/>
                <w:szCs w:val="18"/>
              </w:rPr>
            </w:pPr>
            <w:r w:rsidRPr="00936C63">
              <w:rPr>
                <w:sz w:val="18"/>
                <w:szCs w:val="18"/>
              </w:rPr>
              <w:t>Despesas com Serviços PF e PJ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B49F6AE" w14:textId="5BB1C301" w:rsidR="003F126A" w:rsidRPr="00936C63" w:rsidRDefault="0046462B" w:rsidP="004A6756">
            <w:pPr>
              <w:jc w:val="right"/>
              <w:rPr>
                <w:sz w:val="18"/>
                <w:szCs w:val="18"/>
              </w:rPr>
            </w:pPr>
            <w:r w:rsidRPr="00936C63">
              <w:rPr>
                <w:sz w:val="18"/>
                <w:szCs w:val="18"/>
              </w:rPr>
              <w:t>78.639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F89425C" w14:textId="2335FB07" w:rsidR="003F126A" w:rsidRPr="00936C63" w:rsidRDefault="003F126A" w:rsidP="004A6756">
            <w:pPr>
              <w:jc w:val="right"/>
              <w:rPr>
                <w:sz w:val="18"/>
                <w:szCs w:val="18"/>
              </w:rPr>
            </w:pPr>
            <w:r w:rsidRPr="00936C63">
              <w:rPr>
                <w:sz w:val="18"/>
                <w:szCs w:val="18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FC39265" w14:textId="3A69573E" w:rsidR="003F126A" w:rsidRPr="00936C63" w:rsidRDefault="00C2061A" w:rsidP="004A6756">
            <w:pPr>
              <w:jc w:val="right"/>
              <w:rPr>
                <w:sz w:val="18"/>
                <w:szCs w:val="18"/>
              </w:rPr>
            </w:pPr>
            <w:r w:rsidRPr="00936C63">
              <w:rPr>
                <w:sz w:val="18"/>
                <w:szCs w:val="18"/>
              </w:rPr>
              <w:t>25.913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D417C4" w14:textId="399BD204" w:rsidR="003F126A" w:rsidRPr="00936C63" w:rsidRDefault="003F126A" w:rsidP="00AA758F">
            <w:pPr>
              <w:jc w:val="right"/>
              <w:rPr>
                <w:sz w:val="18"/>
                <w:szCs w:val="18"/>
              </w:rPr>
            </w:pPr>
            <w:r w:rsidRPr="00936C63">
              <w:rPr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FA08369" w14:textId="4262F9B7" w:rsidR="003F126A" w:rsidRPr="00936C63" w:rsidRDefault="003F126A" w:rsidP="00C2061A">
            <w:pPr>
              <w:jc w:val="right"/>
              <w:rPr>
                <w:sz w:val="18"/>
                <w:szCs w:val="18"/>
              </w:rPr>
            </w:pPr>
            <w:r w:rsidRPr="00936C63">
              <w:rPr>
                <w:sz w:val="18"/>
                <w:szCs w:val="18"/>
              </w:rPr>
              <w:t> </w:t>
            </w:r>
            <w:r w:rsidR="00C2061A" w:rsidRPr="00936C63">
              <w:rPr>
                <w:sz w:val="18"/>
                <w:szCs w:val="18"/>
              </w:rPr>
              <w:t>104.552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DE1861" w14:textId="77777777" w:rsidR="003F126A" w:rsidRPr="00936C63" w:rsidRDefault="003F126A" w:rsidP="004D03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25A14C8" w14:textId="41E2DB5B" w:rsidR="003F126A" w:rsidRPr="00936C63" w:rsidRDefault="003F126A" w:rsidP="00C2061A">
            <w:pPr>
              <w:jc w:val="right"/>
              <w:rPr>
                <w:sz w:val="18"/>
                <w:szCs w:val="18"/>
              </w:rPr>
            </w:pPr>
            <w:r w:rsidRPr="00936C63">
              <w:rPr>
                <w:sz w:val="18"/>
                <w:szCs w:val="18"/>
              </w:rPr>
              <w:t xml:space="preserve"> </w:t>
            </w:r>
            <w:r w:rsidR="008944AB" w:rsidRPr="00936C63">
              <w:rPr>
                <w:sz w:val="18"/>
                <w:szCs w:val="18"/>
              </w:rPr>
              <w:t>77.559</w:t>
            </w:r>
            <w:r w:rsidRPr="00936C6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4DC2ACD" w14:textId="77777777" w:rsidR="003F126A" w:rsidRPr="00936C63" w:rsidRDefault="003F126A" w:rsidP="00CE0F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D62D4C2" w14:textId="27EE04DC" w:rsidR="003F126A" w:rsidRPr="00936C63" w:rsidRDefault="000E5697" w:rsidP="00CE0F82">
            <w:pPr>
              <w:jc w:val="right"/>
              <w:rPr>
                <w:sz w:val="18"/>
                <w:szCs w:val="18"/>
              </w:rPr>
            </w:pPr>
            <w:r w:rsidRPr="00936C63">
              <w:rPr>
                <w:sz w:val="18"/>
                <w:szCs w:val="18"/>
              </w:rPr>
              <w:t>17.039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38911F6" w14:textId="77777777" w:rsidR="003F126A" w:rsidRPr="00936C63" w:rsidRDefault="003F126A" w:rsidP="00CE0F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82CB08" w14:textId="670CCC93" w:rsidR="003F126A" w:rsidRPr="00936C63" w:rsidRDefault="000E5697" w:rsidP="00CE0F82">
            <w:pPr>
              <w:jc w:val="right"/>
              <w:rPr>
                <w:sz w:val="18"/>
                <w:szCs w:val="18"/>
              </w:rPr>
            </w:pPr>
            <w:r w:rsidRPr="00936C63">
              <w:rPr>
                <w:sz w:val="18"/>
                <w:szCs w:val="18"/>
              </w:rPr>
              <w:t xml:space="preserve"> 94.598</w:t>
            </w:r>
            <w:r w:rsidR="003F126A" w:rsidRPr="00936C63">
              <w:rPr>
                <w:sz w:val="18"/>
                <w:szCs w:val="18"/>
              </w:rPr>
              <w:t xml:space="preserve"> </w:t>
            </w:r>
          </w:p>
        </w:tc>
      </w:tr>
      <w:tr w:rsidR="003F126A" w:rsidRPr="00936C63" w14:paraId="7E2A8CF5" w14:textId="77777777" w:rsidTr="008C76C9"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34E03A" w14:textId="77777777" w:rsidR="003F126A" w:rsidRPr="00936C63" w:rsidRDefault="003F126A" w:rsidP="00470E5C">
            <w:pPr>
              <w:rPr>
                <w:b/>
                <w:bCs/>
                <w:sz w:val="18"/>
                <w:szCs w:val="18"/>
              </w:rPr>
            </w:pPr>
            <w:r w:rsidRPr="00936C63">
              <w:rPr>
                <w:b/>
                <w:bCs/>
                <w:sz w:val="18"/>
                <w:szCs w:val="18"/>
              </w:rPr>
              <w:t>Subtotais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068AD483" w14:textId="1A74DD92" w:rsidR="003F126A" w:rsidRPr="00936C63" w:rsidRDefault="0046462B" w:rsidP="004A6756">
            <w:pPr>
              <w:jc w:val="right"/>
              <w:rPr>
                <w:b/>
                <w:sz w:val="18"/>
                <w:szCs w:val="18"/>
              </w:rPr>
            </w:pPr>
            <w:r w:rsidRPr="00936C63">
              <w:rPr>
                <w:b/>
                <w:sz w:val="18"/>
                <w:szCs w:val="18"/>
              </w:rPr>
              <w:t> 1.106.903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707507D" w14:textId="26413008" w:rsidR="003F126A" w:rsidRPr="00936C63" w:rsidRDefault="003F126A" w:rsidP="004A6756">
            <w:pPr>
              <w:jc w:val="right"/>
              <w:rPr>
                <w:b/>
                <w:sz w:val="18"/>
                <w:szCs w:val="18"/>
              </w:rPr>
            </w:pPr>
            <w:r w:rsidRPr="00936C63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0EA791A9" w14:textId="553713E1" w:rsidR="003F126A" w:rsidRPr="00936C63" w:rsidRDefault="00C2061A" w:rsidP="00E449E7">
            <w:pPr>
              <w:jc w:val="right"/>
              <w:rPr>
                <w:b/>
                <w:sz w:val="18"/>
                <w:szCs w:val="18"/>
              </w:rPr>
            </w:pPr>
            <w:r w:rsidRPr="00936C63">
              <w:rPr>
                <w:b/>
                <w:sz w:val="18"/>
                <w:szCs w:val="18"/>
              </w:rPr>
              <w:t>168.092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8BABBD" w14:textId="742D07B2" w:rsidR="003F126A" w:rsidRPr="00936C63" w:rsidRDefault="003F126A" w:rsidP="00AA758F">
            <w:pPr>
              <w:jc w:val="right"/>
              <w:rPr>
                <w:b/>
                <w:sz w:val="18"/>
                <w:szCs w:val="18"/>
              </w:rPr>
            </w:pPr>
            <w:r w:rsidRPr="00936C63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024861B8" w14:textId="30C10B39" w:rsidR="003F126A" w:rsidRPr="00936C63" w:rsidRDefault="003F126A" w:rsidP="00C2061A">
            <w:pPr>
              <w:jc w:val="right"/>
              <w:rPr>
                <w:b/>
                <w:sz w:val="18"/>
                <w:szCs w:val="18"/>
              </w:rPr>
            </w:pPr>
            <w:r w:rsidRPr="00936C63">
              <w:rPr>
                <w:b/>
                <w:sz w:val="18"/>
                <w:szCs w:val="18"/>
              </w:rPr>
              <w:t> </w:t>
            </w:r>
            <w:r w:rsidR="00C2061A" w:rsidRPr="00936C63">
              <w:rPr>
                <w:b/>
                <w:sz w:val="18"/>
                <w:szCs w:val="18"/>
              </w:rPr>
              <w:t>1.274.995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D988CA" w14:textId="77777777" w:rsidR="003F126A" w:rsidRPr="00936C63" w:rsidRDefault="003F126A" w:rsidP="004D032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D618907" w14:textId="2761D697" w:rsidR="003F126A" w:rsidRPr="00936C63" w:rsidRDefault="003F126A" w:rsidP="00C2061A">
            <w:pPr>
              <w:jc w:val="right"/>
              <w:rPr>
                <w:b/>
                <w:sz w:val="18"/>
                <w:szCs w:val="18"/>
              </w:rPr>
            </w:pPr>
            <w:r w:rsidRPr="00936C63">
              <w:rPr>
                <w:b/>
                <w:sz w:val="18"/>
                <w:szCs w:val="18"/>
              </w:rPr>
              <w:t xml:space="preserve"> </w:t>
            </w:r>
            <w:r w:rsidR="00C2061A" w:rsidRPr="00936C63">
              <w:rPr>
                <w:b/>
                <w:sz w:val="18"/>
                <w:szCs w:val="18"/>
              </w:rPr>
              <w:t>970.210</w:t>
            </w:r>
            <w:r w:rsidRPr="00936C6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1D27B46" w14:textId="77777777" w:rsidR="003F126A" w:rsidRPr="00936C63" w:rsidRDefault="003F126A" w:rsidP="00CE0F82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2D0334D" w14:textId="60EAD969" w:rsidR="003F126A" w:rsidRPr="00936C63" w:rsidRDefault="00C2061A" w:rsidP="00CE0F82">
            <w:pPr>
              <w:jc w:val="right"/>
              <w:rPr>
                <w:b/>
                <w:sz w:val="18"/>
                <w:szCs w:val="18"/>
              </w:rPr>
            </w:pPr>
            <w:r w:rsidRPr="00936C63">
              <w:rPr>
                <w:b/>
                <w:sz w:val="18"/>
                <w:szCs w:val="18"/>
              </w:rPr>
              <w:t>162.322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84CE903" w14:textId="77777777" w:rsidR="003F126A" w:rsidRPr="00936C63" w:rsidRDefault="003F126A" w:rsidP="00CE0F82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9940257" w14:textId="5327906B" w:rsidR="003F126A" w:rsidRPr="00936C63" w:rsidRDefault="000E5697" w:rsidP="00CE0F82">
            <w:pPr>
              <w:jc w:val="right"/>
              <w:rPr>
                <w:b/>
                <w:sz w:val="18"/>
                <w:szCs w:val="18"/>
              </w:rPr>
            </w:pPr>
            <w:r w:rsidRPr="00936C63">
              <w:rPr>
                <w:b/>
                <w:sz w:val="18"/>
                <w:szCs w:val="18"/>
              </w:rPr>
              <w:t>1.132.532</w:t>
            </w:r>
          </w:p>
        </w:tc>
      </w:tr>
      <w:tr w:rsidR="003F126A" w:rsidRPr="00936C63" w14:paraId="5944346C" w14:textId="77777777" w:rsidTr="004A6756"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6E8C8A" w14:textId="77777777" w:rsidR="003F126A" w:rsidRPr="00936C63" w:rsidRDefault="003F126A" w:rsidP="00470E5C">
            <w:pPr>
              <w:rPr>
                <w:bCs/>
                <w:sz w:val="18"/>
                <w:szCs w:val="18"/>
              </w:rPr>
            </w:pPr>
            <w:r w:rsidRPr="00936C63">
              <w:rPr>
                <w:bCs/>
                <w:sz w:val="18"/>
                <w:szCs w:val="18"/>
              </w:rPr>
              <w:t>Provisões de Contingências e Pessoal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49125596" w14:textId="1CBE1969" w:rsidR="003F126A" w:rsidRPr="00936C63" w:rsidRDefault="003F126A" w:rsidP="004A6756">
            <w:pPr>
              <w:jc w:val="right"/>
              <w:rPr>
                <w:sz w:val="18"/>
                <w:szCs w:val="18"/>
              </w:rPr>
            </w:pPr>
            <w:r w:rsidRPr="00936C63">
              <w:rPr>
                <w:sz w:val="18"/>
                <w:szCs w:val="18"/>
              </w:rPr>
              <w:t>-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6A31F5" w14:textId="40A0774B" w:rsidR="003F126A" w:rsidRPr="00936C63" w:rsidRDefault="003F126A" w:rsidP="004A6756">
            <w:pPr>
              <w:jc w:val="right"/>
              <w:rPr>
                <w:sz w:val="18"/>
                <w:szCs w:val="18"/>
              </w:rPr>
            </w:pPr>
            <w:r w:rsidRPr="00936C63">
              <w:rPr>
                <w:sz w:val="18"/>
                <w:szCs w:val="18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080B7560" w14:textId="483A173B" w:rsidR="003F126A" w:rsidRPr="00936C63" w:rsidRDefault="00C2061A" w:rsidP="004A6756">
            <w:pPr>
              <w:jc w:val="right"/>
              <w:rPr>
                <w:sz w:val="18"/>
                <w:szCs w:val="18"/>
              </w:rPr>
            </w:pPr>
            <w:r w:rsidRPr="00936C63">
              <w:rPr>
                <w:sz w:val="18"/>
                <w:szCs w:val="18"/>
              </w:rPr>
              <w:t>234.057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A29088" w14:textId="690BA6EB" w:rsidR="003F126A" w:rsidRPr="00936C63" w:rsidRDefault="003F126A" w:rsidP="004A6756">
            <w:pPr>
              <w:jc w:val="right"/>
              <w:rPr>
                <w:sz w:val="18"/>
                <w:szCs w:val="18"/>
              </w:rPr>
            </w:pPr>
            <w:r w:rsidRPr="00936C63">
              <w:rPr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098F9524" w14:textId="512984CA" w:rsidR="003F126A" w:rsidRPr="00936C63" w:rsidRDefault="00C2061A" w:rsidP="004A6756">
            <w:pPr>
              <w:jc w:val="right"/>
              <w:rPr>
                <w:sz w:val="18"/>
                <w:szCs w:val="18"/>
              </w:rPr>
            </w:pPr>
            <w:r w:rsidRPr="00936C63">
              <w:rPr>
                <w:sz w:val="18"/>
                <w:szCs w:val="18"/>
              </w:rPr>
              <w:t>234.057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59307C" w14:textId="77777777" w:rsidR="003F126A" w:rsidRPr="00936C63" w:rsidRDefault="003F126A" w:rsidP="004A6756">
            <w:pPr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CA5FDE8" w14:textId="77777777" w:rsidR="003F126A" w:rsidRPr="00936C63" w:rsidRDefault="003F126A" w:rsidP="004A6756">
            <w:pPr>
              <w:jc w:val="right"/>
              <w:rPr>
                <w:sz w:val="18"/>
                <w:szCs w:val="18"/>
              </w:rPr>
            </w:pPr>
            <w:r w:rsidRPr="00936C63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0A8699" w14:textId="77777777" w:rsidR="003F126A" w:rsidRPr="00936C63" w:rsidRDefault="003F126A" w:rsidP="004A67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9DA62D8" w14:textId="05320341" w:rsidR="003F126A" w:rsidRPr="00936C63" w:rsidRDefault="00CB7C00" w:rsidP="004A6756">
            <w:pPr>
              <w:jc w:val="right"/>
              <w:rPr>
                <w:sz w:val="18"/>
                <w:szCs w:val="18"/>
              </w:rPr>
            </w:pPr>
            <w:r w:rsidRPr="00936C63">
              <w:rPr>
                <w:sz w:val="18"/>
                <w:szCs w:val="18"/>
              </w:rPr>
              <w:t>9.408</w:t>
            </w:r>
            <w:r w:rsidR="003F126A" w:rsidRPr="00936C6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0EA1FB" w14:textId="77777777" w:rsidR="003F126A" w:rsidRPr="00936C63" w:rsidRDefault="003F126A" w:rsidP="004A67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3E68E5C9" w14:textId="2E75A0BC" w:rsidR="003F126A" w:rsidRPr="00936C63" w:rsidRDefault="00CB7C00" w:rsidP="004A6756">
            <w:pPr>
              <w:jc w:val="right"/>
              <w:rPr>
                <w:sz w:val="18"/>
                <w:szCs w:val="18"/>
              </w:rPr>
            </w:pPr>
            <w:r w:rsidRPr="00936C63">
              <w:rPr>
                <w:sz w:val="18"/>
                <w:szCs w:val="18"/>
              </w:rPr>
              <w:t>9.408</w:t>
            </w:r>
          </w:p>
        </w:tc>
      </w:tr>
      <w:tr w:rsidR="003F126A" w:rsidRPr="00902261" w14:paraId="78D2CFEF" w14:textId="77777777" w:rsidTr="008C76C9"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9BFC5C" w14:textId="77777777" w:rsidR="003F126A" w:rsidRPr="003F126A" w:rsidRDefault="003F126A" w:rsidP="00470E5C">
            <w:pPr>
              <w:rPr>
                <w:b/>
                <w:bCs/>
                <w:sz w:val="18"/>
                <w:szCs w:val="18"/>
              </w:rPr>
            </w:pPr>
            <w:r w:rsidRPr="003F126A">
              <w:rPr>
                <w:b/>
                <w:bCs/>
                <w:sz w:val="18"/>
                <w:szCs w:val="18"/>
              </w:rPr>
              <w:t>Saldo Contábil</w:t>
            </w:r>
          </w:p>
        </w:tc>
        <w:tc>
          <w:tcPr>
            <w:tcW w:w="51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032D2932" w14:textId="1FC36DCB" w:rsidR="003F126A" w:rsidRPr="000A586D" w:rsidRDefault="0046462B" w:rsidP="004A6756">
            <w:pPr>
              <w:jc w:val="right"/>
              <w:rPr>
                <w:b/>
                <w:sz w:val="18"/>
                <w:szCs w:val="18"/>
              </w:rPr>
            </w:pPr>
            <w:r w:rsidRPr="000A586D">
              <w:rPr>
                <w:b/>
                <w:sz w:val="18"/>
                <w:szCs w:val="18"/>
              </w:rPr>
              <w:t>1.106.903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692197C" w14:textId="0C43ACF5" w:rsidR="003F126A" w:rsidRPr="000A586D" w:rsidRDefault="003F126A" w:rsidP="004A6756">
            <w:pPr>
              <w:jc w:val="right"/>
              <w:rPr>
                <w:b/>
                <w:sz w:val="18"/>
                <w:szCs w:val="18"/>
              </w:rPr>
            </w:pPr>
            <w:r w:rsidRPr="000A586D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51" w:type="pct"/>
            <w:tcBorders>
              <w:top w:val="single" w:sz="8" w:space="0" w:color="auto"/>
              <w:left w:val="nil"/>
              <w:bottom w:val="double" w:sz="4" w:space="0" w:color="auto"/>
              <w:right w:val="nil"/>
            </w:tcBorders>
            <w:shd w:val="clear" w:color="000000" w:fill="FFFFFF"/>
          </w:tcPr>
          <w:p w14:paraId="5DE89E56" w14:textId="71D557AC" w:rsidR="003F126A" w:rsidRPr="000A586D" w:rsidRDefault="00C2061A" w:rsidP="004A6756">
            <w:pPr>
              <w:jc w:val="right"/>
              <w:rPr>
                <w:b/>
                <w:sz w:val="18"/>
                <w:szCs w:val="18"/>
              </w:rPr>
            </w:pPr>
            <w:r w:rsidRPr="000A586D">
              <w:rPr>
                <w:b/>
                <w:sz w:val="18"/>
                <w:szCs w:val="18"/>
              </w:rPr>
              <w:t>402.149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0F3690" w14:textId="756EB6E0" w:rsidR="003F126A" w:rsidRPr="000A586D" w:rsidRDefault="003F126A" w:rsidP="00AA758F">
            <w:pPr>
              <w:jc w:val="right"/>
              <w:rPr>
                <w:b/>
                <w:sz w:val="18"/>
                <w:szCs w:val="18"/>
              </w:rPr>
            </w:pPr>
            <w:r w:rsidRPr="000A586D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22AD0CAE" w14:textId="02BFABF6" w:rsidR="003F126A" w:rsidRPr="00C2061A" w:rsidRDefault="00C2061A" w:rsidP="004A6756">
            <w:pPr>
              <w:jc w:val="right"/>
              <w:rPr>
                <w:b/>
                <w:sz w:val="18"/>
                <w:szCs w:val="18"/>
              </w:rPr>
            </w:pPr>
            <w:r w:rsidRPr="00C2061A">
              <w:rPr>
                <w:b/>
                <w:sz w:val="18"/>
                <w:szCs w:val="18"/>
              </w:rPr>
              <w:t>1.509.052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CC24EF" w14:textId="77777777" w:rsidR="003F126A" w:rsidRPr="00902261" w:rsidRDefault="003F126A" w:rsidP="004D0326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000000" w:fill="FFFFFF"/>
          </w:tcPr>
          <w:p w14:paraId="29B1C7BB" w14:textId="24C998C3" w:rsidR="003F126A" w:rsidRPr="000E5697" w:rsidRDefault="003F126A" w:rsidP="00C2061A">
            <w:pPr>
              <w:jc w:val="right"/>
              <w:rPr>
                <w:b/>
                <w:sz w:val="18"/>
                <w:szCs w:val="18"/>
              </w:rPr>
            </w:pPr>
            <w:r w:rsidRPr="000E5697">
              <w:rPr>
                <w:b/>
                <w:sz w:val="18"/>
                <w:szCs w:val="18"/>
              </w:rPr>
              <w:t xml:space="preserve"> </w:t>
            </w:r>
            <w:r w:rsidR="00C2061A" w:rsidRPr="000E5697">
              <w:rPr>
                <w:b/>
                <w:sz w:val="18"/>
                <w:szCs w:val="18"/>
              </w:rPr>
              <w:t>970.210</w:t>
            </w:r>
            <w:r w:rsidRPr="000E5697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44821C9" w14:textId="77777777" w:rsidR="003F126A" w:rsidRPr="000E5697" w:rsidRDefault="003F126A" w:rsidP="00CE0F82">
            <w:pPr>
              <w:rPr>
                <w:b/>
                <w:sz w:val="18"/>
                <w:szCs w:val="18"/>
              </w:rPr>
            </w:pPr>
            <w:r w:rsidRPr="000E5697"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000000" w:fill="FFFFFF"/>
          </w:tcPr>
          <w:p w14:paraId="7E44CF1E" w14:textId="1E86A4CB" w:rsidR="003F126A" w:rsidRPr="000E5697" w:rsidRDefault="000E5697" w:rsidP="00CE0F82">
            <w:pPr>
              <w:jc w:val="right"/>
              <w:rPr>
                <w:b/>
                <w:sz w:val="18"/>
                <w:szCs w:val="18"/>
              </w:rPr>
            </w:pPr>
            <w:r w:rsidRPr="000E5697">
              <w:rPr>
                <w:b/>
                <w:sz w:val="18"/>
                <w:szCs w:val="18"/>
              </w:rPr>
              <w:t>171.730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0CAAD75" w14:textId="77777777" w:rsidR="003F126A" w:rsidRPr="000E5697" w:rsidRDefault="003F126A" w:rsidP="00CE0F82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6A6D2935" w14:textId="23D5A9C0" w:rsidR="003F126A" w:rsidRPr="000E5697" w:rsidRDefault="000E5697" w:rsidP="00CE0F82">
            <w:pPr>
              <w:jc w:val="right"/>
              <w:rPr>
                <w:b/>
                <w:sz w:val="18"/>
                <w:szCs w:val="18"/>
              </w:rPr>
            </w:pPr>
            <w:r w:rsidRPr="000E5697">
              <w:rPr>
                <w:b/>
                <w:sz w:val="18"/>
                <w:szCs w:val="18"/>
              </w:rPr>
              <w:t>1.141.940</w:t>
            </w:r>
          </w:p>
        </w:tc>
      </w:tr>
    </w:tbl>
    <w:p w14:paraId="4A80036D" w14:textId="77777777" w:rsidR="002A20B2" w:rsidRPr="003F126A" w:rsidRDefault="002A20B2" w:rsidP="00DA782A">
      <w:pPr>
        <w:jc w:val="both"/>
      </w:pPr>
    </w:p>
    <w:p w14:paraId="2C105353" w14:textId="77777777" w:rsidR="00DA782A" w:rsidRPr="003F126A" w:rsidRDefault="00DA782A" w:rsidP="00DA782A">
      <w:pPr>
        <w:jc w:val="both"/>
      </w:pPr>
      <w:r w:rsidRPr="003F126A">
        <w:t>Os</w:t>
      </w:r>
      <w:r w:rsidR="00204A30" w:rsidRPr="003F126A">
        <w:t xml:space="preserve"> </w:t>
      </w:r>
      <w:r w:rsidRPr="003F126A">
        <w:t>custos dos serviços e despesas administrativas foram apropriados de acordo com o sistema de apuração de custos contábeis. Os valores dos custos diretos são distribuídos em: pessoal, material, depreciação, serviços, água, energia e telefone. Não são considerados os grupos de centro de custos referentes aos complementos patrimoniais, custos não operacionais e obras em andamento.</w:t>
      </w:r>
    </w:p>
    <w:p w14:paraId="0959721E" w14:textId="77777777" w:rsidR="00D52EF9" w:rsidRPr="003F126A" w:rsidRDefault="00D52EF9" w:rsidP="00DA782A">
      <w:pPr>
        <w:jc w:val="both"/>
      </w:pPr>
    </w:p>
    <w:p w14:paraId="477BB001" w14:textId="77777777" w:rsidR="00940536" w:rsidRDefault="00B16C25" w:rsidP="00940536">
      <w:pPr>
        <w:jc w:val="both"/>
      </w:pPr>
      <w:r w:rsidRPr="003F126A">
        <w:t xml:space="preserve">Na determinação do resultado </w:t>
      </w:r>
      <w:r w:rsidR="00940536" w:rsidRPr="003F126A">
        <w:t>foram computados os custos e despesas pagos ou incorridos</w:t>
      </w:r>
      <w:r w:rsidRPr="003F126A">
        <w:t>,</w:t>
      </w:r>
      <w:r w:rsidR="00940536" w:rsidRPr="003F126A">
        <w:t xml:space="preserve"> os quais correspondem às receitas de serviços reconhecidas no exercício.</w:t>
      </w:r>
    </w:p>
    <w:p w14:paraId="29273141" w14:textId="77777777" w:rsidR="00D32202" w:rsidRDefault="00D32202" w:rsidP="00940536">
      <w:pPr>
        <w:jc w:val="both"/>
      </w:pPr>
    </w:p>
    <w:p w14:paraId="1548E605" w14:textId="77777777" w:rsidR="00D32202" w:rsidRDefault="00D32202">
      <w:bookmarkStart w:id="47" w:name="_Toc77959813"/>
      <w:r>
        <w:rPr>
          <w:b/>
        </w:rPr>
        <w:br w:type="page"/>
      </w:r>
    </w:p>
    <w:p w14:paraId="3932B8F6" w14:textId="19BFD6C3" w:rsidR="00D32202" w:rsidRPr="00D32202" w:rsidRDefault="00D32202" w:rsidP="00D32202">
      <w:pPr>
        <w:pStyle w:val="Ttulo"/>
        <w:ind w:left="0"/>
        <w:outlineLvl w:val="0"/>
      </w:pPr>
      <w:bookmarkStart w:id="48" w:name="_Toc89088840"/>
      <w:r w:rsidRPr="00D32202">
        <w:lastRenderedPageBreak/>
        <w:t>Despesas de Benefícios a Empregados</w:t>
      </w:r>
      <w:bookmarkEnd w:id="48"/>
      <w:r w:rsidRPr="00D32202">
        <w:t xml:space="preserve"> </w:t>
      </w:r>
      <w:bookmarkEnd w:id="47"/>
    </w:p>
    <w:tbl>
      <w:tblPr>
        <w:tblW w:w="497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5"/>
        <w:gridCol w:w="1970"/>
        <w:gridCol w:w="192"/>
        <w:gridCol w:w="1967"/>
      </w:tblGrid>
      <w:tr w:rsidR="00D32202" w:rsidRPr="00D32202" w14:paraId="1EF8DCFA" w14:textId="77777777" w:rsidTr="00D32202"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E980C" w14:textId="77777777" w:rsidR="00D32202" w:rsidRPr="00D32202" w:rsidRDefault="00D32202" w:rsidP="00D32202"/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4BE6AB" w14:textId="473DBF1B" w:rsidR="00D32202" w:rsidRPr="00812473" w:rsidRDefault="00812473" w:rsidP="00D32202">
            <w:pPr>
              <w:jc w:val="right"/>
              <w:rPr>
                <w:b/>
                <w:bCs/>
              </w:rPr>
            </w:pPr>
            <w:r w:rsidRPr="00812473">
              <w:rPr>
                <w:b/>
                <w:bCs/>
              </w:rPr>
              <w:t>30/09</w:t>
            </w:r>
            <w:r w:rsidR="00D32202" w:rsidRPr="00812473">
              <w:rPr>
                <w:b/>
                <w:bCs/>
              </w:rPr>
              <w:t>/2021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CED96" w14:textId="77777777" w:rsidR="00D32202" w:rsidRPr="00812473" w:rsidRDefault="00D32202" w:rsidP="00D32202"/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936790" w14:textId="5FB75AEB" w:rsidR="00D32202" w:rsidRPr="00812473" w:rsidRDefault="00812473" w:rsidP="00D32202">
            <w:pPr>
              <w:jc w:val="right"/>
              <w:rPr>
                <w:b/>
                <w:bCs/>
              </w:rPr>
            </w:pPr>
            <w:r w:rsidRPr="00812473">
              <w:rPr>
                <w:b/>
                <w:bCs/>
              </w:rPr>
              <w:t>30/09</w:t>
            </w:r>
            <w:r w:rsidR="00D32202" w:rsidRPr="00812473">
              <w:rPr>
                <w:b/>
                <w:bCs/>
              </w:rPr>
              <w:t>/2020</w:t>
            </w:r>
          </w:p>
        </w:tc>
      </w:tr>
      <w:tr w:rsidR="00D32202" w:rsidRPr="00D32202" w14:paraId="3516F657" w14:textId="77777777" w:rsidTr="00D32202"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C42183E" w14:textId="77777777" w:rsidR="00D32202" w:rsidRPr="00D32202" w:rsidRDefault="00D32202" w:rsidP="00D32202"/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EA8EFEC" w14:textId="77777777" w:rsidR="00D32202" w:rsidRPr="00902261" w:rsidRDefault="00D32202" w:rsidP="00D32202">
            <w:pPr>
              <w:jc w:val="right"/>
              <w:rPr>
                <w:highlight w:val="yellow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208EBB4" w14:textId="77777777" w:rsidR="00D32202" w:rsidRPr="00902261" w:rsidRDefault="00D32202" w:rsidP="00D32202">
            <w:pPr>
              <w:jc w:val="right"/>
              <w:rPr>
                <w:highlight w:val="yellow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B47305B" w14:textId="77777777" w:rsidR="00D32202" w:rsidRPr="00902261" w:rsidRDefault="00D32202" w:rsidP="00D32202">
            <w:pPr>
              <w:jc w:val="right"/>
              <w:rPr>
                <w:highlight w:val="yellow"/>
              </w:rPr>
            </w:pPr>
          </w:p>
        </w:tc>
      </w:tr>
      <w:tr w:rsidR="00D32202" w:rsidRPr="00D32202" w14:paraId="663CDBF6" w14:textId="77777777" w:rsidTr="00D32202"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F534EE" w14:textId="77777777" w:rsidR="00D32202" w:rsidRPr="00D32202" w:rsidRDefault="00D32202" w:rsidP="00D32202">
            <w:r w:rsidRPr="00D32202">
              <w:t>Assistência Médica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5FC79AE" w14:textId="394C7B64" w:rsidR="00D32202" w:rsidRPr="00C857A3" w:rsidRDefault="008831E0" w:rsidP="00D32202">
            <w:pPr>
              <w:jc w:val="right"/>
            </w:pPr>
            <w:r w:rsidRPr="00C857A3">
              <w:t>8.854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D505A3" w14:textId="77777777" w:rsidR="00D32202" w:rsidRPr="00C857A3" w:rsidRDefault="00D32202" w:rsidP="00D32202">
            <w:pPr>
              <w:jc w:val="right"/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446411E" w14:textId="1E813612" w:rsidR="00D32202" w:rsidRPr="00C857A3" w:rsidRDefault="00260DD1" w:rsidP="00D32202">
            <w:pPr>
              <w:jc w:val="right"/>
            </w:pPr>
            <w:r w:rsidRPr="00C857A3">
              <w:t>7.967</w:t>
            </w:r>
          </w:p>
        </w:tc>
      </w:tr>
      <w:tr w:rsidR="00D32202" w:rsidRPr="00D32202" w14:paraId="024E593E" w14:textId="77777777" w:rsidTr="00D32202"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CF51D2" w14:textId="77777777" w:rsidR="00D32202" w:rsidRPr="00D32202" w:rsidRDefault="00D32202" w:rsidP="00D32202">
            <w:r w:rsidRPr="00D32202">
              <w:t>Auxílio Transporte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782BCE1" w14:textId="727D1181" w:rsidR="00D32202" w:rsidRPr="00C857A3" w:rsidRDefault="008831E0" w:rsidP="00D32202">
            <w:pPr>
              <w:jc w:val="right"/>
            </w:pPr>
            <w:r w:rsidRPr="00C857A3">
              <w:t>2.110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94EA8A" w14:textId="77777777" w:rsidR="00D32202" w:rsidRPr="00C857A3" w:rsidRDefault="00D32202" w:rsidP="00D32202">
            <w:pPr>
              <w:jc w:val="right"/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4F69211" w14:textId="3E0EAF5C" w:rsidR="00D32202" w:rsidRPr="00C857A3" w:rsidRDefault="00260DD1" w:rsidP="00D32202">
            <w:pPr>
              <w:jc w:val="right"/>
            </w:pPr>
            <w:r w:rsidRPr="00C857A3">
              <w:t>2.602</w:t>
            </w:r>
          </w:p>
        </w:tc>
      </w:tr>
      <w:tr w:rsidR="00D32202" w:rsidRPr="00D32202" w14:paraId="05F62196" w14:textId="77777777" w:rsidTr="00D32202"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C24271" w14:textId="77777777" w:rsidR="00D32202" w:rsidRPr="00D32202" w:rsidRDefault="00D32202" w:rsidP="00D32202">
            <w:r w:rsidRPr="00D32202">
              <w:t>Auxilio Creche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17BB541" w14:textId="0790615A" w:rsidR="00D32202" w:rsidRPr="00C857A3" w:rsidRDefault="008831E0" w:rsidP="00D32202">
            <w:pPr>
              <w:jc w:val="right"/>
            </w:pPr>
            <w:r w:rsidRPr="00C857A3">
              <w:t>81</w:t>
            </w:r>
            <w:r w:rsidR="00C857A3" w:rsidRPr="00C857A3">
              <w:t>5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E5650A" w14:textId="77777777" w:rsidR="00D32202" w:rsidRPr="00C857A3" w:rsidRDefault="00D32202" w:rsidP="00D32202">
            <w:pPr>
              <w:jc w:val="right"/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8621617" w14:textId="09476506" w:rsidR="00D32202" w:rsidRPr="00C857A3" w:rsidRDefault="00260DD1" w:rsidP="00D32202">
            <w:pPr>
              <w:jc w:val="right"/>
            </w:pPr>
            <w:r w:rsidRPr="00C857A3">
              <w:t>958</w:t>
            </w:r>
          </w:p>
        </w:tc>
      </w:tr>
      <w:tr w:rsidR="00D32202" w:rsidRPr="00D32202" w14:paraId="1855B601" w14:textId="77777777" w:rsidTr="00D32202"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7337EE" w14:textId="77777777" w:rsidR="00D32202" w:rsidRPr="00D32202" w:rsidRDefault="00D32202" w:rsidP="00D32202">
            <w:r w:rsidRPr="00D32202">
              <w:t>Auxilio Alimentação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5358765" w14:textId="166FC5B1" w:rsidR="00D32202" w:rsidRPr="00C857A3" w:rsidRDefault="008831E0" w:rsidP="00D32202">
            <w:pPr>
              <w:jc w:val="right"/>
            </w:pPr>
            <w:r w:rsidRPr="00C857A3">
              <w:t>27.015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97F0AD" w14:textId="77777777" w:rsidR="00D32202" w:rsidRPr="00C857A3" w:rsidRDefault="00D32202" w:rsidP="00D32202">
            <w:pPr>
              <w:jc w:val="right"/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CF90586" w14:textId="3452FC22" w:rsidR="00D32202" w:rsidRPr="00C857A3" w:rsidRDefault="00260DD1" w:rsidP="00D32202">
            <w:pPr>
              <w:jc w:val="right"/>
            </w:pPr>
            <w:r w:rsidRPr="00C857A3">
              <w:t>26.266</w:t>
            </w:r>
          </w:p>
        </w:tc>
      </w:tr>
      <w:tr w:rsidR="00D32202" w:rsidRPr="00D32202" w14:paraId="640EBE04" w14:textId="77777777" w:rsidTr="00D32202"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34136A" w14:textId="77777777" w:rsidR="00D32202" w:rsidRPr="00D32202" w:rsidRDefault="00D32202" w:rsidP="00D32202">
            <w:r w:rsidRPr="00D32202">
              <w:t>Previdência Privada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07D99530" w14:textId="058C8B81" w:rsidR="00D32202" w:rsidRPr="00C857A3" w:rsidRDefault="008831E0" w:rsidP="00D32202">
            <w:pPr>
              <w:jc w:val="right"/>
            </w:pPr>
            <w:r w:rsidRPr="00C857A3">
              <w:t>23.205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3D1772" w14:textId="77777777" w:rsidR="00D32202" w:rsidRPr="00C857A3" w:rsidRDefault="00D32202" w:rsidP="00D32202">
            <w:pPr>
              <w:jc w:val="right"/>
            </w:pP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5FB9556A" w14:textId="546501A6" w:rsidR="00D32202" w:rsidRPr="00C857A3" w:rsidRDefault="00260DD1" w:rsidP="00D32202">
            <w:pPr>
              <w:jc w:val="right"/>
            </w:pPr>
            <w:r w:rsidRPr="00C857A3">
              <w:t>22.566</w:t>
            </w:r>
          </w:p>
        </w:tc>
      </w:tr>
      <w:tr w:rsidR="00D32202" w:rsidRPr="00D32202" w14:paraId="1418EF9C" w14:textId="77777777" w:rsidTr="00D32202"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9C789F" w14:textId="77777777" w:rsidR="00D32202" w:rsidRPr="00D32202" w:rsidRDefault="00D32202" w:rsidP="00D32202">
            <w:pPr>
              <w:rPr>
                <w:b/>
                <w:bCs/>
              </w:rPr>
            </w:pPr>
            <w:r w:rsidRPr="00D32202">
              <w:rPr>
                <w:b/>
                <w:bCs/>
              </w:rPr>
              <w:t>Saldo Contábil</w:t>
            </w:r>
          </w:p>
        </w:tc>
        <w:tc>
          <w:tcPr>
            <w:tcW w:w="107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</w:tcPr>
          <w:p w14:paraId="21CC2516" w14:textId="61FEAFFB" w:rsidR="00D32202" w:rsidRPr="00C857A3" w:rsidRDefault="00C857A3" w:rsidP="007544BB">
            <w:pPr>
              <w:jc w:val="right"/>
              <w:rPr>
                <w:b/>
                <w:bCs/>
              </w:rPr>
            </w:pPr>
            <w:r w:rsidRPr="00C857A3">
              <w:rPr>
                <w:b/>
                <w:bCs/>
              </w:rPr>
              <w:t>61.999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B76EBF" w14:textId="77777777" w:rsidR="00D32202" w:rsidRPr="00C857A3" w:rsidRDefault="00D32202" w:rsidP="00D32202">
            <w:pPr>
              <w:rPr>
                <w:b/>
                <w:bCs/>
              </w:rPr>
            </w:pPr>
            <w:r w:rsidRPr="00C857A3">
              <w:rPr>
                <w:b/>
                <w:bCs/>
              </w:rPr>
              <w:t> </w:t>
            </w:r>
          </w:p>
        </w:tc>
        <w:tc>
          <w:tcPr>
            <w:tcW w:w="107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</w:tcPr>
          <w:p w14:paraId="2B20603E" w14:textId="5DEEBAC7" w:rsidR="00D32202" w:rsidRPr="00C857A3" w:rsidRDefault="00260DD1" w:rsidP="00D32202">
            <w:pPr>
              <w:jc w:val="right"/>
              <w:rPr>
                <w:b/>
                <w:bCs/>
              </w:rPr>
            </w:pPr>
            <w:r w:rsidRPr="00C857A3">
              <w:rPr>
                <w:b/>
                <w:bCs/>
              </w:rPr>
              <w:t>60.359</w:t>
            </w:r>
          </w:p>
        </w:tc>
      </w:tr>
    </w:tbl>
    <w:p w14:paraId="1BACF948" w14:textId="77777777" w:rsidR="00D32202" w:rsidRPr="00D32202" w:rsidRDefault="00D32202" w:rsidP="00D32202">
      <w:pPr>
        <w:tabs>
          <w:tab w:val="left" w:pos="993"/>
        </w:tabs>
        <w:jc w:val="both"/>
        <w:rPr>
          <w:b/>
        </w:rPr>
      </w:pPr>
    </w:p>
    <w:p w14:paraId="55E40F2E" w14:textId="6178CC3F" w:rsidR="00D32202" w:rsidRDefault="00D32202" w:rsidP="00D32202">
      <w:pPr>
        <w:ind w:left="-100"/>
        <w:jc w:val="both"/>
      </w:pPr>
      <w:r w:rsidRPr="00D32202">
        <w:t>Representa os benefícios a empregados, que são reconhecidos no resultado do período em que ocorre a prestação do serviço do empregado. Como benefício pós-emprego a Instituição oferece plano de previdência privada de aposentadoria complementar.</w:t>
      </w:r>
      <w:r w:rsidRPr="0078552D">
        <w:t xml:space="preserve"> </w:t>
      </w:r>
    </w:p>
    <w:p w14:paraId="6F1BFEA9" w14:textId="77777777" w:rsidR="007852F7" w:rsidRDefault="007852F7" w:rsidP="00940536">
      <w:pPr>
        <w:jc w:val="both"/>
      </w:pPr>
    </w:p>
    <w:p w14:paraId="2005939B" w14:textId="77777777" w:rsidR="007852F7" w:rsidRPr="00EA358B" w:rsidRDefault="007852F7" w:rsidP="00940536">
      <w:pPr>
        <w:jc w:val="both"/>
      </w:pPr>
    </w:p>
    <w:p w14:paraId="4BDDE97C" w14:textId="77777777" w:rsidR="00DD7ADA" w:rsidRPr="0013531E" w:rsidRDefault="00DD7ADA" w:rsidP="00DD7ADA">
      <w:pPr>
        <w:pStyle w:val="Ttulo"/>
        <w:ind w:left="0"/>
        <w:outlineLvl w:val="0"/>
      </w:pPr>
      <w:bookmarkStart w:id="49" w:name="_Toc89088841"/>
      <w:bookmarkStart w:id="50" w:name="_Ref466466697"/>
      <w:r w:rsidRPr="0013531E">
        <w:t>Outras Receitas e Despesas</w:t>
      </w:r>
      <w:bookmarkEnd w:id="49"/>
      <w:r w:rsidRPr="0013531E">
        <w:t xml:space="preserve"> </w:t>
      </w:r>
    </w:p>
    <w:tbl>
      <w:tblPr>
        <w:tblW w:w="49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3"/>
        <w:gridCol w:w="1984"/>
        <w:gridCol w:w="225"/>
        <w:gridCol w:w="1900"/>
      </w:tblGrid>
      <w:tr w:rsidR="00E87619" w:rsidRPr="0013531E" w14:paraId="7C862153" w14:textId="77777777" w:rsidTr="00187357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53196F" w14:textId="77777777" w:rsidR="00E87619" w:rsidRPr="0013531E" w:rsidRDefault="00E87619" w:rsidP="001424C2">
            <w:r w:rsidRPr="0013531E">
              <w:t> 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037391" w14:textId="49653139" w:rsidR="00E87619" w:rsidRPr="00812473" w:rsidRDefault="008A4039" w:rsidP="00812473">
            <w:pPr>
              <w:jc w:val="right"/>
              <w:rPr>
                <w:b/>
                <w:bCs/>
              </w:rPr>
            </w:pPr>
            <w:r w:rsidRPr="00812473">
              <w:rPr>
                <w:b/>
                <w:bCs/>
              </w:rPr>
              <w:t>30/0</w:t>
            </w:r>
            <w:r w:rsidR="00812473" w:rsidRPr="00812473">
              <w:rPr>
                <w:b/>
                <w:bCs/>
              </w:rPr>
              <w:t>9</w:t>
            </w:r>
            <w:r w:rsidR="00E87619" w:rsidRPr="00812473">
              <w:rPr>
                <w:b/>
                <w:bCs/>
              </w:rPr>
              <w:t>/2021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55D03" w14:textId="77777777" w:rsidR="00E87619" w:rsidRPr="00812473" w:rsidRDefault="00E87619" w:rsidP="00CE0F82"/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7E260A" w14:textId="49D46876" w:rsidR="00E87619" w:rsidRPr="00812473" w:rsidRDefault="008A4039" w:rsidP="00812473">
            <w:pPr>
              <w:jc w:val="right"/>
              <w:rPr>
                <w:b/>
                <w:bCs/>
              </w:rPr>
            </w:pPr>
            <w:r w:rsidRPr="00812473">
              <w:rPr>
                <w:b/>
                <w:bCs/>
              </w:rPr>
              <w:t>30/0</w:t>
            </w:r>
            <w:r w:rsidR="00812473" w:rsidRPr="00812473">
              <w:rPr>
                <w:b/>
                <w:bCs/>
              </w:rPr>
              <w:t>9</w:t>
            </w:r>
            <w:r w:rsidR="00E87619" w:rsidRPr="00812473">
              <w:rPr>
                <w:b/>
                <w:bCs/>
              </w:rPr>
              <w:t>/2020</w:t>
            </w:r>
          </w:p>
        </w:tc>
      </w:tr>
      <w:tr w:rsidR="00685352" w:rsidRPr="001E2CD0" w14:paraId="2786D3F7" w14:textId="77777777" w:rsidTr="00187357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36A665" w14:textId="77777777" w:rsidR="00B45510" w:rsidRPr="00B750BA" w:rsidRDefault="00B45510" w:rsidP="001F3542">
            <w:r w:rsidRPr="00B750BA">
              <w:t>Outras Receitas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9A5DA4" w14:textId="410BC9A5" w:rsidR="00B45510" w:rsidRPr="00B750BA" w:rsidRDefault="00B45510" w:rsidP="00753C0E">
            <w:pPr>
              <w:jc w:val="right"/>
              <w:rPr>
                <w:b/>
                <w:bCs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07141B" w14:textId="77777777" w:rsidR="00B45510" w:rsidRPr="00B750BA" w:rsidRDefault="00B45510" w:rsidP="001F3542">
            <w:r w:rsidRPr="00B750BA"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9AF3C6" w14:textId="77777777" w:rsidR="00B45510" w:rsidRPr="00B750BA" w:rsidRDefault="00B45510" w:rsidP="001F3542">
            <w:pPr>
              <w:jc w:val="right"/>
            </w:pPr>
            <w:r w:rsidRPr="00B750BA">
              <w:t> </w:t>
            </w:r>
          </w:p>
        </w:tc>
      </w:tr>
      <w:tr w:rsidR="00753C0E" w:rsidRPr="001E2CD0" w14:paraId="3FA990AF" w14:textId="77777777" w:rsidTr="00F84B83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7E7DD3" w14:textId="77777777" w:rsidR="00753C0E" w:rsidRPr="00B750BA" w:rsidRDefault="00753C0E" w:rsidP="001F3542">
            <w:r w:rsidRPr="00B750BA">
              <w:t xml:space="preserve">   Aluguéis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DF259" w14:textId="7E390D46" w:rsidR="00753C0E" w:rsidRPr="00B750BA" w:rsidRDefault="002D4D6B" w:rsidP="0046028B">
            <w:pPr>
              <w:jc w:val="right"/>
            </w:pPr>
            <w:r w:rsidRPr="00B750BA">
              <w:t>851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373358" w14:textId="77777777" w:rsidR="00753C0E" w:rsidRPr="00B750BA" w:rsidRDefault="00753C0E" w:rsidP="001F3542">
            <w:pPr>
              <w:jc w:val="right"/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B9B035" w14:textId="78EC1592" w:rsidR="00753C0E" w:rsidRPr="00B750BA" w:rsidRDefault="005E3B63" w:rsidP="005E3B63">
            <w:pPr>
              <w:jc w:val="right"/>
            </w:pPr>
            <w:r w:rsidRPr="00B750BA">
              <w:t>2.030</w:t>
            </w:r>
          </w:p>
        </w:tc>
      </w:tr>
      <w:tr w:rsidR="00753C0E" w:rsidRPr="001E2CD0" w14:paraId="231BDD2E" w14:textId="77777777" w:rsidTr="00F84B83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206296" w14:textId="77777777" w:rsidR="00753C0E" w:rsidRPr="00B750BA" w:rsidRDefault="00753C0E" w:rsidP="001F3542">
            <w:r w:rsidRPr="00B750BA">
              <w:t xml:space="preserve">   Receitas de Leilões 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30C9A" w14:textId="070D65BC" w:rsidR="00753C0E" w:rsidRPr="00B750BA" w:rsidRDefault="002D4D6B" w:rsidP="00F0348F">
            <w:pPr>
              <w:jc w:val="right"/>
            </w:pPr>
            <w:r w:rsidRPr="00B750BA">
              <w:t>401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B7504E" w14:textId="77777777" w:rsidR="00753C0E" w:rsidRPr="00B750BA" w:rsidRDefault="00753C0E" w:rsidP="001F3542">
            <w:pPr>
              <w:jc w:val="right"/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908A70" w14:textId="76D9F663" w:rsidR="00753C0E" w:rsidRPr="00B750BA" w:rsidRDefault="005E3B63" w:rsidP="00CE0F82">
            <w:pPr>
              <w:jc w:val="right"/>
            </w:pPr>
            <w:r w:rsidRPr="00B750BA">
              <w:t>57</w:t>
            </w:r>
          </w:p>
        </w:tc>
      </w:tr>
      <w:tr w:rsidR="00753C0E" w:rsidRPr="001E2CD0" w14:paraId="4D789F71" w14:textId="77777777" w:rsidTr="00F84B83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9D7CBB" w14:textId="5F63A629" w:rsidR="00753C0E" w:rsidRPr="00B750BA" w:rsidRDefault="00753C0E" w:rsidP="00911564">
            <w:r w:rsidRPr="00B750BA">
              <w:t xml:space="preserve">   Reversão de </w:t>
            </w:r>
            <w:r w:rsidR="00911564" w:rsidRPr="00B750BA">
              <w:t>PECLD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C6BFCA" w14:textId="1BB05207" w:rsidR="00753C0E" w:rsidRPr="00B750BA" w:rsidRDefault="00B750BA" w:rsidP="00F0348F">
            <w:pPr>
              <w:jc w:val="right"/>
            </w:pPr>
            <w:r w:rsidRPr="00B750BA">
              <w:t>313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B88883" w14:textId="77777777" w:rsidR="00753C0E" w:rsidRPr="00B750BA" w:rsidRDefault="00753C0E" w:rsidP="001F3542">
            <w:pPr>
              <w:jc w:val="right"/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5A0B84" w14:textId="6CB222A8" w:rsidR="00753C0E" w:rsidRPr="00B750BA" w:rsidRDefault="001E2CD0" w:rsidP="001E2CD0">
            <w:pPr>
              <w:jc w:val="right"/>
            </w:pPr>
            <w:r w:rsidRPr="00B750BA">
              <w:t>2.401</w:t>
            </w:r>
          </w:p>
        </w:tc>
      </w:tr>
      <w:tr w:rsidR="00753C0E" w:rsidRPr="001E2CD0" w14:paraId="69E7309F" w14:textId="77777777" w:rsidTr="00F84B83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899FBF" w14:textId="77777777" w:rsidR="00753C0E" w:rsidRPr="00B750BA" w:rsidRDefault="00753C0E" w:rsidP="001F3542">
            <w:r w:rsidRPr="00B750BA">
              <w:t xml:space="preserve">   Doações de Estoque e Uso Permanente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2393A" w14:textId="27150170" w:rsidR="00753C0E" w:rsidRPr="00B750BA" w:rsidRDefault="00F12E58" w:rsidP="00F0348F">
            <w:pPr>
              <w:jc w:val="right"/>
            </w:pPr>
            <w:r w:rsidRPr="00B750BA">
              <w:t>6.481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1A53EA" w14:textId="77777777" w:rsidR="00753C0E" w:rsidRPr="00B750BA" w:rsidRDefault="00753C0E" w:rsidP="001F3542">
            <w:pPr>
              <w:jc w:val="right"/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121CC9" w14:textId="51119ACA" w:rsidR="00753C0E" w:rsidRPr="00B750BA" w:rsidRDefault="005E3B63" w:rsidP="00CE0F82">
            <w:pPr>
              <w:jc w:val="right"/>
            </w:pPr>
            <w:r w:rsidRPr="00B750BA">
              <w:t>3.304</w:t>
            </w:r>
          </w:p>
        </w:tc>
      </w:tr>
      <w:tr w:rsidR="00753C0E" w:rsidRPr="001E2CD0" w14:paraId="77A9ACFC" w14:textId="77777777" w:rsidTr="00330536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41294A" w14:textId="77777777" w:rsidR="00753C0E" w:rsidRPr="00B750BA" w:rsidRDefault="00753C0E" w:rsidP="001F3542">
            <w:r w:rsidRPr="00B750BA">
              <w:t xml:space="preserve">   Contrato de Prestação de Serviços</w:t>
            </w:r>
          </w:p>
        </w:tc>
        <w:tc>
          <w:tcPr>
            <w:tcW w:w="108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FD9DA72" w14:textId="1F936637" w:rsidR="00753C0E" w:rsidRPr="00B750BA" w:rsidRDefault="00F12E58" w:rsidP="00F0348F">
            <w:pPr>
              <w:jc w:val="right"/>
            </w:pPr>
            <w:r w:rsidRPr="00B750BA">
              <w:t>2.504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9E03BC" w14:textId="77777777" w:rsidR="00753C0E" w:rsidRPr="00B750BA" w:rsidRDefault="00753C0E" w:rsidP="001F3542">
            <w:pPr>
              <w:jc w:val="right"/>
            </w:pPr>
          </w:p>
        </w:tc>
        <w:tc>
          <w:tcPr>
            <w:tcW w:w="1039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5001FF3D" w14:textId="046FE954" w:rsidR="00753C0E" w:rsidRPr="00B750BA" w:rsidRDefault="005E3B63" w:rsidP="001E2CD0">
            <w:pPr>
              <w:jc w:val="right"/>
            </w:pPr>
            <w:r w:rsidRPr="00B750BA">
              <w:t>2.</w:t>
            </w:r>
            <w:r w:rsidR="001E2CD0" w:rsidRPr="00B750BA">
              <w:t>072</w:t>
            </w:r>
          </w:p>
        </w:tc>
      </w:tr>
      <w:tr w:rsidR="003A26D9" w:rsidRPr="003A26D9" w14:paraId="0646C324" w14:textId="77777777" w:rsidTr="00330536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706891" w14:textId="77777777" w:rsidR="00753C0E" w:rsidRPr="003A26D9" w:rsidRDefault="00753C0E" w:rsidP="001F3542">
            <w:r w:rsidRPr="003A26D9">
              <w:t xml:space="preserve">   Indenizações e Restituições</w:t>
            </w:r>
          </w:p>
        </w:tc>
        <w:tc>
          <w:tcPr>
            <w:tcW w:w="108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6865CE" w14:textId="4BBF287D" w:rsidR="00753C0E" w:rsidRPr="003A26D9" w:rsidRDefault="00B750BA" w:rsidP="00B750BA">
            <w:pPr>
              <w:jc w:val="right"/>
            </w:pPr>
            <w:r w:rsidRPr="003A26D9">
              <w:t>10</w:t>
            </w:r>
            <w:r w:rsidR="00F53BC1" w:rsidRPr="003A26D9">
              <w:t>.</w:t>
            </w:r>
            <w:r w:rsidRPr="003A26D9">
              <w:t>523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C167596" w14:textId="77777777" w:rsidR="00753C0E" w:rsidRPr="003A26D9" w:rsidRDefault="00753C0E" w:rsidP="00D22FDD">
            <w:pPr>
              <w:jc w:val="right"/>
            </w:pPr>
          </w:p>
        </w:tc>
        <w:tc>
          <w:tcPr>
            <w:tcW w:w="1039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4A9EF1C" w14:textId="59B315E5" w:rsidR="00753C0E" w:rsidRPr="003A26D9" w:rsidRDefault="00911564" w:rsidP="00911564">
            <w:pPr>
              <w:jc w:val="right"/>
            </w:pPr>
            <w:r w:rsidRPr="003A26D9">
              <w:t>1</w:t>
            </w:r>
            <w:r w:rsidR="00753C0E" w:rsidRPr="003A26D9">
              <w:t>.</w:t>
            </w:r>
            <w:r w:rsidRPr="003A26D9">
              <w:t>157</w:t>
            </w:r>
          </w:p>
        </w:tc>
      </w:tr>
      <w:tr w:rsidR="003A26D9" w:rsidRPr="003A26D9" w14:paraId="5B2F65A9" w14:textId="77777777" w:rsidTr="00B45510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B8F7DE" w14:textId="77777777" w:rsidR="00E87619" w:rsidRPr="003A26D9" w:rsidRDefault="00E87619" w:rsidP="001F3542">
            <w:r w:rsidRPr="003A26D9">
              <w:t>Total de Outras Receitas</w:t>
            </w:r>
          </w:p>
        </w:tc>
        <w:tc>
          <w:tcPr>
            <w:tcW w:w="10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A09FDE7" w14:textId="0225428E" w:rsidR="00E87619" w:rsidRPr="003A26D9" w:rsidRDefault="00F53BC1" w:rsidP="002D0F86">
            <w:pPr>
              <w:jc w:val="right"/>
              <w:rPr>
                <w:b/>
                <w:bCs/>
              </w:rPr>
            </w:pPr>
            <w:r w:rsidRPr="003A26D9">
              <w:rPr>
                <w:b/>
                <w:bCs/>
              </w:rPr>
              <w:t>21.073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5E633A" w14:textId="77777777" w:rsidR="00E87619" w:rsidRPr="003A26D9" w:rsidRDefault="00E87619" w:rsidP="001F3542"/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C119FE1" w14:textId="3321B561" w:rsidR="00E87619" w:rsidRPr="003A26D9" w:rsidRDefault="001E2CD0" w:rsidP="00CE0F82">
            <w:pPr>
              <w:jc w:val="right"/>
              <w:rPr>
                <w:b/>
                <w:bCs/>
              </w:rPr>
            </w:pPr>
            <w:r w:rsidRPr="003A26D9">
              <w:rPr>
                <w:b/>
                <w:bCs/>
              </w:rPr>
              <w:t>11.021</w:t>
            </w:r>
          </w:p>
        </w:tc>
      </w:tr>
      <w:tr w:rsidR="003A26D9" w:rsidRPr="003A26D9" w14:paraId="15F588B1" w14:textId="77777777" w:rsidTr="00B45510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5BE5F4" w14:textId="77777777" w:rsidR="00E87619" w:rsidRPr="003A26D9" w:rsidRDefault="00E87619" w:rsidP="001424C2"/>
        </w:tc>
        <w:tc>
          <w:tcPr>
            <w:tcW w:w="10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918827" w14:textId="77777777" w:rsidR="00E87619" w:rsidRPr="003A26D9" w:rsidRDefault="00E87619" w:rsidP="001424C2">
            <w:pPr>
              <w:jc w:val="right"/>
              <w:rPr>
                <w:b/>
                <w:bCs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20F0B9" w14:textId="77777777" w:rsidR="00E87619" w:rsidRPr="003A26D9" w:rsidRDefault="00E87619" w:rsidP="001424C2"/>
        </w:tc>
        <w:tc>
          <w:tcPr>
            <w:tcW w:w="10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BFB7A8" w14:textId="77777777" w:rsidR="00E87619" w:rsidRPr="003A26D9" w:rsidRDefault="00E87619" w:rsidP="00CE0F8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3A26D9" w:rsidRPr="003A26D9" w14:paraId="1DF0BCF1" w14:textId="77777777" w:rsidTr="00187357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89ADEB" w14:textId="77777777" w:rsidR="00E87619" w:rsidRPr="003A26D9" w:rsidRDefault="00E87619" w:rsidP="001424C2">
            <w:r w:rsidRPr="003A26D9">
              <w:t>Outras Despesas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E1CC04" w14:textId="77777777" w:rsidR="00E87619" w:rsidRPr="003A26D9" w:rsidRDefault="00E87619" w:rsidP="001424C2">
            <w:pPr>
              <w:jc w:val="right"/>
              <w:rPr>
                <w:b/>
                <w:bCs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5C7F68" w14:textId="77777777" w:rsidR="00E87619" w:rsidRPr="003A26D9" w:rsidRDefault="00E87619" w:rsidP="001424C2"/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909D56" w14:textId="77777777" w:rsidR="00E87619" w:rsidRPr="003A26D9" w:rsidRDefault="00E87619" w:rsidP="00CE0F82">
            <w:pPr>
              <w:jc w:val="right"/>
              <w:rPr>
                <w:b/>
                <w:bCs/>
              </w:rPr>
            </w:pPr>
          </w:p>
        </w:tc>
      </w:tr>
      <w:tr w:rsidR="003A26D9" w:rsidRPr="003A26D9" w14:paraId="5D44DFDC" w14:textId="77777777" w:rsidTr="00187357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8D3514" w14:textId="77777777" w:rsidR="00E87619" w:rsidRPr="003A26D9" w:rsidRDefault="00E87619" w:rsidP="00187357">
            <w:r w:rsidRPr="003A26D9">
              <w:t xml:space="preserve">   Outros Decréscimos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3A1DB4" w14:textId="1883A5EE" w:rsidR="00E87619" w:rsidRPr="003A26D9" w:rsidRDefault="00F53BC1" w:rsidP="002D0F86">
            <w:pPr>
              <w:jc w:val="right"/>
            </w:pPr>
            <w:r w:rsidRPr="003A26D9">
              <w:t>(1.180</w:t>
            </w:r>
            <w:r w:rsidR="00FC763D" w:rsidRPr="003A26D9">
              <w:t>)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924946" w14:textId="77777777" w:rsidR="00E87619" w:rsidRPr="003A26D9" w:rsidRDefault="00E87619" w:rsidP="001424C2"/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11D5D4" w14:textId="73235598" w:rsidR="00E87619" w:rsidRPr="003A26D9" w:rsidRDefault="009C7618" w:rsidP="001E2CD0">
            <w:pPr>
              <w:jc w:val="right"/>
            </w:pPr>
            <w:r w:rsidRPr="003A26D9">
              <w:t>(</w:t>
            </w:r>
            <w:r w:rsidR="001E2CD0" w:rsidRPr="003A26D9">
              <w:t>319</w:t>
            </w:r>
            <w:r w:rsidR="00E87619" w:rsidRPr="003A26D9">
              <w:t>)</w:t>
            </w:r>
          </w:p>
        </w:tc>
      </w:tr>
      <w:tr w:rsidR="003A26D9" w:rsidRPr="003A26D9" w14:paraId="216A0DB4" w14:textId="77777777" w:rsidTr="00187357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4CDD74" w14:textId="77777777" w:rsidR="00E87619" w:rsidRPr="003A26D9" w:rsidRDefault="00E87619" w:rsidP="001424C2">
            <w:r w:rsidRPr="003A26D9">
              <w:t> </w:t>
            </w:r>
          </w:p>
        </w:tc>
        <w:tc>
          <w:tcPr>
            <w:tcW w:w="108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D87F83" w14:textId="77777777" w:rsidR="00E87619" w:rsidRPr="003A26D9" w:rsidRDefault="00E87619" w:rsidP="001424C2">
            <w:pPr>
              <w:jc w:val="right"/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A08C4C" w14:textId="77777777" w:rsidR="00E87619" w:rsidRPr="003A26D9" w:rsidRDefault="00E87619" w:rsidP="001424C2">
            <w:pPr>
              <w:rPr>
                <w:b/>
                <w:bCs/>
              </w:rPr>
            </w:pP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3312ED" w14:textId="77777777" w:rsidR="00E87619" w:rsidRPr="003A26D9" w:rsidRDefault="00E87619" w:rsidP="00CE0F82">
            <w:pPr>
              <w:jc w:val="right"/>
              <w:rPr>
                <w:sz w:val="16"/>
                <w:szCs w:val="16"/>
              </w:rPr>
            </w:pPr>
          </w:p>
        </w:tc>
      </w:tr>
      <w:tr w:rsidR="003A26D9" w:rsidRPr="003A26D9" w14:paraId="145D5231" w14:textId="77777777" w:rsidTr="00187357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9C72C0" w14:textId="77777777" w:rsidR="00E87619" w:rsidRPr="003A26D9" w:rsidRDefault="00E87619" w:rsidP="001424C2">
            <w:r w:rsidRPr="003A26D9">
              <w:t>Resultado com Baixa de Bens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EB3114" w14:textId="77777777" w:rsidR="00E87619" w:rsidRPr="003A26D9" w:rsidRDefault="00E87619" w:rsidP="001424C2">
            <w:pPr>
              <w:jc w:val="right"/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C69387" w14:textId="77777777" w:rsidR="00E87619" w:rsidRPr="003A26D9" w:rsidRDefault="00E87619" w:rsidP="001424C2"/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164B8F" w14:textId="77777777" w:rsidR="00E87619" w:rsidRPr="003A26D9" w:rsidRDefault="00E87619" w:rsidP="00CE0F82">
            <w:pPr>
              <w:jc w:val="right"/>
            </w:pPr>
          </w:p>
        </w:tc>
      </w:tr>
      <w:tr w:rsidR="003A26D9" w:rsidRPr="003A26D9" w14:paraId="45D45D6F" w14:textId="77777777" w:rsidTr="00DF62A9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26DFD7" w14:textId="77777777" w:rsidR="00E87619" w:rsidRPr="003A26D9" w:rsidRDefault="00E87619" w:rsidP="001424C2">
            <w:r w:rsidRPr="003A26D9">
              <w:t xml:space="preserve">    Valor Bruto de Baixa de Bens 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7D66243A" w14:textId="77999423" w:rsidR="00E87619" w:rsidRPr="003A26D9" w:rsidRDefault="00192C93" w:rsidP="002D0F86">
            <w:pPr>
              <w:jc w:val="right"/>
            </w:pPr>
            <w:r w:rsidRPr="003A26D9">
              <w:t>(</w:t>
            </w:r>
            <w:r w:rsidR="00F53BC1" w:rsidRPr="003A26D9">
              <w:t>5.866</w:t>
            </w:r>
            <w:r w:rsidR="00FC763D" w:rsidRPr="003A26D9">
              <w:t>)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88BF34" w14:textId="77777777" w:rsidR="00E87619" w:rsidRPr="003A26D9" w:rsidRDefault="00E87619" w:rsidP="001424C2"/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631C0ABA" w14:textId="08FE9174" w:rsidR="00E87619" w:rsidRPr="003A26D9" w:rsidRDefault="00E87619" w:rsidP="001E2CD0">
            <w:pPr>
              <w:jc w:val="right"/>
            </w:pPr>
            <w:r w:rsidRPr="003A26D9">
              <w:t>(</w:t>
            </w:r>
            <w:r w:rsidR="001E2CD0" w:rsidRPr="003A26D9">
              <w:t>113</w:t>
            </w:r>
            <w:r w:rsidRPr="003A26D9">
              <w:t>)</w:t>
            </w:r>
          </w:p>
        </w:tc>
      </w:tr>
      <w:tr w:rsidR="003A26D9" w:rsidRPr="003A26D9" w14:paraId="633CBFAF" w14:textId="77777777" w:rsidTr="00DF62A9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113952" w14:textId="77777777" w:rsidR="00E87619" w:rsidRPr="003A26D9" w:rsidRDefault="00E87619" w:rsidP="001424C2">
            <w:r w:rsidRPr="003A26D9">
              <w:t>Baixa de Bens e Outras Despesas</w:t>
            </w:r>
          </w:p>
        </w:tc>
        <w:tc>
          <w:tcPr>
            <w:tcW w:w="1085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2D1025D" w14:textId="29B8DAB7" w:rsidR="00E87619" w:rsidRPr="003A26D9" w:rsidRDefault="00F53BC1" w:rsidP="00F53BC1">
            <w:pPr>
              <w:jc w:val="right"/>
              <w:rPr>
                <w:b/>
                <w:bCs/>
              </w:rPr>
            </w:pPr>
            <w:r w:rsidRPr="003A26D9">
              <w:rPr>
                <w:b/>
                <w:bCs/>
              </w:rPr>
              <w:t>(7.046</w:t>
            </w:r>
            <w:r w:rsidR="00FC763D" w:rsidRPr="003A26D9">
              <w:rPr>
                <w:b/>
                <w:bCs/>
              </w:rPr>
              <w:t>)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548220" w14:textId="77777777" w:rsidR="00E87619" w:rsidRPr="003A26D9" w:rsidRDefault="00E87619" w:rsidP="001424C2"/>
        </w:tc>
        <w:tc>
          <w:tcPr>
            <w:tcW w:w="103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010E562" w14:textId="2DA9135C" w:rsidR="00E87619" w:rsidRPr="003A26D9" w:rsidRDefault="009C7618" w:rsidP="001E2CD0">
            <w:pPr>
              <w:jc w:val="right"/>
              <w:rPr>
                <w:b/>
                <w:bCs/>
              </w:rPr>
            </w:pPr>
            <w:r w:rsidRPr="003A26D9">
              <w:rPr>
                <w:b/>
                <w:bCs/>
              </w:rPr>
              <w:t>(</w:t>
            </w:r>
            <w:r w:rsidR="001E2CD0" w:rsidRPr="003A26D9">
              <w:rPr>
                <w:b/>
                <w:bCs/>
              </w:rPr>
              <w:t>432</w:t>
            </w:r>
            <w:r w:rsidR="00E87619" w:rsidRPr="003A26D9">
              <w:rPr>
                <w:b/>
                <w:bCs/>
              </w:rPr>
              <w:t>)</w:t>
            </w:r>
          </w:p>
        </w:tc>
      </w:tr>
      <w:tr w:rsidR="003A26D9" w:rsidRPr="003A26D9" w14:paraId="0B43D713" w14:textId="77777777" w:rsidTr="00DF62A9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9289AC" w14:textId="77777777" w:rsidR="00E87619" w:rsidRPr="003A26D9" w:rsidRDefault="00E87619" w:rsidP="001424C2">
            <w:pPr>
              <w:rPr>
                <w:b/>
                <w:bCs/>
              </w:rPr>
            </w:pPr>
            <w:r w:rsidRPr="003A26D9">
              <w:rPr>
                <w:b/>
                <w:bCs/>
              </w:rPr>
              <w:t>Saldo de Outras Receitas e Despesas</w:t>
            </w:r>
          </w:p>
        </w:tc>
        <w:tc>
          <w:tcPr>
            <w:tcW w:w="1085" w:type="pct"/>
            <w:tcBorders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</w:tcPr>
          <w:p w14:paraId="0CB850F2" w14:textId="7CD65E74" w:rsidR="00E87619" w:rsidRPr="003A26D9" w:rsidRDefault="00F53BC1" w:rsidP="002D0F86">
            <w:pPr>
              <w:jc w:val="right"/>
              <w:rPr>
                <w:b/>
                <w:bCs/>
              </w:rPr>
            </w:pPr>
            <w:r w:rsidRPr="003A26D9">
              <w:rPr>
                <w:b/>
                <w:bCs/>
              </w:rPr>
              <w:t>14.027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061601" w14:textId="77777777" w:rsidR="00E87619" w:rsidRPr="003A26D9" w:rsidRDefault="00E87619" w:rsidP="001424C2"/>
        </w:tc>
        <w:tc>
          <w:tcPr>
            <w:tcW w:w="1039" w:type="pct"/>
            <w:tcBorders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</w:tcPr>
          <w:p w14:paraId="0286DFC9" w14:textId="7499DAEA" w:rsidR="00E87619" w:rsidRPr="003A26D9" w:rsidRDefault="001E2CD0" w:rsidP="001E2CD0">
            <w:pPr>
              <w:jc w:val="right"/>
              <w:rPr>
                <w:b/>
                <w:bCs/>
              </w:rPr>
            </w:pPr>
            <w:r w:rsidRPr="003A26D9">
              <w:rPr>
                <w:b/>
                <w:bCs/>
              </w:rPr>
              <w:t>10</w:t>
            </w:r>
            <w:r w:rsidR="009C7618" w:rsidRPr="003A26D9">
              <w:rPr>
                <w:b/>
                <w:bCs/>
              </w:rPr>
              <w:t>.</w:t>
            </w:r>
            <w:r w:rsidRPr="003A26D9">
              <w:rPr>
                <w:b/>
                <w:bCs/>
              </w:rPr>
              <w:t>589</w:t>
            </w:r>
          </w:p>
        </w:tc>
      </w:tr>
      <w:bookmarkEnd w:id="50"/>
    </w:tbl>
    <w:p w14:paraId="449E9818" w14:textId="77777777" w:rsidR="003177BD" w:rsidRPr="003A26D9" w:rsidRDefault="003177BD"/>
    <w:p w14:paraId="081B8CAF" w14:textId="77777777" w:rsidR="00753C0E" w:rsidRPr="003A26D9" w:rsidRDefault="00753C0E" w:rsidP="00192C93">
      <w:pPr>
        <w:pStyle w:val="Ttulo"/>
        <w:numPr>
          <w:ilvl w:val="0"/>
          <w:numId w:val="0"/>
        </w:numPr>
        <w:outlineLvl w:val="0"/>
      </w:pPr>
    </w:p>
    <w:p w14:paraId="41AD4FA0" w14:textId="77777777" w:rsidR="00DD7ADA" w:rsidRPr="003A26D9" w:rsidRDefault="00DD7ADA" w:rsidP="00DD7ADA">
      <w:pPr>
        <w:pStyle w:val="Ttulo"/>
        <w:ind w:left="0"/>
        <w:outlineLvl w:val="0"/>
      </w:pPr>
      <w:bookmarkStart w:id="51" w:name="_Toc89088842"/>
      <w:r w:rsidRPr="003A26D9">
        <w:t>Resultado Financeiro</w:t>
      </w:r>
      <w:bookmarkEnd w:id="51"/>
    </w:p>
    <w:tbl>
      <w:tblPr>
        <w:tblW w:w="49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3"/>
        <w:gridCol w:w="1971"/>
        <w:gridCol w:w="280"/>
        <w:gridCol w:w="1898"/>
      </w:tblGrid>
      <w:tr w:rsidR="00AC316D" w:rsidRPr="003A26D9" w14:paraId="28F6895C" w14:textId="77777777" w:rsidTr="005D15EC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47A61" w14:textId="77777777" w:rsidR="00AC316D" w:rsidRPr="003A26D9" w:rsidRDefault="00AC316D" w:rsidP="001424C2"/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679921" w14:textId="00636552" w:rsidR="00AC316D" w:rsidRPr="003A26D9" w:rsidRDefault="008A4039" w:rsidP="00812473">
            <w:pPr>
              <w:jc w:val="right"/>
              <w:rPr>
                <w:b/>
                <w:bCs/>
              </w:rPr>
            </w:pPr>
            <w:r w:rsidRPr="003A26D9">
              <w:rPr>
                <w:b/>
                <w:bCs/>
              </w:rPr>
              <w:t>30/0</w:t>
            </w:r>
            <w:r w:rsidR="00812473" w:rsidRPr="003A26D9">
              <w:rPr>
                <w:b/>
                <w:bCs/>
              </w:rPr>
              <w:t>9</w:t>
            </w:r>
            <w:r w:rsidR="00AC316D" w:rsidRPr="003A26D9">
              <w:rPr>
                <w:b/>
                <w:bCs/>
              </w:rPr>
              <w:t>/2021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A622D" w14:textId="77777777" w:rsidR="00AC316D" w:rsidRPr="003A26D9" w:rsidRDefault="00AC316D" w:rsidP="00CE0F82"/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45345B" w14:textId="574EF966" w:rsidR="00AC316D" w:rsidRPr="003A26D9" w:rsidRDefault="00812473" w:rsidP="00CE0F82">
            <w:pPr>
              <w:jc w:val="right"/>
              <w:rPr>
                <w:b/>
                <w:bCs/>
              </w:rPr>
            </w:pPr>
            <w:r w:rsidRPr="003A26D9">
              <w:rPr>
                <w:b/>
                <w:bCs/>
              </w:rPr>
              <w:t>30/09</w:t>
            </w:r>
            <w:r w:rsidR="00AC316D" w:rsidRPr="003A26D9">
              <w:rPr>
                <w:b/>
                <w:bCs/>
              </w:rPr>
              <w:t>/2020</w:t>
            </w:r>
          </w:p>
        </w:tc>
      </w:tr>
      <w:tr w:rsidR="0078552D" w:rsidRPr="003A26D9" w14:paraId="39468AC8" w14:textId="77777777" w:rsidTr="0034677F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006378" w14:textId="77777777" w:rsidR="00DD7ADA" w:rsidRPr="003A26D9" w:rsidRDefault="00DD7ADA" w:rsidP="001424C2">
            <w:r w:rsidRPr="003A26D9">
              <w:t>Receita Financeira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4AC4A" w14:textId="77777777" w:rsidR="00DD7ADA" w:rsidRPr="003A26D9" w:rsidRDefault="00DD7ADA" w:rsidP="001424C2">
            <w:pPr>
              <w:jc w:val="right"/>
              <w:rPr>
                <w:b/>
                <w:bCs/>
              </w:rPr>
            </w:pPr>
            <w:r w:rsidRPr="003A26D9">
              <w:rPr>
                <w:b/>
                <w:bCs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82677B" w14:textId="77777777" w:rsidR="00DD7ADA" w:rsidRPr="003A26D9" w:rsidRDefault="00DD7ADA" w:rsidP="001424C2">
            <w:r w:rsidRPr="003A26D9"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C88FEE" w14:textId="77777777" w:rsidR="00DD7ADA" w:rsidRPr="003A26D9" w:rsidRDefault="00DD7ADA" w:rsidP="001424C2">
            <w:pPr>
              <w:jc w:val="right"/>
            </w:pPr>
            <w:r w:rsidRPr="003A26D9">
              <w:t> </w:t>
            </w:r>
          </w:p>
        </w:tc>
      </w:tr>
      <w:tr w:rsidR="0082689A" w:rsidRPr="003A26D9" w14:paraId="4E66E6F7" w14:textId="77777777" w:rsidTr="002653D7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46F505" w14:textId="77777777" w:rsidR="0082689A" w:rsidRPr="003A26D9" w:rsidRDefault="0082689A" w:rsidP="001424C2">
            <w:r w:rsidRPr="003A26D9">
              <w:t xml:space="preserve">    Remuneração de Depósitos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29CE7" w14:textId="304CB0E6" w:rsidR="0082689A" w:rsidRPr="003A26D9" w:rsidRDefault="0082689A" w:rsidP="00660F8B">
            <w:pPr>
              <w:jc w:val="right"/>
            </w:pPr>
            <w:r w:rsidRPr="003A26D9">
              <w:t xml:space="preserve"> </w:t>
            </w:r>
            <w:r w:rsidR="004F4736" w:rsidRPr="003A26D9">
              <w:t>90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BA2CD3" w14:textId="77777777" w:rsidR="0082689A" w:rsidRPr="003A26D9" w:rsidRDefault="0082689A" w:rsidP="001424C2">
            <w:pPr>
              <w:jc w:val="right"/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566B80" w14:textId="5F8B2748" w:rsidR="0082689A" w:rsidRPr="003A26D9" w:rsidRDefault="004F4736" w:rsidP="009C7618">
            <w:pPr>
              <w:jc w:val="right"/>
            </w:pPr>
            <w:r w:rsidRPr="003A26D9">
              <w:t>371</w:t>
            </w:r>
          </w:p>
        </w:tc>
      </w:tr>
      <w:tr w:rsidR="0082689A" w:rsidRPr="003A26D9" w14:paraId="6EA6CD17" w14:textId="77777777" w:rsidTr="00411818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B766EC" w14:textId="77777777" w:rsidR="0082689A" w:rsidRPr="003A26D9" w:rsidRDefault="0082689A" w:rsidP="001424C2">
            <w:r w:rsidRPr="003A26D9">
              <w:t xml:space="preserve">    Juros e Multas Previstos em Contratos </w:t>
            </w:r>
          </w:p>
        </w:tc>
        <w:tc>
          <w:tcPr>
            <w:tcW w:w="1078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2F459BC" w14:textId="03877F38" w:rsidR="0082689A" w:rsidRPr="003A26D9" w:rsidRDefault="00FD65BF" w:rsidP="0082689A">
            <w:pPr>
              <w:jc w:val="right"/>
            </w:pPr>
            <w:r w:rsidRPr="003A26D9">
              <w:t xml:space="preserve"> 2.516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232748" w14:textId="77777777" w:rsidR="0082689A" w:rsidRPr="003A26D9" w:rsidRDefault="0082689A" w:rsidP="001424C2">
            <w:pPr>
              <w:jc w:val="right"/>
            </w:pPr>
          </w:p>
        </w:tc>
        <w:tc>
          <w:tcPr>
            <w:tcW w:w="1038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26A6F8E2" w14:textId="606594E8" w:rsidR="0082689A" w:rsidRPr="003A26D9" w:rsidRDefault="001E2CD0" w:rsidP="00CE0F82">
            <w:pPr>
              <w:jc w:val="right"/>
            </w:pPr>
            <w:r w:rsidRPr="003A26D9">
              <w:t>141</w:t>
            </w:r>
          </w:p>
        </w:tc>
      </w:tr>
      <w:tr w:rsidR="0082689A" w:rsidRPr="003A26D9" w14:paraId="161F84AD" w14:textId="77777777" w:rsidTr="00411818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16E724" w14:textId="77777777" w:rsidR="0082689A" w:rsidRPr="003A26D9" w:rsidRDefault="0082689A" w:rsidP="001424C2">
            <w:r w:rsidRPr="003A26D9">
              <w:t xml:space="preserve">    Variação Cambial e Monetária Ativa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AE0640" w14:textId="26D502B8" w:rsidR="0082689A" w:rsidRPr="003A26D9" w:rsidRDefault="00FD65BF" w:rsidP="00873691">
            <w:pPr>
              <w:jc w:val="right"/>
            </w:pPr>
            <w:r w:rsidRPr="003A26D9">
              <w:t xml:space="preserve"> </w:t>
            </w:r>
            <w:r w:rsidR="00873691" w:rsidRPr="003A26D9">
              <w:t>402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32AB9B" w14:textId="77777777" w:rsidR="0082689A" w:rsidRPr="003A26D9" w:rsidRDefault="0082689A" w:rsidP="001424C2">
            <w:pPr>
              <w:jc w:val="right"/>
            </w:pP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6EE116F" w14:textId="41E1FC47" w:rsidR="0082689A" w:rsidRPr="003A26D9" w:rsidRDefault="00FD65BF" w:rsidP="00CE0F82">
            <w:pPr>
              <w:jc w:val="right"/>
            </w:pPr>
            <w:r w:rsidRPr="003A26D9">
              <w:t>3.112</w:t>
            </w:r>
          </w:p>
        </w:tc>
      </w:tr>
      <w:tr w:rsidR="0082689A" w:rsidRPr="003A26D9" w14:paraId="02E92174" w14:textId="77777777" w:rsidTr="00411818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31A0E9" w14:textId="77777777" w:rsidR="0082689A" w:rsidRPr="003A26D9" w:rsidRDefault="0082689A" w:rsidP="001424C2">
            <w:pPr>
              <w:rPr>
                <w:b/>
                <w:bCs/>
              </w:rPr>
            </w:pPr>
            <w:r w:rsidRPr="003A26D9">
              <w:rPr>
                <w:b/>
                <w:bCs/>
              </w:rPr>
              <w:t>Total Receita Financeira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54F6F019" w14:textId="783CD459" w:rsidR="0082689A" w:rsidRPr="003A26D9" w:rsidRDefault="00873691" w:rsidP="00873691">
            <w:pPr>
              <w:jc w:val="right"/>
              <w:rPr>
                <w:b/>
              </w:rPr>
            </w:pPr>
            <w:r w:rsidRPr="003A26D9">
              <w:rPr>
                <w:b/>
              </w:rPr>
              <w:t>3</w:t>
            </w:r>
            <w:r w:rsidR="004F4736" w:rsidRPr="003A26D9">
              <w:rPr>
                <w:b/>
              </w:rPr>
              <w:t>.</w:t>
            </w:r>
            <w:r w:rsidRPr="003A26D9">
              <w:rPr>
                <w:b/>
              </w:rPr>
              <w:t>008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65C6AD" w14:textId="77777777" w:rsidR="0082689A" w:rsidRPr="003A26D9" w:rsidRDefault="0082689A" w:rsidP="001424C2">
            <w:pPr>
              <w:rPr>
                <w:b/>
                <w:bCs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7B839B48" w14:textId="59B84A34" w:rsidR="0082689A" w:rsidRPr="003A26D9" w:rsidRDefault="004F4736" w:rsidP="001E2CD0">
            <w:pPr>
              <w:jc w:val="right"/>
              <w:rPr>
                <w:b/>
                <w:bCs/>
              </w:rPr>
            </w:pPr>
            <w:r w:rsidRPr="003A26D9">
              <w:rPr>
                <w:b/>
                <w:bCs/>
              </w:rPr>
              <w:t>3.</w:t>
            </w:r>
            <w:r w:rsidR="001E2CD0" w:rsidRPr="003A26D9">
              <w:rPr>
                <w:b/>
                <w:bCs/>
              </w:rPr>
              <w:t>624</w:t>
            </w:r>
          </w:p>
        </w:tc>
      </w:tr>
      <w:tr w:rsidR="00AC316D" w:rsidRPr="003A26D9" w14:paraId="26860CE0" w14:textId="77777777" w:rsidTr="002653D7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B52234" w14:textId="77777777" w:rsidR="00AC316D" w:rsidRPr="003A26D9" w:rsidRDefault="00AC316D" w:rsidP="001424C2">
            <w:r w:rsidRPr="003A26D9">
              <w:t> 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3EDEE2C" w14:textId="77777777" w:rsidR="00AC316D" w:rsidRPr="003A26D9" w:rsidRDefault="00AC316D" w:rsidP="00757094">
            <w:pPr>
              <w:jc w:val="right"/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D6F131" w14:textId="77777777" w:rsidR="00AC316D" w:rsidRPr="003A26D9" w:rsidRDefault="00AC316D" w:rsidP="001424C2"/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EFAB29" w14:textId="77777777" w:rsidR="00AC316D" w:rsidRPr="003A26D9" w:rsidRDefault="00AC316D" w:rsidP="00CE0F8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AC316D" w:rsidRPr="003A26D9" w14:paraId="5542BE1A" w14:textId="77777777" w:rsidTr="002653D7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A8C410" w14:textId="77777777" w:rsidR="00AC316D" w:rsidRPr="003A26D9" w:rsidRDefault="00AC316D" w:rsidP="001424C2">
            <w:r w:rsidRPr="003A26D9">
              <w:t>Despesa Financeira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876A016" w14:textId="77777777" w:rsidR="00AC316D" w:rsidRPr="003A26D9" w:rsidRDefault="00AC316D" w:rsidP="00757094">
            <w:pPr>
              <w:jc w:val="right"/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E832A6" w14:textId="77777777" w:rsidR="00AC316D" w:rsidRPr="003A26D9" w:rsidRDefault="00AC316D" w:rsidP="001424C2"/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EBEF28" w14:textId="77777777" w:rsidR="00AC316D" w:rsidRPr="003A26D9" w:rsidRDefault="00AC316D" w:rsidP="00CE0F82">
            <w:pPr>
              <w:jc w:val="right"/>
              <w:rPr>
                <w:b/>
                <w:bCs/>
              </w:rPr>
            </w:pPr>
          </w:p>
        </w:tc>
      </w:tr>
      <w:tr w:rsidR="0082689A" w:rsidRPr="003A26D9" w14:paraId="15FE8E16" w14:textId="77777777" w:rsidTr="00411818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83CCEC" w14:textId="77777777" w:rsidR="0082689A" w:rsidRPr="003A26D9" w:rsidRDefault="0082689A" w:rsidP="001424C2">
            <w:r w:rsidRPr="003A26D9">
              <w:t xml:space="preserve">    Juros sobre TSP e Multas</w:t>
            </w:r>
          </w:p>
        </w:tc>
        <w:tc>
          <w:tcPr>
            <w:tcW w:w="1078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67598600" w14:textId="0F9AAC5D" w:rsidR="0082689A" w:rsidRPr="003A26D9" w:rsidRDefault="00FD65BF" w:rsidP="00873691">
            <w:pPr>
              <w:jc w:val="right"/>
            </w:pPr>
            <w:r w:rsidRPr="003A26D9">
              <w:t xml:space="preserve"> (1.</w:t>
            </w:r>
            <w:r w:rsidR="00873691" w:rsidRPr="003A26D9">
              <w:t>516</w:t>
            </w:r>
            <w:r w:rsidR="0082689A" w:rsidRPr="003A26D9">
              <w:t>)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768909" w14:textId="77777777" w:rsidR="0082689A" w:rsidRPr="003A26D9" w:rsidRDefault="0082689A" w:rsidP="001424C2"/>
        </w:tc>
        <w:tc>
          <w:tcPr>
            <w:tcW w:w="1038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0E7412B6" w14:textId="47D21B35" w:rsidR="0082689A" w:rsidRPr="003A26D9" w:rsidRDefault="00FD65BF" w:rsidP="001E2CD0">
            <w:pPr>
              <w:jc w:val="right"/>
            </w:pPr>
            <w:r w:rsidRPr="003A26D9">
              <w:t>(1.1</w:t>
            </w:r>
            <w:r w:rsidR="001E2CD0" w:rsidRPr="003A26D9">
              <w:t>96</w:t>
            </w:r>
            <w:r w:rsidR="0082689A" w:rsidRPr="003A26D9">
              <w:t>)</w:t>
            </w:r>
          </w:p>
        </w:tc>
      </w:tr>
      <w:tr w:rsidR="0082689A" w:rsidRPr="003A26D9" w14:paraId="43DBFFB3" w14:textId="77777777" w:rsidTr="00411818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9D9DC9" w14:textId="77777777" w:rsidR="0082689A" w:rsidRPr="003A26D9" w:rsidRDefault="0082689A" w:rsidP="001424C2">
            <w:r w:rsidRPr="003A26D9">
              <w:t xml:space="preserve">    Variação Cambial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6BAFFE8" w14:textId="286F717F" w:rsidR="0082689A" w:rsidRPr="003A26D9" w:rsidRDefault="00FD65BF" w:rsidP="0082689A">
            <w:pPr>
              <w:jc w:val="right"/>
            </w:pPr>
            <w:r w:rsidRPr="003A26D9">
              <w:t xml:space="preserve"> (333</w:t>
            </w:r>
            <w:r w:rsidR="0082689A" w:rsidRPr="003A26D9">
              <w:t>)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F869F4" w14:textId="77777777" w:rsidR="0082689A" w:rsidRPr="003A26D9" w:rsidRDefault="0082689A" w:rsidP="001424C2"/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B05AD74" w14:textId="3B516C85" w:rsidR="0082689A" w:rsidRPr="003A26D9" w:rsidRDefault="00FD65BF" w:rsidP="00CE0F82">
            <w:pPr>
              <w:jc w:val="right"/>
            </w:pPr>
            <w:r w:rsidRPr="003A26D9">
              <w:t>(394</w:t>
            </w:r>
            <w:r w:rsidR="0082689A" w:rsidRPr="003A26D9">
              <w:t>)</w:t>
            </w:r>
          </w:p>
        </w:tc>
      </w:tr>
      <w:tr w:rsidR="0082689A" w:rsidRPr="003A26D9" w14:paraId="7BAB7BF2" w14:textId="77777777" w:rsidTr="00411818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ED5795" w14:textId="77777777" w:rsidR="0082689A" w:rsidRPr="003A26D9" w:rsidRDefault="0082689A" w:rsidP="001424C2">
            <w:pPr>
              <w:rPr>
                <w:b/>
                <w:bCs/>
              </w:rPr>
            </w:pPr>
            <w:r w:rsidRPr="003A26D9">
              <w:rPr>
                <w:b/>
                <w:bCs/>
              </w:rPr>
              <w:t>Total Despesa Financeira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5145DC00" w14:textId="29F39CB7" w:rsidR="0082689A" w:rsidRPr="003A26D9" w:rsidRDefault="00FD65BF" w:rsidP="00873691">
            <w:pPr>
              <w:jc w:val="right"/>
              <w:rPr>
                <w:b/>
              </w:rPr>
            </w:pPr>
            <w:r w:rsidRPr="003A26D9">
              <w:rPr>
                <w:b/>
              </w:rPr>
              <w:t>(1.8</w:t>
            </w:r>
            <w:r w:rsidR="00873691" w:rsidRPr="003A26D9">
              <w:rPr>
                <w:b/>
              </w:rPr>
              <w:t>49</w:t>
            </w:r>
            <w:r w:rsidR="0082689A" w:rsidRPr="003A26D9">
              <w:rPr>
                <w:b/>
              </w:rPr>
              <w:t>)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15C2EC" w14:textId="77777777" w:rsidR="0082689A" w:rsidRPr="003A26D9" w:rsidRDefault="0082689A" w:rsidP="001424C2">
            <w:pPr>
              <w:rPr>
                <w:b/>
                <w:bCs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5DE37FD2" w14:textId="120F5FA0" w:rsidR="0082689A" w:rsidRPr="003A26D9" w:rsidRDefault="009C7618" w:rsidP="001E2CD0">
            <w:pPr>
              <w:jc w:val="right"/>
              <w:rPr>
                <w:b/>
                <w:bCs/>
              </w:rPr>
            </w:pPr>
            <w:r w:rsidRPr="003A26D9">
              <w:rPr>
                <w:b/>
                <w:bCs/>
              </w:rPr>
              <w:t>(</w:t>
            </w:r>
            <w:r w:rsidR="001E2CD0" w:rsidRPr="003A26D9">
              <w:rPr>
                <w:b/>
                <w:bCs/>
              </w:rPr>
              <w:t>1.590</w:t>
            </w:r>
            <w:r w:rsidR="0082689A" w:rsidRPr="003A26D9">
              <w:rPr>
                <w:b/>
                <w:bCs/>
              </w:rPr>
              <w:t>)</w:t>
            </w:r>
          </w:p>
        </w:tc>
      </w:tr>
      <w:tr w:rsidR="0082689A" w:rsidRPr="003A26D9" w14:paraId="26CF404B" w14:textId="77777777" w:rsidTr="002653D7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BEE686" w14:textId="77777777" w:rsidR="0082689A" w:rsidRPr="003A26D9" w:rsidRDefault="0082689A" w:rsidP="001424C2">
            <w:pPr>
              <w:rPr>
                <w:b/>
                <w:bCs/>
              </w:rPr>
            </w:pPr>
            <w:r w:rsidRPr="003A26D9">
              <w:rPr>
                <w:b/>
                <w:bCs/>
              </w:rPr>
              <w:t>Saldo Contábil</w:t>
            </w:r>
          </w:p>
        </w:tc>
        <w:tc>
          <w:tcPr>
            <w:tcW w:w="107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429EAD5F" w14:textId="5A33EE1F" w:rsidR="0082689A" w:rsidRPr="003A26D9" w:rsidRDefault="004F4736" w:rsidP="00873691">
            <w:pPr>
              <w:jc w:val="right"/>
              <w:rPr>
                <w:b/>
              </w:rPr>
            </w:pPr>
            <w:r w:rsidRPr="003A26D9">
              <w:rPr>
                <w:b/>
              </w:rPr>
              <w:t>1.</w:t>
            </w:r>
            <w:r w:rsidR="00873691" w:rsidRPr="003A26D9">
              <w:rPr>
                <w:b/>
              </w:rPr>
              <w:t>159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6DF7BE" w14:textId="77777777" w:rsidR="0082689A" w:rsidRPr="003A26D9" w:rsidRDefault="0082689A" w:rsidP="001424C2">
            <w:pPr>
              <w:rPr>
                <w:b/>
                <w:bCs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</w:tcPr>
          <w:p w14:paraId="01C612E3" w14:textId="00B5BDE7" w:rsidR="0082689A" w:rsidRPr="003A26D9" w:rsidRDefault="009C7618" w:rsidP="001E2CD0">
            <w:pPr>
              <w:jc w:val="right"/>
              <w:rPr>
                <w:b/>
                <w:bCs/>
              </w:rPr>
            </w:pPr>
            <w:r w:rsidRPr="003A26D9">
              <w:rPr>
                <w:b/>
                <w:bCs/>
              </w:rPr>
              <w:t>2.</w:t>
            </w:r>
            <w:r w:rsidR="001E2CD0" w:rsidRPr="003A26D9">
              <w:rPr>
                <w:b/>
                <w:bCs/>
              </w:rPr>
              <w:t>034</w:t>
            </w:r>
          </w:p>
        </w:tc>
      </w:tr>
    </w:tbl>
    <w:p w14:paraId="77E24F11" w14:textId="77777777" w:rsidR="00A17D31" w:rsidRPr="0078552D" w:rsidRDefault="00A17D31" w:rsidP="00DD7ADA">
      <w:pPr>
        <w:tabs>
          <w:tab w:val="left" w:pos="851"/>
        </w:tabs>
        <w:jc w:val="both"/>
      </w:pPr>
    </w:p>
    <w:p w14:paraId="40003D81" w14:textId="77777777" w:rsidR="00EF714F" w:rsidRDefault="00EF714F">
      <w:r>
        <w:rPr>
          <w:b/>
        </w:rPr>
        <w:br w:type="page"/>
      </w:r>
    </w:p>
    <w:p w14:paraId="6444614B" w14:textId="77777777" w:rsidR="001045BD" w:rsidRPr="007F6785" w:rsidRDefault="001045BD" w:rsidP="005A2E85">
      <w:pPr>
        <w:pStyle w:val="Ttulo"/>
        <w:ind w:left="0"/>
        <w:outlineLvl w:val="0"/>
      </w:pPr>
      <w:bookmarkStart w:id="52" w:name="_Toc89088843"/>
      <w:r w:rsidRPr="007F6785">
        <w:lastRenderedPageBreak/>
        <w:t>Seguros de Riscos</w:t>
      </w:r>
      <w:bookmarkEnd w:id="52"/>
      <w:r w:rsidR="00923D20" w:rsidRPr="007F6785">
        <w:t xml:space="preserve"> </w:t>
      </w:r>
    </w:p>
    <w:p w14:paraId="2E555583" w14:textId="77777777" w:rsidR="003177BD" w:rsidRPr="007F6785" w:rsidRDefault="003177BD" w:rsidP="001045BD">
      <w:pPr>
        <w:tabs>
          <w:tab w:val="left" w:pos="851"/>
        </w:tabs>
        <w:jc w:val="both"/>
        <w:rPr>
          <w:b/>
        </w:rPr>
      </w:pPr>
    </w:p>
    <w:p w14:paraId="1ABE3F36" w14:textId="77777777" w:rsidR="008602D8" w:rsidRPr="007F6785" w:rsidRDefault="008602D8" w:rsidP="008602D8">
      <w:pPr>
        <w:tabs>
          <w:tab w:val="left" w:pos="851"/>
        </w:tabs>
        <w:jc w:val="both"/>
      </w:pPr>
      <w:r w:rsidRPr="007F6785">
        <w:t>Incêndio Vultoso e Riscos Nomeados:</w:t>
      </w:r>
    </w:p>
    <w:p w14:paraId="0F8BAC13" w14:textId="4E1BA26E" w:rsidR="008602D8" w:rsidRPr="003A26D9" w:rsidRDefault="008602D8" w:rsidP="008602D8">
      <w:pPr>
        <w:tabs>
          <w:tab w:val="left" w:pos="851"/>
        </w:tabs>
        <w:jc w:val="both"/>
      </w:pPr>
      <w:r w:rsidRPr="007F6785">
        <w:t xml:space="preserve">A cobertura garante o pagamento de indenização pelos prejuízos de incêndio, queda de raio, explosão de qualquer natureza e outros riscos nomeados na apólice para os imóveis, construções em andamento, instalações, mercadorias, máquinas e equipamentos, móveis e utensílios e bens de terceiros em poder do HCPA. A </w:t>
      </w:r>
      <w:r w:rsidRPr="003A26D9">
        <w:t>importância segurada</w:t>
      </w:r>
      <w:r w:rsidR="005B5A17" w:rsidRPr="003A26D9">
        <w:t xml:space="preserve"> com a empresa AIG Seguros Brasil S.A</w:t>
      </w:r>
      <w:r w:rsidR="00A240B5" w:rsidRPr="003A26D9">
        <w:t>, referente à cobertura básica,</w:t>
      </w:r>
      <w:r w:rsidRPr="003A26D9">
        <w:t xml:space="preserve"> é de R$ </w:t>
      </w:r>
      <w:r w:rsidR="005B5A17" w:rsidRPr="003A26D9">
        <w:t>7</w:t>
      </w:r>
      <w:r w:rsidR="007F6785" w:rsidRPr="003A26D9">
        <w:t>6</w:t>
      </w:r>
      <w:r w:rsidR="005B5A17" w:rsidRPr="003A26D9">
        <w:t>7.</w:t>
      </w:r>
      <w:r w:rsidR="007F6785" w:rsidRPr="003A26D9">
        <w:t>215</w:t>
      </w:r>
      <w:r w:rsidR="005B5A17" w:rsidRPr="003A26D9">
        <w:t xml:space="preserve"> </w:t>
      </w:r>
      <w:r w:rsidRPr="003A26D9">
        <w:t xml:space="preserve">e a vigência da apólice é de 01 de </w:t>
      </w:r>
      <w:r w:rsidR="005B5A17" w:rsidRPr="003A26D9">
        <w:t>agosto</w:t>
      </w:r>
      <w:r w:rsidRPr="003A26D9">
        <w:t xml:space="preserve"> de </w:t>
      </w:r>
      <w:r w:rsidR="00C96BA3" w:rsidRPr="003A26D9">
        <w:t>20</w:t>
      </w:r>
      <w:r w:rsidR="005B5A17" w:rsidRPr="003A26D9">
        <w:t>2</w:t>
      </w:r>
      <w:r w:rsidR="007F6785" w:rsidRPr="003A26D9">
        <w:t>1</w:t>
      </w:r>
      <w:r w:rsidRPr="003A26D9">
        <w:t xml:space="preserve"> a 01 de </w:t>
      </w:r>
      <w:r w:rsidR="005B5A17" w:rsidRPr="003A26D9">
        <w:t>agosto</w:t>
      </w:r>
      <w:r w:rsidRPr="003A26D9">
        <w:t xml:space="preserve"> de 20</w:t>
      </w:r>
      <w:r w:rsidR="00B14B0D" w:rsidRPr="003A26D9">
        <w:t>2</w:t>
      </w:r>
      <w:r w:rsidR="007F6785" w:rsidRPr="003A26D9">
        <w:t>2</w:t>
      </w:r>
      <w:r w:rsidRPr="003A26D9">
        <w:t>.</w:t>
      </w:r>
    </w:p>
    <w:p w14:paraId="7C5503E1" w14:textId="77777777" w:rsidR="005B5A17" w:rsidRPr="003A26D9" w:rsidRDefault="005B5A17" w:rsidP="008602D8">
      <w:pPr>
        <w:tabs>
          <w:tab w:val="left" w:pos="851"/>
        </w:tabs>
        <w:jc w:val="both"/>
      </w:pPr>
    </w:p>
    <w:p w14:paraId="6482CAAB" w14:textId="77777777" w:rsidR="008602D8" w:rsidRPr="003A26D9" w:rsidRDefault="008602D8" w:rsidP="005B5A17">
      <w:pPr>
        <w:tabs>
          <w:tab w:val="left" w:pos="851"/>
        </w:tabs>
        <w:jc w:val="both"/>
      </w:pPr>
      <w:r w:rsidRPr="003A26D9">
        <w:t>Responsabilidade Civil:</w:t>
      </w:r>
    </w:p>
    <w:p w14:paraId="08A5ECBF" w14:textId="3679527E" w:rsidR="000361F7" w:rsidRPr="003A26D9" w:rsidRDefault="008602D8" w:rsidP="005B5A17">
      <w:pPr>
        <w:tabs>
          <w:tab w:val="left" w:pos="851"/>
        </w:tabs>
        <w:jc w:val="both"/>
      </w:pPr>
      <w:r w:rsidRPr="003A26D9">
        <w:t xml:space="preserve">Cobertura garantindo pagamento de indenização de Responsabilidade Civil com vigência de </w:t>
      </w:r>
      <w:r w:rsidR="005B5A17" w:rsidRPr="003A26D9">
        <w:t>31</w:t>
      </w:r>
      <w:r w:rsidRPr="003A26D9">
        <w:t xml:space="preserve"> de </w:t>
      </w:r>
      <w:r w:rsidR="005B5A17" w:rsidRPr="003A26D9">
        <w:t>julho</w:t>
      </w:r>
      <w:r w:rsidRPr="003A26D9">
        <w:t xml:space="preserve"> de </w:t>
      </w:r>
      <w:r w:rsidR="00C96BA3" w:rsidRPr="003A26D9">
        <w:t>20</w:t>
      </w:r>
      <w:r w:rsidR="005B5A17" w:rsidRPr="003A26D9">
        <w:t>2</w:t>
      </w:r>
      <w:r w:rsidR="007F6785" w:rsidRPr="003A26D9">
        <w:t>1</w:t>
      </w:r>
      <w:r w:rsidRPr="003A26D9">
        <w:t xml:space="preserve"> a </w:t>
      </w:r>
      <w:r w:rsidR="005B5A17" w:rsidRPr="003A26D9">
        <w:t>31</w:t>
      </w:r>
      <w:r w:rsidRPr="003A26D9">
        <w:t xml:space="preserve"> de </w:t>
      </w:r>
      <w:r w:rsidR="005B5A17" w:rsidRPr="003A26D9">
        <w:t>julho</w:t>
      </w:r>
      <w:r w:rsidRPr="003A26D9">
        <w:t xml:space="preserve"> de 20</w:t>
      </w:r>
      <w:r w:rsidR="00B14B0D" w:rsidRPr="003A26D9">
        <w:t>2</w:t>
      </w:r>
      <w:r w:rsidR="007F6785" w:rsidRPr="003A26D9">
        <w:t>2</w:t>
      </w:r>
      <w:r w:rsidRPr="003A26D9">
        <w:t>. A</w:t>
      </w:r>
      <w:r w:rsidR="005B5A17" w:rsidRPr="003A26D9">
        <w:t xml:space="preserve"> importância segurada com a empresa Mapfre Seguros Gerais S.A. é de R$ 14.000</w:t>
      </w:r>
      <w:r w:rsidR="00534046" w:rsidRPr="003A26D9">
        <w:t>.</w:t>
      </w:r>
    </w:p>
    <w:p w14:paraId="60782112" w14:textId="77777777" w:rsidR="00C17DE1" w:rsidRPr="003A26D9" w:rsidRDefault="00C17DE1" w:rsidP="005B5A17">
      <w:pPr>
        <w:tabs>
          <w:tab w:val="left" w:pos="851"/>
        </w:tabs>
        <w:jc w:val="both"/>
      </w:pPr>
    </w:p>
    <w:p w14:paraId="7B998687" w14:textId="77777777" w:rsidR="00C17DE1" w:rsidRPr="003A26D9" w:rsidRDefault="00C17DE1" w:rsidP="005B5A17">
      <w:pPr>
        <w:tabs>
          <w:tab w:val="left" w:pos="851"/>
        </w:tabs>
        <w:jc w:val="both"/>
      </w:pPr>
    </w:p>
    <w:p w14:paraId="4BCAE4D3" w14:textId="77777777" w:rsidR="002879B5" w:rsidRPr="003A26D9" w:rsidRDefault="002879B5" w:rsidP="002879B5">
      <w:pPr>
        <w:pStyle w:val="Ttulo"/>
        <w:ind w:left="0"/>
        <w:outlineLvl w:val="0"/>
      </w:pPr>
      <w:bookmarkStart w:id="53" w:name="_Toc89088844"/>
      <w:r w:rsidRPr="003A26D9">
        <w:t>Impactos – COVID 19</w:t>
      </w:r>
      <w:bookmarkEnd w:id="53"/>
    </w:p>
    <w:p w14:paraId="41B94F30" w14:textId="77777777" w:rsidR="003177BD" w:rsidRPr="003A26D9" w:rsidRDefault="003177BD" w:rsidP="005518AF"/>
    <w:p w14:paraId="7D1FCAC9" w14:textId="77777777" w:rsidR="002879B5" w:rsidRPr="003A26D9" w:rsidRDefault="002879B5" w:rsidP="002879B5">
      <w:pPr>
        <w:jc w:val="both"/>
      </w:pPr>
      <w:r w:rsidRPr="003A26D9">
        <w:t>Em função da pandemia do novo Coronavírus, declarada em março de 2020 pela Organização Mundial da Saúde, em 13 de março de 2020 o HCPA recebeu</w:t>
      </w:r>
      <w:r w:rsidR="008F75FE" w:rsidRPr="003A26D9">
        <w:t xml:space="preserve">, por meio </w:t>
      </w:r>
      <w:r w:rsidRPr="003A26D9">
        <w:t xml:space="preserve">da Medida Provisória nº 924 (Enfrentamento da Emergência de Saúde Pública de Importância Internacional Decorrente do Coronavírus) crédito extraordinário no </w:t>
      </w:r>
      <w:r w:rsidR="008F75FE" w:rsidRPr="003A26D9">
        <w:t>montante</w:t>
      </w:r>
      <w:r w:rsidRPr="003A26D9">
        <w:t xml:space="preserve"> de R$ 57 milhões para custeio e investimento, com o objetivo de instalação de </w:t>
      </w:r>
      <w:r w:rsidR="00EF3039" w:rsidRPr="003A26D9">
        <w:t>105 leitos de terapia intensiva.</w:t>
      </w:r>
    </w:p>
    <w:p w14:paraId="47B385DE" w14:textId="77777777" w:rsidR="002879B5" w:rsidRPr="003A26D9" w:rsidRDefault="002879B5" w:rsidP="002879B5">
      <w:pPr>
        <w:jc w:val="both"/>
      </w:pPr>
    </w:p>
    <w:p w14:paraId="4D23716F" w14:textId="77777777" w:rsidR="002879B5" w:rsidRPr="003A26D9" w:rsidRDefault="00111AA0" w:rsidP="002879B5">
      <w:pPr>
        <w:jc w:val="both"/>
      </w:pPr>
      <w:r w:rsidRPr="003A26D9">
        <w:t xml:space="preserve">A Medida Provisória deixou de ter validade em 31 de julho de 2020, </w:t>
      </w:r>
      <w:r w:rsidR="005D3D4C" w:rsidRPr="003A26D9">
        <w:t>portanto</w:t>
      </w:r>
      <w:r w:rsidRPr="003A26D9">
        <w:t xml:space="preserve"> o HCPA devolveu o monta</w:t>
      </w:r>
      <w:r w:rsidR="006429D2" w:rsidRPr="003A26D9">
        <w:t>nte</w:t>
      </w:r>
      <w:r w:rsidRPr="003A26D9">
        <w:t xml:space="preserve"> de R$ 6.344 devido </w:t>
      </w:r>
      <w:r w:rsidR="00F74BCD" w:rsidRPr="003A26D9">
        <w:t xml:space="preserve">à dificuldade de entrega </w:t>
      </w:r>
      <w:r w:rsidR="005D3D4C" w:rsidRPr="003A26D9">
        <w:t>de itens</w:t>
      </w:r>
      <w:r w:rsidR="00F74BCD" w:rsidRPr="003A26D9">
        <w:t xml:space="preserve"> dentro do prazo previsto para utilização</w:t>
      </w:r>
      <w:r w:rsidR="005D3D4C" w:rsidRPr="003A26D9">
        <w:t xml:space="preserve"> do recurso</w:t>
      </w:r>
      <w:r w:rsidR="00F74BCD" w:rsidRPr="003A26D9">
        <w:t>.</w:t>
      </w:r>
    </w:p>
    <w:p w14:paraId="63C39CB8" w14:textId="77777777" w:rsidR="005D3D4C" w:rsidRPr="003A26D9" w:rsidRDefault="005D3D4C" w:rsidP="002879B5">
      <w:pPr>
        <w:jc w:val="both"/>
      </w:pPr>
    </w:p>
    <w:p w14:paraId="6260202C" w14:textId="725B0C12" w:rsidR="005A1860" w:rsidRPr="00515DCB" w:rsidRDefault="005D3D4C" w:rsidP="009729A3">
      <w:pPr>
        <w:jc w:val="both"/>
      </w:pPr>
      <w:r w:rsidRPr="003A26D9">
        <w:t>Adicionalmente, por meio da Portaria nº 8767 do Ministério da Economia, de 30 de março de 2020, foi autorizada, por até 2 (dois) anos, a contratação temporária de 775 profissionais para atendimento aos leitos criados para pacientes da Covid-19.</w:t>
      </w:r>
      <w:r w:rsidR="00314026" w:rsidRPr="003A26D9">
        <w:t xml:space="preserve"> </w:t>
      </w:r>
      <w:r w:rsidRPr="003A26D9">
        <w:t>A instalação dos 105 leitos críticos previstos para atendimento a casos graves de covid-19 foi concluída em 05 de agosto de 2020, com a implantação do novo Centro de Terapia Intensiva (CTI) no Bloco B, um dos prédios novos concluídos no final de 2019. Essa instalação ocorreu por módu</w:t>
      </w:r>
      <w:r w:rsidR="005341B0" w:rsidRPr="003A26D9">
        <w:t xml:space="preserve">los desde o início da pandemia, atingindo 135 leitos em março de 2021. </w:t>
      </w:r>
      <w:r w:rsidR="0009005B" w:rsidRPr="003A26D9">
        <w:t>Em 3</w:t>
      </w:r>
      <w:r w:rsidR="00722701" w:rsidRPr="003A26D9">
        <w:t>0</w:t>
      </w:r>
      <w:r w:rsidR="008433AA" w:rsidRPr="003A26D9">
        <w:t xml:space="preserve"> de </w:t>
      </w:r>
      <w:r w:rsidR="00F10B80" w:rsidRPr="003A26D9">
        <w:t>setembro</w:t>
      </w:r>
      <w:r w:rsidR="0009005B" w:rsidRPr="003A26D9">
        <w:t xml:space="preserve"> de 202</w:t>
      </w:r>
      <w:r w:rsidR="00E949F4" w:rsidRPr="003A26D9">
        <w:t>1</w:t>
      </w:r>
      <w:r w:rsidR="0009005B" w:rsidRPr="003A26D9">
        <w:t xml:space="preserve">, a </w:t>
      </w:r>
      <w:r w:rsidR="0009005B" w:rsidRPr="006846E1">
        <w:t>instituição contava com</w:t>
      </w:r>
      <w:r w:rsidRPr="006846E1">
        <w:t xml:space="preserve"> </w:t>
      </w:r>
      <w:r w:rsidR="002E36CD">
        <w:t>665</w:t>
      </w:r>
      <w:r w:rsidRPr="006846E1">
        <w:t xml:space="preserve"> profissionais temporários contratados para as vagas liberadas, além da convocação de voluntários para diversas atividades</w:t>
      </w:r>
      <w:r w:rsidR="009729A3" w:rsidRPr="006846E1">
        <w:t xml:space="preserve">, todos </w:t>
      </w:r>
      <w:r w:rsidR="005B1517" w:rsidRPr="006846E1">
        <w:t>destinad</w:t>
      </w:r>
      <w:r w:rsidR="009729A3" w:rsidRPr="006846E1">
        <w:t>os</w:t>
      </w:r>
      <w:r w:rsidR="005341B0">
        <w:t xml:space="preserve"> ao atendimento dos</w:t>
      </w:r>
      <w:r w:rsidR="005B1517" w:rsidRPr="006846E1">
        <w:t xml:space="preserve"> leitos críticos dedicados à covid-19.</w:t>
      </w:r>
      <w:r w:rsidR="005A1860" w:rsidRPr="00515DCB">
        <w:t xml:space="preserve"> </w:t>
      </w:r>
    </w:p>
    <w:p w14:paraId="1CBF3651" w14:textId="77777777" w:rsidR="001B1A8B" w:rsidRPr="00515DCB" w:rsidRDefault="001B1A8B" w:rsidP="009729A3">
      <w:pPr>
        <w:jc w:val="both"/>
      </w:pPr>
    </w:p>
    <w:p w14:paraId="2B62C34C" w14:textId="77777777" w:rsidR="002879B5" w:rsidRPr="009A2B0A" w:rsidRDefault="008272D7" w:rsidP="002879B5">
      <w:pPr>
        <w:jc w:val="both"/>
      </w:pPr>
      <w:r w:rsidRPr="00515DCB">
        <w:t xml:space="preserve">Na data-base dessas demonstrações, </w:t>
      </w:r>
      <w:r w:rsidR="002879B5" w:rsidRPr="00515DCB">
        <w:t>o</w:t>
      </w:r>
      <w:r w:rsidR="004D646F" w:rsidRPr="00515DCB">
        <w:t>s principais</w:t>
      </w:r>
      <w:r w:rsidR="002879B5" w:rsidRPr="00515DCB">
        <w:t xml:space="preserve"> impacto</w:t>
      </w:r>
      <w:r w:rsidR="004D646F" w:rsidRPr="00515DCB">
        <w:t>s</w:t>
      </w:r>
      <w:r w:rsidR="002879B5" w:rsidRPr="00515DCB">
        <w:t xml:space="preserve"> nas contas contábeis </w:t>
      </w:r>
      <w:r w:rsidRPr="00515DCB">
        <w:t>ocorreram</w:t>
      </w:r>
      <w:r w:rsidR="004D646F" w:rsidRPr="00515DCB">
        <w:t xml:space="preserve"> </w:t>
      </w:r>
      <w:r w:rsidR="002879B5" w:rsidRPr="00515DCB">
        <w:t>nos</w:t>
      </w:r>
      <w:r w:rsidR="004D646F" w:rsidRPr="00515DCB">
        <w:t xml:space="preserve"> saldos dos seguintes grupos</w:t>
      </w:r>
      <w:r w:rsidR="002879B5" w:rsidRPr="00515DCB">
        <w:t>:</w:t>
      </w:r>
    </w:p>
    <w:tbl>
      <w:tblPr>
        <w:tblW w:w="508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2"/>
        <w:gridCol w:w="1312"/>
        <w:gridCol w:w="163"/>
        <w:gridCol w:w="1199"/>
        <w:gridCol w:w="163"/>
        <w:gridCol w:w="1201"/>
        <w:gridCol w:w="163"/>
        <w:gridCol w:w="1042"/>
        <w:gridCol w:w="163"/>
        <w:gridCol w:w="352"/>
      </w:tblGrid>
      <w:tr w:rsidR="004C5994" w:rsidRPr="009A2B0A" w14:paraId="20297AE3" w14:textId="77777777" w:rsidTr="00F865BC">
        <w:tc>
          <w:tcPr>
            <w:tcW w:w="1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AFF79" w14:textId="77777777" w:rsidR="00F87CDD" w:rsidRPr="00DB1D49" w:rsidRDefault="00F87CDD" w:rsidP="002E1FB6">
            <w:pPr>
              <w:rPr>
                <w:b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05775AA" w14:textId="77777777" w:rsidR="00F87CDD" w:rsidRPr="00DB1D49" w:rsidRDefault="00F87CDD" w:rsidP="002F6596">
            <w:pPr>
              <w:jc w:val="center"/>
              <w:rPr>
                <w:b/>
                <w:bCs/>
                <w:sz w:val="18"/>
                <w:szCs w:val="18"/>
              </w:rPr>
            </w:pPr>
            <w:r w:rsidRPr="00DB1D49">
              <w:rPr>
                <w:b/>
                <w:bCs/>
                <w:sz w:val="18"/>
                <w:szCs w:val="18"/>
              </w:rPr>
              <w:t>Nota Explicativa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649B0C8" w14:textId="77777777" w:rsidR="00F87CDD" w:rsidRPr="00DB1D49" w:rsidRDefault="00F87CDD" w:rsidP="002E1FB6">
            <w:pPr>
              <w:rPr>
                <w:b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0FC113" w14:textId="23E1ADEF" w:rsidR="00F87CDD" w:rsidRPr="005D72A9" w:rsidRDefault="00812473" w:rsidP="00F81A0F">
            <w:pPr>
              <w:jc w:val="right"/>
              <w:rPr>
                <w:b/>
                <w:sz w:val="18"/>
                <w:szCs w:val="18"/>
              </w:rPr>
            </w:pPr>
            <w:r w:rsidRPr="005D72A9">
              <w:rPr>
                <w:b/>
                <w:sz w:val="18"/>
                <w:szCs w:val="18"/>
              </w:rPr>
              <w:t>30/09</w:t>
            </w:r>
            <w:r w:rsidR="00F87CDD" w:rsidRPr="005D72A9">
              <w:rPr>
                <w:b/>
                <w:sz w:val="18"/>
                <w:szCs w:val="18"/>
              </w:rPr>
              <w:t>/202</w:t>
            </w:r>
            <w:r w:rsidRPr="005D72A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EC4A7" w14:textId="77777777" w:rsidR="00F87CDD" w:rsidRPr="00DB1D49" w:rsidRDefault="00F87CDD" w:rsidP="00F81A0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7B10D6" w14:textId="77777777" w:rsidR="00F87CDD" w:rsidRPr="00DB1D49" w:rsidRDefault="00F87CDD" w:rsidP="00F81A0F">
            <w:pPr>
              <w:jc w:val="right"/>
              <w:rPr>
                <w:b/>
                <w:bCs/>
                <w:sz w:val="18"/>
                <w:szCs w:val="18"/>
              </w:rPr>
            </w:pPr>
            <w:r w:rsidRPr="00DB1D49">
              <w:rPr>
                <w:b/>
                <w:bCs/>
                <w:sz w:val="18"/>
                <w:szCs w:val="18"/>
              </w:rPr>
              <w:t>31/12/2020</w:t>
            </w:r>
          </w:p>
        </w:tc>
        <w:tc>
          <w:tcPr>
            <w:tcW w:w="87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3341B73D" w14:textId="77777777" w:rsidR="00F87CDD" w:rsidRPr="00DB1D49" w:rsidRDefault="00F87CDD" w:rsidP="00F81A0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7B1F5C4C" w14:textId="77777777" w:rsidR="00F87CDD" w:rsidRPr="00DB1D49" w:rsidRDefault="00F87CDD" w:rsidP="00F81A0F">
            <w:pPr>
              <w:ind w:left="-174" w:firstLine="174"/>
              <w:jc w:val="right"/>
              <w:rPr>
                <w:b/>
                <w:bCs/>
                <w:sz w:val="18"/>
                <w:szCs w:val="18"/>
              </w:rPr>
            </w:pPr>
            <w:r w:rsidRPr="00DB1D49">
              <w:rPr>
                <w:b/>
                <w:bCs/>
                <w:sz w:val="18"/>
                <w:szCs w:val="18"/>
              </w:rPr>
              <w:t>31/12/2019</w:t>
            </w:r>
          </w:p>
        </w:tc>
        <w:tc>
          <w:tcPr>
            <w:tcW w:w="87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7D24D833" w14:textId="77777777" w:rsidR="00F87CDD" w:rsidRPr="00DB1D49" w:rsidRDefault="00F87CDD" w:rsidP="001101A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098721D4" w14:textId="77777777" w:rsidR="00F87CDD" w:rsidRPr="00DB1D49" w:rsidRDefault="00F87CDD" w:rsidP="001101A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8C632C" w:rsidRPr="008C632C" w14:paraId="3E230D34" w14:textId="77777777" w:rsidTr="00F865BC">
        <w:tc>
          <w:tcPr>
            <w:tcW w:w="19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25C2B22" w14:textId="77777777" w:rsidR="00F87CDD" w:rsidRPr="00722701" w:rsidRDefault="00F87CDD" w:rsidP="002E1FB6">
            <w:pPr>
              <w:rPr>
                <w:sz w:val="18"/>
                <w:szCs w:val="18"/>
                <w:highlight w:val="yellow"/>
              </w:rPr>
            </w:pPr>
            <w:r w:rsidRPr="00196FAD">
              <w:rPr>
                <w:sz w:val="18"/>
                <w:szCs w:val="18"/>
              </w:rPr>
              <w:t>Convênios Privados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4EF9AEE" w14:textId="77777777" w:rsidR="00F87CDD" w:rsidRPr="00722701" w:rsidRDefault="00F87CDD" w:rsidP="00EF11D3">
            <w:pPr>
              <w:jc w:val="center"/>
              <w:rPr>
                <w:sz w:val="18"/>
                <w:szCs w:val="18"/>
                <w:highlight w:val="yellow"/>
              </w:rPr>
            </w:pPr>
            <w:r w:rsidRPr="00196FAD">
              <w:rPr>
                <w:sz w:val="18"/>
                <w:szCs w:val="18"/>
              </w:rPr>
              <w:t>06 e 1</w:t>
            </w:r>
            <w:r w:rsidR="008C632C" w:rsidRPr="00196FAD">
              <w:rPr>
                <w:sz w:val="18"/>
                <w:szCs w:val="18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71785BD" w14:textId="77777777" w:rsidR="00F87CDD" w:rsidRPr="00722701" w:rsidRDefault="00F87CDD" w:rsidP="002E1FB6">
            <w:pPr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2C725F01" w14:textId="0C6D4F5D" w:rsidR="00F87CDD" w:rsidRPr="005D72A9" w:rsidRDefault="005D72A9" w:rsidP="00F81A0F">
            <w:pPr>
              <w:jc w:val="right"/>
              <w:rPr>
                <w:sz w:val="18"/>
                <w:szCs w:val="18"/>
              </w:rPr>
            </w:pPr>
            <w:r w:rsidRPr="005D72A9">
              <w:rPr>
                <w:sz w:val="18"/>
                <w:szCs w:val="18"/>
              </w:rPr>
              <w:t>13.499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AB37DCF" w14:textId="77777777" w:rsidR="00F87CDD" w:rsidRPr="00722701" w:rsidRDefault="00F87CDD" w:rsidP="00F81A0F">
            <w:pPr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2EE3CE1" w14:textId="77777777" w:rsidR="00F87CDD" w:rsidRPr="00602EE1" w:rsidRDefault="00F87CDD" w:rsidP="00F81A0F">
            <w:pPr>
              <w:jc w:val="right"/>
              <w:rPr>
                <w:sz w:val="18"/>
                <w:szCs w:val="18"/>
              </w:rPr>
            </w:pPr>
            <w:r w:rsidRPr="00602EE1">
              <w:rPr>
                <w:sz w:val="18"/>
                <w:szCs w:val="18"/>
              </w:rPr>
              <w:t>11.36</w:t>
            </w:r>
            <w:r w:rsidR="009A2B0A" w:rsidRPr="00602EE1">
              <w:rPr>
                <w:sz w:val="18"/>
                <w:szCs w:val="18"/>
              </w:rPr>
              <w:t>5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8A22C93" w14:textId="77777777" w:rsidR="00F87CDD" w:rsidRPr="00602EE1" w:rsidRDefault="00F87CDD" w:rsidP="00F81A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094DD04" w14:textId="77777777" w:rsidR="00F87CDD" w:rsidRPr="00602EE1" w:rsidRDefault="00F87CDD" w:rsidP="00F81A0F">
            <w:pPr>
              <w:jc w:val="right"/>
              <w:rPr>
                <w:sz w:val="18"/>
                <w:szCs w:val="18"/>
              </w:rPr>
            </w:pPr>
            <w:r w:rsidRPr="00602EE1">
              <w:rPr>
                <w:sz w:val="18"/>
                <w:szCs w:val="18"/>
              </w:rPr>
              <w:t>15.117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9EFC595" w14:textId="77777777" w:rsidR="00F87CDD" w:rsidRPr="00722701" w:rsidRDefault="00F87CDD" w:rsidP="00C571F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E7BCAE3" w14:textId="77777777" w:rsidR="00F87CDD" w:rsidRPr="0009466C" w:rsidRDefault="00F87CDD" w:rsidP="00C571F9">
            <w:pPr>
              <w:rPr>
                <w:sz w:val="18"/>
                <w:szCs w:val="18"/>
              </w:rPr>
            </w:pPr>
            <w:r w:rsidRPr="0009466C">
              <w:rPr>
                <w:sz w:val="18"/>
                <w:szCs w:val="18"/>
              </w:rPr>
              <w:t>(a)</w:t>
            </w:r>
          </w:p>
        </w:tc>
      </w:tr>
      <w:tr w:rsidR="008C632C" w:rsidRPr="008C632C" w14:paraId="1FEC7A2F" w14:textId="77777777" w:rsidTr="00F865BC">
        <w:tc>
          <w:tcPr>
            <w:tcW w:w="19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1BE5A35" w14:textId="77777777" w:rsidR="00F87CDD" w:rsidRPr="0009466C" w:rsidRDefault="00F87CDD" w:rsidP="00D91B5B">
            <w:pPr>
              <w:rPr>
                <w:sz w:val="18"/>
                <w:szCs w:val="18"/>
              </w:rPr>
            </w:pPr>
            <w:r w:rsidRPr="0009466C">
              <w:rPr>
                <w:sz w:val="18"/>
                <w:szCs w:val="18"/>
              </w:rPr>
              <w:t>Estoques de Materiais de Consumo</w:t>
            </w:r>
          </w:p>
        </w:tc>
        <w:tc>
          <w:tcPr>
            <w:tcW w:w="700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5E9786AF" w14:textId="77777777" w:rsidR="00F87CDD" w:rsidRPr="0009466C" w:rsidRDefault="00F87CDD" w:rsidP="003D278E">
            <w:pPr>
              <w:jc w:val="center"/>
              <w:rPr>
                <w:sz w:val="18"/>
                <w:szCs w:val="18"/>
              </w:rPr>
            </w:pPr>
            <w:r w:rsidRPr="0009466C">
              <w:rPr>
                <w:sz w:val="18"/>
                <w:szCs w:val="18"/>
              </w:rPr>
              <w:t xml:space="preserve">08 </w:t>
            </w:r>
          </w:p>
        </w:tc>
        <w:tc>
          <w:tcPr>
            <w:tcW w:w="87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7616C2D5" w14:textId="77777777" w:rsidR="00F87CDD" w:rsidRPr="0009466C" w:rsidRDefault="00F87CDD" w:rsidP="002E1F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623D6EB9" w14:textId="48C66282" w:rsidR="00F87CDD" w:rsidRPr="005D72A9" w:rsidRDefault="005D72A9" w:rsidP="00F81A0F">
            <w:pPr>
              <w:jc w:val="right"/>
              <w:rPr>
                <w:sz w:val="18"/>
                <w:szCs w:val="18"/>
              </w:rPr>
            </w:pPr>
            <w:r w:rsidRPr="005D72A9">
              <w:rPr>
                <w:sz w:val="18"/>
                <w:szCs w:val="18"/>
              </w:rPr>
              <w:t>32.685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9CD8718" w14:textId="77777777" w:rsidR="00F87CDD" w:rsidRPr="0009466C" w:rsidRDefault="00F87CDD" w:rsidP="00F81A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0CC4A666" w14:textId="77777777" w:rsidR="00F87CDD" w:rsidRPr="0009466C" w:rsidRDefault="00F87CDD" w:rsidP="00F81A0F">
            <w:pPr>
              <w:jc w:val="right"/>
              <w:rPr>
                <w:sz w:val="18"/>
                <w:szCs w:val="18"/>
              </w:rPr>
            </w:pPr>
            <w:r w:rsidRPr="0009466C">
              <w:rPr>
                <w:sz w:val="18"/>
                <w:szCs w:val="18"/>
              </w:rPr>
              <w:t>30.929</w:t>
            </w:r>
          </w:p>
        </w:tc>
        <w:tc>
          <w:tcPr>
            <w:tcW w:w="87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6F304223" w14:textId="77777777" w:rsidR="00F87CDD" w:rsidRPr="0009466C" w:rsidRDefault="00F87CDD" w:rsidP="00F81A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29662390" w14:textId="77777777" w:rsidR="00F87CDD" w:rsidRPr="0009466C" w:rsidRDefault="00F87CDD" w:rsidP="00F81A0F">
            <w:pPr>
              <w:jc w:val="right"/>
              <w:rPr>
                <w:sz w:val="18"/>
                <w:szCs w:val="18"/>
              </w:rPr>
            </w:pPr>
            <w:r w:rsidRPr="0009466C">
              <w:rPr>
                <w:sz w:val="18"/>
                <w:szCs w:val="18"/>
              </w:rPr>
              <w:t>18.152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E6F260D" w14:textId="77777777" w:rsidR="00F87CDD" w:rsidRPr="0009466C" w:rsidRDefault="00F87CDD" w:rsidP="00C571F9">
            <w:pPr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913994A" w14:textId="73FDD810" w:rsidR="00F87CDD" w:rsidRPr="0009466C" w:rsidRDefault="00F87CDD" w:rsidP="00D44208">
            <w:pPr>
              <w:rPr>
                <w:sz w:val="18"/>
                <w:szCs w:val="18"/>
              </w:rPr>
            </w:pPr>
            <w:r w:rsidRPr="0009466C">
              <w:rPr>
                <w:sz w:val="18"/>
                <w:szCs w:val="18"/>
              </w:rPr>
              <w:t>(b</w:t>
            </w:r>
            <w:r w:rsidR="00D32202">
              <w:rPr>
                <w:sz w:val="18"/>
                <w:szCs w:val="18"/>
              </w:rPr>
              <w:t>)</w:t>
            </w:r>
          </w:p>
        </w:tc>
      </w:tr>
      <w:tr w:rsidR="008C632C" w:rsidRPr="008C632C" w14:paraId="3C34BE99" w14:textId="77777777" w:rsidTr="00F865BC">
        <w:tc>
          <w:tcPr>
            <w:tcW w:w="19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E182FCB" w14:textId="77777777" w:rsidR="00F87CDD" w:rsidRPr="00722701" w:rsidRDefault="00F87CDD" w:rsidP="002E1FB6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700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10EE6CF8" w14:textId="77777777" w:rsidR="00F87CDD" w:rsidRPr="00722701" w:rsidRDefault="00F87CDD" w:rsidP="001101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7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25D720FD" w14:textId="77777777" w:rsidR="00F87CDD" w:rsidRPr="00722701" w:rsidRDefault="00F87CDD" w:rsidP="002E1FB6">
            <w:pPr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640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49195AE8" w14:textId="77777777" w:rsidR="00F87CDD" w:rsidRPr="00902261" w:rsidRDefault="00F87CDD" w:rsidP="00F81A0F">
            <w:pPr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CC15DAE" w14:textId="77777777" w:rsidR="00F87CDD" w:rsidRPr="00722701" w:rsidRDefault="00F87CDD" w:rsidP="00F81A0F">
            <w:pPr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641" w:type="pct"/>
            <w:tcBorders>
              <w:left w:val="nil"/>
              <w:right w:val="nil"/>
            </w:tcBorders>
            <w:shd w:val="clear" w:color="000000" w:fill="FFFFFF"/>
          </w:tcPr>
          <w:p w14:paraId="5133CF86" w14:textId="77777777" w:rsidR="00F87CDD" w:rsidRPr="00722701" w:rsidRDefault="00F87CDD" w:rsidP="00F81A0F">
            <w:pPr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7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4BAD3680" w14:textId="77777777" w:rsidR="00F87CDD" w:rsidRPr="00722701" w:rsidRDefault="00F87CDD" w:rsidP="00F81A0F">
            <w:pPr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56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4F1098C7" w14:textId="77777777" w:rsidR="00F87CDD" w:rsidRPr="00722701" w:rsidRDefault="00F87CDD" w:rsidP="00F81A0F">
            <w:pPr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7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4AC1E0AF" w14:textId="77777777" w:rsidR="00F87CDD" w:rsidRPr="00722701" w:rsidRDefault="00F87CDD" w:rsidP="00C571F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88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0AD583FA" w14:textId="77777777" w:rsidR="00F87CDD" w:rsidRPr="00722701" w:rsidRDefault="00F87CDD" w:rsidP="00C571F9">
            <w:pPr>
              <w:rPr>
                <w:sz w:val="18"/>
                <w:szCs w:val="18"/>
                <w:highlight w:val="yellow"/>
              </w:rPr>
            </w:pPr>
          </w:p>
        </w:tc>
      </w:tr>
      <w:tr w:rsidR="008C632C" w:rsidRPr="008C632C" w14:paraId="63F07E31" w14:textId="77777777" w:rsidTr="00F865BC">
        <w:tc>
          <w:tcPr>
            <w:tcW w:w="19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E80D6F0" w14:textId="77777777" w:rsidR="004C5994" w:rsidRPr="00722701" w:rsidRDefault="004C5994" w:rsidP="002E1FB6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700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3FC2897B" w14:textId="77777777" w:rsidR="004C5994" w:rsidRPr="00722701" w:rsidRDefault="004C5994" w:rsidP="001101A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7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25211AC9" w14:textId="77777777" w:rsidR="004C5994" w:rsidRPr="00722701" w:rsidRDefault="004C5994" w:rsidP="002E1FB6">
            <w:pPr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20D6877" w14:textId="363E9E50" w:rsidR="004C5994" w:rsidRPr="00812473" w:rsidRDefault="008A4039" w:rsidP="00F81A0F">
            <w:pPr>
              <w:jc w:val="right"/>
              <w:rPr>
                <w:b/>
                <w:bCs/>
                <w:sz w:val="18"/>
                <w:szCs w:val="18"/>
              </w:rPr>
            </w:pPr>
            <w:r w:rsidRPr="00812473">
              <w:rPr>
                <w:b/>
                <w:bCs/>
                <w:sz w:val="18"/>
                <w:szCs w:val="18"/>
              </w:rPr>
              <w:t>30/0</w:t>
            </w:r>
            <w:r w:rsidR="00812473" w:rsidRPr="00812473">
              <w:rPr>
                <w:b/>
                <w:bCs/>
                <w:sz w:val="18"/>
                <w:szCs w:val="18"/>
              </w:rPr>
              <w:t>9</w:t>
            </w:r>
            <w:r w:rsidR="004C5994" w:rsidRPr="00812473">
              <w:rPr>
                <w:b/>
                <w:bCs/>
                <w:sz w:val="18"/>
                <w:szCs w:val="18"/>
              </w:rPr>
              <w:t>/2021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76D4FBB" w14:textId="77777777" w:rsidR="004C5994" w:rsidRPr="00812473" w:rsidRDefault="004C5994" w:rsidP="00F81A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1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798A31D" w14:textId="56D8B48B" w:rsidR="004C5994" w:rsidRPr="00812473" w:rsidRDefault="008A4039" w:rsidP="00F81A0F">
            <w:pPr>
              <w:jc w:val="right"/>
              <w:rPr>
                <w:b/>
                <w:bCs/>
                <w:sz w:val="18"/>
                <w:szCs w:val="18"/>
              </w:rPr>
            </w:pPr>
            <w:r w:rsidRPr="00812473">
              <w:rPr>
                <w:b/>
                <w:bCs/>
                <w:sz w:val="18"/>
                <w:szCs w:val="18"/>
              </w:rPr>
              <w:t>30/0</w:t>
            </w:r>
            <w:r w:rsidR="00812473" w:rsidRPr="00812473">
              <w:rPr>
                <w:b/>
                <w:bCs/>
                <w:sz w:val="18"/>
                <w:szCs w:val="18"/>
              </w:rPr>
              <w:t>9</w:t>
            </w:r>
            <w:r w:rsidR="004C5994" w:rsidRPr="00812473">
              <w:rPr>
                <w:b/>
                <w:bCs/>
                <w:sz w:val="18"/>
                <w:szCs w:val="18"/>
              </w:rPr>
              <w:t>/2020</w:t>
            </w:r>
          </w:p>
        </w:tc>
        <w:tc>
          <w:tcPr>
            <w:tcW w:w="87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55B64269" w14:textId="77777777" w:rsidR="004C5994" w:rsidRPr="00812473" w:rsidRDefault="004C5994" w:rsidP="00F81A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C1E9CCC" w14:textId="0C1EADAD" w:rsidR="004C5994" w:rsidRPr="00812473" w:rsidRDefault="00812473" w:rsidP="00F81A0F">
            <w:pPr>
              <w:jc w:val="right"/>
              <w:rPr>
                <w:b/>
                <w:bCs/>
                <w:sz w:val="18"/>
                <w:szCs w:val="18"/>
              </w:rPr>
            </w:pPr>
            <w:r w:rsidRPr="00812473">
              <w:rPr>
                <w:b/>
                <w:bCs/>
                <w:sz w:val="18"/>
                <w:szCs w:val="18"/>
              </w:rPr>
              <w:t>30/09</w:t>
            </w:r>
            <w:r w:rsidR="004C5994" w:rsidRPr="00812473">
              <w:rPr>
                <w:b/>
                <w:bCs/>
                <w:sz w:val="18"/>
                <w:szCs w:val="18"/>
              </w:rPr>
              <w:t>/2019</w:t>
            </w:r>
          </w:p>
        </w:tc>
        <w:tc>
          <w:tcPr>
            <w:tcW w:w="87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4D72121A" w14:textId="77777777" w:rsidR="004C5994" w:rsidRPr="00722701" w:rsidRDefault="004C5994" w:rsidP="00C571F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88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2C2D610A" w14:textId="77777777" w:rsidR="004C5994" w:rsidRPr="00722701" w:rsidRDefault="004C5994" w:rsidP="00C571F9">
            <w:pPr>
              <w:rPr>
                <w:sz w:val="18"/>
                <w:szCs w:val="18"/>
                <w:highlight w:val="yellow"/>
              </w:rPr>
            </w:pPr>
          </w:p>
        </w:tc>
      </w:tr>
      <w:tr w:rsidR="008C632C" w:rsidRPr="008C632C" w14:paraId="175AEA6A" w14:textId="77777777" w:rsidTr="00F865BC">
        <w:tc>
          <w:tcPr>
            <w:tcW w:w="19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C261B88" w14:textId="77777777" w:rsidR="004C5994" w:rsidRPr="003D13CD" w:rsidRDefault="004C5994" w:rsidP="00314026">
            <w:pPr>
              <w:rPr>
                <w:sz w:val="18"/>
                <w:szCs w:val="18"/>
              </w:rPr>
            </w:pPr>
            <w:r w:rsidRPr="003D13CD">
              <w:rPr>
                <w:sz w:val="18"/>
                <w:szCs w:val="18"/>
              </w:rPr>
              <w:t>Receita Operacional - Sistema Único de Saúde</w:t>
            </w:r>
          </w:p>
        </w:tc>
        <w:tc>
          <w:tcPr>
            <w:tcW w:w="700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7CFB024D" w14:textId="77777777" w:rsidR="004C5994" w:rsidRPr="003D13CD" w:rsidRDefault="004C5994" w:rsidP="00EF11D3">
            <w:pPr>
              <w:jc w:val="center"/>
              <w:rPr>
                <w:sz w:val="18"/>
                <w:szCs w:val="18"/>
              </w:rPr>
            </w:pPr>
            <w:r w:rsidRPr="003D13CD">
              <w:rPr>
                <w:sz w:val="18"/>
                <w:szCs w:val="18"/>
              </w:rPr>
              <w:t>1</w:t>
            </w:r>
            <w:r w:rsidR="008C632C" w:rsidRPr="003D13CD">
              <w:rPr>
                <w:sz w:val="18"/>
                <w:szCs w:val="18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44943244" w14:textId="77777777" w:rsidR="004C5994" w:rsidRPr="003D13CD" w:rsidRDefault="004C5994" w:rsidP="003140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14:paraId="045942EF" w14:textId="4CCA77C2" w:rsidR="004C5994" w:rsidRPr="003D13CD" w:rsidRDefault="005D72A9" w:rsidP="00F81A0F">
            <w:pPr>
              <w:jc w:val="right"/>
              <w:rPr>
                <w:sz w:val="18"/>
                <w:szCs w:val="18"/>
              </w:rPr>
            </w:pPr>
            <w:r w:rsidRPr="003D13CD">
              <w:rPr>
                <w:sz w:val="18"/>
                <w:szCs w:val="18"/>
              </w:rPr>
              <w:t>181.372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F697156" w14:textId="77777777" w:rsidR="004C5994" w:rsidRPr="003D13CD" w:rsidRDefault="004C5994" w:rsidP="00F81A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3B2DD805" w14:textId="765AA974" w:rsidR="004C5994" w:rsidRPr="003D13CD" w:rsidRDefault="005D72A9" w:rsidP="00F81A0F">
            <w:pPr>
              <w:jc w:val="right"/>
              <w:rPr>
                <w:sz w:val="18"/>
                <w:szCs w:val="18"/>
              </w:rPr>
            </w:pPr>
            <w:r w:rsidRPr="003D13CD">
              <w:rPr>
                <w:sz w:val="18"/>
                <w:szCs w:val="18"/>
              </w:rPr>
              <w:t>144.654</w:t>
            </w:r>
          </w:p>
        </w:tc>
        <w:tc>
          <w:tcPr>
            <w:tcW w:w="87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68C50152" w14:textId="77777777" w:rsidR="004C5994" w:rsidRPr="003D13CD" w:rsidRDefault="004C5994" w:rsidP="00F81A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68D087E5" w14:textId="1AEC848F" w:rsidR="004C5994" w:rsidRPr="003D13CD" w:rsidRDefault="005D72A9" w:rsidP="00F81A0F">
            <w:pPr>
              <w:jc w:val="right"/>
              <w:rPr>
                <w:sz w:val="18"/>
                <w:szCs w:val="18"/>
              </w:rPr>
            </w:pPr>
            <w:r w:rsidRPr="003D13CD">
              <w:rPr>
                <w:sz w:val="18"/>
                <w:szCs w:val="18"/>
              </w:rPr>
              <w:t>130.341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2FA459E" w14:textId="77777777" w:rsidR="004C5994" w:rsidRPr="003D13CD" w:rsidRDefault="004C5994" w:rsidP="00314026">
            <w:pPr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64D87AD" w14:textId="77777777" w:rsidR="004C5994" w:rsidRPr="00D44208" w:rsidRDefault="004C5994" w:rsidP="00EF11D3">
            <w:pPr>
              <w:rPr>
                <w:sz w:val="18"/>
                <w:szCs w:val="18"/>
              </w:rPr>
            </w:pPr>
            <w:r w:rsidRPr="003D13CD">
              <w:rPr>
                <w:sz w:val="18"/>
                <w:szCs w:val="18"/>
              </w:rPr>
              <w:t>(a)</w:t>
            </w:r>
          </w:p>
        </w:tc>
      </w:tr>
      <w:tr w:rsidR="00D32202" w:rsidRPr="003D13CD" w14:paraId="2EE5DCAE" w14:textId="77777777" w:rsidTr="00F865BC">
        <w:tc>
          <w:tcPr>
            <w:tcW w:w="19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BD04994" w14:textId="692CBA8E" w:rsidR="00D32202" w:rsidRPr="00F865BC" w:rsidRDefault="00D32202" w:rsidP="002E1FB6">
            <w:pPr>
              <w:rPr>
                <w:sz w:val="18"/>
                <w:szCs w:val="18"/>
              </w:rPr>
            </w:pPr>
            <w:r w:rsidRPr="00F865BC">
              <w:rPr>
                <w:sz w:val="18"/>
                <w:szCs w:val="18"/>
              </w:rPr>
              <w:t>Custos dos Serviços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0A3A556" w14:textId="4881EB3F" w:rsidR="00D32202" w:rsidRPr="00D44208" w:rsidRDefault="00166433" w:rsidP="001101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10A7D61" w14:textId="77777777" w:rsidR="00D32202" w:rsidRPr="00D44208" w:rsidRDefault="00D32202" w:rsidP="002E1F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A78C15E" w14:textId="75BA771D" w:rsidR="00D32202" w:rsidRPr="003D13CD" w:rsidRDefault="00F865BC" w:rsidP="00F81A0F">
            <w:pPr>
              <w:jc w:val="right"/>
              <w:rPr>
                <w:sz w:val="18"/>
                <w:szCs w:val="18"/>
              </w:rPr>
            </w:pPr>
            <w:r w:rsidRPr="003D13CD">
              <w:rPr>
                <w:sz w:val="18"/>
                <w:szCs w:val="18"/>
              </w:rPr>
              <w:t>(</w:t>
            </w:r>
            <w:r w:rsidR="005D72A9" w:rsidRPr="003D13CD">
              <w:rPr>
                <w:sz w:val="18"/>
                <w:szCs w:val="18"/>
              </w:rPr>
              <w:t>1.106.903</w:t>
            </w:r>
            <w:r w:rsidRPr="003D13CD">
              <w:rPr>
                <w:sz w:val="18"/>
                <w:szCs w:val="18"/>
              </w:rPr>
              <w:t>)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59EEAEE" w14:textId="77777777" w:rsidR="00D32202" w:rsidRPr="003D13CD" w:rsidRDefault="00D32202" w:rsidP="00F81A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1" w:type="pct"/>
            <w:tcBorders>
              <w:left w:val="nil"/>
              <w:right w:val="nil"/>
            </w:tcBorders>
            <w:shd w:val="clear" w:color="000000" w:fill="FFFFFF"/>
          </w:tcPr>
          <w:p w14:paraId="6CA7A25C" w14:textId="5E381BBA" w:rsidR="00D32202" w:rsidRPr="003D13CD" w:rsidRDefault="00F865BC" w:rsidP="00F81A0F">
            <w:pPr>
              <w:jc w:val="right"/>
              <w:rPr>
                <w:sz w:val="18"/>
                <w:szCs w:val="18"/>
              </w:rPr>
            </w:pPr>
            <w:r w:rsidRPr="003D13CD">
              <w:rPr>
                <w:sz w:val="18"/>
                <w:szCs w:val="18"/>
              </w:rPr>
              <w:t>(</w:t>
            </w:r>
            <w:r w:rsidR="005D72A9" w:rsidRPr="003D13CD">
              <w:rPr>
                <w:sz w:val="18"/>
                <w:szCs w:val="18"/>
              </w:rPr>
              <w:t>970.210</w:t>
            </w:r>
            <w:r w:rsidRPr="003D13CD">
              <w:rPr>
                <w:sz w:val="18"/>
                <w:szCs w:val="18"/>
              </w:rPr>
              <w:t>)</w:t>
            </w:r>
          </w:p>
        </w:tc>
        <w:tc>
          <w:tcPr>
            <w:tcW w:w="87" w:type="pct"/>
            <w:tcBorders>
              <w:left w:val="nil"/>
              <w:right w:val="nil"/>
            </w:tcBorders>
            <w:shd w:val="clear" w:color="000000" w:fill="FFFFFF"/>
          </w:tcPr>
          <w:p w14:paraId="760C893F" w14:textId="77777777" w:rsidR="00D32202" w:rsidRPr="00902261" w:rsidRDefault="00D32202" w:rsidP="00F81A0F">
            <w:pPr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56" w:type="pct"/>
            <w:tcBorders>
              <w:left w:val="nil"/>
              <w:right w:val="nil"/>
            </w:tcBorders>
            <w:shd w:val="clear" w:color="000000" w:fill="FFFFFF"/>
          </w:tcPr>
          <w:p w14:paraId="59FA3065" w14:textId="736BEAF7" w:rsidR="00D32202" w:rsidRPr="003D13CD" w:rsidRDefault="00F865BC" w:rsidP="00F81A0F">
            <w:pPr>
              <w:jc w:val="right"/>
              <w:rPr>
                <w:sz w:val="18"/>
                <w:szCs w:val="18"/>
              </w:rPr>
            </w:pPr>
            <w:r w:rsidRPr="003D13CD">
              <w:rPr>
                <w:sz w:val="18"/>
                <w:szCs w:val="18"/>
              </w:rPr>
              <w:t>(</w:t>
            </w:r>
            <w:r w:rsidR="003D13CD" w:rsidRPr="003D13CD">
              <w:rPr>
                <w:sz w:val="18"/>
                <w:szCs w:val="18"/>
              </w:rPr>
              <w:t>913.704</w:t>
            </w:r>
            <w:r w:rsidRPr="003D13CD">
              <w:rPr>
                <w:sz w:val="18"/>
                <w:szCs w:val="18"/>
              </w:rPr>
              <w:t>)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E1F6BEE" w14:textId="77777777" w:rsidR="00D32202" w:rsidRPr="003D13CD" w:rsidRDefault="00D32202" w:rsidP="00C571F9">
            <w:pPr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67C701D" w14:textId="6C56CF07" w:rsidR="00D32202" w:rsidRPr="003D13CD" w:rsidRDefault="00D32202" w:rsidP="00D44208">
            <w:pPr>
              <w:rPr>
                <w:sz w:val="18"/>
                <w:szCs w:val="18"/>
              </w:rPr>
            </w:pPr>
            <w:r w:rsidRPr="003D13CD">
              <w:rPr>
                <w:sz w:val="18"/>
                <w:szCs w:val="18"/>
              </w:rPr>
              <w:t>(b)</w:t>
            </w:r>
          </w:p>
        </w:tc>
      </w:tr>
      <w:tr w:rsidR="008C632C" w:rsidRPr="008C632C" w14:paraId="2C59031D" w14:textId="77777777" w:rsidTr="00F865BC">
        <w:tc>
          <w:tcPr>
            <w:tcW w:w="19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7E4E311" w14:textId="361556F4" w:rsidR="004C5994" w:rsidRPr="0046320B" w:rsidRDefault="00F865BC" w:rsidP="002E1FB6">
            <w:pPr>
              <w:rPr>
                <w:sz w:val="18"/>
                <w:szCs w:val="18"/>
              </w:rPr>
            </w:pPr>
            <w:r w:rsidRPr="0046320B">
              <w:rPr>
                <w:sz w:val="18"/>
                <w:szCs w:val="18"/>
              </w:rPr>
              <w:t xml:space="preserve">Receitas com </w:t>
            </w:r>
            <w:r w:rsidR="004C5994" w:rsidRPr="0046320B">
              <w:rPr>
                <w:sz w:val="18"/>
                <w:szCs w:val="18"/>
              </w:rPr>
              <w:t>Doa</w:t>
            </w:r>
            <w:r w:rsidRPr="0046320B">
              <w:rPr>
                <w:sz w:val="18"/>
                <w:szCs w:val="18"/>
              </w:rPr>
              <w:t>ções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2E7BA40" w14:textId="77777777" w:rsidR="004C5994" w:rsidRPr="0046320B" w:rsidRDefault="00B712C2" w:rsidP="001101A2">
            <w:pPr>
              <w:jc w:val="center"/>
              <w:rPr>
                <w:sz w:val="18"/>
                <w:szCs w:val="18"/>
              </w:rPr>
            </w:pPr>
            <w:r w:rsidRPr="0046320B">
              <w:rPr>
                <w:sz w:val="18"/>
                <w:szCs w:val="18"/>
              </w:rPr>
              <w:t>19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EE0F022" w14:textId="77777777" w:rsidR="004C5994" w:rsidRPr="0046320B" w:rsidRDefault="004C5994" w:rsidP="002E1F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6691BC0" w14:textId="2AF5DBBB" w:rsidR="004C5994" w:rsidRPr="0046320B" w:rsidRDefault="0046320B" w:rsidP="00F81A0F">
            <w:pPr>
              <w:jc w:val="right"/>
              <w:rPr>
                <w:sz w:val="18"/>
                <w:szCs w:val="18"/>
              </w:rPr>
            </w:pPr>
            <w:r w:rsidRPr="0046320B">
              <w:rPr>
                <w:sz w:val="18"/>
                <w:szCs w:val="18"/>
              </w:rPr>
              <w:t>6.481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95A4E99" w14:textId="77777777" w:rsidR="004C5994" w:rsidRPr="0046320B" w:rsidRDefault="004C5994" w:rsidP="00F81A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1" w:type="pct"/>
            <w:tcBorders>
              <w:left w:val="nil"/>
              <w:right w:val="nil"/>
            </w:tcBorders>
            <w:shd w:val="clear" w:color="000000" w:fill="FFFFFF"/>
          </w:tcPr>
          <w:p w14:paraId="0885FFC1" w14:textId="54A0869F" w:rsidR="004C5994" w:rsidRPr="0046320B" w:rsidRDefault="003D13CD" w:rsidP="00F81A0F">
            <w:pPr>
              <w:jc w:val="right"/>
              <w:rPr>
                <w:sz w:val="18"/>
                <w:szCs w:val="18"/>
              </w:rPr>
            </w:pPr>
            <w:r w:rsidRPr="0046320B">
              <w:rPr>
                <w:sz w:val="18"/>
                <w:szCs w:val="18"/>
              </w:rPr>
              <w:t>3.304</w:t>
            </w:r>
          </w:p>
        </w:tc>
        <w:tc>
          <w:tcPr>
            <w:tcW w:w="87" w:type="pct"/>
            <w:tcBorders>
              <w:left w:val="nil"/>
              <w:right w:val="nil"/>
            </w:tcBorders>
            <w:shd w:val="clear" w:color="000000" w:fill="FFFFFF"/>
          </w:tcPr>
          <w:p w14:paraId="17B13D1F" w14:textId="77777777" w:rsidR="004C5994" w:rsidRPr="0046320B" w:rsidRDefault="004C5994" w:rsidP="00F81A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6" w:type="pct"/>
            <w:tcBorders>
              <w:left w:val="nil"/>
              <w:right w:val="nil"/>
            </w:tcBorders>
            <w:shd w:val="clear" w:color="000000" w:fill="FFFFFF"/>
          </w:tcPr>
          <w:p w14:paraId="058295F9" w14:textId="7BAF3C5A" w:rsidR="004C5994" w:rsidRPr="0046320B" w:rsidRDefault="003D13CD" w:rsidP="00F81A0F">
            <w:pPr>
              <w:jc w:val="right"/>
              <w:rPr>
                <w:sz w:val="18"/>
                <w:szCs w:val="18"/>
              </w:rPr>
            </w:pPr>
            <w:r w:rsidRPr="0046320B">
              <w:rPr>
                <w:sz w:val="18"/>
                <w:szCs w:val="18"/>
              </w:rPr>
              <w:t>1.955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DC01E69" w14:textId="77777777" w:rsidR="004C5994" w:rsidRPr="0046320B" w:rsidRDefault="004C5994" w:rsidP="00C571F9">
            <w:pPr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E5BA1BF" w14:textId="74097D0C" w:rsidR="004C5994" w:rsidRPr="00D44208" w:rsidRDefault="00A9102E" w:rsidP="00D44208">
            <w:pPr>
              <w:rPr>
                <w:sz w:val="18"/>
                <w:szCs w:val="18"/>
              </w:rPr>
            </w:pPr>
            <w:r w:rsidRPr="0046320B">
              <w:rPr>
                <w:sz w:val="18"/>
                <w:szCs w:val="18"/>
              </w:rPr>
              <w:t>(</w:t>
            </w:r>
            <w:r w:rsidR="00D44208" w:rsidRPr="0046320B">
              <w:rPr>
                <w:sz w:val="18"/>
                <w:szCs w:val="18"/>
              </w:rPr>
              <w:t>c</w:t>
            </w:r>
            <w:r w:rsidR="004C5994" w:rsidRPr="0046320B">
              <w:rPr>
                <w:sz w:val="18"/>
                <w:szCs w:val="18"/>
              </w:rPr>
              <w:t>)</w:t>
            </w:r>
          </w:p>
        </w:tc>
      </w:tr>
      <w:tr w:rsidR="0046320B" w:rsidRPr="008C632C" w14:paraId="6D82E7F5" w14:textId="77777777" w:rsidTr="00F865BC">
        <w:tc>
          <w:tcPr>
            <w:tcW w:w="19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3E76307" w14:textId="77777777" w:rsidR="0046320B" w:rsidRPr="00F865BC" w:rsidRDefault="0046320B" w:rsidP="002E1FB6">
            <w:pPr>
              <w:rPr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ECECF4C" w14:textId="77777777" w:rsidR="0046320B" w:rsidRPr="00D44208" w:rsidRDefault="0046320B" w:rsidP="001101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EF36295" w14:textId="77777777" w:rsidR="0046320B" w:rsidRPr="00D44208" w:rsidRDefault="0046320B" w:rsidP="002E1F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A19F560" w14:textId="77777777" w:rsidR="0046320B" w:rsidRDefault="0046320B" w:rsidP="00CF2882">
            <w:pPr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0E73878" w14:textId="77777777" w:rsidR="0046320B" w:rsidRPr="00D44208" w:rsidRDefault="0046320B" w:rsidP="002E1F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1" w:type="pct"/>
            <w:tcBorders>
              <w:left w:val="nil"/>
              <w:right w:val="nil"/>
            </w:tcBorders>
            <w:shd w:val="clear" w:color="000000" w:fill="FFFFFF"/>
          </w:tcPr>
          <w:p w14:paraId="316E3035" w14:textId="77777777" w:rsidR="0046320B" w:rsidRDefault="0046320B" w:rsidP="00EF11D3">
            <w:pPr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7" w:type="pct"/>
            <w:tcBorders>
              <w:left w:val="nil"/>
              <w:right w:val="nil"/>
            </w:tcBorders>
            <w:shd w:val="clear" w:color="000000" w:fill="FFFFFF"/>
          </w:tcPr>
          <w:p w14:paraId="6B3C2835" w14:textId="77777777" w:rsidR="0046320B" w:rsidRPr="00902261" w:rsidRDefault="0046320B" w:rsidP="002E1FB6">
            <w:pPr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56" w:type="pct"/>
            <w:tcBorders>
              <w:left w:val="nil"/>
              <w:right w:val="nil"/>
            </w:tcBorders>
            <w:shd w:val="clear" w:color="000000" w:fill="FFFFFF"/>
          </w:tcPr>
          <w:p w14:paraId="7DDF79FA" w14:textId="77777777" w:rsidR="0046320B" w:rsidRDefault="0046320B" w:rsidP="00EF11D3">
            <w:pPr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1576E6D" w14:textId="77777777" w:rsidR="0046320B" w:rsidRPr="00D44208" w:rsidRDefault="0046320B" w:rsidP="00C571F9">
            <w:pPr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233EFCB" w14:textId="77777777" w:rsidR="0046320B" w:rsidRPr="00D44208" w:rsidRDefault="0046320B" w:rsidP="00D44208">
            <w:pPr>
              <w:rPr>
                <w:sz w:val="18"/>
                <w:szCs w:val="18"/>
              </w:rPr>
            </w:pPr>
          </w:p>
        </w:tc>
      </w:tr>
    </w:tbl>
    <w:p w14:paraId="4555DE76" w14:textId="6D68412F" w:rsidR="00923E8A" w:rsidRPr="00673502" w:rsidRDefault="004D3A1F" w:rsidP="00923E8A">
      <w:pPr>
        <w:pStyle w:val="PargrafodaLista"/>
        <w:numPr>
          <w:ilvl w:val="0"/>
          <w:numId w:val="24"/>
        </w:numPr>
        <w:spacing w:after="120"/>
        <w:ind w:left="5" w:hanging="357"/>
        <w:jc w:val="both"/>
      </w:pPr>
      <w:r w:rsidRPr="00673502">
        <w:t>Além da red</w:t>
      </w:r>
      <w:r w:rsidR="008526E6" w:rsidRPr="00673502">
        <w:t xml:space="preserve">ução </w:t>
      </w:r>
      <w:r w:rsidR="00C75652" w:rsidRPr="00673502">
        <w:t xml:space="preserve">de pacientes aos serviços de saúde em geral, </w:t>
      </w:r>
      <w:r w:rsidRPr="00673502">
        <w:t xml:space="preserve">o HCPA </w:t>
      </w:r>
      <w:r w:rsidR="00B920B0" w:rsidRPr="00673502">
        <w:t xml:space="preserve">precisou reduzir </w:t>
      </w:r>
      <w:r w:rsidR="00C75652" w:rsidRPr="00673502">
        <w:t>os atendimentos eletivos, especialmente os cirúrgicos, ocupando os leitos de convênios para pacientes SUS</w:t>
      </w:r>
      <w:r w:rsidR="007155B8" w:rsidRPr="00673502">
        <w:t>.</w:t>
      </w:r>
      <w:r w:rsidR="005341B0">
        <w:t xml:space="preserve"> Em 30 de setembro de 2021, observa-se já o retorno ao montante de contas a receber usual referente a convênios privados</w:t>
      </w:r>
      <w:r w:rsidR="007155B8" w:rsidRPr="00673502">
        <w:t xml:space="preserve"> </w:t>
      </w:r>
      <w:r w:rsidR="005341B0">
        <w:t>O</w:t>
      </w:r>
      <w:r w:rsidR="00735A86" w:rsidRPr="00673502">
        <w:t xml:space="preserve"> aumento da receita operacional</w:t>
      </w:r>
      <w:r w:rsidR="007155B8" w:rsidRPr="00673502">
        <w:t xml:space="preserve"> </w:t>
      </w:r>
      <w:r w:rsidR="00735A86" w:rsidRPr="00673502">
        <w:t xml:space="preserve">com recursos do Sistema Único de Saúde </w:t>
      </w:r>
      <w:r w:rsidR="005341B0">
        <w:t xml:space="preserve">(nota 16) </w:t>
      </w:r>
      <w:r w:rsidR="00735A86" w:rsidRPr="00673502">
        <w:t>refere-se aos créditos extraordinários p</w:t>
      </w:r>
      <w:r w:rsidR="008526E6" w:rsidRPr="00673502">
        <w:t>ara habilitação de leitos C</w:t>
      </w:r>
      <w:r w:rsidR="00EF11D3" w:rsidRPr="00673502">
        <w:t>ovid</w:t>
      </w:r>
      <w:r w:rsidR="008225C9" w:rsidRPr="00673502">
        <w:t>;</w:t>
      </w:r>
    </w:p>
    <w:p w14:paraId="0A44269E" w14:textId="565634B7" w:rsidR="002879B5" w:rsidRDefault="00D91B5B" w:rsidP="00785268">
      <w:pPr>
        <w:pStyle w:val="PargrafodaLista"/>
        <w:numPr>
          <w:ilvl w:val="0"/>
          <w:numId w:val="24"/>
        </w:numPr>
        <w:spacing w:after="120"/>
        <w:ind w:left="5" w:hanging="357"/>
        <w:jc w:val="both"/>
      </w:pPr>
      <w:r w:rsidRPr="00DB1D49">
        <w:t>O saldo dos estoques teve</w:t>
      </w:r>
      <w:r w:rsidR="009F38DB" w:rsidRPr="00DB1D49">
        <w:t xml:space="preserve"> aumento</w:t>
      </w:r>
      <w:r w:rsidR="00EF11D3" w:rsidRPr="00DB1D49">
        <w:t xml:space="preserve"> </w:t>
      </w:r>
      <w:r w:rsidR="00E67B87" w:rsidRPr="00DB1D49">
        <w:t>desde o início da pandemia</w:t>
      </w:r>
      <w:r w:rsidRPr="00DB1D49">
        <w:t>, principalmente nas categ</w:t>
      </w:r>
      <w:r w:rsidR="009F38DB" w:rsidRPr="00DB1D49">
        <w:t>orias de medicamentos e material</w:t>
      </w:r>
      <w:r w:rsidRPr="00DB1D49">
        <w:t xml:space="preserve"> médico, hospitalar e laboratorial</w:t>
      </w:r>
      <w:r w:rsidR="00405CA6" w:rsidRPr="00DB1D49">
        <w:t xml:space="preserve">, como forma de proteção à eventual escassez de itens essenciais no mercado. </w:t>
      </w:r>
      <w:r w:rsidR="009F38DB" w:rsidRPr="00DB1D49">
        <w:t xml:space="preserve">Apesar da queda na produção das internações, cirurgias, consultas e exames, o </w:t>
      </w:r>
      <w:r w:rsidR="000C4AB8" w:rsidRPr="00DB1D49">
        <w:t xml:space="preserve">custo dos serviços prestados </w:t>
      </w:r>
      <w:r w:rsidR="009F38DB" w:rsidRPr="00DB1D49">
        <w:t xml:space="preserve">no </w:t>
      </w:r>
      <w:r w:rsidR="000C4AB8" w:rsidRPr="00DB1D49">
        <w:t>trimestre</w:t>
      </w:r>
      <w:r w:rsidR="00EF11D3" w:rsidRPr="00DB1D49">
        <w:t xml:space="preserve"> </w:t>
      </w:r>
      <w:r w:rsidR="000C4AB8" w:rsidRPr="00DB1D49">
        <w:t xml:space="preserve">aumentou </w:t>
      </w:r>
      <w:r w:rsidR="009F38DB" w:rsidRPr="00DB1D49">
        <w:t>quando comparado com o</w:t>
      </w:r>
      <w:r w:rsidR="00567CFD" w:rsidRPr="00DB1D49">
        <w:t xml:space="preserve"> </w:t>
      </w:r>
      <w:r w:rsidR="00EF11D3" w:rsidRPr="00DB1D49">
        <w:t>exercício</w:t>
      </w:r>
      <w:r w:rsidR="000C4AB8" w:rsidRPr="00DB1D49">
        <w:t xml:space="preserve"> anterior, devido principalmente ao consumo de materiais e aumento da folha de pagamento com as contratações temporárias.</w:t>
      </w:r>
    </w:p>
    <w:p w14:paraId="61633708" w14:textId="77B1598A" w:rsidR="00D44208" w:rsidRPr="00D44208" w:rsidRDefault="00D44208" w:rsidP="00D44208">
      <w:pPr>
        <w:pStyle w:val="PargrafodaLista"/>
        <w:numPr>
          <w:ilvl w:val="0"/>
          <w:numId w:val="24"/>
        </w:numPr>
        <w:spacing w:after="120" w:line="276" w:lineRule="auto"/>
        <w:ind w:left="5" w:hanging="357"/>
        <w:jc w:val="both"/>
      </w:pPr>
      <w:r w:rsidRPr="00D44208">
        <w:lastRenderedPageBreak/>
        <w:t xml:space="preserve">Os valores recebidos em doações para o atendimento da pandemia </w:t>
      </w:r>
      <w:r w:rsidR="005341B0">
        <w:t>até 30 de setembro de 2021 somam R$ 6.481</w:t>
      </w:r>
      <w:r w:rsidRPr="00D44208">
        <w:t>, sendo deste valor o total d</w:t>
      </w:r>
      <w:r>
        <w:t xml:space="preserve">e R$ </w:t>
      </w:r>
      <w:r w:rsidR="005341B0">
        <w:t>3</w:t>
      </w:r>
      <w:r>
        <w:t>.</w:t>
      </w:r>
      <w:r w:rsidR="005341B0">
        <w:t>804</w:t>
      </w:r>
      <w:r>
        <w:t xml:space="preserve"> em </w:t>
      </w:r>
      <w:r w:rsidR="005341B0">
        <w:t>itens de material</w:t>
      </w:r>
      <w:r>
        <w:t xml:space="preserve"> </w:t>
      </w:r>
      <w:r w:rsidR="005341B0">
        <w:t>de consumo</w:t>
      </w:r>
      <w:r>
        <w:t xml:space="preserve">, e o restante </w:t>
      </w:r>
      <w:r w:rsidR="004509C5">
        <w:t xml:space="preserve">em </w:t>
      </w:r>
      <w:r w:rsidR="005341B0">
        <w:t>bens móveis</w:t>
      </w:r>
      <w:r>
        <w:t>.</w:t>
      </w:r>
    </w:p>
    <w:p w14:paraId="182F2DCC" w14:textId="39408CA5" w:rsidR="002B1319" w:rsidRDefault="00515DCB" w:rsidP="00515DCB">
      <w:pPr>
        <w:spacing w:after="120" w:line="276" w:lineRule="auto"/>
        <w:jc w:val="both"/>
      </w:pPr>
      <w:r w:rsidRPr="00D44208">
        <w:t xml:space="preserve">A partir de maio de 2021, o HCPA </w:t>
      </w:r>
      <w:r w:rsidR="00F865BC">
        <w:t>ampliou</w:t>
      </w:r>
      <w:r w:rsidR="002B1319" w:rsidRPr="00D44208">
        <w:t xml:space="preserve"> o espaço para atendimento não covid, proporcionando contingente maior de procedimen</w:t>
      </w:r>
      <w:r w:rsidR="00B806B6">
        <w:t>tos diagnósticos e terapêuticos</w:t>
      </w:r>
      <w:r w:rsidRPr="00D44208">
        <w:t xml:space="preserve">. </w:t>
      </w:r>
      <w:r w:rsidR="002B1319" w:rsidRPr="00D44208">
        <w:t>O objetivo é retomar a assistência nas áreas que foram prejudicadas pelo momento maior de contingência causado pela pandemia, de forma gradual e progressiva, sempre atento e reavaliando o cenário epidemiológico local. O hospital mantém os 1</w:t>
      </w:r>
      <w:r w:rsidR="005341B0">
        <w:t>3</w:t>
      </w:r>
      <w:r w:rsidR="002B1319" w:rsidRPr="00D44208">
        <w:t>5 leitos dedicados à covid e segue monitorando os números do coronavírus para que, caso necessário, novos ajustes sejam feitos.</w:t>
      </w:r>
    </w:p>
    <w:p w14:paraId="69CA978A" w14:textId="77777777" w:rsidR="00A95782" w:rsidRDefault="00A95782" w:rsidP="00515DCB">
      <w:pPr>
        <w:spacing w:after="120" w:line="276" w:lineRule="auto"/>
        <w:jc w:val="both"/>
      </w:pPr>
    </w:p>
    <w:p w14:paraId="793BF044" w14:textId="77777777" w:rsidR="005019ED" w:rsidRPr="005019ED" w:rsidRDefault="005019ED" w:rsidP="005019ED">
      <w:pPr>
        <w:pStyle w:val="Ttulo"/>
        <w:ind w:left="0"/>
        <w:outlineLvl w:val="0"/>
      </w:pPr>
      <w:bookmarkStart w:id="54" w:name="_Toc77959822"/>
      <w:bookmarkStart w:id="55" w:name="_Toc89088845"/>
      <w:r w:rsidRPr="005019ED">
        <w:t>Eventos Subsequentes</w:t>
      </w:r>
      <w:bookmarkEnd w:id="54"/>
      <w:bookmarkEnd w:id="55"/>
    </w:p>
    <w:p w14:paraId="0B7D4F87" w14:textId="77777777" w:rsidR="005019ED" w:rsidRPr="005019ED" w:rsidRDefault="005019ED" w:rsidP="005019ED">
      <w:pPr>
        <w:jc w:val="both"/>
      </w:pPr>
    </w:p>
    <w:p w14:paraId="61609408" w14:textId="28C846D9" w:rsidR="005019ED" w:rsidRDefault="005019ED" w:rsidP="005019ED">
      <w:pPr>
        <w:jc w:val="both"/>
      </w:pPr>
      <w:r w:rsidRPr="005019ED">
        <w:t xml:space="preserve">De 30 de </w:t>
      </w:r>
      <w:r w:rsidR="00F81A0F">
        <w:t>setembro</w:t>
      </w:r>
      <w:r w:rsidRPr="005019ED">
        <w:t xml:space="preserve"> de 2021 até </w:t>
      </w:r>
      <w:r w:rsidR="00F81A0F">
        <w:t>29</w:t>
      </w:r>
      <w:r w:rsidRPr="005019ED">
        <w:t xml:space="preserve"> de </w:t>
      </w:r>
      <w:r w:rsidR="00F81A0F">
        <w:t>novem</w:t>
      </w:r>
      <w:r w:rsidRPr="005019ED">
        <w:t>bro de 2021, data de autorização destas demonstrações, não ocorreram quaisquer eventos que pudessem alterar de forma significativa a situação patrimonial, econômica e financeira nas demonstrações contábeis apresentadas.</w:t>
      </w:r>
    </w:p>
    <w:p w14:paraId="58649156" w14:textId="77777777" w:rsidR="007F07C2" w:rsidRDefault="007F07C2" w:rsidP="005019ED">
      <w:pPr>
        <w:jc w:val="both"/>
      </w:pPr>
    </w:p>
    <w:p w14:paraId="44854A1F" w14:textId="77777777" w:rsidR="0062527F" w:rsidRPr="0078114E" w:rsidRDefault="0062527F" w:rsidP="0062527F">
      <w:pPr>
        <w:pStyle w:val="Tabela"/>
        <w:numPr>
          <w:ilvl w:val="0"/>
          <w:numId w:val="0"/>
        </w:numPr>
        <w:rPr>
          <w:rFonts w:ascii="Times New Roman" w:hAnsi="Times New Roman" w:cs="Times New Roman"/>
          <w:color w:val="000000" w:themeColor="text1"/>
          <w:szCs w:val="20"/>
        </w:rPr>
      </w:pPr>
    </w:p>
    <w:p w14:paraId="2CF50691" w14:textId="77777777" w:rsidR="00DE5B73" w:rsidRDefault="00DE5B73" w:rsidP="00666E6C">
      <w:pPr>
        <w:jc w:val="both"/>
      </w:pPr>
    </w:p>
    <w:tbl>
      <w:tblPr>
        <w:tblW w:w="4638" w:type="pct"/>
        <w:tblLayout w:type="fixed"/>
        <w:tblLook w:val="01E0" w:firstRow="1" w:lastRow="1" w:firstColumn="1" w:lastColumn="1" w:noHBand="0" w:noVBand="0"/>
      </w:tblPr>
      <w:tblGrid>
        <w:gridCol w:w="8616"/>
      </w:tblGrid>
      <w:tr w:rsidR="00AB07CD" w:rsidRPr="00B13EAB" w14:paraId="79C73852" w14:textId="77777777" w:rsidTr="00381A3B">
        <w:trPr>
          <w:trHeight w:val="70"/>
        </w:trPr>
        <w:tc>
          <w:tcPr>
            <w:tcW w:w="5000" w:type="pct"/>
          </w:tcPr>
          <w:p w14:paraId="4F09B0D5" w14:textId="77777777" w:rsidR="00050DDE" w:rsidRDefault="00050DDE" w:rsidP="004D6936">
            <w:pPr>
              <w:jc w:val="center"/>
            </w:pPr>
            <w:bookmarkStart w:id="56" w:name="_Toc457909667"/>
            <w:bookmarkStart w:id="57" w:name="_Toc457910655"/>
          </w:p>
          <w:p w14:paraId="41D1B225" w14:textId="77777777" w:rsidR="00AB07CD" w:rsidRPr="00B13EAB" w:rsidRDefault="00AB07CD" w:rsidP="004D6936">
            <w:pPr>
              <w:jc w:val="center"/>
            </w:pPr>
          </w:p>
          <w:p w14:paraId="24AC1C52" w14:textId="77777777" w:rsidR="00AB07CD" w:rsidRPr="00B13EAB" w:rsidRDefault="00AB07CD" w:rsidP="004D6936">
            <w:pPr>
              <w:jc w:val="center"/>
            </w:pPr>
            <w:r w:rsidRPr="00B13EAB">
              <w:t>Prof</w:t>
            </w:r>
            <w:r>
              <w:t>ª</w:t>
            </w:r>
            <w:r w:rsidRPr="00B13EAB">
              <w:t xml:space="preserve">. </w:t>
            </w:r>
            <w:bookmarkEnd w:id="56"/>
            <w:bookmarkEnd w:id="57"/>
            <w:r w:rsidRPr="00B13EAB">
              <w:t>Nadine Oliveira Clausell</w:t>
            </w:r>
          </w:p>
        </w:tc>
      </w:tr>
      <w:tr w:rsidR="00AB07CD" w:rsidRPr="00B81BA9" w14:paraId="2F595695" w14:textId="77777777" w:rsidTr="00381A3B">
        <w:trPr>
          <w:trHeight w:val="70"/>
        </w:trPr>
        <w:tc>
          <w:tcPr>
            <w:tcW w:w="5000" w:type="pct"/>
          </w:tcPr>
          <w:p w14:paraId="6AC8AD61" w14:textId="77777777" w:rsidR="00AB07CD" w:rsidRPr="008B0025" w:rsidRDefault="00AB07CD" w:rsidP="004D6936">
            <w:pPr>
              <w:jc w:val="center"/>
            </w:pPr>
            <w:r w:rsidRPr="008B0025">
              <w:t>Diretora-Presidente</w:t>
            </w:r>
          </w:p>
          <w:p w14:paraId="2FB04B5D" w14:textId="77777777" w:rsidR="00AB07CD" w:rsidRPr="008B0025" w:rsidRDefault="00AB07CD" w:rsidP="004D6936">
            <w:pPr>
              <w:jc w:val="center"/>
            </w:pPr>
          </w:p>
          <w:p w14:paraId="194802A2" w14:textId="77777777" w:rsidR="00AB07CD" w:rsidRPr="008B0025" w:rsidRDefault="00AB07CD" w:rsidP="004D6936">
            <w:pPr>
              <w:jc w:val="center"/>
            </w:pPr>
          </w:p>
          <w:p w14:paraId="7A99BE24" w14:textId="77777777" w:rsidR="00A33B83" w:rsidRPr="008B0025" w:rsidRDefault="00A33B83" w:rsidP="004D6936">
            <w:pPr>
              <w:jc w:val="center"/>
            </w:pPr>
          </w:p>
          <w:p w14:paraId="77205B3E" w14:textId="77777777" w:rsidR="00AB07CD" w:rsidRPr="008B0025" w:rsidRDefault="00AB07CD" w:rsidP="004D6936">
            <w:pPr>
              <w:jc w:val="center"/>
            </w:pPr>
          </w:p>
        </w:tc>
      </w:tr>
      <w:tr w:rsidR="00AB07CD" w:rsidRPr="00B81BA9" w14:paraId="230DF330" w14:textId="77777777" w:rsidTr="00381A3B">
        <w:trPr>
          <w:trHeight w:val="70"/>
        </w:trPr>
        <w:tc>
          <w:tcPr>
            <w:tcW w:w="5000" w:type="pct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490"/>
              <w:gridCol w:w="4491"/>
            </w:tblGrid>
            <w:tr w:rsidR="00AB07CD" w:rsidRPr="008B0025" w14:paraId="21148D9C" w14:textId="77777777" w:rsidTr="004D6936">
              <w:tc>
                <w:tcPr>
                  <w:tcW w:w="44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5B4BC0" w14:textId="043C6CF4" w:rsidR="00AB07CD" w:rsidRPr="008B0025" w:rsidRDefault="00AB07CD" w:rsidP="008B0025">
                  <w:pPr>
                    <w:jc w:val="center"/>
                  </w:pPr>
                  <w:r w:rsidRPr="008B0025">
                    <w:t xml:space="preserve">Prof. </w:t>
                  </w:r>
                  <w:r w:rsidR="008B0025" w:rsidRPr="008B0025">
                    <w:t>Brasil Silva Neto</w:t>
                  </w:r>
                </w:p>
              </w:tc>
              <w:tc>
                <w:tcPr>
                  <w:tcW w:w="44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75D25F" w14:textId="77777777" w:rsidR="00AB07CD" w:rsidRPr="008B0025" w:rsidRDefault="00AB07CD" w:rsidP="00044756">
                  <w:pPr>
                    <w:jc w:val="center"/>
                  </w:pPr>
                  <w:r w:rsidRPr="008B0025">
                    <w:t>Me. Jorge Luis Bajerski</w:t>
                  </w:r>
                </w:p>
              </w:tc>
            </w:tr>
            <w:tr w:rsidR="00AB07CD" w:rsidRPr="008B0025" w14:paraId="3F5B11B8" w14:textId="77777777" w:rsidTr="004D6936">
              <w:trPr>
                <w:trHeight w:val="1362"/>
              </w:trPr>
              <w:tc>
                <w:tcPr>
                  <w:tcW w:w="44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896055" w14:textId="0CED2462" w:rsidR="00AB07CD" w:rsidRPr="008B0025" w:rsidRDefault="00AB07CD" w:rsidP="00044756">
                  <w:pPr>
                    <w:jc w:val="center"/>
                  </w:pPr>
                  <w:r w:rsidRPr="008B0025">
                    <w:t>Diretor Médico</w:t>
                  </w:r>
                  <w:r w:rsidR="008B0025" w:rsidRPr="008B0025">
                    <w:t xml:space="preserve"> Substituto</w:t>
                  </w:r>
                </w:p>
              </w:tc>
              <w:tc>
                <w:tcPr>
                  <w:tcW w:w="44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415B5F" w14:textId="77777777" w:rsidR="00047F2D" w:rsidRPr="008B0025" w:rsidRDefault="00AB07CD" w:rsidP="00044756">
                  <w:pPr>
                    <w:jc w:val="center"/>
                  </w:pPr>
                  <w:r w:rsidRPr="008B0025">
                    <w:t>Diretor Administrativo</w:t>
                  </w:r>
                </w:p>
              </w:tc>
            </w:tr>
          </w:tbl>
          <w:p w14:paraId="23C3A141" w14:textId="77777777" w:rsidR="00AB07CD" w:rsidRPr="008B0025" w:rsidRDefault="00AB07CD" w:rsidP="004D6936">
            <w:pPr>
              <w:jc w:val="center"/>
            </w:pPr>
          </w:p>
        </w:tc>
      </w:tr>
      <w:tr w:rsidR="0003296E" w:rsidRPr="00B13EAB" w14:paraId="7B140848" w14:textId="77777777" w:rsidTr="00381A3B">
        <w:trPr>
          <w:trHeight w:val="70"/>
        </w:trPr>
        <w:tc>
          <w:tcPr>
            <w:tcW w:w="5000" w:type="pct"/>
          </w:tcPr>
          <w:p w14:paraId="36AF386A" w14:textId="77777777" w:rsidR="0003296E" w:rsidRPr="00746F84" w:rsidRDefault="0003296E" w:rsidP="000D0348">
            <w:pPr>
              <w:jc w:val="center"/>
            </w:pPr>
          </w:p>
        </w:tc>
      </w:tr>
      <w:tr w:rsidR="0003296E" w:rsidRPr="00B13EAB" w14:paraId="0BB7F6FC" w14:textId="77777777" w:rsidTr="00381A3B">
        <w:trPr>
          <w:trHeight w:val="70"/>
        </w:trPr>
        <w:tc>
          <w:tcPr>
            <w:tcW w:w="5000" w:type="pct"/>
          </w:tcPr>
          <w:p w14:paraId="1F228E40" w14:textId="77777777" w:rsidR="0003296E" w:rsidRPr="00746F84" w:rsidRDefault="0003296E" w:rsidP="000D0348">
            <w:pPr>
              <w:jc w:val="center"/>
            </w:pPr>
          </w:p>
        </w:tc>
      </w:tr>
      <w:tr w:rsidR="002611D2" w:rsidRPr="00B13EAB" w14:paraId="425FD303" w14:textId="77777777" w:rsidTr="00381A3B">
        <w:trPr>
          <w:trHeight w:val="70"/>
        </w:trPr>
        <w:tc>
          <w:tcPr>
            <w:tcW w:w="5000" w:type="pct"/>
          </w:tcPr>
          <w:tbl>
            <w:tblPr>
              <w:tblW w:w="8894" w:type="dxa"/>
              <w:tblLayout w:type="fixed"/>
              <w:tblLook w:val="01E0" w:firstRow="1" w:lastRow="1" w:firstColumn="1" w:lastColumn="1" w:noHBand="0" w:noVBand="0"/>
            </w:tblPr>
            <w:tblGrid>
              <w:gridCol w:w="4536"/>
              <w:gridCol w:w="4358"/>
            </w:tblGrid>
            <w:tr w:rsidR="002611D2" w:rsidRPr="00746F84" w14:paraId="18AF27D7" w14:textId="77777777" w:rsidTr="00802348">
              <w:tc>
                <w:tcPr>
                  <w:tcW w:w="4536" w:type="dxa"/>
                </w:tcPr>
                <w:p w14:paraId="6937313B" w14:textId="77777777" w:rsidR="002611D2" w:rsidRPr="00746F84" w:rsidRDefault="002E39A8" w:rsidP="000D0348">
                  <w:pPr>
                    <w:jc w:val="center"/>
                  </w:pPr>
                  <w:r w:rsidRPr="00746F84">
                    <w:t>Luciana Raupp Rios Wohlgemuth</w:t>
                  </w:r>
                </w:p>
              </w:tc>
              <w:tc>
                <w:tcPr>
                  <w:tcW w:w="4358" w:type="dxa"/>
                </w:tcPr>
                <w:p w14:paraId="05689880" w14:textId="77777777" w:rsidR="002611D2" w:rsidRPr="00746F84" w:rsidRDefault="002E39A8" w:rsidP="000D0348">
                  <w:pPr>
                    <w:jc w:val="center"/>
                  </w:pPr>
                  <w:r>
                    <w:t>Juliana Zwetsch</w:t>
                  </w:r>
                </w:p>
              </w:tc>
            </w:tr>
            <w:tr w:rsidR="002611D2" w:rsidRPr="00746F84" w14:paraId="211802FF" w14:textId="77777777" w:rsidTr="00802348">
              <w:tc>
                <w:tcPr>
                  <w:tcW w:w="4536" w:type="dxa"/>
                </w:tcPr>
                <w:p w14:paraId="12982592" w14:textId="77777777" w:rsidR="002611D2" w:rsidRPr="00746F84" w:rsidRDefault="002611D2" w:rsidP="002E39A8">
                  <w:pPr>
                    <w:jc w:val="center"/>
                  </w:pPr>
                  <w:r w:rsidRPr="00746F84">
                    <w:t xml:space="preserve">Coordenadora Contábil - CRC/RS n° </w:t>
                  </w:r>
                  <w:r w:rsidR="002E39A8">
                    <w:t>69.663</w:t>
                  </w:r>
                </w:p>
              </w:tc>
              <w:tc>
                <w:tcPr>
                  <w:tcW w:w="4358" w:type="dxa"/>
                </w:tcPr>
                <w:p w14:paraId="71E609EF" w14:textId="77777777" w:rsidR="002611D2" w:rsidRPr="00746F84" w:rsidRDefault="002611D2" w:rsidP="002E39A8">
                  <w:pPr>
                    <w:jc w:val="center"/>
                  </w:pPr>
                  <w:r w:rsidRPr="00746F84">
                    <w:t xml:space="preserve">Contadora – CRC/RS nº </w:t>
                  </w:r>
                  <w:r w:rsidR="002E39A8">
                    <w:t>81.901</w:t>
                  </w:r>
                </w:p>
              </w:tc>
            </w:tr>
          </w:tbl>
          <w:p w14:paraId="3137BD24" w14:textId="77777777" w:rsidR="002611D2" w:rsidRDefault="002611D2"/>
        </w:tc>
      </w:tr>
    </w:tbl>
    <w:p w14:paraId="712EF81F" w14:textId="77777777" w:rsidR="00AB07CD" w:rsidRPr="00FD7B48" w:rsidRDefault="00AB07CD" w:rsidP="00802348">
      <w:pPr>
        <w:tabs>
          <w:tab w:val="left" w:pos="851"/>
        </w:tabs>
        <w:rPr>
          <w:b/>
        </w:rPr>
      </w:pPr>
    </w:p>
    <w:sectPr w:rsidR="00AB07CD" w:rsidRPr="00FD7B48" w:rsidSect="00E27A7B">
      <w:headerReference w:type="first" r:id="rId16"/>
      <w:pgSz w:w="11907" w:h="16839" w:code="9"/>
      <w:pgMar w:top="1418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1E00E" w14:textId="77777777" w:rsidR="00840295" w:rsidRDefault="00840295">
      <w:r>
        <w:separator/>
      </w:r>
    </w:p>
  </w:endnote>
  <w:endnote w:type="continuationSeparator" w:id="0">
    <w:p w14:paraId="38CD53CD" w14:textId="77777777" w:rsidR="00840295" w:rsidRDefault="00840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5633375"/>
      <w:docPartObj>
        <w:docPartGallery w:val="Page Numbers (Bottom of Page)"/>
        <w:docPartUnique/>
      </w:docPartObj>
    </w:sdtPr>
    <w:sdtEndPr/>
    <w:sdtContent>
      <w:p w14:paraId="4A04C2E3" w14:textId="472CE833" w:rsidR="00840295" w:rsidRDefault="0084029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228">
          <w:rPr>
            <w:noProof/>
          </w:rPr>
          <w:t>2</w:t>
        </w:r>
        <w:r>
          <w:fldChar w:fldCharType="end"/>
        </w:r>
      </w:p>
    </w:sdtContent>
  </w:sdt>
  <w:p w14:paraId="33B55A54" w14:textId="77777777" w:rsidR="00840295" w:rsidRDefault="0084029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B263C" w14:textId="77777777" w:rsidR="00840295" w:rsidRDefault="00840295" w:rsidP="00E56393">
    <w:pPr>
      <w:pStyle w:val="Rodap"/>
      <w:ind w:left="-567"/>
      <w:jc w:val="right"/>
    </w:pPr>
    <w:r>
      <w:rPr>
        <w:noProof/>
      </w:rPr>
      <w:drawing>
        <wp:inline distT="0" distB="0" distL="0" distR="0" wp14:anchorId="1EABB407" wp14:editId="3C262119">
          <wp:extent cx="6114415" cy="533400"/>
          <wp:effectExtent l="0" t="0" r="635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E369CDF" w14:textId="77777777" w:rsidR="00840295" w:rsidRDefault="008402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B9209" w14:textId="77777777" w:rsidR="00840295" w:rsidRDefault="00840295">
      <w:r>
        <w:separator/>
      </w:r>
    </w:p>
  </w:footnote>
  <w:footnote w:type="continuationSeparator" w:id="0">
    <w:p w14:paraId="53864AE7" w14:textId="77777777" w:rsidR="00840295" w:rsidRDefault="00840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AD318" w14:textId="77777777" w:rsidR="00840295" w:rsidRDefault="00840295" w:rsidP="009F4A48">
    <w:pPr>
      <w:pStyle w:val="Cabealho"/>
    </w:pPr>
    <w:r>
      <w:rPr>
        <w:noProof/>
      </w:rPr>
      <w:drawing>
        <wp:anchor distT="0" distB="0" distL="114300" distR="114300" simplePos="0" relativeHeight="251710464" behindDoc="1" locked="0" layoutInCell="1" allowOverlap="1" wp14:anchorId="74506CED" wp14:editId="4C6FAFD1">
          <wp:simplePos x="0" y="0"/>
          <wp:positionH relativeFrom="column">
            <wp:posOffset>-342265</wp:posOffset>
          </wp:positionH>
          <wp:positionV relativeFrom="paragraph">
            <wp:posOffset>-163385</wp:posOffset>
          </wp:positionV>
          <wp:extent cx="6148705" cy="898525"/>
          <wp:effectExtent l="0" t="0" r="4445" b="0"/>
          <wp:wrapNone/>
          <wp:docPr id="8" name="Imagem 8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870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10B8C" w14:textId="77777777" w:rsidR="00840295" w:rsidRDefault="00840295" w:rsidP="009F4A48">
    <w:pPr>
      <w:pStyle w:val="Cabealho"/>
    </w:pPr>
  </w:p>
  <w:p w14:paraId="3684CCCE" w14:textId="77777777" w:rsidR="00840295" w:rsidRDefault="00840295" w:rsidP="002A4D93">
    <w:pPr>
      <w:pStyle w:val="Ttulo2"/>
      <w:jc w:val="left"/>
      <w:rPr>
        <w:b w:val="0"/>
        <w:sz w:val="20"/>
      </w:rPr>
    </w:pPr>
  </w:p>
  <w:p w14:paraId="1FB1D799" w14:textId="77777777" w:rsidR="00840295" w:rsidRDefault="00840295" w:rsidP="002A4D93">
    <w:pPr>
      <w:pStyle w:val="Ttulo2"/>
      <w:jc w:val="left"/>
      <w:rPr>
        <w:b w:val="0"/>
        <w:sz w:val="20"/>
      </w:rPr>
    </w:pPr>
  </w:p>
  <w:p w14:paraId="04A8DD7B" w14:textId="77777777" w:rsidR="00840295" w:rsidRDefault="00840295" w:rsidP="003374A7">
    <w:pPr>
      <w:pStyle w:val="Ttulo1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7A32A" w14:textId="77777777" w:rsidR="00840295" w:rsidRDefault="00840295" w:rsidP="00E44829">
    <w:pPr>
      <w:pStyle w:val="Cabealho"/>
    </w:pPr>
    <w:r>
      <w:rPr>
        <w:noProof/>
      </w:rPr>
      <w:drawing>
        <wp:anchor distT="0" distB="0" distL="114300" distR="114300" simplePos="0" relativeHeight="251709440" behindDoc="1" locked="0" layoutInCell="1" allowOverlap="1" wp14:anchorId="73B8B82B" wp14:editId="107E4242">
          <wp:simplePos x="0" y="0"/>
          <wp:positionH relativeFrom="column">
            <wp:posOffset>-343535</wp:posOffset>
          </wp:positionH>
          <wp:positionV relativeFrom="paragraph">
            <wp:posOffset>-153109</wp:posOffset>
          </wp:positionV>
          <wp:extent cx="6148705" cy="898525"/>
          <wp:effectExtent l="0" t="0" r="4445" b="0"/>
          <wp:wrapNone/>
          <wp:docPr id="9" name="Imagem 9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870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0B5A99" w14:textId="77777777" w:rsidR="00840295" w:rsidRDefault="00840295" w:rsidP="00E44829">
    <w:pPr>
      <w:pStyle w:val="Cabealho"/>
    </w:pPr>
  </w:p>
  <w:p w14:paraId="019F7F58" w14:textId="77777777" w:rsidR="00840295" w:rsidRDefault="00840295" w:rsidP="00E44829">
    <w:pPr>
      <w:pStyle w:val="Cabealho"/>
    </w:pPr>
  </w:p>
  <w:p w14:paraId="5EE50BB0" w14:textId="77777777" w:rsidR="00840295" w:rsidRDefault="00840295" w:rsidP="00E44829">
    <w:pPr>
      <w:pStyle w:val="Cabealho"/>
    </w:pPr>
  </w:p>
  <w:p w14:paraId="13FE4C0A" w14:textId="77777777" w:rsidR="00840295" w:rsidRDefault="00C95228" w:rsidP="000D436E">
    <w:pPr>
      <w:pStyle w:val="Cabealho"/>
    </w:pPr>
    <w:sdt>
      <w:sdtPr>
        <w:id w:val="276292429"/>
        <w:docPartObj>
          <w:docPartGallery w:val="Page Numbers (Margins)"/>
          <w:docPartUnique/>
        </w:docPartObj>
      </w:sdtPr>
      <w:sdtEndPr/>
      <w:sdtContent>
        <w:r w:rsidR="00840295">
          <w:rPr>
            <w:noProof/>
          </w:rPr>
          <mc:AlternateContent>
            <mc:Choice Requires="wps">
              <w:drawing>
                <wp:anchor distT="0" distB="0" distL="114300" distR="114300" simplePos="0" relativeHeight="251708416" behindDoc="0" locked="0" layoutInCell="0" allowOverlap="1" wp14:anchorId="56C0A289" wp14:editId="3728435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F2CCC0" w14:textId="77777777" w:rsidR="00840295" w:rsidRDefault="00840295">
                              <w:pPr>
                                <w:pStyle w:val="Rodap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6C0A289" id="Retângulo 3" o:spid="_x0000_s1026" style="position:absolute;margin-left:0;margin-top:0;width:40.2pt;height:171.9pt;z-index:25170841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" o:allowincell="f" filled="f" stroked="f">
                  <v:textbox style="layout-flow:vertical;mso-layout-flow-alt:bottom-to-top;mso-fit-shape-to-text:t">
                    <w:txbxContent>
                      <w:p w14:paraId="60F2CCC0" w14:textId="77777777" w:rsidR="00840295" w:rsidRDefault="00840295">
                        <w:pPr>
                          <w:pStyle w:val="Rodap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48BA5" w14:textId="77777777" w:rsidR="00840295" w:rsidRDefault="00840295" w:rsidP="009F4A48">
    <w:pPr>
      <w:pStyle w:val="Cabealho"/>
    </w:pPr>
    <w:r>
      <w:rPr>
        <w:noProof/>
      </w:rPr>
      <w:drawing>
        <wp:anchor distT="0" distB="0" distL="114300" distR="114300" simplePos="0" relativeHeight="251711488" behindDoc="1" locked="0" layoutInCell="1" allowOverlap="1" wp14:anchorId="1DD08A89" wp14:editId="645F6410">
          <wp:simplePos x="0" y="0"/>
          <wp:positionH relativeFrom="column">
            <wp:posOffset>-387870</wp:posOffset>
          </wp:positionH>
          <wp:positionV relativeFrom="paragraph">
            <wp:posOffset>-271689</wp:posOffset>
          </wp:positionV>
          <wp:extent cx="6148705" cy="898525"/>
          <wp:effectExtent l="0" t="0" r="4445" b="0"/>
          <wp:wrapNone/>
          <wp:docPr id="11" name="Imagem 11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870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1E2810" w14:textId="77777777" w:rsidR="00840295" w:rsidRDefault="00840295" w:rsidP="009F4A48">
    <w:pPr>
      <w:pStyle w:val="Cabealho"/>
    </w:pPr>
  </w:p>
  <w:p w14:paraId="1DF3BDFD" w14:textId="77777777" w:rsidR="00840295" w:rsidRDefault="00840295" w:rsidP="002A4D93">
    <w:pPr>
      <w:pStyle w:val="Ttulo2"/>
      <w:jc w:val="left"/>
      <w:rPr>
        <w:b w:val="0"/>
        <w:sz w:val="20"/>
      </w:rPr>
    </w:pPr>
  </w:p>
  <w:p w14:paraId="2ACC5406" w14:textId="77777777" w:rsidR="00840295" w:rsidRDefault="00840295" w:rsidP="002A4D93">
    <w:pPr>
      <w:pStyle w:val="Ttulo2"/>
      <w:jc w:val="left"/>
      <w:rPr>
        <w:b w:val="0"/>
        <w:sz w:val="20"/>
      </w:rPr>
    </w:pPr>
  </w:p>
  <w:p w14:paraId="7BC03E19" w14:textId="77777777" w:rsidR="00840295" w:rsidRDefault="00840295" w:rsidP="004A62B9">
    <w:pPr>
      <w:pStyle w:val="Ttulo2"/>
      <w:jc w:val="left"/>
      <w:rPr>
        <w:sz w:val="20"/>
      </w:rPr>
    </w:pPr>
  </w:p>
  <w:p w14:paraId="191B2FB5" w14:textId="77777777" w:rsidR="00840295" w:rsidRDefault="00840295" w:rsidP="00DC261B">
    <w:pPr>
      <w:pStyle w:val="Ttulo1"/>
      <w:jc w:val="left"/>
    </w:pPr>
    <w:r>
      <w:t>Demonstrações Contábeis</w:t>
    </w:r>
  </w:p>
  <w:p w14:paraId="4301F883" w14:textId="03A27616" w:rsidR="00840295" w:rsidRPr="00F44460" w:rsidRDefault="00840295" w:rsidP="00A20025">
    <w:pPr>
      <w:pStyle w:val="Ttulo2"/>
      <w:tabs>
        <w:tab w:val="left" w:pos="7602"/>
      </w:tabs>
      <w:jc w:val="left"/>
      <w:rPr>
        <w:sz w:val="16"/>
        <w:szCs w:val="16"/>
      </w:rPr>
    </w:pPr>
    <w:r>
      <w:rPr>
        <w:sz w:val="20"/>
      </w:rPr>
      <w:t>Exercício findo em 30 de setembro de 2021</w:t>
    </w:r>
    <w:r w:rsidRPr="00F44460">
      <w:rPr>
        <w:sz w:val="20"/>
      </w:rPr>
      <w:br/>
    </w:r>
    <w:r w:rsidRPr="00F44460">
      <w:rPr>
        <w:sz w:val="16"/>
        <w:szCs w:val="16"/>
      </w:rPr>
      <w:t>Em reais</w:t>
    </w:r>
    <w:r>
      <w:rPr>
        <w:sz w:val="16"/>
        <w:szCs w:val="16"/>
      </w:rPr>
      <w:t xml:space="preserve"> mil</w:t>
    </w:r>
    <w:r w:rsidRPr="00F44460">
      <w:rPr>
        <w:sz w:val="16"/>
        <w:szCs w:val="16"/>
      </w:rPr>
      <w:t>, exceto quando indicado de outra forma</w:t>
    </w:r>
  </w:p>
  <w:p w14:paraId="3DA7978D" w14:textId="77777777" w:rsidR="00840295" w:rsidRPr="009F4A48" w:rsidRDefault="00840295" w:rsidP="009F4A4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2443A" w14:textId="77777777" w:rsidR="00840295" w:rsidRDefault="00C95228" w:rsidP="00E44829">
    <w:pPr>
      <w:pStyle w:val="Cabealho"/>
    </w:pPr>
    <w:sdt>
      <w:sdtPr>
        <w:id w:val="-1606337774"/>
        <w:docPartObj>
          <w:docPartGallery w:val="Page Numbers (Margins)"/>
          <w:docPartUnique/>
        </w:docPartObj>
      </w:sdtPr>
      <w:sdtEndPr/>
      <w:sdtContent>
        <w:r w:rsidR="00840295">
          <w:rPr>
            <w:noProof/>
          </w:rPr>
          <mc:AlternateContent>
            <mc:Choice Requires="wps">
              <w:drawing>
                <wp:anchor distT="0" distB="0" distL="114300" distR="114300" simplePos="0" relativeHeight="251700224" behindDoc="0" locked="0" layoutInCell="0" allowOverlap="1" wp14:anchorId="3A8E9FCA" wp14:editId="0C94EA6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7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5330E7" w14:textId="77777777" w:rsidR="00840295" w:rsidRPr="009D32C1" w:rsidRDefault="00840295">
                              <w:pPr>
                                <w:pStyle w:val="Rodap"/>
                                <w:rPr>
                                  <w:rFonts w:eastAsiaTheme="majorEastAsia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A8E9FCA" id="_x0000_s1027" style="position:absolute;margin-left:0;margin-top:0;width:40.2pt;height:171.9pt;z-index:2517002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AR6nJq1AgAApQUAAA4A&#10;AAAAAAAAAAAAAAAALgIAAGRycy9lMm9Eb2MueG1sUEsBAi0AFAAGAAgAAAAhAEqHzzbaAAAABAEA&#10;AA8AAAAAAAAAAAAAAAAADwUAAGRycy9kb3ducmV2LnhtbFBLBQYAAAAABAAEAPMAAAAWBgAAAAA=&#10;" o:allowincell="f" filled="f" stroked="f">
                  <v:textbox style="layout-flow:vertical;mso-layout-flow-alt:bottom-to-top;mso-fit-shape-to-text:t">
                    <w:txbxContent>
                      <w:p w14:paraId="3E5330E7" w14:textId="77777777" w:rsidR="00840295" w:rsidRPr="009D32C1" w:rsidRDefault="00840295">
                        <w:pPr>
                          <w:pStyle w:val="Rodap"/>
                          <w:rPr>
                            <w:rFonts w:eastAsiaTheme="majorEastAsi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840295">
      <w:rPr>
        <w:noProof/>
      </w:rPr>
      <w:drawing>
        <wp:anchor distT="0" distB="0" distL="114300" distR="114300" simplePos="0" relativeHeight="251655168" behindDoc="1" locked="0" layoutInCell="1" allowOverlap="1" wp14:anchorId="47F0C848" wp14:editId="7B4056B5">
          <wp:simplePos x="0" y="0"/>
          <wp:positionH relativeFrom="column">
            <wp:posOffset>-605155</wp:posOffset>
          </wp:positionH>
          <wp:positionV relativeFrom="paragraph">
            <wp:posOffset>-345440</wp:posOffset>
          </wp:positionV>
          <wp:extent cx="6766560" cy="1097915"/>
          <wp:effectExtent l="0" t="0" r="0" b="6985"/>
          <wp:wrapThrough wrapText="bothSides">
            <wp:wrapPolygon edited="0">
              <wp:start x="0" y="0"/>
              <wp:lineTo x="0" y="21363"/>
              <wp:lineTo x="21527" y="21363"/>
              <wp:lineTo x="21527" y="0"/>
              <wp:lineTo x="0" y="0"/>
            </wp:wrapPolygon>
          </wp:wrapThrough>
          <wp:docPr id="5" name="Imagem 5" descr="folha timb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60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B047E6" w14:textId="77777777" w:rsidR="00840295" w:rsidRDefault="00840295" w:rsidP="00E44829">
    <w:pPr>
      <w:pStyle w:val="Cabealho"/>
    </w:pPr>
  </w:p>
  <w:p w14:paraId="43C332CC" w14:textId="77777777" w:rsidR="00840295" w:rsidRDefault="00840295" w:rsidP="00E44829">
    <w:pPr>
      <w:pStyle w:val="Cabealho"/>
    </w:pPr>
  </w:p>
  <w:p w14:paraId="328099B2" w14:textId="77777777" w:rsidR="00840295" w:rsidRDefault="00840295" w:rsidP="00E44829">
    <w:pPr>
      <w:pStyle w:val="Ttulo2"/>
      <w:jc w:val="left"/>
      <w:rPr>
        <w:b w:val="0"/>
        <w:sz w:val="20"/>
      </w:rPr>
    </w:pPr>
  </w:p>
  <w:p w14:paraId="0A95167D" w14:textId="77777777" w:rsidR="00840295" w:rsidRDefault="00840295" w:rsidP="00E44829">
    <w:pPr>
      <w:pStyle w:val="Ttulo2"/>
      <w:jc w:val="left"/>
      <w:rPr>
        <w:b w:val="0"/>
        <w:sz w:val="20"/>
      </w:rPr>
    </w:pPr>
  </w:p>
  <w:p w14:paraId="148C5E34" w14:textId="77777777" w:rsidR="00840295" w:rsidRPr="00CD7310" w:rsidRDefault="00840295" w:rsidP="00DC261B">
    <w:pPr>
      <w:pStyle w:val="Ttulo1"/>
      <w:jc w:val="left"/>
    </w:pPr>
    <w:r>
      <w:t>Demonstrações Financeiras</w:t>
    </w:r>
  </w:p>
  <w:p w14:paraId="6806AB7C" w14:textId="77777777" w:rsidR="00840295" w:rsidRDefault="00840295" w:rsidP="00B57CE3">
    <w:pPr>
      <w:pStyle w:val="Ttulo2"/>
      <w:jc w:val="left"/>
      <w:rPr>
        <w:sz w:val="16"/>
        <w:szCs w:val="16"/>
      </w:rPr>
    </w:pPr>
    <w:r>
      <w:rPr>
        <w:sz w:val="20"/>
      </w:rPr>
      <w:t xml:space="preserve">Período findo em 30 de junho </w:t>
    </w:r>
    <w:r w:rsidRPr="00F44460">
      <w:rPr>
        <w:sz w:val="20"/>
      </w:rPr>
      <w:t xml:space="preserve"> </w:t>
    </w:r>
    <w:r>
      <w:rPr>
        <w:sz w:val="20"/>
      </w:rPr>
      <w:t>de 2019</w:t>
    </w:r>
    <w:r w:rsidRPr="00F44460">
      <w:rPr>
        <w:sz w:val="20"/>
      </w:rPr>
      <w:br/>
    </w:r>
    <w:r w:rsidRPr="00F44460">
      <w:rPr>
        <w:sz w:val="16"/>
        <w:szCs w:val="16"/>
      </w:rPr>
      <w:t>Em reais</w:t>
    </w:r>
    <w:r>
      <w:rPr>
        <w:sz w:val="16"/>
        <w:szCs w:val="16"/>
      </w:rPr>
      <w:t xml:space="preserve"> mil</w:t>
    </w:r>
  </w:p>
  <w:p w14:paraId="62ED8F88" w14:textId="77777777" w:rsidR="00840295" w:rsidRPr="00A82EFE" w:rsidRDefault="00840295" w:rsidP="00A82EFE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3A4B3" w14:textId="77777777" w:rsidR="00840295" w:rsidRDefault="00C95228" w:rsidP="00E44829">
    <w:pPr>
      <w:pStyle w:val="Cabealho"/>
    </w:pPr>
    <w:sdt>
      <w:sdtPr>
        <w:id w:val="1821617786"/>
        <w:docPartObj>
          <w:docPartGallery w:val="Page Numbers (Margins)"/>
          <w:docPartUnique/>
        </w:docPartObj>
      </w:sdtPr>
      <w:sdtEndPr/>
      <w:sdtContent>
        <w:r w:rsidR="00840295">
          <w:rPr>
            <w:noProof/>
          </w:rPr>
          <mc:AlternateContent>
            <mc:Choice Requires="wps">
              <w:drawing>
                <wp:anchor distT="0" distB="0" distL="114300" distR="114300" simplePos="0" relativeHeight="251704320" behindDoc="0" locked="0" layoutInCell="0" allowOverlap="1" wp14:anchorId="6E4B54D0" wp14:editId="5B01A18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10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82A9CA" w14:textId="77777777" w:rsidR="00840295" w:rsidRPr="009D32C1" w:rsidRDefault="00840295">
                              <w:pPr>
                                <w:pStyle w:val="Rodap"/>
                                <w:rPr>
                                  <w:rFonts w:eastAsiaTheme="majorEastAsia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E4B54D0" id="_x0000_s1028" style="position:absolute;margin-left:0;margin-top:0;width:40.2pt;height:171.9pt;z-index:25170432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" o:allowincell="f" filled="f" stroked="f">
                  <v:textbox style="layout-flow:vertical;mso-layout-flow-alt:bottom-to-top;mso-fit-shape-to-text:t">
                    <w:txbxContent>
                      <w:p w14:paraId="2E82A9CA" w14:textId="77777777" w:rsidR="00840295" w:rsidRPr="009D32C1" w:rsidRDefault="00840295">
                        <w:pPr>
                          <w:pStyle w:val="Rodap"/>
                          <w:rPr>
                            <w:rFonts w:eastAsiaTheme="majorEastAsi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840295">
      <w:rPr>
        <w:noProof/>
      </w:rPr>
      <w:drawing>
        <wp:anchor distT="0" distB="0" distL="114300" distR="114300" simplePos="0" relativeHeight="251663360" behindDoc="1" locked="0" layoutInCell="1" allowOverlap="1" wp14:anchorId="689E9C85" wp14:editId="27E78A69">
          <wp:simplePos x="0" y="0"/>
          <wp:positionH relativeFrom="column">
            <wp:posOffset>-605155</wp:posOffset>
          </wp:positionH>
          <wp:positionV relativeFrom="paragraph">
            <wp:posOffset>-345440</wp:posOffset>
          </wp:positionV>
          <wp:extent cx="6766560" cy="1097915"/>
          <wp:effectExtent l="0" t="0" r="0" b="6985"/>
          <wp:wrapThrough wrapText="bothSides">
            <wp:wrapPolygon edited="0">
              <wp:start x="0" y="0"/>
              <wp:lineTo x="0" y="21363"/>
              <wp:lineTo x="21527" y="21363"/>
              <wp:lineTo x="21527" y="0"/>
              <wp:lineTo x="0" y="0"/>
            </wp:wrapPolygon>
          </wp:wrapThrough>
          <wp:docPr id="13" name="Imagem 13" descr="folha timb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60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A523D7F" w14:textId="77777777" w:rsidR="00840295" w:rsidRDefault="00840295" w:rsidP="00E44829">
    <w:pPr>
      <w:pStyle w:val="Cabealho"/>
    </w:pPr>
  </w:p>
  <w:p w14:paraId="000DFC25" w14:textId="77777777" w:rsidR="00840295" w:rsidRDefault="00840295" w:rsidP="00E44829">
    <w:pPr>
      <w:pStyle w:val="Cabealho"/>
    </w:pPr>
  </w:p>
  <w:p w14:paraId="338EC41A" w14:textId="77777777" w:rsidR="00840295" w:rsidRDefault="00840295" w:rsidP="00E44829">
    <w:pPr>
      <w:pStyle w:val="Ttulo2"/>
      <w:jc w:val="left"/>
      <w:rPr>
        <w:b w:val="0"/>
        <w:sz w:val="20"/>
      </w:rPr>
    </w:pPr>
  </w:p>
  <w:p w14:paraId="0705D6D1" w14:textId="77777777" w:rsidR="00840295" w:rsidRDefault="00840295" w:rsidP="00E44829">
    <w:pPr>
      <w:pStyle w:val="Ttulo2"/>
      <w:jc w:val="left"/>
      <w:rPr>
        <w:b w:val="0"/>
        <w:sz w:val="20"/>
      </w:rPr>
    </w:pPr>
  </w:p>
  <w:p w14:paraId="060EC7FA" w14:textId="77777777" w:rsidR="00840295" w:rsidRPr="00CD7310" w:rsidRDefault="00840295" w:rsidP="00DC261B">
    <w:pPr>
      <w:pStyle w:val="Ttulo1"/>
      <w:jc w:val="left"/>
    </w:pPr>
    <w:r>
      <w:t>Demonstrações Financeiras</w:t>
    </w:r>
  </w:p>
  <w:p w14:paraId="001A7035" w14:textId="77777777" w:rsidR="00840295" w:rsidRPr="00F44460" w:rsidRDefault="00840295" w:rsidP="00B57CE3">
    <w:pPr>
      <w:pStyle w:val="Ttulo2"/>
      <w:jc w:val="left"/>
      <w:rPr>
        <w:sz w:val="16"/>
        <w:szCs w:val="16"/>
      </w:rPr>
    </w:pPr>
    <w:r>
      <w:rPr>
        <w:sz w:val="20"/>
      </w:rPr>
      <w:t>Exercícios findos em 30 de junho</w:t>
    </w:r>
    <w:r w:rsidRPr="00F44460">
      <w:rPr>
        <w:sz w:val="20"/>
      </w:rPr>
      <w:t xml:space="preserve"> </w:t>
    </w:r>
    <w:r>
      <w:rPr>
        <w:sz w:val="20"/>
      </w:rPr>
      <w:t>de 2019 e 2018</w:t>
    </w:r>
    <w:r w:rsidRPr="00F44460">
      <w:rPr>
        <w:sz w:val="20"/>
      </w:rPr>
      <w:br/>
    </w:r>
    <w:r w:rsidRPr="00F44460">
      <w:rPr>
        <w:sz w:val="16"/>
        <w:szCs w:val="16"/>
      </w:rPr>
      <w:t>Em reais</w:t>
    </w:r>
    <w:r>
      <w:rPr>
        <w:sz w:val="16"/>
        <w:szCs w:val="16"/>
      </w:rPr>
      <w:t xml:space="preserve"> mil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3A0FC" w14:textId="77777777" w:rsidR="00840295" w:rsidRDefault="00840295" w:rsidP="00E44829">
    <w:pPr>
      <w:pStyle w:val="Cabealho"/>
    </w:pPr>
    <w:r>
      <w:rPr>
        <w:noProof/>
      </w:rPr>
      <w:drawing>
        <wp:anchor distT="0" distB="0" distL="114300" distR="114300" simplePos="0" relativeHeight="251681792" behindDoc="1" locked="0" layoutInCell="1" allowOverlap="1" wp14:anchorId="78B5ADCA" wp14:editId="6CD921CE">
          <wp:simplePos x="0" y="0"/>
          <wp:positionH relativeFrom="column">
            <wp:posOffset>-605155</wp:posOffset>
          </wp:positionH>
          <wp:positionV relativeFrom="paragraph">
            <wp:posOffset>-345440</wp:posOffset>
          </wp:positionV>
          <wp:extent cx="6766560" cy="1097915"/>
          <wp:effectExtent l="0" t="0" r="0" b="6985"/>
          <wp:wrapThrough wrapText="bothSides">
            <wp:wrapPolygon edited="0">
              <wp:start x="0" y="0"/>
              <wp:lineTo x="0" y="21363"/>
              <wp:lineTo x="21527" y="21363"/>
              <wp:lineTo x="21527" y="0"/>
              <wp:lineTo x="0" y="0"/>
            </wp:wrapPolygon>
          </wp:wrapThrough>
          <wp:docPr id="14" name="Imagem 14" descr="folha timb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60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FB3A6AA" w14:textId="77777777" w:rsidR="00840295" w:rsidRDefault="00840295" w:rsidP="00E44829">
    <w:pPr>
      <w:pStyle w:val="Cabealho"/>
    </w:pPr>
  </w:p>
  <w:p w14:paraId="0A0D9FE1" w14:textId="77777777" w:rsidR="00840295" w:rsidRDefault="00840295" w:rsidP="00E44829">
    <w:pPr>
      <w:pStyle w:val="Cabealho"/>
    </w:pPr>
  </w:p>
  <w:p w14:paraId="47BB1F3A" w14:textId="77777777" w:rsidR="00840295" w:rsidRDefault="00840295" w:rsidP="00E44829">
    <w:pPr>
      <w:pStyle w:val="Ttulo2"/>
      <w:jc w:val="left"/>
      <w:rPr>
        <w:b w:val="0"/>
        <w:sz w:val="20"/>
      </w:rPr>
    </w:pPr>
  </w:p>
  <w:p w14:paraId="70A9DF84" w14:textId="77777777" w:rsidR="00840295" w:rsidRDefault="00840295" w:rsidP="00E44829">
    <w:pPr>
      <w:pStyle w:val="Ttulo2"/>
      <w:jc w:val="left"/>
      <w:rPr>
        <w:b w:val="0"/>
        <w:sz w:val="20"/>
      </w:rPr>
    </w:pPr>
  </w:p>
  <w:p w14:paraId="3FF0B6ED" w14:textId="77777777" w:rsidR="00840295" w:rsidRDefault="00840295" w:rsidP="00CD7310">
    <w:pPr>
      <w:pStyle w:val="Ttulo1"/>
      <w:jc w:val="left"/>
    </w:pPr>
    <w:r>
      <w:t xml:space="preserve">Demonstrações Financeiras </w:t>
    </w:r>
  </w:p>
  <w:p w14:paraId="10A67233" w14:textId="77777777" w:rsidR="00840295" w:rsidRDefault="00840295" w:rsidP="00B57CE3">
    <w:pPr>
      <w:pStyle w:val="Ttulo2"/>
      <w:jc w:val="left"/>
      <w:rPr>
        <w:sz w:val="16"/>
        <w:szCs w:val="16"/>
      </w:rPr>
    </w:pPr>
    <w:r>
      <w:rPr>
        <w:sz w:val="20"/>
      </w:rPr>
      <w:t>Exercícios findos em 30 de junho</w:t>
    </w:r>
    <w:r w:rsidRPr="00F44460">
      <w:rPr>
        <w:sz w:val="20"/>
      </w:rPr>
      <w:t xml:space="preserve"> </w:t>
    </w:r>
    <w:r>
      <w:rPr>
        <w:sz w:val="20"/>
      </w:rPr>
      <w:t>de 2019 e 2018</w:t>
    </w:r>
    <w:r w:rsidRPr="00F44460">
      <w:rPr>
        <w:sz w:val="20"/>
      </w:rPr>
      <w:br/>
    </w:r>
    <w:r w:rsidRPr="00F44460">
      <w:rPr>
        <w:sz w:val="16"/>
        <w:szCs w:val="16"/>
      </w:rPr>
      <w:t>Em reais</w:t>
    </w:r>
    <w:r>
      <w:rPr>
        <w:sz w:val="16"/>
        <w:szCs w:val="16"/>
      </w:rPr>
      <w:t xml:space="preserve"> mil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2A00"/>
    <w:multiLevelType w:val="hybridMultilevel"/>
    <w:tmpl w:val="E18EAC98"/>
    <w:lvl w:ilvl="0" w:tplc="C046DC30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F5623"/>
    <w:multiLevelType w:val="hybridMultilevel"/>
    <w:tmpl w:val="77B24C66"/>
    <w:lvl w:ilvl="0" w:tplc="B29C9AA0">
      <w:start w:val="1"/>
      <w:numFmt w:val="lowerLetter"/>
      <w:lvlText w:val="(%1)"/>
      <w:lvlJc w:val="left"/>
      <w:pPr>
        <w:ind w:left="-4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257F418F"/>
    <w:multiLevelType w:val="hybridMultilevel"/>
    <w:tmpl w:val="95B6F126"/>
    <w:lvl w:ilvl="0" w:tplc="250477F6">
      <w:start w:val="1"/>
      <w:numFmt w:val="lowerLetter"/>
      <w:lvlText w:val="(%1)"/>
      <w:lvlJc w:val="left"/>
      <w:pPr>
        <w:ind w:left="11" w:hanging="360"/>
      </w:pPr>
      <w:rPr>
        <w:rFonts w:hint="default"/>
      </w:rPr>
    </w:lvl>
    <w:lvl w:ilvl="1" w:tplc="23386EC4">
      <w:start w:val="1"/>
      <w:numFmt w:val="lowerLetter"/>
      <w:lvlText w:val="(%2)"/>
      <w:lvlJc w:val="right"/>
      <w:pPr>
        <w:ind w:left="731" w:hanging="360"/>
      </w:pPr>
      <w:rPr>
        <w:rFonts w:hint="default"/>
      </w:rPr>
    </w:lvl>
    <w:lvl w:ilvl="2" w:tplc="EC0AEC14">
      <w:start w:val="31"/>
      <w:numFmt w:val="decimal"/>
      <w:lvlText w:val="%3"/>
      <w:lvlJc w:val="left"/>
      <w:pPr>
        <w:ind w:left="1631" w:hanging="360"/>
      </w:pPr>
      <w:rPr>
        <w:rFonts w:hint="default"/>
      </w:rPr>
    </w:lvl>
    <w:lvl w:ilvl="3" w:tplc="B4547548">
      <w:start w:val="1"/>
      <w:numFmt w:val="lowerLetter"/>
      <w:lvlText w:val="%4)"/>
      <w:lvlJc w:val="left"/>
      <w:pPr>
        <w:ind w:left="2171" w:hanging="360"/>
      </w:pPr>
      <w:rPr>
        <w:rFonts w:hint="default"/>
      </w:rPr>
    </w:lvl>
    <w:lvl w:ilvl="4" w:tplc="FA7E6F5C">
      <w:start w:val="1"/>
      <w:numFmt w:val="decimal"/>
      <w:lvlText w:val="(%5)"/>
      <w:lvlJc w:val="left"/>
      <w:pPr>
        <w:ind w:left="2891" w:hanging="360"/>
      </w:pPr>
      <w:rPr>
        <w:rFonts w:hint="default"/>
        <w:vertAlign w:val="baseline"/>
      </w:r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34BD004A"/>
    <w:multiLevelType w:val="hybridMultilevel"/>
    <w:tmpl w:val="EE6AF7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61A94"/>
    <w:multiLevelType w:val="hybridMultilevel"/>
    <w:tmpl w:val="D2C0A91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9F229BA"/>
    <w:multiLevelType w:val="hybridMultilevel"/>
    <w:tmpl w:val="77B24C66"/>
    <w:lvl w:ilvl="0" w:tplc="B29C9AA0">
      <w:start w:val="1"/>
      <w:numFmt w:val="lowerLetter"/>
      <w:lvlText w:val="(%1)"/>
      <w:lvlJc w:val="left"/>
      <w:pPr>
        <w:ind w:left="-4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 w15:restartNumberingAfterBreak="0">
    <w:nsid w:val="39F518D3"/>
    <w:multiLevelType w:val="hybridMultilevel"/>
    <w:tmpl w:val="F3AC95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6579D"/>
    <w:multiLevelType w:val="hybridMultilevel"/>
    <w:tmpl w:val="2378F888"/>
    <w:lvl w:ilvl="0" w:tplc="BBDA4AA6">
      <w:start w:val="1"/>
      <w:numFmt w:val="decimalZero"/>
      <w:pStyle w:val="Ttulo"/>
      <w:lvlText w:val="%1"/>
      <w:lvlJc w:val="left"/>
      <w:pPr>
        <w:ind w:left="5242" w:hanging="705"/>
      </w:pPr>
      <w:rPr>
        <w:rFonts w:hint="default"/>
      </w:rPr>
    </w:lvl>
    <w:lvl w:ilvl="1" w:tplc="6F00C600">
      <w:start w:val="1"/>
      <w:numFmt w:val="lowerLetter"/>
      <w:lvlText w:val="(%2)"/>
      <w:lvlJc w:val="left"/>
      <w:pPr>
        <w:ind w:left="716" w:hanging="7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 w15:restartNumberingAfterBreak="0">
    <w:nsid w:val="428D589C"/>
    <w:multiLevelType w:val="hybridMultilevel"/>
    <w:tmpl w:val="EF82FD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96650F"/>
    <w:multiLevelType w:val="multilevel"/>
    <w:tmpl w:val="833CFD1C"/>
    <w:lvl w:ilvl="0">
      <w:start w:val="3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7C20321"/>
    <w:multiLevelType w:val="multilevel"/>
    <w:tmpl w:val="56A2D9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C6721DE"/>
    <w:multiLevelType w:val="hybridMultilevel"/>
    <w:tmpl w:val="C8BC8870"/>
    <w:lvl w:ilvl="0" w:tplc="2216F5A8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513D87"/>
    <w:multiLevelType w:val="hybridMultilevel"/>
    <w:tmpl w:val="51BE7268"/>
    <w:lvl w:ilvl="0" w:tplc="5D2855B4">
      <w:start w:val="1"/>
      <w:numFmt w:val="lowerLetter"/>
      <w:lvlText w:val="%1)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92024B"/>
    <w:multiLevelType w:val="hybridMultilevel"/>
    <w:tmpl w:val="77B24C66"/>
    <w:lvl w:ilvl="0" w:tplc="B29C9AA0">
      <w:start w:val="1"/>
      <w:numFmt w:val="lowerLetter"/>
      <w:lvlText w:val="(%1)"/>
      <w:lvlJc w:val="left"/>
      <w:pPr>
        <w:ind w:left="-4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 w15:restartNumberingAfterBreak="0">
    <w:nsid w:val="5E1C2E6D"/>
    <w:multiLevelType w:val="hybridMultilevel"/>
    <w:tmpl w:val="E2A449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71A03"/>
    <w:multiLevelType w:val="hybridMultilevel"/>
    <w:tmpl w:val="5F86F112"/>
    <w:lvl w:ilvl="0" w:tplc="D9287734">
      <w:start w:val="1"/>
      <w:numFmt w:val="lowerLetter"/>
      <w:lvlText w:val="(%1)"/>
      <w:lvlJc w:val="left"/>
      <w:pPr>
        <w:ind w:left="11" w:hanging="360"/>
      </w:pPr>
      <w:rPr>
        <w:rFonts w:hint="default"/>
        <w:color w:val="auto"/>
      </w:rPr>
    </w:lvl>
    <w:lvl w:ilvl="1" w:tplc="23386EC4">
      <w:start w:val="1"/>
      <w:numFmt w:val="lowerLetter"/>
      <w:lvlText w:val="(%2)"/>
      <w:lvlJc w:val="right"/>
      <w:pPr>
        <w:ind w:left="731" w:hanging="360"/>
      </w:pPr>
      <w:rPr>
        <w:rFonts w:hint="default"/>
      </w:rPr>
    </w:lvl>
    <w:lvl w:ilvl="2" w:tplc="EC0AEC14">
      <w:start w:val="31"/>
      <w:numFmt w:val="decimal"/>
      <w:lvlText w:val="%3"/>
      <w:lvlJc w:val="left"/>
      <w:pPr>
        <w:ind w:left="1631" w:hanging="360"/>
      </w:pPr>
      <w:rPr>
        <w:rFonts w:hint="default"/>
      </w:rPr>
    </w:lvl>
    <w:lvl w:ilvl="3" w:tplc="B4547548">
      <w:start w:val="1"/>
      <w:numFmt w:val="lowerLetter"/>
      <w:lvlText w:val="%4)"/>
      <w:lvlJc w:val="left"/>
      <w:pPr>
        <w:ind w:left="2171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6" w15:restartNumberingAfterBreak="0">
    <w:nsid w:val="6D1748B2"/>
    <w:multiLevelType w:val="hybridMultilevel"/>
    <w:tmpl w:val="52F038BC"/>
    <w:lvl w:ilvl="0" w:tplc="23386EC4">
      <w:start w:val="1"/>
      <w:numFmt w:val="lowerLetter"/>
      <w:lvlText w:val="(%1)"/>
      <w:lvlJc w:val="right"/>
      <w:pPr>
        <w:ind w:left="73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4F3C20"/>
    <w:multiLevelType w:val="hybridMultilevel"/>
    <w:tmpl w:val="3594D64E"/>
    <w:lvl w:ilvl="0" w:tplc="5CFCB310">
      <w:start w:val="1"/>
      <w:numFmt w:val="decimal"/>
      <w:lvlText w:val="%1"/>
      <w:lvlJc w:val="left"/>
      <w:pPr>
        <w:ind w:left="1020" w:hanging="8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0" w:hanging="360"/>
      </w:pPr>
    </w:lvl>
    <w:lvl w:ilvl="2" w:tplc="0416001B" w:tentative="1">
      <w:start w:val="1"/>
      <w:numFmt w:val="lowerRoman"/>
      <w:lvlText w:val="%3."/>
      <w:lvlJc w:val="right"/>
      <w:pPr>
        <w:ind w:left="1950" w:hanging="180"/>
      </w:pPr>
    </w:lvl>
    <w:lvl w:ilvl="3" w:tplc="0416000F" w:tentative="1">
      <w:start w:val="1"/>
      <w:numFmt w:val="decimal"/>
      <w:lvlText w:val="%4."/>
      <w:lvlJc w:val="left"/>
      <w:pPr>
        <w:ind w:left="2670" w:hanging="360"/>
      </w:pPr>
    </w:lvl>
    <w:lvl w:ilvl="4" w:tplc="04160019" w:tentative="1">
      <w:start w:val="1"/>
      <w:numFmt w:val="lowerLetter"/>
      <w:lvlText w:val="%5."/>
      <w:lvlJc w:val="left"/>
      <w:pPr>
        <w:ind w:left="3390" w:hanging="360"/>
      </w:pPr>
    </w:lvl>
    <w:lvl w:ilvl="5" w:tplc="0416001B" w:tentative="1">
      <w:start w:val="1"/>
      <w:numFmt w:val="lowerRoman"/>
      <w:lvlText w:val="%6."/>
      <w:lvlJc w:val="right"/>
      <w:pPr>
        <w:ind w:left="4110" w:hanging="180"/>
      </w:pPr>
    </w:lvl>
    <w:lvl w:ilvl="6" w:tplc="0416000F" w:tentative="1">
      <w:start w:val="1"/>
      <w:numFmt w:val="decimal"/>
      <w:lvlText w:val="%7."/>
      <w:lvlJc w:val="left"/>
      <w:pPr>
        <w:ind w:left="4830" w:hanging="360"/>
      </w:pPr>
    </w:lvl>
    <w:lvl w:ilvl="7" w:tplc="04160019" w:tentative="1">
      <w:start w:val="1"/>
      <w:numFmt w:val="lowerLetter"/>
      <w:lvlText w:val="%8."/>
      <w:lvlJc w:val="left"/>
      <w:pPr>
        <w:ind w:left="5550" w:hanging="360"/>
      </w:pPr>
    </w:lvl>
    <w:lvl w:ilvl="8" w:tplc="0416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 w15:restartNumberingAfterBreak="0">
    <w:nsid w:val="71C56855"/>
    <w:multiLevelType w:val="multilevel"/>
    <w:tmpl w:val="9E024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384BDD"/>
    <w:multiLevelType w:val="hybridMultilevel"/>
    <w:tmpl w:val="BC00BC82"/>
    <w:lvl w:ilvl="0" w:tplc="F028D1C2">
      <w:start w:val="1"/>
      <w:numFmt w:val="decimal"/>
      <w:pStyle w:val="Tabela"/>
      <w:suff w:val="nothing"/>
      <w:lvlText w:val="Tabela %1 – 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589" w:hanging="360"/>
      </w:pPr>
    </w:lvl>
    <w:lvl w:ilvl="2" w:tplc="0416001B">
      <w:start w:val="1"/>
      <w:numFmt w:val="lowerRoman"/>
      <w:lvlText w:val="%3."/>
      <w:lvlJc w:val="right"/>
      <w:pPr>
        <w:ind w:left="1309" w:hanging="180"/>
      </w:pPr>
    </w:lvl>
    <w:lvl w:ilvl="3" w:tplc="0416000F">
      <w:start w:val="1"/>
      <w:numFmt w:val="decimal"/>
      <w:lvlText w:val="%4."/>
      <w:lvlJc w:val="left"/>
      <w:pPr>
        <w:ind w:left="2029" w:hanging="360"/>
      </w:pPr>
    </w:lvl>
    <w:lvl w:ilvl="4" w:tplc="04160019">
      <w:start w:val="1"/>
      <w:numFmt w:val="lowerLetter"/>
      <w:lvlText w:val="%5."/>
      <w:lvlJc w:val="left"/>
      <w:pPr>
        <w:ind w:left="2749" w:hanging="360"/>
      </w:pPr>
    </w:lvl>
    <w:lvl w:ilvl="5" w:tplc="0416001B">
      <w:start w:val="1"/>
      <w:numFmt w:val="lowerRoman"/>
      <w:lvlText w:val="%6."/>
      <w:lvlJc w:val="right"/>
      <w:pPr>
        <w:ind w:left="3469" w:hanging="180"/>
      </w:pPr>
    </w:lvl>
    <w:lvl w:ilvl="6" w:tplc="0416000F">
      <w:start w:val="1"/>
      <w:numFmt w:val="decimal"/>
      <w:lvlText w:val="%7."/>
      <w:lvlJc w:val="left"/>
      <w:pPr>
        <w:ind w:left="4189" w:hanging="360"/>
      </w:pPr>
    </w:lvl>
    <w:lvl w:ilvl="7" w:tplc="04160019">
      <w:start w:val="1"/>
      <w:numFmt w:val="lowerLetter"/>
      <w:lvlText w:val="%8."/>
      <w:lvlJc w:val="left"/>
      <w:pPr>
        <w:ind w:left="4909" w:hanging="360"/>
      </w:pPr>
    </w:lvl>
    <w:lvl w:ilvl="8" w:tplc="0416001B">
      <w:start w:val="1"/>
      <w:numFmt w:val="lowerRoman"/>
      <w:lvlText w:val="%9."/>
      <w:lvlJc w:val="right"/>
      <w:pPr>
        <w:ind w:left="5629" w:hanging="180"/>
      </w:pPr>
    </w:lvl>
  </w:abstractNum>
  <w:abstractNum w:abstractNumId="20" w15:restartNumberingAfterBreak="0">
    <w:nsid w:val="7CCE2E13"/>
    <w:multiLevelType w:val="multilevel"/>
    <w:tmpl w:val="97E235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16"/>
  </w:num>
  <w:num w:numId="5">
    <w:abstractNumId w:val="13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3"/>
  </w:num>
  <w:num w:numId="10">
    <w:abstractNumId w:val="4"/>
  </w:num>
  <w:num w:numId="11">
    <w:abstractNumId w:val="11"/>
  </w:num>
  <w:num w:numId="12">
    <w:abstractNumId w:val="17"/>
  </w:num>
  <w:num w:numId="13">
    <w:abstractNumId w:val="0"/>
  </w:num>
  <w:num w:numId="14">
    <w:abstractNumId w:val="12"/>
  </w:num>
  <w:num w:numId="15">
    <w:abstractNumId w:val="7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7"/>
  </w:num>
  <w:num w:numId="18">
    <w:abstractNumId w:val="7"/>
  </w:num>
  <w:num w:numId="19">
    <w:abstractNumId w:val="7"/>
  </w:num>
  <w:num w:numId="20">
    <w:abstractNumId w:val="14"/>
  </w:num>
  <w:num w:numId="21">
    <w:abstractNumId w:val="8"/>
  </w:num>
  <w:num w:numId="22">
    <w:abstractNumId w:val="7"/>
  </w:num>
  <w:num w:numId="23">
    <w:abstractNumId w:val="7"/>
  </w:num>
  <w:num w:numId="24">
    <w:abstractNumId w:val="15"/>
  </w:num>
  <w:num w:numId="25">
    <w:abstractNumId w:val="20"/>
  </w:num>
  <w:num w:numId="26">
    <w:abstractNumId w:val="7"/>
  </w:num>
  <w:num w:numId="27">
    <w:abstractNumId w:val="7"/>
  </w:num>
  <w:num w:numId="28">
    <w:abstractNumId w:val="7"/>
  </w:num>
  <w:num w:numId="29">
    <w:abstractNumId w:val="10"/>
  </w:num>
  <w:num w:numId="30">
    <w:abstractNumId w:val="9"/>
  </w:num>
  <w:num w:numId="31">
    <w:abstractNumId w:val="7"/>
  </w:num>
  <w:num w:numId="32">
    <w:abstractNumId w:val="7"/>
  </w:num>
  <w:num w:numId="33">
    <w:abstractNumId w:val="18"/>
  </w:num>
  <w:num w:numId="34">
    <w:abstractNumId w:val="7"/>
  </w:num>
  <w:num w:numId="35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hideGrammaticalErrors/>
  <w:activeWritingStyle w:appName="MSWord" w:lang="pt-B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7A6"/>
    <w:rsid w:val="00000729"/>
    <w:rsid w:val="0000079B"/>
    <w:rsid w:val="0000094D"/>
    <w:rsid w:val="000009E2"/>
    <w:rsid w:val="0000101E"/>
    <w:rsid w:val="00001303"/>
    <w:rsid w:val="00001315"/>
    <w:rsid w:val="0000170B"/>
    <w:rsid w:val="00001823"/>
    <w:rsid w:val="00001CCF"/>
    <w:rsid w:val="0000204B"/>
    <w:rsid w:val="00002108"/>
    <w:rsid w:val="000027A4"/>
    <w:rsid w:val="000027AB"/>
    <w:rsid w:val="0000299F"/>
    <w:rsid w:val="00002B88"/>
    <w:rsid w:val="00003281"/>
    <w:rsid w:val="00003D60"/>
    <w:rsid w:val="0000405D"/>
    <w:rsid w:val="00004524"/>
    <w:rsid w:val="00004AC2"/>
    <w:rsid w:val="00004B1C"/>
    <w:rsid w:val="00004B41"/>
    <w:rsid w:val="00004EFF"/>
    <w:rsid w:val="000052B7"/>
    <w:rsid w:val="000053A0"/>
    <w:rsid w:val="000054BB"/>
    <w:rsid w:val="00005694"/>
    <w:rsid w:val="00005764"/>
    <w:rsid w:val="00005A96"/>
    <w:rsid w:val="00005C7B"/>
    <w:rsid w:val="00005E3B"/>
    <w:rsid w:val="00006118"/>
    <w:rsid w:val="0000667A"/>
    <w:rsid w:val="00006861"/>
    <w:rsid w:val="00006951"/>
    <w:rsid w:val="00006A15"/>
    <w:rsid w:val="00006ED3"/>
    <w:rsid w:val="00006F42"/>
    <w:rsid w:val="00006FF9"/>
    <w:rsid w:val="000072A1"/>
    <w:rsid w:val="000078F8"/>
    <w:rsid w:val="00007A0D"/>
    <w:rsid w:val="00010122"/>
    <w:rsid w:val="00010B64"/>
    <w:rsid w:val="00010E01"/>
    <w:rsid w:val="00011067"/>
    <w:rsid w:val="00011BF8"/>
    <w:rsid w:val="00011EB4"/>
    <w:rsid w:val="00011ED6"/>
    <w:rsid w:val="000120FD"/>
    <w:rsid w:val="0001214D"/>
    <w:rsid w:val="00012724"/>
    <w:rsid w:val="000128E0"/>
    <w:rsid w:val="00012CA5"/>
    <w:rsid w:val="00012F99"/>
    <w:rsid w:val="00013280"/>
    <w:rsid w:val="00013613"/>
    <w:rsid w:val="0001374B"/>
    <w:rsid w:val="00013922"/>
    <w:rsid w:val="00013A68"/>
    <w:rsid w:val="00013ABE"/>
    <w:rsid w:val="00013C42"/>
    <w:rsid w:val="00013CF4"/>
    <w:rsid w:val="00014195"/>
    <w:rsid w:val="000143CE"/>
    <w:rsid w:val="0001441A"/>
    <w:rsid w:val="000145C7"/>
    <w:rsid w:val="00014611"/>
    <w:rsid w:val="00014865"/>
    <w:rsid w:val="00014924"/>
    <w:rsid w:val="00014A89"/>
    <w:rsid w:val="00014BA5"/>
    <w:rsid w:val="00014C09"/>
    <w:rsid w:val="00014FDF"/>
    <w:rsid w:val="00015252"/>
    <w:rsid w:val="00015C31"/>
    <w:rsid w:val="00015CBF"/>
    <w:rsid w:val="00015E50"/>
    <w:rsid w:val="000160C4"/>
    <w:rsid w:val="0001638A"/>
    <w:rsid w:val="000163CC"/>
    <w:rsid w:val="00016880"/>
    <w:rsid w:val="000168E2"/>
    <w:rsid w:val="0001701E"/>
    <w:rsid w:val="00017D7F"/>
    <w:rsid w:val="00017DB8"/>
    <w:rsid w:val="00017E9C"/>
    <w:rsid w:val="00017F1D"/>
    <w:rsid w:val="00017FEA"/>
    <w:rsid w:val="0002032C"/>
    <w:rsid w:val="00020A8E"/>
    <w:rsid w:val="0002100F"/>
    <w:rsid w:val="000217A7"/>
    <w:rsid w:val="00021927"/>
    <w:rsid w:val="00021BC1"/>
    <w:rsid w:val="00021C5F"/>
    <w:rsid w:val="00021E44"/>
    <w:rsid w:val="00021E6C"/>
    <w:rsid w:val="00022061"/>
    <w:rsid w:val="0002216F"/>
    <w:rsid w:val="0002245A"/>
    <w:rsid w:val="00022734"/>
    <w:rsid w:val="0002296F"/>
    <w:rsid w:val="00023411"/>
    <w:rsid w:val="000235E9"/>
    <w:rsid w:val="00023C0A"/>
    <w:rsid w:val="00023E3D"/>
    <w:rsid w:val="00024398"/>
    <w:rsid w:val="00024957"/>
    <w:rsid w:val="0002517A"/>
    <w:rsid w:val="0002532C"/>
    <w:rsid w:val="00025597"/>
    <w:rsid w:val="000257E7"/>
    <w:rsid w:val="0002662E"/>
    <w:rsid w:val="00026C13"/>
    <w:rsid w:val="000271D2"/>
    <w:rsid w:val="000275C8"/>
    <w:rsid w:val="0002790C"/>
    <w:rsid w:val="000279E2"/>
    <w:rsid w:val="00027D90"/>
    <w:rsid w:val="00027EB8"/>
    <w:rsid w:val="0003003B"/>
    <w:rsid w:val="00030148"/>
    <w:rsid w:val="00030155"/>
    <w:rsid w:val="00030187"/>
    <w:rsid w:val="00030AF7"/>
    <w:rsid w:val="0003152B"/>
    <w:rsid w:val="00031851"/>
    <w:rsid w:val="0003187A"/>
    <w:rsid w:val="000319C1"/>
    <w:rsid w:val="00031B08"/>
    <w:rsid w:val="00031D7A"/>
    <w:rsid w:val="00031E2D"/>
    <w:rsid w:val="00031E6D"/>
    <w:rsid w:val="000327B9"/>
    <w:rsid w:val="0003296E"/>
    <w:rsid w:val="00032CCA"/>
    <w:rsid w:val="00032E05"/>
    <w:rsid w:val="00032E3B"/>
    <w:rsid w:val="000331E6"/>
    <w:rsid w:val="000332C5"/>
    <w:rsid w:val="00033450"/>
    <w:rsid w:val="00033490"/>
    <w:rsid w:val="000336D5"/>
    <w:rsid w:val="0003394A"/>
    <w:rsid w:val="000341A6"/>
    <w:rsid w:val="0003444E"/>
    <w:rsid w:val="000346B8"/>
    <w:rsid w:val="00034C1D"/>
    <w:rsid w:val="000350D0"/>
    <w:rsid w:val="000352A1"/>
    <w:rsid w:val="00035359"/>
    <w:rsid w:val="000354D1"/>
    <w:rsid w:val="0003571A"/>
    <w:rsid w:val="0003581D"/>
    <w:rsid w:val="00035948"/>
    <w:rsid w:val="00035A8D"/>
    <w:rsid w:val="00035BAC"/>
    <w:rsid w:val="0003618B"/>
    <w:rsid w:val="00036190"/>
    <w:rsid w:val="000361F7"/>
    <w:rsid w:val="00036B71"/>
    <w:rsid w:val="000370D1"/>
    <w:rsid w:val="000374DC"/>
    <w:rsid w:val="000376AC"/>
    <w:rsid w:val="000377F5"/>
    <w:rsid w:val="000401C8"/>
    <w:rsid w:val="000403A7"/>
    <w:rsid w:val="000404B9"/>
    <w:rsid w:val="00040749"/>
    <w:rsid w:val="000408D5"/>
    <w:rsid w:val="00040A20"/>
    <w:rsid w:val="00041581"/>
    <w:rsid w:val="000418F8"/>
    <w:rsid w:val="0004212A"/>
    <w:rsid w:val="000425DA"/>
    <w:rsid w:val="00042AE7"/>
    <w:rsid w:val="00042CD7"/>
    <w:rsid w:val="000434FE"/>
    <w:rsid w:val="00043631"/>
    <w:rsid w:val="00043720"/>
    <w:rsid w:val="000438A3"/>
    <w:rsid w:val="00043965"/>
    <w:rsid w:val="00043C55"/>
    <w:rsid w:val="00044020"/>
    <w:rsid w:val="0004407D"/>
    <w:rsid w:val="00044607"/>
    <w:rsid w:val="00044756"/>
    <w:rsid w:val="000448C2"/>
    <w:rsid w:val="00044C31"/>
    <w:rsid w:val="00044E44"/>
    <w:rsid w:val="0004510C"/>
    <w:rsid w:val="00045AAE"/>
    <w:rsid w:val="00045FE0"/>
    <w:rsid w:val="00046140"/>
    <w:rsid w:val="00046A03"/>
    <w:rsid w:val="00046A5D"/>
    <w:rsid w:val="00046C84"/>
    <w:rsid w:val="00046E92"/>
    <w:rsid w:val="00047651"/>
    <w:rsid w:val="0004788E"/>
    <w:rsid w:val="00047ACF"/>
    <w:rsid w:val="00047D38"/>
    <w:rsid w:val="00047F2D"/>
    <w:rsid w:val="0005000C"/>
    <w:rsid w:val="00050366"/>
    <w:rsid w:val="000504FC"/>
    <w:rsid w:val="0005056E"/>
    <w:rsid w:val="000507B0"/>
    <w:rsid w:val="0005089B"/>
    <w:rsid w:val="00050962"/>
    <w:rsid w:val="00050DDE"/>
    <w:rsid w:val="00050EB8"/>
    <w:rsid w:val="00051164"/>
    <w:rsid w:val="0005119E"/>
    <w:rsid w:val="000525D3"/>
    <w:rsid w:val="00052924"/>
    <w:rsid w:val="00052CFE"/>
    <w:rsid w:val="00052E99"/>
    <w:rsid w:val="00053006"/>
    <w:rsid w:val="00053078"/>
    <w:rsid w:val="00053235"/>
    <w:rsid w:val="000538FE"/>
    <w:rsid w:val="00053A9D"/>
    <w:rsid w:val="00053B4F"/>
    <w:rsid w:val="00053DE5"/>
    <w:rsid w:val="000544BC"/>
    <w:rsid w:val="0005461D"/>
    <w:rsid w:val="00054A37"/>
    <w:rsid w:val="00054B57"/>
    <w:rsid w:val="00054B7A"/>
    <w:rsid w:val="00054C7F"/>
    <w:rsid w:val="00054DFA"/>
    <w:rsid w:val="000550CD"/>
    <w:rsid w:val="000554C1"/>
    <w:rsid w:val="00056181"/>
    <w:rsid w:val="0005629C"/>
    <w:rsid w:val="00056513"/>
    <w:rsid w:val="00056948"/>
    <w:rsid w:val="00056B52"/>
    <w:rsid w:val="00056EC4"/>
    <w:rsid w:val="00056F6E"/>
    <w:rsid w:val="00057539"/>
    <w:rsid w:val="00057551"/>
    <w:rsid w:val="000577C7"/>
    <w:rsid w:val="000578A5"/>
    <w:rsid w:val="000578DF"/>
    <w:rsid w:val="00057973"/>
    <w:rsid w:val="000579AD"/>
    <w:rsid w:val="00057D83"/>
    <w:rsid w:val="00060272"/>
    <w:rsid w:val="00060461"/>
    <w:rsid w:val="000604BB"/>
    <w:rsid w:val="0006061F"/>
    <w:rsid w:val="00061293"/>
    <w:rsid w:val="00061850"/>
    <w:rsid w:val="00061867"/>
    <w:rsid w:val="0006193B"/>
    <w:rsid w:val="0006199C"/>
    <w:rsid w:val="00061AB4"/>
    <w:rsid w:val="00061DCF"/>
    <w:rsid w:val="00062097"/>
    <w:rsid w:val="00062534"/>
    <w:rsid w:val="0006288E"/>
    <w:rsid w:val="00062EF3"/>
    <w:rsid w:val="0006315B"/>
    <w:rsid w:val="00063169"/>
    <w:rsid w:val="0006352E"/>
    <w:rsid w:val="0006363D"/>
    <w:rsid w:val="000636B8"/>
    <w:rsid w:val="00063B15"/>
    <w:rsid w:val="00064303"/>
    <w:rsid w:val="00064D35"/>
    <w:rsid w:val="00064FBC"/>
    <w:rsid w:val="0006513E"/>
    <w:rsid w:val="000657AE"/>
    <w:rsid w:val="00065BD4"/>
    <w:rsid w:val="00065EF6"/>
    <w:rsid w:val="000661C6"/>
    <w:rsid w:val="00066285"/>
    <w:rsid w:val="00066492"/>
    <w:rsid w:val="000668B9"/>
    <w:rsid w:val="000668D0"/>
    <w:rsid w:val="00066C08"/>
    <w:rsid w:val="00067139"/>
    <w:rsid w:val="0006721A"/>
    <w:rsid w:val="00067441"/>
    <w:rsid w:val="00067454"/>
    <w:rsid w:val="0006779D"/>
    <w:rsid w:val="000679FA"/>
    <w:rsid w:val="000704DF"/>
    <w:rsid w:val="000704EF"/>
    <w:rsid w:val="0007050A"/>
    <w:rsid w:val="00070586"/>
    <w:rsid w:val="0007079F"/>
    <w:rsid w:val="00071211"/>
    <w:rsid w:val="0007123A"/>
    <w:rsid w:val="00071795"/>
    <w:rsid w:val="00071A1D"/>
    <w:rsid w:val="00071B0F"/>
    <w:rsid w:val="000720FE"/>
    <w:rsid w:val="00072193"/>
    <w:rsid w:val="000721AB"/>
    <w:rsid w:val="00072343"/>
    <w:rsid w:val="000726BD"/>
    <w:rsid w:val="000727ED"/>
    <w:rsid w:val="0007363B"/>
    <w:rsid w:val="00073745"/>
    <w:rsid w:val="00073AD6"/>
    <w:rsid w:val="00074040"/>
    <w:rsid w:val="0007408C"/>
    <w:rsid w:val="000746A0"/>
    <w:rsid w:val="00074AFB"/>
    <w:rsid w:val="00074C16"/>
    <w:rsid w:val="0007537F"/>
    <w:rsid w:val="00075754"/>
    <w:rsid w:val="00075C79"/>
    <w:rsid w:val="00075CC3"/>
    <w:rsid w:val="00076374"/>
    <w:rsid w:val="000769AF"/>
    <w:rsid w:val="00076A98"/>
    <w:rsid w:val="00076C3A"/>
    <w:rsid w:val="00076F02"/>
    <w:rsid w:val="0007747C"/>
    <w:rsid w:val="000776CD"/>
    <w:rsid w:val="000779B3"/>
    <w:rsid w:val="00077B80"/>
    <w:rsid w:val="00077C3B"/>
    <w:rsid w:val="00077E3A"/>
    <w:rsid w:val="00077EED"/>
    <w:rsid w:val="00077FCA"/>
    <w:rsid w:val="00080260"/>
    <w:rsid w:val="000808C0"/>
    <w:rsid w:val="000809A5"/>
    <w:rsid w:val="00080A8B"/>
    <w:rsid w:val="000816A7"/>
    <w:rsid w:val="00081C72"/>
    <w:rsid w:val="00082312"/>
    <w:rsid w:val="00082527"/>
    <w:rsid w:val="000825E0"/>
    <w:rsid w:val="00082680"/>
    <w:rsid w:val="00082687"/>
    <w:rsid w:val="000828C8"/>
    <w:rsid w:val="000829AE"/>
    <w:rsid w:val="00082B3C"/>
    <w:rsid w:val="00082E3E"/>
    <w:rsid w:val="00082F3A"/>
    <w:rsid w:val="00083012"/>
    <w:rsid w:val="000830DC"/>
    <w:rsid w:val="00083227"/>
    <w:rsid w:val="000832C7"/>
    <w:rsid w:val="00083615"/>
    <w:rsid w:val="0008363F"/>
    <w:rsid w:val="000836A4"/>
    <w:rsid w:val="00083F5C"/>
    <w:rsid w:val="000841C1"/>
    <w:rsid w:val="00084325"/>
    <w:rsid w:val="00084328"/>
    <w:rsid w:val="00084676"/>
    <w:rsid w:val="00084731"/>
    <w:rsid w:val="00084755"/>
    <w:rsid w:val="000847E3"/>
    <w:rsid w:val="00084873"/>
    <w:rsid w:val="00085082"/>
    <w:rsid w:val="0008520A"/>
    <w:rsid w:val="00085C97"/>
    <w:rsid w:val="00085D04"/>
    <w:rsid w:val="000861CB"/>
    <w:rsid w:val="00086233"/>
    <w:rsid w:val="00086236"/>
    <w:rsid w:val="00086477"/>
    <w:rsid w:val="0008679C"/>
    <w:rsid w:val="00086B0E"/>
    <w:rsid w:val="00086B92"/>
    <w:rsid w:val="00086C5A"/>
    <w:rsid w:val="0008726E"/>
    <w:rsid w:val="000872EF"/>
    <w:rsid w:val="00087307"/>
    <w:rsid w:val="00087361"/>
    <w:rsid w:val="00087612"/>
    <w:rsid w:val="000878BD"/>
    <w:rsid w:val="0008799F"/>
    <w:rsid w:val="00087FA1"/>
    <w:rsid w:val="0009005B"/>
    <w:rsid w:val="000902F4"/>
    <w:rsid w:val="000904B1"/>
    <w:rsid w:val="00090784"/>
    <w:rsid w:val="00090C52"/>
    <w:rsid w:val="00090D2C"/>
    <w:rsid w:val="000910A9"/>
    <w:rsid w:val="000911B2"/>
    <w:rsid w:val="000912FF"/>
    <w:rsid w:val="00091E5B"/>
    <w:rsid w:val="00091FEC"/>
    <w:rsid w:val="000922B2"/>
    <w:rsid w:val="00092962"/>
    <w:rsid w:val="00092A69"/>
    <w:rsid w:val="00093032"/>
    <w:rsid w:val="00093182"/>
    <w:rsid w:val="000939FA"/>
    <w:rsid w:val="00093A03"/>
    <w:rsid w:val="00093AFF"/>
    <w:rsid w:val="000941CE"/>
    <w:rsid w:val="000942A4"/>
    <w:rsid w:val="000945C6"/>
    <w:rsid w:val="000945F4"/>
    <w:rsid w:val="0009461F"/>
    <w:rsid w:val="0009466C"/>
    <w:rsid w:val="0009497F"/>
    <w:rsid w:val="00094BA0"/>
    <w:rsid w:val="00094BEC"/>
    <w:rsid w:val="00095107"/>
    <w:rsid w:val="000953C8"/>
    <w:rsid w:val="00095632"/>
    <w:rsid w:val="00095839"/>
    <w:rsid w:val="00095A53"/>
    <w:rsid w:val="00095C30"/>
    <w:rsid w:val="00095D1D"/>
    <w:rsid w:val="00095EC7"/>
    <w:rsid w:val="00096182"/>
    <w:rsid w:val="00096260"/>
    <w:rsid w:val="00096BED"/>
    <w:rsid w:val="00096CF3"/>
    <w:rsid w:val="00096D8D"/>
    <w:rsid w:val="00096F5F"/>
    <w:rsid w:val="00096FF5"/>
    <w:rsid w:val="00097000"/>
    <w:rsid w:val="00097013"/>
    <w:rsid w:val="00097191"/>
    <w:rsid w:val="00097BD0"/>
    <w:rsid w:val="00097E7B"/>
    <w:rsid w:val="000A02E2"/>
    <w:rsid w:val="000A0340"/>
    <w:rsid w:val="000A087C"/>
    <w:rsid w:val="000A0B13"/>
    <w:rsid w:val="000A0DE2"/>
    <w:rsid w:val="000A1025"/>
    <w:rsid w:val="000A1304"/>
    <w:rsid w:val="000A14DC"/>
    <w:rsid w:val="000A1D68"/>
    <w:rsid w:val="000A1E4D"/>
    <w:rsid w:val="000A2382"/>
    <w:rsid w:val="000A2717"/>
    <w:rsid w:val="000A2F2B"/>
    <w:rsid w:val="000A3449"/>
    <w:rsid w:val="000A3603"/>
    <w:rsid w:val="000A364F"/>
    <w:rsid w:val="000A3801"/>
    <w:rsid w:val="000A3931"/>
    <w:rsid w:val="000A3A50"/>
    <w:rsid w:val="000A40F4"/>
    <w:rsid w:val="000A4216"/>
    <w:rsid w:val="000A42E9"/>
    <w:rsid w:val="000A43F3"/>
    <w:rsid w:val="000A4610"/>
    <w:rsid w:val="000A5663"/>
    <w:rsid w:val="000A57AA"/>
    <w:rsid w:val="000A585F"/>
    <w:rsid w:val="000A586D"/>
    <w:rsid w:val="000A5870"/>
    <w:rsid w:val="000A5ADD"/>
    <w:rsid w:val="000A5E5A"/>
    <w:rsid w:val="000A5F91"/>
    <w:rsid w:val="000A63DE"/>
    <w:rsid w:val="000A6414"/>
    <w:rsid w:val="000A654B"/>
    <w:rsid w:val="000A67CF"/>
    <w:rsid w:val="000A6A29"/>
    <w:rsid w:val="000A6A2B"/>
    <w:rsid w:val="000A6ADD"/>
    <w:rsid w:val="000A74E1"/>
    <w:rsid w:val="000A7A58"/>
    <w:rsid w:val="000B0150"/>
    <w:rsid w:val="000B0411"/>
    <w:rsid w:val="000B049A"/>
    <w:rsid w:val="000B0763"/>
    <w:rsid w:val="000B0868"/>
    <w:rsid w:val="000B0A5C"/>
    <w:rsid w:val="000B0B22"/>
    <w:rsid w:val="000B0B91"/>
    <w:rsid w:val="000B0CC0"/>
    <w:rsid w:val="000B0CD6"/>
    <w:rsid w:val="000B12AF"/>
    <w:rsid w:val="000B17EA"/>
    <w:rsid w:val="000B1B09"/>
    <w:rsid w:val="000B1DFC"/>
    <w:rsid w:val="000B28BF"/>
    <w:rsid w:val="000B2CE5"/>
    <w:rsid w:val="000B2DDE"/>
    <w:rsid w:val="000B309F"/>
    <w:rsid w:val="000B319A"/>
    <w:rsid w:val="000B3385"/>
    <w:rsid w:val="000B3ACB"/>
    <w:rsid w:val="000B3EF3"/>
    <w:rsid w:val="000B4110"/>
    <w:rsid w:val="000B42F6"/>
    <w:rsid w:val="000B45BB"/>
    <w:rsid w:val="000B5404"/>
    <w:rsid w:val="000B54FD"/>
    <w:rsid w:val="000B5614"/>
    <w:rsid w:val="000B59BC"/>
    <w:rsid w:val="000B5BC4"/>
    <w:rsid w:val="000B6428"/>
    <w:rsid w:val="000B66B6"/>
    <w:rsid w:val="000B6815"/>
    <w:rsid w:val="000B6B43"/>
    <w:rsid w:val="000B7021"/>
    <w:rsid w:val="000B7203"/>
    <w:rsid w:val="000B7283"/>
    <w:rsid w:val="000B740A"/>
    <w:rsid w:val="000B743D"/>
    <w:rsid w:val="000B7B4C"/>
    <w:rsid w:val="000B7BF2"/>
    <w:rsid w:val="000B7D22"/>
    <w:rsid w:val="000B7E16"/>
    <w:rsid w:val="000C0229"/>
    <w:rsid w:val="000C03E7"/>
    <w:rsid w:val="000C05F0"/>
    <w:rsid w:val="000C074E"/>
    <w:rsid w:val="000C0BDC"/>
    <w:rsid w:val="000C0C9D"/>
    <w:rsid w:val="000C0E35"/>
    <w:rsid w:val="000C0E7A"/>
    <w:rsid w:val="000C115D"/>
    <w:rsid w:val="000C19B7"/>
    <w:rsid w:val="000C1BD8"/>
    <w:rsid w:val="000C1C15"/>
    <w:rsid w:val="000C1FAB"/>
    <w:rsid w:val="000C1FFE"/>
    <w:rsid w:val="000C2867"/>
    <w:rsid w:val="000C2AD9"/>
    <w:rsid w:val="000C2BBA"/>
    <w:rsid w:val="000C345E"/>
    <w:rsid w:val="000C3B34"/>
    <w:rsid w:val="000C3C95"/>
    <w:rsid w:val="000C3FB3"/>
    <w:rsid w:val="000C4462"/>
    <w:rsid w:val="000C4767"/>
    <w:rsid w:val="000C47B2"/>
    <w:rsid w:val="000C4AB8"/>
    <w:rsid w:val="000C4B81"/>
    <w:rsid w:val="000C4EC5"/>
    <w:rsid w:val="000C594B"/>
    <w:rsid w:val="000C594E"/>
    <w:rsid w:val="000C5ABB"/>
    <w:rsid w:val="000C5CE1"/>
    <w:rsid w:val="000C614B"/>
    <w:rsid w:val="000C620F"/>
    <w:rsid w:val="000C663C"/>
    <w:rsid w:val="000C668A"/>
    <w:rsid w:val="000C66B1"/>
    <w:rsid w:val="000C68B4"/>
    <w:rsid w:val="000C68F6"/>
    <w:rsid w:val="000C6A6B"/>
    <w:rsid w:val="000C6C0F"/>
    <w:rsid w:val="000C6D19"/>
    <w:rsid w:val="000C73DB"/>
    <w:rsid w:val="000C7587"/>
    <w:rsid w:val="000C7963"/>
    <w:rsid w:val="000C7A7C"/>
    <w:rsid w:val="000C7B4D"/>
    <w:rsid w:val="000C7B92"/>
    <w:rsid w:val="000C7DF5"/>
    <w:rsid w:val="000C7EFA"/>
    <w:rsid w:val="000D0161"/>
    <w:rsid w:val="000D0348"/>
    <w:rsid w:val="000D03AA"/>
    <w:rsid w:val="000D06BA"/>
    <w:rsid w:val="000D07EC"/>
    <w:rsid w:val="000D0A39"/>
    <w:rsid w:val="000D0BD4"/>
    <w:rsid w:val="000D0D2D"/>
    <w:rsid w:val="000D0DB6"/>
    <w:rsid w:val="000D1009"/>
    <w:rsid w:val="000D1065"/>
    <w:rsid w:val="000D12B8"/>
    <w:rsid w:val="000D13A3"/>
    <w:rsid w:val="000D171A"/>
    <w:rsid w:val="000D1892"/>
    <w:rsid w:val="000D1947"/>
    <w:rsid w:val="000D1953"/>
    <w:rsid w:val="000D2169"/>
    <w:rsid w:val="000D21A0"/>
    <w:rsid w:val="000D21B9"/>
    <w:rsid w:val="000D237A"/>
    <w:rsid w:val="000D2668"/>
    <w:rsid w:val="000D2796"/>
    <w:rsid w:val="000D2980"/>
    <w:rsid w:val="000D2D79"/>
    <w:rsid w:val="000D2E8C"/>
    <w:rsid w:val="000D32E4"/>
    <w:rsid w:val="000D34DD"/>
    <w:rsid w:val="000D3571"/>
    <w:rsid w:val="000D371E"/>
    <w:rsid w:val="000D3E9E"/>
    <w:rsid w:val="000D416A"/>
    <w:rsid w:val="000D436E"/>
    <w:rsid w:val="000D505E"/>
    <w:rsid w:val="000D51BF"/>
    <w:rsid w:val="000D54A8"/>
    <w:rsid w:val="000D568C"/>
    <w:rsid w:val="000D5A64"/>
    <w:rsid w:val="000D5B53"/>
    <w:rsid w:val="000D5F84"/>
    <w:rsid w:val="000D614B"/>
    <w:rsid w:val="000D61C8"/>
    <w:rsid w:val="000D63FA"/>
    <w:rsid w:val="000D661B"/>
    <w:rsid w:val="000D662E"/>
    <w:rsid w:val="000D696C"/>
    <w:rsid w:val="000D6A4D"/>
    <w:rsid w:val="000D6B3A"/>
    <w:rsid w:val="000D6E0C"/>
    <w:rsid w:val="000D6EDE"/>
    <w:rsid w:val="000D6F74"/>
    <w:rsid w:val="000D71E1"/>
    <w:rsid w:val="000D7258"/>
    <w:rsid w:val="000D75BD"/>
    <w:rsid w:val="000D7786"/>
    <w:rsid w:val="000D7D1F"/>
    <w:rsid w:val="000E004E"/>
    <w:rsid w:val="000E059D"/>
    <w:rsid w:val="000E05A3"/>
    <w:rsid w:val="000E067C"/>
    <w:rsid w:val="000E069D"/>
    <w:rsid w:val="000E08AA"/>
    <w:rsid w:val="000E0F7E"/>
    <w:rsid w:val="000E1039"/>
    <w:rsid w:val="000E10ED"/>
    <w:rsid w:val="000E128C"/>
    <w:rsid w:val="000E151B"/>
    <w:rsid w:val="000E16A3"/>
    <w:rsid w:val="000E1C0A"/>
    <w:rsid w:val="000E1D73"/>
    <w:rsid w:val="000E2550"/>
    <w:rsid w:val="000E2743"/>
    <w:rsid w:val="000E291A"/>
    <w:rsid w:val="000E2ADA"/>
    <w:rsid w:val="000E3107"/>
    <w:rsid w:val="000E310E"/>
    <w:rsid w:val="000E35C0"/>
    <w:rsid w:val="000E379D"/>
    <w:rsid w:val="000E3912"/>
    <w:rsid w:val="000E3A37"/>
    <w:rsid w:val="000E3A6E"/>
    <w:rsid w:val="000E40C9"/>
    <w:rsid w:val="000E4564"/>
    <w:rsid w:val="000E4C29"/>
    <w:rsid w:val="000E4DCE"/>
    <w:rsid w:val="000E5071"/>
    <w:rsid w:val="000E5697"/>
    <w:rsid w:val="000E5C66"/>
    <w:rsid w:val="000E63D5"/>
    <w:rsid w:val="000E64BF"/>
    <w:rsid w:val="000E6980"/>
    <w:rsid w:val="000E6D9E"/>
    <w:rsid w:val="000E6EBD"/>
    <w:rsid w:val="000E72DB"/>
    <w:rsid w:val="000E7A0F"/>
    <w:rsid w:val="000F0103"/>
    <w:rsid w:val="000F017D"/>
    <w:rsid w:val="000F022A"/>
    <w:rsid w:val="000F023E"/>
    <w:rsid w:val="000F0712"/>
    <w:rsid w:val="000F0E23"/>
    <w:rsid w:val="000F1589"/>
    <w:rsid w:val="000F176F"/>
    <w:rsid w:val="000F1A9A"/>
    <w:rsid w:val="000F2106"/>
    <w:rsid w:val="000F2351"/>
    <w:rsid w:val="000F24A1"/>
    <w:rsid w:val="000F2629"/>
    <w:rsid w:val="000F2FF5"/>
    <w:rsid w:val="000F30DA"/>
    <w:rsid w:val="000F3263"/>
    <w:rsid w:val="000F3442"/>
    <w:rsid w:val="000F35FF"/>
    <w:rsid w:val="000F3C99"/>
    <w:rsid w:val="000F4366"/>
    <w:rsid w:val="000F446C"/>
    <w:rsid w:val="000F46F6"/>
    <w:rsid w:val="000F48E2"/>
    <w:rsid w:val="000F4C2A"/>
    <w:rsid w:val="000F4CC1"/>
    <w:rsid w:val="000F4E66"/>
    <w:rsid w:val="000F542B"/>
    <w:rsid w:val="000F54A5"/>
    <w:rsid w:val="000F555F"/>
    <w:rsid w:val="000F565A"/>
    <w:rsid w:val="000F56F0"/>
    <w:rsid w:val="000F63D7"/>
    <w:rsid w:val="000F646A"/>
    <w:rsid w:val="000F6A4B"/>
    <w:rsid w:val="000F6AC7"/>
    <w:rsid w:val="000F6B4D"/>
    <w:rsid w:val="000F7413"/>
    <w:rsid w:val="000F7502"/>
    <w:rsid w:val="000F7767"/>
    <w:rsid w:val="000F77D8"/>
    <w:rsid w:val="000F7A06"/>
    <w:rsid w:val="000F7C98"/>
    <w:rsid w:val="000F7E1B"/>
    <w:rsid w:val="000F7E34"/>
    <w:rsid w:val="0010051A"/>
    <w:rsid w:val="00100536"/>
    <w:rsid w:val="00100620"/>
    <w:rsid w:val="0010076B"/>
    <w:rsid w:val="00100941"/>
    <w:rsid w:val="0010094B"/>
    <w:rsid w:val="00100B32"/>
    <w:rsid w:val="001012C6"/>
    <w:rsid w:val="00101483"/>
    <w:rsid w:val="001017D7"/>
    <w:rsid w:val="001017FF"/>
    <w:rsid w:val="00101816"/>
    <w:rsid w:val="00101A3A"/>
    <w:rsid w:val="00101D38"/>
    <w:rsid w:val="00102028"/>
    <w:rsid w:val="001020A4"/>
    <w:rsid w:val="001023CD"/>
    <w:rsid w:val="001023E2"/>
    <w:rsid w:val="001026AC"/>
    <w:rsid w:val="00102AA1"/>
    <w:rsid w:val="00102AD1"/>
    <w:rsid w:val="00102B99"/>
    <w:rsid w:val="00102C83"/>
    <w:rsid w:val="00102E99"/>
    <w:rsid w:val="00103835"/>
    <w:rsid w:val="00103A34"/>
    <w:rsid w:val="00103A3A"/>
    <w:rsid w:val="00103DFB"/>
    <w:rsid w:val="00103E7B"/>
    <w:rsid w:val="00103F2A"/>
    <w:rsid w:val="00103F88"/>
    <w:rsid w:val="00104059"/>
    <w:rsid w:val="00104064"/>
    <w:rsid w:val="00104128"/>
    <w:rsid w:val="00104241"/>
    <w:rsid w:val="0010437C"/>
    <w:rsid w:val="001045BD"/>
    <w:rsid w:val="001047A3"/>
    <w:rsid w:val="00104EE1"/>
    <w:rsid w:val="0010502D"/>
    <w:rsid w:val="00105D1B"/>
    <w:rsid w:val="00105F81"/>
    <w:rsid w:val="001063F2"/>
    <w:rsid w:val="0010641F"/>
    <w:rsid w:val="0010643A"/>
    <w:rsid w:val="001074A4"/>
    <w:rsid w:val="001079A8"/>
    <w:rsid w:val="00107E5A"/>
    <w:rsid w:val="001101A2"/>
    <w:rsid w:val="00110230"/>
    <w:rsid w:val="00110653"/>
    <w:rsid w:val="00110962"/>
    <w:rsid w:val="00110C3E"/>
    <w:rsid w:val="001110B2"/>
    <w:rsid w:val="0011126B"/>
    <w:rsid w:val="0011175F"/>
    <w:rsid w:val="00111AA0"/>
    <w:rsid w:val="00111AD6"/>
    <w:rsid w:val="00111C45"/>
    <w:rsid w:val="00112194"/>
    <w:rsid w:val="00112301"/>
    <w:rsid w:val="001127B5"/>
    <w:rsid w:val="001128A4"/>
    <w:rsid w:val="001130AC"/>
    <w:rsid w:val="0011323A"/>
    <w:rsid w:val="00113306"/>
    <w:rsid w:val="001135AD"/>
    <w:rsid w:val="001135EB"/>
    <w:rsid w:val="001137C8"/>
    <w:rsid w:val="00113870"/>
    <w:rsid w:val="00113CCA"/>
    <w:rsid w:val="00113CEA"/>
    <w:rsid w:val="00113EAB"/>
    <w:rsid w:val="00113EEC"/>
    <w:rsid w:val="00113F84"/>
    <w:rsid w:val="00114397"/>
    <w:rsid w:val="001143A8"/>
    <w:rsid w:val="00114407"/>
    <w:rsid w:val="00114896"/>
    <w:rsid w:val="00115066"/>
    <w:rsid w:val="0011539D"/>
    <w:rsid w:val="00115850"/>
    <w:rsid w:val="00116496"/>
    <w:rsid w:val="001166A7"/>
    <w:rsid w:val="00116BD5"/>
    <w:rsid w:val="00116EBB"/>
    <w:rsid w:val="00116EDF"/>
    <w:rsid w:val="00116F41"/>
    <w:rsid w:val="0011702F"/>
    <w:rsid w:val="00117044"/>
    <w:rsid w:val="00117327"/>
    <w:rsid w:val="001173F6"/>
    <w:rsid w:val="0011756D"/>
    <w:rsid w:val="001178CC"/>
    <w:rsid w:val="0011794C"/>
    <w:rsid w:val="00117EF3"/>
    <w:rsid w:val="0012085B"/>
    <w:rsid w:val="00120D69"/>
    <w:rsid w:val="00120F38"/>
    <w:rsid w:val="00121225"/>
    <w:rsid w:val="0012132A"/>
    <w:rsid w:val="001213BE"/>
    <w:rsid w:val="00121578"/>
    <w:rsid w:val="00121BF3"/>
    <w:rsid w:val="00122083"/>
    <w:rsid w:val="00122208"/>
    <w:rsid w:val="0012256E"/>
    <w:rsid w:val="00122596"/>
    <w:rsid w:val="0012276D"/>
    <w:rsid w:val="001229EA"/>
    <w:rsid w:val="00122E24"/>
    <w:rsid w:val="00123095"/>
    <w:rsid w:val="00123428"/>
    <w:rsid w:val="00123627"/>
    <w:rsid w:val="00123DCC"/>
    <w:rsid w:val="00123EA2"/>
    <w:rsid w:val="00124128"/>
    <w:rsid w:val="00124184"/>
    <w:rsid w:val="001241BB"/>
    <w:rsid w:val="00124240"/>
    <w:rsid w:val="00124275"/>
    <w:rsid w:val="00124494"/>
    <w:rsid w:val="0012458F"/>
    <w:rsid w:val="00124654"/>
    <w:rsid w:val="00124725"/>
    <w:rsid w:val="0012487D"/>
    <w:rsid w:val="00124DF6"/>
    <w:rsid w:val="00125094"/>
    <w:rsid w:val="001250E4"/>
    <w:rsid w:val="0012561F"/>
    <w:rsid w:val="00125974"/>
    <w:rsid w:val="00125D81"/>
    <w:rsid w:val="00126084"/>
    <w:rsid w:val="001264AB"/>
    <w:rsid w:val="0012670E"/>
    <w:rsid w:val="00126CA8"/>
    <w:rsid w:val="00126CE8"/>
    <w:rsid w:val="00126DC0"/>
    <w:rsid w:val="00126DD5"/>
    <w:rsid w:val="00126EC4"/>
    <w:rsid w:val="00126EDC"/>
    <w:rsid w:val="0012715C"/>
    <w:rsid w:val="00127294"/>
    <w:rsid w:val="00127526"/>
    <w:rsid w:val="001276E5"/>
    <w:rsid w:val="001277D5"/>
    <w:rsid w:val="00127ACE"/>
    <w:rsid w:val="00127C90"/>
    <w:rsid w:val="00127F6D"/>
    <w:rsid w:val="001300AE"/>
    <w:rsid w:val="00130248"/>
    <w:rsid w:val="00130308"/>
    <w:rsid w:val="001304D6"/>
    <w:rsid w:val="00130AC6"/>
    <w:rsid w:val="00130B05"/>
    <w:rsid w:val="00130C7A"/>
    <w:rsid w:val="001311E6"/>
    <w:rsid w:val="00131778"/>
    <w:rsid w:val="00131890"/>
    <w:rsid w:val="00131AA6"/>
    <w:rsid w:val="001326C4"/>
    <w:rsid w:val="001327C0"/>
    <w:rsid w:val="00132BE0"/>
    <w:rsid w:val="00132CD0"/>
    <w:rsid w:val="00132CDE"/>
    <w:rsid w:val="00132CFC"/>
    <w:rsid w:val="00132F6D"/>
    <w:rsid w:val="00132FDA"/>
    <w:rsid w:val="001330D1"/>
    <w:rsid w:val="0013333B"/>
    <w:rsid w:val="00133D90"/>
    <w:rsid w:val="00134519"/>
    <w:rsid w:val="0013464A"/>
    <w:rsid w:val="00134B2D"/>
    <w:rsid w:val="00134FEF"/>
    <w:rsid w:val="0013531E"/>
    <w:rsid w:val="0013536D"/>
    <w:rsid w:val="00135756"/>
    <w:rsid w:val="00135999"/>
    <w:rsid w:val="00135E1C"/>
    <w:rsid w:val="00136A88"/>
    <w:rsid w:val="00137070"/>
    <w:rsid w:val="00137510"/>
    <w:rsid w:val="001375DC"/>
    <w:rsid w:val="00137681"/>
    <w:rsid w:val="001376BB"/>
    <w:rsid w:val="00137C58"/>
    <w:rsid w:val="0014010D"/>
    <w:rsid w:val="0014020F"/>
    <w:rsid w:val="001408E9"/>
    <w:rsid w:val="00140D6C"/>
    <w:rsid w:val="001411BE"/>
    <w:rsid w:val="00141281"/>
    <w:rsid w:val="001413C1"/>
    <w:rsid w:val="001414D2"/>
    <w:rsid w:val="001417F6"/>
    <w:rsid w:val="00141ADA"/>
    <w:rsid w:val="00141E18"/>
    <w:rsid w:val="00141F10"/>
    <w:rsid w:val="00141F76"/>
    <w:rsid w:val="00142049"/>
    <w:rsid w:val="001423AB"/>
    <w:rsid w:val="001424C2"/>
    <w:rsid w:val="0014286B"/>
    <w:rsid w:val="0014292D"/>
    <w:rsid w:val="0014327E"/>
    <w:rsid w:val="001433AC"/>
    <w:rsid w:val="001436BA"/>
    <w:rsid w:val="001438F6"/>
    <w:rsid w:val="00143918"/>
    <w:rsid w:val="00143BCE"/>
    <w:rsid w:val="00143CD3"/>
    <w:rsid w:val="001441D5"/>
    <w:rsid w:val="00144352"/>
    <w:rsid w:val="00144878"/>
    <w:rsid w:val="00144BC6"/>
    <w:rsid w:val="00144D6E"/>
    <w:rsid w:val="00145345"/>
    <w:rsid w:val="00145380"/>
    <w:rsid w:val="001454B3"/>
    <w:rsid w:val="0014562E"/>
    <w:rsid w:val="00145B0D"/>
    <w:rsid w:val="00146077"/>
    <w:rsid w:val="00146177"/>
    <w:rsid w:val="00146211"/>
    <w:rsid w:val="00146447"/>
    <w:rsid w:val="001465DD"/>
    <w:rsid w:val="001467C4"/>
    <w:rsid w:val="00146BA8"/>
    <w:rsid w:val="001475BD"/>
    <w:rsid w:val="001476EA"/>
    <w:rsid w:val="00147956"/>
    <w:rsid w:val="00150175"/>
    <w:rsid w:val="0015019A"/>
    <w:rsid w:val="001503B0"/>
    <w:rsid w:val="001508F7"/>
    <w:rsid w:val="00150C0B"/>
    <w:rsid w:val="00150C1F"/>
    <w:rsid w:val="00150C27"/>
    <w:rsid w:val="00150DFA"/>
    <w:rsid w:val="00150E3B"/>
    <w:rsid w:val="00150EDC"/>
    <w:rsid w:val="00151002"/>
    <w:rsid w:val="001510FA"/>
    <w:rsid w:val="001515CF"/>
    <w:rsid w:val="001517F0"/>
    <w:rsid w:val="001518B9"/>
    <w:rsid w:val="001518F5"/>
    <w:rsid w:val="00151947"/>
    <w:rsid w:val="00151A5B"/>
    <w:rsid w:val="00151CE0"/>
    <w:rsid w:val="00151F70"/>
    <w:rsid w:val="00152171"/>
    <w:rsid w:val="001523A6"/>
    <w:rsid w:val="0015287E"/>
    <w:rsid w:val="001528FF"/>
    <w:rsid w:val="001529E4"/>
    <w:rsid w:val="00152DEC"/>
    <w:rsid w:val="001531CC"/>
    <w:rsid w:val="00153700"/>
    <w:rsid w:val="001541B2"/>
    <w:rsid w:val="001544A5"/>
    <w:rsid w:val="001545B9"/>
    <w:rsid w:val="00154B86"/>
    <w:rsid w:val="00154DB4"/>
    <w:rsid w:val="00154F96"/>
    <w:rsid w:val="001553C9"/>
    <w:rsid w:val="00155598"/>
    <w:rsid w:val="001558B5"/>
    <w:rsid w:val="00155BB7"/>
    <w:rsid w:val="00155F4E"/>
    <w:rsid w:val="00155F94"/>
    <w:rsid w:val="00156052"/>
    <w:rsid w:val="001562BF"/>
    <w:rsid w:val="00156906"/>
    <w:rsid w:val="00156B50"/>
    <w:rsid w:val="00156CED"/>
    <w:rsid w:val="00156D56"/>
    <w:rsid w:val="00156FFC"/>
    <w:rsid w:val="001571AE"/>
    <w:rsid w:val="00157B3B"/>
    <w:rsid w:val="00157BF7"/>
    <w:rsid w:val="00157C72"/>
    <w:rsid w:val="0016091F"/>
    <w:rsid w:val="00160CEA"/>
    <w:rsid w:val="00160E77"/>
    <w:rsid w:val="00160E9D"/>
    <w:rsid w:val="00160F6E"/>
    <w:rsid w:val="001610B2"/>
    <w:rsid w:val="00161354"/>
    <w:rsid w:val="00161BBF"/>
    <w:rsid w:val="00161E41"/>
    <w:rsid w:val="001620EE"/>
    <w:rsid w:val="00162133"/>
    <w:rsid w:val="0016246A"/>
    <w:rsid w:val="001624C0"/>
    <w:rsid w:val="001626AF"/>
    <w:rsid w:val="00162AC9"/>
    <w:rsid w:val="00162BC0"/>
    <w:rsid w:val="001630D5"/>
    <w:rsid w:val="00163296"/>
    <w:rsid w:val="001639CD"/>
    <w:rsid w:val="00163D43"/>
    <w:rsid w:val="00163FAE"/>
    <w:rsid w:val="001641FE"/>
    <w:rsid w:val="001642F9"/>
    <w:rsid w:val="0016450E"/>
    <w:rsid w:val="00164529"/>
    <w:rsid w:val="00164823"/>
    <w:rsid w:val="001648B9"/>
    <w:rsid w:val="00164A11"/>
    <w:rsid w:val="00164E8B"/>
    <w:rsid w:val="00164F0D"/>
    <w:rsid w:val="00164F1F"/>
    <w:rsid w:val="00165AA1"/>
    <w:rsid w:val="00165D68"/>
    <w:rsid w:val="00165E19"/>
    <w:rsid w:val="0016618E"/>
    <w:rsid w:val="0016627C"/>
    <w:rsid w:val="00166433"/>
    <w:rsid w:val="00166440"/>
    <w:rsid w:val="001666B8"/>
    <w:rsid w:val="0016670A"/>
    <w:rsid w:val="0016683E"/>
    <w:rsid w:val="00166C5C"/>
    <w:rsid w:val="00166CBD"/>
    <w:rsid w:val="00166D60"/>
    <w:rsid w:val="00166D6E"/>
    <w:rsid w:val="00166DA5"/>
    <w:rsid w:val="00166E7D"/>
    <w:rsid w:val="00166FAD"/>
    <w:rsid w:val="001670D0"/>
    <w:rsid w:val="00167154"/>
    <w:rsid w:val="001678B4"/>
    <w:rsid w:val="001678E4"/>
    <w:rsid w:val="00167B72"/>
    <w:rsid w:val="00167D19"/>
    <w:rsid w:val="00167F9C"/>
    <w:rsid w:val="00167FA1"/>
    <w:rsid w:val="001701F2"/>
    <w:rsid w:val="00170485"/>
    <w:rsid w:val="0017048E"/>
    <w:rsid w:val="0017058D"/>
    <w:rsid w:val="001708BF"/>
    <w:rsid w:val="00170BFC"/>
    <w:rsid w:val="00170CB4"/>
    <w:rsid w:val="00170DD8"/>
    <w:rsid w:val="00170E03"/>
    <w:rsid w:val="00170E22"/>
    <w:rsid w:val="00170E79"/>
    <w:rsid w:val="00170EA0"/>
    <w:rsid w:val="00170F80"/>
    <w:rsid w:val="00171156"/>
    <w:rsid w:val="00171472"/>
    <w:rsid w:val="00171547"/>
    <w:rsid w:val="00171752"/>
    <w:rsid w:val="001717B2"/>
    <w:rsid w:val="0017196C"/>
    <w:rsid w:val="00171DB4"/>
    <w:rsid w:val="00171F9C"/>
    <w:rsid w:val="00172578"/>
    <w:rsid w:val="00172D13"/>
    <w:rsid w:val="0017331B"/>
    <w:rsid w:val="0017372C"/>
    <w:rsid w:val="0017398B"/>
    <w:rsid w:val="001739E5"/>
    <w:rsid w:val="00173B50"/>
    <w:rsid w:val="00173D8E"/>
    <w:rsid w:val="001748E6"/>
    <w:rsid w:val="00174B8E"/>
    <w:rsid w:val="00174BBF"/>
    <w:rsid w:val="00174EE4"/>
    <w:rsid w:val="00175431"/>
    <w:rsid w:val="0017553A"/>
    <w:rsid w:val="00175713"/>
    <w:rsid w:val="00175742"/>
    <w:rsid w:val="0017575C"/>
    <w:rsid w:val="00175796"/>
    <w:rsid w:val="001757B6"/>
    <w:rsid w:val="00175A5E"/>
    <w:rsid w:val="00176083"/>
    <w:rsid w:val="001762F0"/>
    <w:rsid w:val="001763E2"/>
    <w:rsid w:val="001765C8"/>
    <w:rsid w:val="00176887"/>
    <w:rsid w:val="00176B18"/>
    <w:rsid w:val="00176C34"/>
    <w:rsid w:val="00176C71"/>
    <w:rsid w:val="00176DF1"/>
    <w:rsid w:val="001770E2"/>
    <w:rsid w:val="001772E2"/>
    <w:rsid w:val="0017738F"/>
    <w:rsid w:val="001773E9"/>
    <w:rsid w:val="0017782F"/>
    <w:rsid w:val="0017788C"/>
    <w:rsid w:val="00177A68"/>
    <w:rsid w:val="00177B1E"/>
    <w:rsid w:val="00177E06"/>
    <w:rsid w:val="0018037E"/>
    <w:rsid w:val="0018096F"/>
    <w:rsid w:val="001809C1"/>
    <w:rsid w:val="00180A4F"/>
    <w:rsid w:val="00180A7B"/>
    <w:rsid w:val="00180D86"/>
    <w:rsid w:val="00180DC3"/>
    <w:rsid w:val="00180DE8"/>
    <w:rsid w:val="00180E54"/>
    <w:rsid w:val="001812AD"/>
    <w:rsid w:val="00181455"/>
    <w:rsid w:val="00181787"/>
    <w:rsid w:val="0018194B"/>
    <w:rsid w:val="00181AF2"/>
    <w:rsid w:val="00181E11"/>
    <w:rsid w:val="00182341"/>
    <w:rsid w:val="00182AAF"/>
    <w:rsid w:val="00182BAA"/>
    <w:rsid w:val="0018339C"/>
    <w:rsid w:val="001839E1"/>
    <w:rsid w:val="00183CA7"/>
    <w:rsid w:val="00183E24"/>
    <w:rsid w:val="00184019"/>
    <w:rsid w:val="00184058"/>
    <w:rsid w:val="001840DE"/>
    <w:rsid w:val="001846E1"/>
    <w:rsid w:val="0018492C"/>
    <w:rsid w:val="00184B9E"/>
    <w:rsid w:val="00184C6A"/>
    <w:rsid w:val="00184E41"/>
    <w:rsid w:val="00184EA3"/>
    <w:rsid w:val="00184ED3"/>
    <w:rsid w:val="00184FA9"/>
    <w:rsid w:val="00184FF3"/>
    <w:rsid w:val="00185581"/>
    <w:rsid w:val="00185CAD"/>
    <w:rsid w:val="001860F0"/>
    <w:rsid w:val="001862E4"/>
    <w:rsid w:val="00186845"/>
    <w:rsid w:val="00186978"/>
    <w:rsid w:val="00186F05"/>
    <w:rsid w:val="00186F4B"/>
    <w:rsid w:val="00186FC5"/>
    <w:rsid w:val="001870D3"/>
    <w:rsid w:val="00187108"/>
    <w:rsid w:val="00187357"/>
    <w:rsid w:val="00190231"/>
    <w:rsid w:val="001903CB"/>
    <w:rsid w:val="00190646"/>
    <w:rsid w:val="001906FE"/>
    <w:rsid w:val="00190DE4"/>
    <w:rsid w:val="00190E48"/>
    <w:rsid w:val="00191793"/>
    <w:rsid w:val="00191E8F"/>
    <w:rsid w:val="00191EBE"/>
    <w:rsid w:val="001925FD"/>
    <w:rsid w:val="0019262E"/>
    <w:rsid w:val="00192985"/>
    <w:rsid w:val="00192A21"/>
    <w:rsid w:val="00192C93"/>
    <w:rsid w:val="00192FFD"/>
    <w:rsid w:val="00193031"/>
    <w:rsid w:val="00193603"/>
    <w:rsid w:val="0019397B"/>
    <w:rsid w:val="0019416D"/>
    <w:rsid w:val="0019427F"/>
    <w:rsid w:val="00194C33"/>
    <w:rsid w:val="0019513E"/>
    <w:rsid w:val="0019562B"/>
    <w:rsid w:val="00195667"/>
    <w:rsid w:val="0019590C"/>
    <w:rsid w:val="00195B0F"/>
    <w:rsid w:val="0019601C"/>
    <w:rsid w:val="001960E2"/>
    <w:rsid w:val="001964B4"/>
    <w:rsid w:val="00196B73"/>
    <w:rsid w:val="00196CB0"/>
    <w:rsid w:val="00196D01"/>
    <w:rsid w:val="00196D90"/>
    <w:rsid w:val="00196D9E"/>
    <w:rsid w:val="00196DDF"/>
    <w:rsid w:val="00196FAD"/>
    <w:rsid w:val="00196FC4"/>
    <w:rsid w:val="00197035"/>
    <w:rsid w:val="00197411"/>
    <w:rsid w:val="00197A60"/>
    <w:rsid w:val="00197FDE"/>
    <w:rsid w:val="001A064B"/>
    <w:rsid w:val="001A06D7"/>
    <w:rsid w:val="001A071D"/>
    <w:rsid w:val="001A074B"/>
    <w:rsid w:val="001A0783"/>
    <w:rsid w:val="001A08EB"/>
    <w:rsid w:val="001A0B13"/>
    <w:rsid w:val="001A0C84"/>
    <w:rsid w:val="001A10F6"/>
    <w:rsid w:val="001A13E1"/>
    <w:rsid w:val="001A1415"/>
    <w:rsid w:val="001A17B9"/>
    <w:rsid w:val="001A1DC1"/>
    <w:rsid w:val="001A22E4"/>
    <w:rsid w:val="001A248C"/>
    <w:rsid w:val="001A2A78"/>
    <w:rsid w:val="001A2BF7"/>
    <w:rsid w:val="001A2EB8"/>
    <w:rsid w:val="001A352C"/>
    <w:rsid w:val="001A395F"/>
    <w:rsid w:val="001A3CC3"/>
    <w:rsid w:val="001A4308"/>
    <w:rsid w:val="001A4520"/>
    <w:rsid w:val="001A4C32"/>
    <w:rsid w:val="001A4C6E"/>
    <w:rsid w:val="001A5A65"/>
    <w:rsid w:val="001A606C"/>
    <w:rsid w:val="001A615F"/>
    <w:rsid w:val="001A6212"/>
    <w:rsid w:val="001A67B5"/>
    <w:rsid w:val="001A6825"/>
    <w:rsid w:val="001A6944"/>
    <w:rsid w:val="001A6968"/>
    <w:rsid w:val="001A6C54"/>
    <w:rsid w:val="001A6CF9"/>
    <w:rsid w:val="001A703C"/>
    <w:rsid w:val="001A7303"/>
    <w:rsid w:val="001A73B0"/>
    <w:rsid w:val="001A755B"/>
    <w:rsid w:val="001A77F0"/>
    <w:rsid w:val="001A7825"/>
    <w:rsid w:val="001B007D"/>
    <w:rsid w:val="001B00A2"/>
    <w:rsid w:val="001B012A"/>
    <w:rsid w:val="001B05C6"/>
    <w:rsid w:val="001B0EF5"/>
    <w:rsid w:val="001B1014"/>
    <w:rsid w:val="001B1787"/>
    <w:rsid w:val="001B1985"/>
    <w:rsid w:val="001B1A8B"/>
    <w:rsid w:val="001B1BEE"/>
    <w:rsid w:val="001B1DBF"/>
    <w:rsid w:val="001B204E"/>
    <w:rsid w:val="001B213C"/>
    <w:rsid w:val="001B21AA"/>
    <w:rsid w:val="001B220E"/>
    <w:rsid w:val="001B2249"/>
    <w:rsid w:val="001B22C7"/>
    <w:rsid w:val="001B2A63"/>
    <w:rsid w:val="001B2E04"/>
    <w:rsid w:val="001B311B"/>
    <w:rsid w:val="001B3199"/>
    <w:rsid w:val="001B35C4"/>
    <w:rsid w:val="001B35DD"/>
    <w:rsid w:val="001B360F"/>
    <w:rsid w:val="001B376D"/>
    <w:rsid w:val="001B3905"/>
    <w:rsid w:val="001B43F7"/>
    <w:rsid w:val="001B4DA5"/>
    <w:rsid w:val="001B59F9"/>
    <w:rsid w:val="001B5B0C"/>
    <w:rsid w:val="001B5C82"/>
    <w:rsid w:val="001B5CA8"/>
    <w:rsid w:val="001B6000"/>
    <w:rsid w:val="001B659F"/>
    <w:rsid w:val="001B6779"/>
    <w:rsid w:val="001B67BC"/>
    <w:rsid w:val="001B688F"/>
    <w:rsid w:val="001B6A34"/>
    <w:rsid w:val="001B6B40"/>
    <w:rsid w:val="001B6F84"/>
    <w:rsid w:val="001B7081"/>
    <w:rsid w:val="001B73C0"/>
    <w:rsid w:val="001B7947"/>
    <w:rsid w:val="001B7AF7"/>
    <w:rsid w:val="001B7C4E"/>
    <w:rsid w:val="001B7C53"/>
    <w:rsid w:val="001C0CC1"/>
    <w:rsid w:val="001C10A2"/>
    <w:rsid w:val="001C10D0"/>
    <w:rsid w:val="001C1151"/>
    <w:rsid w:val="001C145D"/>
    <w:rsid w:val="001C1C4D"/>
    <w:rsid w:val="001C1F6F"/>
    <w:rsid w:val="001C20D3"/>
    <w:rsid w:val="001C27EF"/>
    <w:rsid w:val="001C2903"/>
    <w:rsid w:val="001C2D6C"/>
    <w:rsid w:val="001C2F38"/>
    <w:rsid w:val="001C31D1"/>
    <w:rsid w:val="001C37C7"/>
    <w:rsid w:val="001C3946"/>
    <w:rsid w:val="001C3D8A"/>
    <w:rsid w:val="001C405D"/>
    <w:rsid w:val="001C4421"/>
    <w:rsid w:val="001C4A27"/>
    <w:rsid w:val="001C4C7B"/>
    <w:rsid w:val="001C4C8F"/>
    <w:rsid w:val="001C500E"/>
    <w:rsid w:val="001C51F6"/>
    <w:rsid w:val="001C5456"/>
    <w:rsid w:val="001C5703"/>
    <w:rsid w:val="001C5779"/>
    <w:rsid w:val="001C5BFC"/>
    <w:rsid w:val="001C62C6"/>
    <w:rsid w:val="001C6571"/>
    <w:rsid w:val="001C65BB"/>
    <w:rsid w:val="001C6F0D"/>
    <w:rsid w:val="001C6F81"/>
    <w:rsid w:val="001C755B"/>
    <w:rsid w:val="001C77AE"/>
    <w:rsid w:val="001C785E"/>
    <w:rsid w:val="001C7895"/>
    <w:rsid w:val="001C78C8"/>
    <w:rsid w:val="001C7983"/>
    <w:rsid w:val="001C7BB6"/>
    <w:rsid w:val="001D0439"/>
    <w:rsid w:val="001D06AB"/>
    <w:rsid w:val="001D074B"/>
    <w:rsid w:val="001D08BD"/>
    <w:rsid w:val="001D0908"/>
    <w:rsid w:val="001D0A3B"/>
    <w:rsid w:val="001D0B0A"/>
    <w:rsid w:val="001D1113"/>
    <w:rsid w:val="001D156C"/>
    <w:rsid w:val="001D1793"/>
    <w:rsid w:val="001D1E33"/>
    <w:rsid w:val="001D23F8"/>
    <w:rsid w:val="001D25EC"/>
    <w:rsid w:val="001D2CC2"/>
    <w:rsid w:val="001D2F26"/>
    <w:rsid w:val="001D32F0"/>
    <w:rsid w:val="001D3479"/>
    <w:rsid w:val="001D3718"/>
    <w:rsid w:val="001D385B"/>
    <w:rsid w:val="001D4202"/>
    <w:rsid w:val="001D4314"/>
    <w:rsid w:val="001D4318"/>
    <w:rsid w:val="001D4666"/>
    <w:rsid w:val="001D4EFF"/>
    <w:rsid w:val="001D4F46"/>
    <w:rsid w:val="001D5069"/>
    <w:rsid w:val="001D5382"/>
    <w:rsid w:val="001D562F"/>
    <w:rsid w:val="001D5890"/>
    <w:rsid w:val="001D5994"/>
    <w:rsid w:val="001D5FA2"/>
    <w:rsid w:val="001D6014"/>
    <w:rsid w:val="001D608C"/>
    <w:rsid w:val="001D6554"/>
    <w:rsid w:val="001D6980"/>
    <w:rsid w:val="001D6B7F"/>
    <w:rsid w:val="001D6F40"/>
    <w:rsid w:val="001D715C"/>
    <w:rsid w:val="001D72EF"/>
    <w:rsid w:val="001D734A"/>
    <w:rsid w:val="001D7435"/>
    <w:rsid w:val="001D75D0"/>
    <w:rsid w:val="001D76E7"/>
    <w:rsid w:val="001D78DD"/>
    <w:rsid w:val="001D7A8D"/>
    <w:rsid w:val="001E003C"/>
    <w:rsid w:val="001E01B8"/>
    <w:rsid w:val="001E0C2C"/>
    <w:rsid w:val="001E0C4F"/>
    <w:rsid w:val="001E0CCE"/>
    <w:rsid w:val="001E0DCB"/>
    <w:rsid w:val="001E12A8"/>
    <w:rsid w:val="001E1C29"/>
    <w:rsid w:val="001E1D04"/>
    <w:rsid w:val="001E1E1C"/>
    <w:rsid w:val="001E222E"/>
    <w:rsid w:val="001E2760"/>
    <w:rsid w:val="001E2900"/>
    <w:rsid w:val="001E2B34"/>
    <w:rsid w:val="001E2B88"/>
    <w:rsid w:val="001E2CD0"/>
    <w:rsid w:val="001E2D56"/>
    <w:rsid w:val="001E30A7"/>
    <w:rsid w:val="001E3133"/>
    <w:rsid w:val="001E3421"/>
    <w:rsid w:val="001E34F1"/>
    <w:rsid w:val="001E356F"/>
    <w:rsid w:val="001E3966"/>
    <w:rsid w:val="001E3A5C"/>
    <w:rsid w:val="001E40FA"/>
    <w:rsid w:val="001E451E"/>
    <w:rsid w:val="001E49B1"/>
    <w:rsid w:val="001E49F4"/>
    <w:rsid w:val="001E5063"/>
    <w:rsid w:val="001E534E"/>
    <w:rsid w:val="001E56E7"/>
    <w:rsid w:val="001E580B"/>
    <w:rsid w:val="001E5915"/>
    <w:rsid w:val="001E5D1C"/>
    <w:rsid w:val="001E6254"/>
    <w:rsid w:val="001E68C4"/>
    <w:rsid w:val="001E6EB3"/>
    <w:rsid w:val="001E6F26"/>
    <w:rsid w:val="001E74A8"/>
    <w:rsid w:val="001E76C6"/>
    <w:rsid w:val="001E7B50"/>
    <w:rsid w:val="001F01F8"/>
    <w:rsid w:val="001F0219"/>
    <w:rsid w:val="001F06D2"/>
    <w:rsid w:val="001F078F"/>
    <w:rsid w:val="001F08A2"/>
    <w:rsid w:val="001F08DB"/>
    <w:rsid w:val="001F09E8"/>
    <w:rsid w:val="001F1084"/>
    <w:rsid w:val="001F1146"/>
    <w:rsid w:val="001F18F8"/>
    <w:rsid w:val="001F1E08"/>
    <w:rsid w:val="001F1E26"/>
    <w:rsid w:val="001F1F52"/>
    <w:rsid w:val="001F2030"/>
    <w:rsid w:val="001F24A6"/>
    <w:rsid w:val="001F2623"/>
    <w:rsid w:val="001F27B9"/>
    <w:rsid w:val="001F28AD"/>
    <w:rsid w:val="001F28E8"/>
    <w:rsid w:val="001F28EB"/>
    <w:rsid w:val="001F29CA"/>
    <w:rsid w:val="001F2B9E"/>
    <w:rsid w:val="001F2C40"/>
    <w:rsid w:val="001F2C87"/>
    <w:rsid w:val="001F2C96"/>
    <w:rsid w:val="001F2CFE"/>
    <w:rsid w:val="001F34BB"/>
    <w:rsid w:val="001F3542"/>
    <w:rsid w:val="001F3A9F"/>
    <w:rsid w:val="001F3C7E"/>
    <w:rsid w:val="001F3DD9"/>
    <w:rsid w:val="001F3F2D"/>
    <w:rsid w:val="001F43DC"/>
    <w:rsid w:val="001F4559"/>
    <w:rsid w:val="001F4992"/>
    <w:rsid w:val="001F499B"/>
    <w:rsid w:val="001F499E"/>
    <w:rsid w:val="001F49ED"/>
    <w:rsid w:val="001F4E10"/>
    <w:rsid w:val="001F5166"/>
    <w:rsid w:val="001F519A"/>
    <w:rsid w:val="001F5472"/>
    <w:rsid w:val="001F5825"/>
    <w:rsid w:val="001F5847"/>
    <w:rsid w:val="001F5A7A"/>
    <w:rsid w:val="001F5C03"/>
    <w:rsid w:val="001F6184"/>
    <w:rsid w:val="001F61EE"/>
    <w:rsid w:val="001F6240"/>
    <w:rsid w:val="001F6469"/>
    <w:rsid w:val="001F6972"/>
    <w:rsid w:val="001F6984"/>
    <w:rsid w:val="001F6A8B"/>
    <w:rsid w:val="001F6FD7"/>
    <w:rsid w:val="001F6FE2"/>
    <w:rsid w:val="001F7388"/>
    <w:rsid w:val="001F7450"/>
    <w:rsid w:val="001F74A2"/>
    <w:rsid w:val="001F78C9"/>
    <w:rsid w:val="001F7B79"/>
    <w:rsid w:val="001F7BD3"/>
    <w:rsid w:val="001F7C3B"/>
    <w:rsid w:val="001F7D2D"/>
    <w:rsid w:val="0020021C"/>
    <w:rsid w:val="00200290"/>
    <w:rsid w:val="00200516"/>
    <w:rsid w:val="00200A0F"/>
    <w:rsid w:val="00200A7F"/>
    <w:rsid w:val="00200FCE"/>
    <w:rsid w:val="00201070"/>
    <w:rsid w:val="002010E3"/>
    <w:rsid w:val="002011E8"/>
    <w:rsid w:val="0020133F"/>
    <w:rsid w:val="00201A08"/>
    <w:rsid w:val="00201B82"/>
    <w:rsid w:val="00201F8A"/>
    <w:rsid w:val="002020EC"/>
    <w:rsid w:val="0020218F"/>
    <w:rsid w:val="00202BEF"/>
    <w:rsid w:val="00202CFB"/>
    <w:rsid w:val="002032A7"/>
    <w:rsid w:val="002032C6"/>
    <w:rsid w:val="0020388C"/>
    <w:rsid w:val="00203B6A"/>
    <w:rsid w:val="00203C29"/>
    <w:rsid w:val="00203CAD"/>
    <w:rsid w:val="00203FBC"/>
    <w:rsid w:val="002044CC"/>
    <w:rsid w:val="0020454D"/>
    <w:rsid w:val="00204619"/>
    <w:rsid w:val="00204A30"/>
    <w:rsid w:val="00204BF1"/>
    <w:rsid w:val="00204C3E"/>
    <w:rsid w:val="00204D8A"/>
    <w:rsid w:val="002052BA"/>
    <w:rsid w:val="00205301"/>
    <w:rsid w:val="002056FC"/>
    <w:rsid w:val="0020576F"/>
    <w:rsid w:val="00205816"/>
    <w:rsid w:val="00205A75"/>
    <w:rsid w:val="00205C9B"/>
    <w:rsid w:val="00205D41"/>
    <w:rsid w:val="00205EE8"/>
    <w:rsid w:val="00206125"/>
    <w:rsid w:val="0020664F"/>
    <w:rsid w:val="00206792"/>
    <w:rsid w:val="00206795"/>
    <w:rsid w:val="00206B2B"/>
    <w:rsid w:val="00206C71"/>
    <w:rsid w:val="00206E65"/>
    <w:rsid w:val="00207065"/>
    <w:rsid w:val="00207136"/>
    <w:rsid w:val="0020729F"/>
    <w:rsid w:val="002072E4"/>
    <w:rsid w:val="002075ED"/>
    <w:rsid w:val="002077D0"/>
    <w:rsid w:val="00207B74"/>
    <w:rsid w:val="00207C5E"/>
    <w:rsid w:val="00207ECD"/>
    <w:rsid w:val="00210715"/>
    <w:rsid w:val="00210BF9"/>
    <w:rsid w:val="00210E62"/>
    <w:rsid w:val="0021103F"/>
    <w:rsid w:val="00211D4E"/>
    <w:rsid w:val="00211E02"/>
    <w:rsid w:val="00211EA2"/>
    <w:rsid w:val="00211FFE"/>
    <w:rsid w:val="002127CF"/>
    <w:rsid w:val="00212C4C"/>
    <w:rsid w:val="00212CC0"/>
    <w:rsid w:val="00212E15"/>
    <w:rsid w:val="002134E6"/>
    <w:rsid w:val="0021391F"/>
    <w:rsid w:val="00213A23"/>
    <w:rsid w:val="00213EBE"/>
    <w:rsid w:val="00214005"/>
    <w:rsid w:val="002141DA"/>
    <w:rsid w:val="002145BC"/>
    <w:rsid w:val="0021495B"/>
    <w:rsid w:val="00214A0B"/>
    <w:rsid w:val="00214C0F"/>
    <w:rsid w:val="00214EAD"/>
    <w:rsid w:val="002154E3"/>
    <w:rsid w:val="002156DE"/>
    <w:rsid w:val="00215D23"/>
    <w:rsid w:val="00215D60"/>
    <w:rsid w:val="002167AB"/>
    <w:rsid w:val="00217008"/>
    <w:rsid w:val="0021705F"/>
    <w:rsid w:val="00217099"/>
    <w:rsid w:val="0021718A"/>
    <w:rsid w:val="002171ED"/>
    <w:rsid w:val="0021724A"/>
    <w:rsid w:val="00217283"/>
    <w:rsid w:val="002177F5"/>
    <w:rsid w:val="002179F6"/>
    <w:rsid w:val="00217C5B"/>
    <w:rsid w:val="00217D61"/>
    <w:rsid w:val="00217D86"/>
    <w:rsid w:val="00217FB1"/>
    <w:rsid w:val="00220279"/>
    <w:rsid w:val="00220707"/>
    <w:rsid w:val="00220937"/>
    <w:rsid w:val="0022151B"/>
    <w:rsid w:val="00221716"/>
    <w:rsid w:val="002217D2"/>
    <w:rsid w:val="00221864"/>
    <w:rsid w:val="00221F7E"/>
    <w:rsid w:val="00221FC7"/>
    <w:rsid w:val="0022286E"/>
    <w:rsid w:val="00222B2B"/>
    <w:rsid w:val="00222B43"/>
    <w:rsid w:val="00222C1B"/>
    <w:rsid w:val="00222E8A"/>
    <w:rsid w:val="00223087"/>
    <w:rsid w:val="00223444"/>
    <w:rsid w:val="00223C95"/>
    <w:rsid w:val="00224031"/>
    <w:rsid w:val="0022403A"/>
    <w:rsid w:val="00224353"/>
    <w:rsid w:val="00224A85"/>
    <w:rsid w:val="00224D06"/>
    <w:rsid w:val="00224DCC"/>
    <w:rsid w:val="00224EE7"/>
    <w:rsid w:val="00225324"/>
    <w:rsid w:val="0022538F"/>
    <w:rsid w:val="00225816"/>
    <w:rsid w:val="002258A9"/>
    <w:rsid w:val="00225B1A"/>
    <w:rsid w:val="00225CEC"/>
    <w:rsid w:val="00225E03"/>
    <w:rsid w:val="00225F8D"/>
    <w:rsid w:val="0022620D"/>
    <w:rsid w:val="0022657A"/>
    <w:rsid w:val="00226AC7"/>
    <w:rsid w:val="00226CBC"/>
    <w:rsid w:val="00226DE3"/>
    <w:rsid w:val="00227096"/>
    <w:rsid w:val="00227697"/>
    <w:rsid w:val="00227814"/>
    <w:rsid w:val="00227959"/>
    <w:rsid w:val="0022797A"/>
    <w:rsid w:val="00227EA7"/>
    <w:rsid w:val="00227F0D"/>
    <w:rsid w:val="002304DF"/>
    <w:rsid w:val="00230909"/>
    <w:rsid w:val="0023094C"/>
    <w:rsid w:val="00230C89"/>
    <w:rsid w:val="00230EA8"/>
    <w:rsid w:val="00230F22"/>
    <w:rsid w:val="002315C7"/>
    <w:rsid w:val="002316FF"/>
    <w:rsid w:val="002319B2"/>
    <w:rsid w:val="00231A34"/>
    <w:rsid w:val="00231A53"/>
    <w:rsid w:val="00231BFC"/>
    <w:rsid w:val="00231DBA"/>
    <w:rsid w:val="00232457"/>
    <w:rsid w:val="0023262B"/>
    <w:rsid w:val="002326B7"/>
    <w:rsid w:val="00232718"/>
    <w:rsid w:val="00232EA0"/>
    <w:rsid w:val="00232FCA"/>
    <w:rsid w:val="00233156"/>
    <w:rsid w:val="002331B9"/>
    <w:rsid w:val="002331F0"/>
    <w:rsid w:val="00233BAF"/>
    <w:rsid w:val="00233CEA"/>
    <w:rsid w:val="00233EA9"/>
    <w:rsid w:val="00233F15"/>
    <w:rsid w:val="00234037"/>
    <w:rsid w:val="00234463"/>
    <w:rsid w:val="00234A87"/>
    <w:rsid w:val="00234B51"/>
    <w:rsid w:val="00234FFB"/>
    <w:rsid w:val="00235233"/>
    <w:rsid w:val="00235304"/>
    <w:rsid w:val="00235382"/>
    <w:rsid w:val="00235DB1"/>
    <w:rsid w:val="00235E47"/>
    <w:rsid w:val="0023647C"/>
    <w:rsid w:val="00236864"/>
    <w:rsid w:val="00236AC8"/>
    <w:rsid w:val="00236BF3"/>
    <w:rsid w:val="00236E48"/>
    <w:rsid w:val="00236EC8"/>
    <w:rsid w:val="0023704D"/>
    <w:rsid w:val="0023709A"/>
    <w:rsid w:val="002401A2"/>
    <w:rsid w:val="002402F9"/>
    <w:rsid w:val="00240479"/>
    <w:rsid w:val="00240548"/>
    <w:rsid w:val="00240563"/>
    <w:rsid w:val="00240844"/>
    <w:rsid w:val="002408E3"/>
    <w:rsid w:val="00240AA3"/>
    <w:rsid w:val="00240B04"/>
    <w:rsid w:val="00240C29"/>
    <w:rsid w:val="00241636"/>
    <w:rsid w:val="00241987"/>
    <w:rsid w:val="00241F72"/>
    <w:rsid w:val="00242097"/>
    <w:rsid w:val="002421EF"/>
    <w:rsid w:val="00242216"/>
    <w:rsid w:val="00242252"/>
    <w:rsid w:val="00242337"/>
    <w:rsid w:val="002423E9"/>
    <w:rsid w:val="00242B2B"/>
    <w:rsid w:val="00242C41"/>
    <w:rsid w:val="00242EB3"/>
    <w:rsid w:val="00243198"/>
    <w:rsid w:val="00243390"/>
    <w:rsid w:val="0024354A"/>
    <w:rsid w:val="00243A8D"/>
    <w:rsid w:val="002443F6"/>
    <w:rsid w:val="0024480D"/>
    <w:rsid w:val="00244AA5"/>
    <w:rsid w:val="00244DE1"/>
    <w:rsid w:val="002455B3"/>
    <w:rsid w:val="00245719"/>
    <w:rsid w:val="0024579A"/>
    <w:rsid w:val="00245B26"/>
    <w:rsid w:val="00245B63"/>
    <w:rsid w:val="00245B66"/>
    <w:rsid w:val="00245EB4"/>
    <w:rsid w:val="00246913"/>
    <w:rsid w:val="00246D92"/>
    <w:rsid w:val="00246E65"/>
    <w:rsid w:val="00247020"/>
    <w:rsid w:val="0024773F"/>
    <w:rsid w:val="002478F3"/>
    <w:rsid w:val="00247C71"/>
    <w:rsid w:val="00247E65"/>
    <w:rsid w:val="0025007A"/>
    <w:rsid w:val="002501AF"/>
    <w:rsid w:val="00250A2D"/>
    <w:rsid w:val="00250CA4"/>
    <w:rsid w:val="00250EE3"/>
    <w:rsid w:val="00250FD6"/>
    <w:rsid w:val="00251551"/>
    <w:rsid w:val="0025169A"/>
    <w:rsid w:val="002523BC"/>
    <w:rsid w:val="0025331A"/>
    <w:rsid w:val="00253667"/>
    <w:rsid w:val="0025376E"/>
    <w:rsid w:val="002537D5"/>
    <w:rsid w:val="00253D4A"/>
    <w:rsid w:val="00253DFB"/>
    <w:rsid w:val="002540FA"/>
    <w:rsid w:val="00254354"/>
    <w:rsid w:val="00254783"/>
    <w:rsid w:val="0025479D"/>
    <w:rsid w:val="002547B2"/>
    <w:rsid w:val="00254AA5"/>
    <w:rsid w:val="00254BA7"/>
    <w:rsid w:val="0025503F"/>
    <w:rsid w:val="0025504D"/>
    <w:rsid w:val="00255103"/>
    <w:rsid w:val="00255325"/>
    <w:rsid w:val="00255405"/>
    <w:rsid w:val="002555FF"/>
    <w:rsid w:val="00255C35"/>
    <w:rsid w:val="00256158"/>
    <w:rsid w:val="0025624A"/>
    <w:rsid w:val="0025630E"/>
    <w:rsid w:val="0025677A"/>
    <w:rsid w:val="0025698B"/>
    <w:rsid w:val="002569B7"/>
    <w:rsid w:val="00256B53"/>
    <w:rsid w:val="00256C2E"/>
    <w:rsid w:val="00256C6E"/>
    <w:rsid w:val="002575CC"/>
    <w:rsid w:val="00257663"/>
    <w:rsid w:val="00257951"/>
    <w:rsid w:val="00257A84"/>
    <w:rsid w:val="00257B7F"/>
    <w:rsid w:val="00257F25"/>
    <w:rsid w:val="0026072C"/>
    <w:rsid w:val="00260958"/>
    <w:rsid w:val="002609F3"/>
    <w:rsid w:val="00260A29"/>
    <w:rsid w:val="00260B18"/>
    <w:rsid w:val="00260B77"/>
    <w:rsid w:val="00260DD1"/>
    <w:rsid w:val="00260E10"/>
    <w:rsid w:val="0026103B"/>
    <w:rsid w:val="00261113"/>
    <w:rsid w:val="002611D2"/>
    <w:rsid w:val="00261342"/>
    <w:rsid w:val="0026161E"/>
    <w:rsid w:val="0026185B"/>
    <w:rsid w:val="00261933"/>
    <w:rsid w:val="00261BB7"/>
    <w:rsid w:val="00261CAC"/>
    <w:rsid w:val="002627D3"/>
    <w:rsid w:val="002628D1"/>
    <w:rsid w:val="00262B6C"/>
    <w:rsid w:val="00262B95"/>
    <w:rsid w:val="00262DCE"/>
    <w:rsid w:val="002637B9"/>
    <w:rsid w:val="00263BB1"/>
    <w:rsid w:val="00263D17"/>
    <w:rsid w:val="00264100"/>
    <w:rsid w:val="0026450A"/>
    <w:rsid w:val="0026453D"/>
    <w:rsid w:val="00264C03"/>
    <w:rsid w:val="00264F1B"/>
    <w:rsid w:val="00264F28"/>
    <w:rsid w:val="00265263"/>
    <w:rsid w:val="00265385"/>
    <w:rsid w:val="002653D7"/>
    <w:rsid w:val="00265A59"/>
    <w:rsid w:val="00265DB5"/>
    <w:rsid w:val="00265DF0"/>
    <w:rsid w:val="00265EAC"/>
    <w:rsid w:val="00265EF6"/>
    <w:rsid w:val="002666CE"/>
    <w:rsid w:val="002667BB"/>
    <w:rsid w:val="00266C99"/>
    <w:rsid w:val="00266ED9"/>
    <w:rsid w:val="00267177"/>
    <w:rsid w:val="00267438"/>
    <w:rsid w:val="00267A3A"/>
    <w:rsid w:val="00267B5D"/>
    <w:rsid w:val="00267BBE"/>
    <w:rsid w:val="002700E6"/>
    <w:rsid w:val="002702F3"/>
    <w:rsid w:val="00270407"/>
    <w:rsid w:val="002706FF"/>
    <w:rsid w:val="002708E9"/>
    <w:rsid w:val="00270C92"/>
    <w:rsid w:val="00270FA7"/>
    <w:rsid w:val="002712EE"/>
    <w:rsid w:val="00271521"/>
    <w:rsid w:val="002715CA"/>
    <w:rsid w:val="002718AF"/>
    <w:rsid w:val="002719C6"/>
    <w:rsid w:val="00271BB6"/>
    <w:rsid w:val="00271CD5"/>
    <w:rsid w:val="00271E84"/>
    <w:rsid w:val="00272375"/>
    <w:rsid w:val="00272419"/>
    <w:rsid w:val="002728B6"/>
    <w:rsid w:val="00272C91"/>
    <w:rsid w:val="00272D3B"/>
    <w:rsid w:val="00272ECB"/>
    <w:rsid w:val="00273050"/>
    <w:rsid w:val="0027337E"/>
    <w:rsid w:val="00273382"/>
    <w:rsid w:val="002736CF"/>
    <w:rsid w:val="00273966"/>
    <w:rsid w:val="00273B06"/>
    <w:rsid w:val="00274238"/>
    <w:rsid w:val="00274805"/>
    <w:rsid w:val="00274888"/>
    <w:rsid w:val="00274A37"/>
    <w:rsid w:val="00274AC3"/>
    <w:rsid w:val="00274F1E"/>
    <w:rsid w:val="00274FD1"/>
    <w:rsid w:val="002753E4"/>
    <w:rsid w:val="002754F7"/>
    <w:rsid w:val="0027559D"/>
    <w:rsid w:val="00275CE2"/>
    <w:rsid w:val="00276351"/>
    <w:rsid w:val="0027651C"/>
    <w:rsid w:val="002769EC"/>
    <w:rsid w:val="00276B2E"/>
    <w:rsid w:val="00276B64"/>
    <w:rsid w:val="00276C73"/>
    <w:rsid w:val="00276C7D"/>
    <w:rsid w:val="00276E6F"/>
    <w:rsid w:val="00276FF6"/>
    <w:rsid w:val="002773A4"/>
    <w:rsid w:val="00277ADF"/>
    <w:rsid w:val="00277BD8"/>
    <w:rsid w:val="00277F7D"/>
    <w:rsid w:val="00280170"/>
    <w:rsid w:val="002801FF"/>
    <w:rsid w:val="002803B8"/>
    <w:rsid w:val="00280402"/>
    <w:rsid w:val="002804DE"/>
    <w:rsid w:val="00280CE5"/>
    <w:rsid w:val="00280D49"/>
    <w:rsid w:val="00280DE6"/>
    <w:rsid w:val="00281254"/>
    <w:rsid w:val="00281730"/>
    <w:rsid w:val="00281AA9"/>
    <w:rsid w:val="00281E97"/>
    <w:rsid w:val="0028230E"/>
    <w:rsid w:val="0028244C"/>
    <w:rsid w:val="002826FB"/>
    <w:rsid w:val="0028276A"/>
    <w:rsid w:val="00282794"/>
    <w:rsid w:val="00282C78"/>
    <w:rsid w:val="00282E69"/>
    <w:rsid w:val="00283112"/>
    <w:rsid w:val="002835AB"/>
    <w:rsid w:val="002838AC"/>
    <w:rsid w:val="00283A13"/>
    <w:rsid w:val="00283A5F"/>
    <w:rsid w:val="00283E49"/>
    <w:rsid w:val="00284369"/>
    <w:rsid w:val="002843F1"/>
    <w:rsid w:val="0028442A"/>
    <w:rsid w:val="0028490B"/>
    <w:rsid w:val="0028493E"/>
    <w:rsid w:val="00284A5D"/>
    <w:rsid w:val="0028501E"/>
    <w:rsid w:val="00285162"/>
    <w:rsid w:val="0028532E"/>
    <w:rsid w:val="00285480"/>
    <w:rsid w:val="00285529"/>
    <w:rsid w:val="00285627"/>
    <w:rsid w:val="0028566C"/>
    <w:rsid w:val="002858D8"/>
    <w:rsid w:val="00285A84"/>
    <w:rsid w:val="00285AF0"/>
    <w:rsid w:val="00285B82"/>
    <w:rsid w:val="00285C0C"/>
    <w:rsid w:val="00285E00"/>
    <w:rsid w:val="00286179"/>
    <w:rsid w:val="00286309"/>
    <w:rsid w:val="00286365"/>
    <w:rsid w:val="002865E2"/>
    <w:rsid w:val="00286986"/>
    <w:rsid w:val="002869EA"/>
    <w:rsid w:val="00287034"/>
    <w:rsid w:val="002870F4"/>
    <w:rsid w:val="002876F4"/>
    <w:rsid w:val="0028772B"/>
    <w:rsid w:val="002877E6"/>
    <w:rsid w:val="002879B5"/>
    <w:rsid w:val="00287FA7"/>
    <w:rsid w:val="00290017"/>
    <w:rsid w:val="002900D5"/>
    <w:rsid w:val="002906B6"/>
    <w:rsid w:val="002907FE"/>
    <w:rsid w:val="00290C2E"/>
    <w:rsid w:val="00290FDB"/>
    <w:rsid w:val="00290FE3"/>
    <w:rsid w:val="00291065"/>
    <w:rsid w:val="00291247"/>
    <w:rsid w:val="00291350"/>
    <w:rsid w:val="0029141A"/>
    <w:rsid w:val="00292067"/>
    <w:rsid w:val="00292278"/>
    <w:rsid w:val="00292326"/>
    <w:rsid w:val="00292351"/>
    <w:rsid w:val="00292760"/>
    <w:rsid w:val="00292761"/>
    <w:rsid w:val="00292905"/>
    <w:rsid w:val="0029295A"/>
    <w:rsid w:val="00292AAA"/>
    <w:rsid w:val="00292C20"/>
    <w:rsid w:val="00292D19"/>
    <w:rsid w:val="00292D56"/>
    <w:rsid w:val="00292E2A"/>
    <w:rsid w:val="00293137"/>
    <w:rsid w:val="00293462"/>
    <w:rsid w:val="002937B1"/>
    <w:rsid w:val="002937FB"/>
    <w:rsid w:val="002939BB"/>
    <w:rsid w:val="00293D54"/>
    <w:rsid w:val="00293DF4"/>
    <w:rsid w:val="002943F4"/>
    <w:rsid w:val="002945F9"/>
    <w:rsid w:val="002946BF"/>
    <w:rsid w:val="00294780"/>
    <w:rsid w:val="002947CE"/>
    <w:rsid w:val="002947D4"/>
    <w:rsid w:val="00294A1E"/>
    <w:rsid w:val="00294CC4"/>
    <w:rsid w:val="00295109"/>
    <w:rsid w:val="0029540B"/>
    <w:rsid w:val="0029548A"/>
    <w:rsid w:val="00295962"/>
    <w:rsid w:val="00295D8E"/>
    <w:rsid w:val="00295FB0"/>
    <w:rsid w:val="00296241"/>
    <w:rsid w:val="002969F0"/>
    <w:rsid w:val="00297F34"/>
    <w:rsid w:val="002A0035"/>
    <w:rsid w:val="002A068B"/>
    <w:rsid w:val="002A07A5"/>
    <w:rsid w:val="002A0903"/>
    <w:rsid w:val="002A0960"/>
    <w:rsid w:val="002A0A08"/>
    <w:rsid w:val="002A0BA2"/>
    <w:rsid w:val="002A0C39"/>
    <w:rsid w:val="002A1313"/>
    <w:rsid w:val="002A14B9"/>
    <w:rsid w:val="002A1A16"/>
    <w:rsid w:val="002A1ADD"/>
    <w:rsid w:val="002A1E15"/>
    <w:rsid w:val="002A1ED9"/>
    <w:rsid w:val="002A1FD0"/>
    <w:rsid w:val="002A1FD2"/>
    <w:rsid w:val="002A2013"/>
    <w:rsid w:val="002A20B2"/>
    <w:rsid w:val="002A20F2"/>
    <w:rsid w:val="002A23EF"/>
    <w:rsid w:val="002A27D7"/>
    <w:rsid w:val="002A2B0A"/>
    <w:rsid w:val="002A2DA7"/>
    <w:rsid w:val="002A3ACB"/>
    <w:rsid w:val="002A3D59"/>
    <w:rsid w:val="002A4053"/>
    <w:rsid w:val="002A4331"/>
    <w:rsid w:val="002A4438"/>
    <w:rsid w:val="002A4488"/>
    <w:rsid w:val="002A474F"/>
    <w:rsid w:val="002A4809"/>
    <w:rsid w:val="002A4886"/>
    <w:rsid w:val="002A48C7"/>
    <w:rsid w:val="002A48E4"/>
    <w:rsid w:val="002A4B8A"/>
    <w:rsid w:val="002A4D6E"/>
    <w:rsid w:val="002A4D93"/>
    <w:rsid w:val="002A505F"/>
    <w:rsid w:val="002A5159"/>
    <w:rsid w:val="002A527E"/>
    <w:rsid w:val="002A530F"/>
    <w:rsid w:val="002A5455"/>
    <w:rsid w:val="002A54AE"/>
    <w:rsid w:val="002A5504"/>
    <w:rsid w:val="002A5989"/>
    <w:rsid w:val="002A6048"/>
    <w:rsid w:val="002A6487"/>
    <w:rsid w:val="002A650F"/>
    <w:rsid w:val="002A66EF"/>
    <w:rsid w:val="002A6831"/>
    <w:rsid w:val="002A6A3D"/>
    <w:rsid w:val="002A6A8D"/>
    <w:rsid w:val="002A6AD0"/>
    <w:rsid w:val="002A6B4D"/>
    <w:rsid w:val="002A6D99"/>
    <w:rsid w:val="002A713D"/>
    <w:rsid w:val="002A7691"/>
    <w:rsid w:val="002B08B8"/>
    <w:rsid w:val="002B0A26"/>
    <w:rsid w:val="002B0CD4"/>
    <w:rsid w:val="002B0DB0"/>
    <w:rsid w:val="002B10CD"/>
    <w:rsid w:val="002B1319"/>
    <w:rsid w:val="002B14DC"/>
    <w:rsid w:val="002B14DE"/>
    <w:rsid w:val="002B15FC"/>
    <w:rsid w:val="002B1D05"/>
    <w:rsid w:val="002B1F87"/>
    <w:rsid w:val="002B2043"/>
    <w:rsid w:val="002B2240"/>
    <w:rsid w:val="002B24BF"/>
    <w:rsid w:val="002B25D2"/>
    <w:rsid w:val="002B26ED"/>
    <w:rsid w:val="002B29DC"/>
    <w:rsid w:val="002B30C9"/>
    <w:rsid w:val="002B31D2"/>
    <w:rsid w:val="002B332F"/>
    <w:rsid w:val="002B35EA"/>
    <w:rsid w:val="002B4413"/>
    <w:rsid w:val="002B4460"/>
    <w:rsid w:val="002B4760"/>
    <w:rsid w:val="002B4929"/>
    <w:rsid w:val="002B52EF"/>
    <w:rsid w:val="002B5727"/>
    <w:rsid w:val="002B64E8"/>
    <w:rsid w:val="002B6848"/>
    <w:rsid w:val="002B6A1D"/>
    <w:rsid w:val="002B6A40"/>
    <w:rsid w:val="002B6FE0"/>
    <w:rsid w:val="002B7701"/>
    <w:rsid w:val="002B7763"/>
    <w:rsid w:val="002B77B4"/>
    <w:rsid w:val="002B788E"/>
    <w:rsid w:val="002B7AA1"/>
    <w:rsid w:val="002C0362"/>
    <w:rsid w:val="002C0407"/>
    <w:rsid w:val="002C07C8"/>
    <w:rsid w:val="002C092D"/>
    <w:rsid w:val="002C09ED"/>
    <w:rsid w:val="002C0DFF"/>
    <w:rsid w:val="002C0E31"/>
    <w:rsid w:val="002C0FD0"/>
    <w:rsid w:val="002C10BC"/>
    <w:rsid w:val="002C1278"/>
    <w:rsid w:val="002C156E"/>
    <w:rsid w:val="002C1740"/>
    <w:rsid w:val="002C1F14"/>
    <w:rsid w:val="002C2107"/>
    <w:rsid w:val="002C226D"/>
    <w:rsid w:val="002C2BBB"/>
    <w:rsid w:val="002C2F9A"/>
    <w:rsid w:val="002C2FC2"/>
    <w:rsid w:val="002C2FF2"/>
    <w:rsid w:val="002C3095"/>
    <w:rsid w:val="002C30B5"/>
    <w:rsid w:val="002C3569"/>
    <w:rsid w:val="002C36BD"/>
    <w:rsid w:val="002C3A8C"/>
    <w:rsid w:val="002C3B88"/>
    <w:rsid w:val="002C3C15"/>
    <w:rsid w:val="002C3C46"/>
    <w:rsid w:val="002C3DE5"/>
    <w:rsid w:val="002C3FAF"/>
    <w:rsid w:val="002C40A0"/>
    <w:rsid w:val="002C463E"/>
    <w:rsid w:val="002C47E6"/>
    <w:rsid w:val="002C4978"/>
    <w:rsid w:val="002C4B4A"/>
    <w:rsid w:val="002C4BA1"/>
    <w:rsid w:val="002C4E11"/>
    <w:rsid w:val="002C4EBB"/>
    <w:rsid w:val="002C50A7"/>
    <w:rsid w:val="002C526F"/>
    <w:rsid w:val="002C53BF"/>
    <w:rsid w:val="002C5683"/>
    <w:rsid w:val="002C57A5"/>
    <w:rsid w:val="002C5894"/>
    <w:rsid w:val="002C58C0"/>
    <w:rsid w:val="002C5E6F"/>
    <w:rsid w:val="002C62E4"/>
    <w:rsid w:val="002C64CE"/>
    <w:rsid w:val="002C6C41"/>
    <w:rsid w:val="002C6D93"/>
    <w:rsid w:val="002C703B"/>
    <w:rsid w:val="002C7261"/>
    <w:rsid w:val="002C7282"/>
    <w:rsid w:val="002C7396"/>
    <w:rsid w:val="002C74C8"/>
    <w:rsid w:val="002C74E3"/>
    <w:rsid w:val="002C7530"/>
    <w:rsid w:val="002C7C23"/>
    <w:rsid w:val="002C7D7C"/>
    <w:rsid w:val="002C7D87"/>
    <w:rsid w:val="002C7EFF"/>
    <w:rsid w:val="002C7F78"/>
    <w:rsid w:val="002D03E5"/>
    <w:rsid w:val="002D0AE7"/>
    <w:rsid w:val="002D0F86"/>
    <w:rsid w:val="002D124A"/>
    <w:rsid w:val="002D1532"/>
    <w:rsid w:val="002D1674"/>
    <w:rsid w:val="002D1A58"/>
    <w:rsid w:val="002D1D42"/>
    <w:rsid w:val="002D212C"/>
    <w:rsid w:val="002D2513"/>
    <w:rsid w:val="002D254E"/>
    <w:rsid w:val="002D26E3"/>
    <w:rsid w:val="002D292F"/>
    <w:rsid w:val="002D2F15"/>
    <w:rsid w:val="002D3010"/>
    <w:rsid w:val="002D355F"/>
    <w:rsid w:val="002D35D3"/>
    <w:rsid w:val="002D38FC"/>
    <w:rsid w:val="002D3A2B"/>
    <w:rsid w:val="002D3C2C"/>
    <w:rsid w:val="002D3F8C"/>
    <w:rsid w:val="002D418E"/>
    <w:rsid w:val="002D41A7"/>
    <w:rsid w:val="002D4C94"/>
    <w:rsid w:val="002D4D12"/>
    <w:rsid w:val="002D4D6B"/>
    <w:rsid w:val="002D4F54"/>
    <w:rsid w:val="002D535B"/>
    <w:rsid w:val="002D56B7"/>
    <w:rsid w:val="002D5A78"/>
    <w:rsid w:val="002D5CBA"/>
    <w:rsid w:val="002D694D"/>
    <w:rsid w:val="002D6A4C"/>
    <w:rsid w:val="002D6D5E"/>
    <w:rsid w:val="002D6DF4"/>
    <w:rsid w:val="002D7199"/>
    <w:rsid w:val="002D7419"/>
    <w:rsid w:val="002D78B9"/>
    <w:rsid w:val="002D7C6A"/>
    <w:rsid w:val="002D7D21"/>
    <w:rsid w:val="002E050C"/>
    <w:rsid w:val="002E06D8"/>
    <w:rsid w:val="002E09E0"/>
    <w:rsid w:val="002E09ED"/>
    <w:rsid w:val="002E0E32"/>
    <w:rsid w:val="002E1511"/>
    <w:rsid w:val="002E1675"/>
    <w:rsid w:val="002E1715"/>
    <w:rsid w:val="002E17EB"/>
    <w:rsid w:val="002E1939"/>
    <w:rsid w:val="002E1B1B"/>
    <w:rsid w:val="002E1C25"/>
    <w:rsid w:val="002E1F78"/>
    <w:rsid w:val="002E1FB6"/>
    <w:rsid w:val="002E2531"/>
    <w:rsid w:val="002E271A"/>
    <w:rsid w:val="002E297E"/>
    <w:rsid w:val="002E29D1"/>
    <w:rsid w:val="002E2A54"/>
    <w:rsid w:val="002E2D0D"/>
    <w:rsid w:val="002E30E6"/>
    <w:rsid w:val="002E317D"/>
    <w:rsid w:val="002E32BF"/>
    <w:rsid w:val="002E36CD"/>
    <w:rsid w:val="002E39A8"/>
    <w:rsid w:val="002E3CDE"/>
    <w:rsid w:val="002E3DD9"/>
    <w:rsid w:val="002E4028"/>
    <w:rsid w:val="002E444E"/>
    <w:rsid w:val="002E4570"/>
    <w:rsid w:val="002E49AE"/>
    <w:rsid w:val="002E4A3E"/>
    <w:rsid w:val="002E5061"/>
    <w:rsid w:val="002E53C3"/>
    <w:rsid w:val="002E5CE7"/>
    <w:rsid w:val="002E5E3A"/>
    <w:rsid w:val="002E6028"/>
    <w:rsid w:val="002E60B7"/>
    <w:rsid w:val="002E6168"/>
    <w:rsid w:val="002E6429"/>
    <w:rsid w:val="002E6441"/>
    <w:rsid w:val="002E6447"/>
    <w:rsid w:val="002E6585"/>
    <w:rsid w:val="002E6D3E"/>
    <w:rsid w:val="002E7348"/>
    <w:rsid w:val="002E740F"/>
    <w:rsid w:val="002E754A"/>
    <w:rsid w:val="002E77FA"/>
    <w:rsid w:val="002E7811"/>
    <w:rsid w:val="002F0751"/>
    <w:rsid w:val="002F0A44"/>
    <w:rsid w:val="002F0BB7"/>
    <w:rsid w:val="002F111A"/>
    <w:rsid w:val="002F13E8"/>
    <w:rsid w:val="002F1477"/>
    <w:rsid w:val="002F14EE"/>
    <w:rsid w:val="002F1679"/>
    <w:rsid w:val="002F17A8"/>
    <w:rsid w:val="002F17BF"/>
    <w:rsid w:val="002F1E2F"/>
    <w:rsid w:val="002F2462"/>
    <w:rsid w:val="002F2A76"/>
    <w:rsid w:val="002F2A91"/>
    <w:rsid w:val="002F3061"/>
    <w:rsid w:val="002F309A"/>
    <w:rsid w:val="002F3301"/>
    <w:rsid w:val="002F351C"/>
    <w:rsid w:val="002F371B"/>
    <w:rsid w:val="002F3AF1"/>
    <w:rsid w:val="002F3CAF"/>
    <w:rsid w:val="002F4017"/>
    <w:rsid w:val="002F4410"/>
    <w:rsid w:val="002F449F"/>
    <w:rsid w:val="002F4796"/>
    <w:rsid w:val="002F4A3A"/>
    <w:rsid w:val="002F4C6D"/>
    <w:rsid w:val="002F4FFA"/>
    <w:rsid w:val="002F59BF"/>
    <w:rsid w:val="002F5CF4"/>
    <w:rsid w:val="002F5EE9"/>
    <w:rsid w:val="002F606A"/>
    <w:rsid w:val="002F6241"/>
    <w:rsid w:val="002F6596"/>
    <w:rsid w:val="002F674C"/>
    <w:rsid w:val="002F6DF8"/>
    <w:rsid w:val="002F70C6"/>
    <w:rsid w:val="002F79D7"/>
    <w:rsid w:val="003002EB"/>
    <w:rsid w:val="00300354"/>
    <w:rsid w:val="003003DA"/>
    <w:rsid w:val="003008DD"/>
    <w:rsid w:val="0030094D"/>
    <w:rsid w:val="003009C5"/>
    <w:rsid w:val="00300D5C"/>
    <w:rsid w:val="00300E8B"/>
    <w:rsid w:val="00300FC2"/>
    <w:rsid w:val="00300FE5"/>
    <w:rsid w:val="00301E41"/>
    <w:rsid w:val="00301F03"/>
    <w:rsid w:val="00302AE7"/>
    <w:rsid w:val="00302D91"/>
    <w:rsid w:val="00302E4A"/>
    <w:rsid w:val="00302ED1"/>
    <w:rsid w:val="0030304F"/>
    <w:rsid w:val="00303086"/>
    <w:rsid w:val="003030A6"/>
    <w:rsid w:val="003030C5"/>
    <w:rsid w:val="00303445"/>
    <w:rsid w:val="00303D43"/>
    <w:rsid w:val="00303FC3"/>
    <w:rsid w:val="003041E5"/>
    <w:rsid w:val="003044E1"/>
    <w:rsid w:val="003046F4"/>
    <w:rsid w:val="00304760"/>
    <w:rsid w:val="00304774"/>
    <w:rsid w:val="00304796"/>
    <w:rsid w:val="003047D6"/>
    <w:rsid w:val="00304936"/>
    <w:rsid w:val="00304957"/>
    <w:rsid w:val="00304E83"/>
    <w:rsid w:val="00304F05"/>
    <w:rsid w:val="00305466"/>
    <w:rsid w:val="00305521"/>
    <w:rsid w:val="00305660"/>
    <w:rsid w:val="00305CB8"/>
    <w:rsid w:val="0030671A"/>
    <w:rsid w:val="00306787"/>
    <w:rsid w:val="00306798"/>
    <w:rsid w:val="003068E3"/>
    <w:rsid w:val="003069F3"/>
    <w:rsid w:val="00306FEE"/>
    <w:rsid w:val="00307192"/>
    <w:rsid w:val="00307508"/>
    <w:rsid w:val="00307688"/>
    <w:rsid w:val="0030774F"/>
    <w:rsid w:val="003079A9"/>
    <w:rsid w:val="00307C2E"/>
    <w:rsid w:val="003100C7"/>
    <w:rsid w:val="003104B2"/>
    <w:rsid w:val="003104B3"/>
    <w:rsid w:val="00310540"/>
    <w:rsid w:val="0031059B"/>
    <w:rsid w:val="00310823"/>
    <w:rsid w:val="0031106D"/>
    <w:rsid w:val="0031134A"/>
    <w:rsid w:val="00311434"/>
    <w:rsid w:val="003118CE"/>
    <w:rsid w:val="00311BA1"/>
    <w:rsid w:val="00311C38"/>
    <w:rsid w:val="00311EC1"/>
    <w:rsid w:val="003120E6"/>
    <w:rsid w:val="0031225D"/>
    <w:rsid w:val="00312636"/>
    <w:rsid w:val="003127AA"/>
    <w:rsid w:val="00312A8A"/>
    <w:rsid w:val="00312A91"/>
    <w:rsid w:val="00312EC9"/>
    <w:rsid w:val="00313380"/>
    <w:rsid w:val="0031357E"/>
    <w:rsid w:val="0031359B"/>
    <w:rsid w:val="00313626"/>
    <w:rsid w:val="00313730"/>
    <w:rsid w:val="003137FA"/>
    <w:rsid w:val="00313866"/>
    <w:rsid w:val="00314026"/>
    <w:rsid w:val="0031453C"/>
    <w:rsid w:val="0031468C"/>
    <w:rsid w:val="00314762"/>
    <w:rsid w:val="00314AAC"/>
    <w:rsid w:val="00314CE7"/>
    <w:rsid w:val="00314F7B"/>
    <w:rsid w:val="00314FB5"/>
    <w:rsid w:val="003155B0"/>
    <w:rsid w:val="003157EA"/>
    <w:rsid w:val="00315A6A"/>
    <w:rsid w:val="00315BDA"/>
    <w:rsid w:val="00315D11"/>
    <w:rsid w:val="00315DE3"/>
    <w:rsid w:val="0031630C"/>
    <w:rsid w:val="00316861"/>
    <w:rsid w:val="00316C7B"/>
    <w:rsid w:val="00316CB6"/>
    <w:rsid w:val="00316CBE"/>
    <w:rsid w:val="00316F6E"/>
    <w:rsid w:val="003171E4"/>
    <w:rsid w:val="0031721A"/>
    <w:rsid w:val="00317344"/>
    <w:rsid w:val="0031755B"/>
    <w:rsid w:val="00317602"/>
    <w:rsid w:val="003177BD"/>
    <w:rsid w:val="003179BA"/>
    <w:rsid w:val="00317C48"/>
    <w:rsid w:val="00317C7A"/>
    <w:rsid w:val="00317D53"/>
    <w:rsid w:val="003200E2"/>
    <w:rsid w:val="00320189"/>
    <w:rsid w:val="00320354"/>
    <w:rsid w:val="0032046D"/>
    <w:rsid w:val="00320779"/>
    <w:rsid w:val="0032094D"/>
    <w:rsid w:val="00320988"/>
    <w:rsid w:val="003209D7"/>
    <w:rsid w:val="00320F9C"/>
    <w:rsid w:val="00321414"/>
    <w:rsid w:val="00322077"/>
    <w:rsid w:val="00322149"/>
    <w:rsid w:val="003225FF"/>
    <w:rsid w:val="00322648"/>
    <w:rsid w:val="003226A3"/>
    <w:rsid w:val="00322766"/>
    <w:rsid w:val="00322C1D"/>
    <w:rsid w:val="00322E21"/>
    <w:rsid w:val="0032304C"/>
    <w:rsid w:val="003233F9"/>
    <w:rsid w:val="00323666"/>
    <w:rsid w:val="0032379D"/>
    <w:rsid w:val="00323E2A"/>
    <w:rsid w:val="003240C0"/>
    <w:rsid w:val="00324477"/>
    <w:rsid w:val="00324680"/>
    <w:rsid w:val="00324E3B"/>
    <w:rsid w:val="00324F1B"/>
    <w:rsid w:val="00325137"/>
    <w:rsid w:val="00325946"/>
    <w:rsid w:val="00325AE0"/>
    <w:rsid w:val="0032608C"/>
    <w:rsid w:val="00326300"/>
    <w:rsid w:val="00326522"/>
    <w:rsid w:val="00326603"/>
    <w:rsid w:val="0032674C"/>
    <w:rsid w:val="00326762"/>
    <w:rsid w:val="0032695E"/>
    <w:rsid w:val="00326B33"/>
    <w:rsid w:val="00326CDF"/>
    <w:rsid w:val="00327094"/>
    <w:rsid w:val="0032726B"/>
    <w:rsid w:val="003272FC"/>
    <w:rsid w:val="0032731D"/>
    <w:rsid w:val="003275A8"/>
    <w:rsid w:val="003276A2"/>
    <w:rsid w:val="00327761"/>
    <w:rsid w:val="003300DD"/>
    <w:rsid w:val="0033048F"/>
    <w:rsid w:val="00330536"/>
    <w:rsid w:val="00330BCB"/>
    <w:rsid w:val="00330DF2"/>
    <w:rsid w:val="00330F60"/>
    <w:rsid w:val="003311D7"/>
    <w:rsid w:val="00331211"/>
    <w:rsid w:val="003312D7"/>
    <w:rsid w:val="00331649"/>
    <w:rsid w:val="00331699"/>
    <w:rsid w:val="00332149"/>
    <w:rsid w:val="003322E7"/>
    <w:rsid w:val="0033237B"/>
    <w:rsid w:val="003326EC"/>
    <w:rsid w:val="00332753"/>
    <w:rsid w:val="0033297A"/>
    <w:rsid w:val="00333778"/>
    <w:rsid w:val="003337D3"/>
    <w:rsid w:val="003337D5"/>
    <w:rsid w:val="003339C3"/>
    <w:rsid w:val="00334079"/>
    <w:rsid w:val="0033478E"/>
    <w:rsid w:val="003349E3"/>
    <w:rsid w:val="00334DCE"/>
    <w:rsid w:val="003356E9"/>
    <w:rsid w:val="00335B9C"/>
    <w:rsid w:val="0033605C"/>
    <w:rsid w:val="003360CC"/>
    <w:rsid w:val="00336292"/>
    <w:rsid w:val="003364B5"/>
    <w:rsid w:val="00336503"/>
    <w:rsid w:val="00336582"/>
    <w:rsid w:val="00336814"/>
    <w:rsid w:val="00336937"/>
    <w:rsid w:val="00336ACC"/>
    <w:rsid w:val="0033725F"/>
    <w:rsid w:val="003374A7"/>
    <w:rsid w:val="00337656"/>
    <w:rsid w:val="00337A85"/>
    <w:rsid w:val="00337CA1"/>
    <w:rsid w:val="00337D32"/>
    <w:rsid w:val="00340482"/>
    <w:rsid w:val="003405DF"/>
    <w:rsid w:val="00340989"/>
    <w:rsid w:val="00340B2E"/>
    <w:rsid w:val="00341322"/>
    <w:rsid w:val="003413BE"/>
    <w:rsid w:val="00341746"/>
    <w:rsid w:val="0034182A"/>
    <w:rsid w:val="00341E95"/>
    <w:rsid w:val="00341EB2"/>
    <w:rsid w:val="00341F3D"/>
    <w:rsid w:val="00342029"/>
    <w:rsid w:val="003421BD"/>
    <w:rsid w:val="00342788"/>
    <w:rsid w:val="00342BC3"/>
    <w:rsid w:val="00342BC4"/>
    <w:rsid w:val="0034321F"/>
    <w:rsid w:val="003432DF"/>
    <w:rsid w:val="00343395"/>
    <w:rsid w:val="003433A0"/>
    <w:rsid w:val="003435C7"/>
    <w:rsid w:val="00343AA7"/>
    <w:rsid w:val="00343B10"/>
    <w:rsid w:val="00343E39"/>
    <w:rsid w:val="00343EC5"/>
    <w:rsid w:val="00343F1E"/>
    <w:rsid w:val="0034429C"/>
    <w:rsid w:val="00344831"/>
    <w:rsid w:val="00344BEE"/>
    <w:rsid w:val="00344CEE"/>
    <w:rsid w:val="00344EB9"/>
    <w:rsid w:val="00345080"/>
    <w:rsid w:val="003454D8"/>
    <w:rsid w:val="00345B27"/>
    <w:rsid w:val="00345F80"/>
    <w:rsid w:val="003466AA"/>
    <w:rsid w:val="0034677F"/>
    <w:rsid w:val="00346800"/>
    <w:rsid w:val="003468FF"/>
    <w:rsid w:val="0034705D"/>
    <w:rsid w:val="00347231"/>
    <w:rsid w:val="00347419"/>
    <w:rsid w:val="00347686"/>
    <w:rsid w:val="00347A61"/>
    <w:rsid w:val="00347A97"/>
    <w:rsid w:val="00347FBA"/>
    <w:rsid w:val="003504C9"/>
    <w:rsid w:val="00350888"/>
    <w:rsid w:val="00350E80"/>
    <w:rsid w:val="00351165"/>
    <w:rsid w:val="0035121E"/>
    <w:rsid w:val="0035124B"/>
    <w:rsid w:val="00351593"/>
    <w:rsid w:val="0035175F"/>
    <w:rsid w:val="003517BA"/>
    <w:rsid w:val="0035197B"/>
    <w:rsid w:val="003519AF"/>
    <w:rsid w:val="00351A4B"/>
    <w:rsid w:val="00351B8C"/>
    <w:rsid w:val="00352246"/>
    <w:rsid w:val="00352300"/>
    <w:rsid w:val="0035241C"/>
    <w:rsid w:val="003526E8"/>
    <w:rsid w:val="003527B2"/>
    <w:rsid w:val="0035289A"/>
    <w:rsid w:val="00352C2E"/>
    <w:rsid w:val="00352E44"/>
    <w:rsid w:val="00353795"/>
    <w:rsid w:val="00353904"/>
    <w:rsid w:val="00353EA2"/>
    <w:rsid w:val="00354015"/>
    <w:rsid w:val="003543A3"/>
    <w:rsid w:val="00354557"/>
    <w:rsid w:val="00354890"/>
    <w:rsid w:val="00354A4E"/>
    <w:rsid w:val="00354BE0"/>
    <w:rsid w:val="00354DD7"/>
    <w:rsid w:val="0035503D"/>
    <w:rsid w:val="00355079"/>
    <w:rsid w:val="00355234"/>
    <w:rsid w:val="003552F3"/>
    <w:rsid w:val="00355445"/>
    <w:rsid w:val="00355517"/>
    <w:rsid w:val="003559B7"/>
    <w:rsid w:val="00355B36"/>
    <w:rsid w:val="00355D5C"/>
    <w:rsid w:val="00355FB4"/>
    <w:rsid w:val="00356303"/>
    <w:rsid w:val="00356507"/>
    <w:rsid w:val="0035666F"/>
    <w:rsid w:val="00356D65"/>
    <w:rsid w:val="00356E96"/>
    <w:rsid w:val="003570BC"/>
    <w:rsid w:val="003571FD"/>
    <w:rsid w:val="00357236"/>
    <w:rsid w:val="00357AC7"/>
    <w:rsid w:val="00357CC1"/>
    <w:rsid w:val="00357E35"/>
    <w:rsid w:val="003600A4"/>
    <w:rsid w:val="003601F2"/>
    <w:rsid w:val="003604EB"/>
    <w:rsid w:val="00360678"/>
    <w:rsid w:val="003607F1"/>
    <w:rsid w:val="00360C7F"/>
    <w:rsid w:val="00360EFC"/>
    <w:rsid w:val="003610D5"/>
    <w:rsid w:val="003612EF"/>
    <w:rsid w:val="00361463"/>
    <w:rsid w:val="00361585"/>
    <w:rsid w:val="003617F5"/>
    <w:rsid w:val="00361BAA"/>
    <w:rsid w:val="00361DDD"/>
    <w:rsid w:val="00362142"/>
    <w:rsid w:val="00362227"/>
    <w:rsid w:val="0036252C"/>
    <w:rsid w:val="0036266C"/>
    <w:rsid w:val="003626DF"/>
    <w:rsid w:val="0036273A"/>
    <w:rsid w:val="00362B34"/>
    <w:rsid w:val="00362BE4"/>
    <w:rsid w:val="00362D5F"/>
    <w:rsid w:val="00362E7E"/>
    <w:rsid w:val="00362F61"/>
    <w:rsid w:val="00362F94"/>
    <w:rsid w:val="0036300F"/>
    <w:rsid w:val="00363295"/>
    <w:rsid w:val="003636A6"/>
    <w:rsid w:val="00363927"/>
    <w:rsid w:val="00363AC9"/>
    <w:rsid w:val="00363AE0"/>
    <w:rsid w:val="00363B3C"/>
    <w:rsid w:val="00363B69"/>
    <w:rsid w:val="00363ED7"/>
    <w:rsid w:val="00364031"/>
    <w:rsid w:val="0036409F"/>
    <w:rsid w:val="0036415E"/>
    <w:rsid w:val="00364232"/>
    <w:rsid w:val="00364A34"/>
    <w:rsid w:val="00364AAD"/>
    <w:rsid w:val="00364D26"/>
    <w:rsid w:val="00364F8C"/>
    <w:rsid w:val="00364F92"/>
    <w:rsid w:val="00364F9B"/>
    <w:rsid w:val="00364FFB"/>
    <w:rsid w:val="0036525E"/>
    <w:rsid w:val="0036556F"/>
    <w:rsid w:val="003662C8"/>
    <w:rsid w:val="00366587"/>
    <w:rsid w:val="00366723"/>
    <w:rsid w:val="00366915"/>
    <w:rsid w:val="00366DF8"/>
    <w:rsid w:val="00366E02"/>
    <w:rsid w:val="00366F08"/>
    <w:rsid w:val="00367215"/>
    <w:rsid w:val="00367872"/>
    <w:rsid w:val="00367C64"/>
    <w:rsid w:val="00367D4D"/>
    <w:rsid w:val="00367F6F"/>
    <w:rsid w:val="00370331"/>
    <w:rsid w:val="0037042C"/>
    <w:rsid w:val="0037076A"/>
    <w:rsid w:val="00370C10"/>
    <w:rsid w:val="00370E79"/>
    <w:rsid w:val="0037110D"/>
    <w:rsid w:val="00371298"/>
    <w:rsid w:val="00371357"/>
    <w:rsid w:val="00371A44"/>
    <w:rsid w:val="00371BC4"/>
    <w:rsid w:val="00371BC8"/>
    <w:rsid w:val="00372224"/>
    <w:rsid w:val="00372529"/>
    <w:rsid w:val="00372D77"/>
    <w:rsid w:val="00372FD1"/>
    <w:rsid w:val="003730E9"/>
    <w:rsid w:val="003735D6"/>
    <w:rsid w:val="00373C9A"/>
    <w:rsid w:val="00373F01"/>
    <w:rsid w:val="0037433A"/>
    <w:rsid w:val="003745D2"/>
    <w:rsid w:val="00374E27"/>
    <w:rsid w:val="0037505E"/>
    <w:rsid w:val="0037510B"/>
    <w:rsid w:val="003752BD"/>
    <w:rsid w:val="0037588D"/>
    <w:rsid w:val="00375E04"/>
    <w:rsid w:val="00375F3B"/>
    <w:rsid w:val="00376596"/>
    <w:rsid w:val="00376772"/>
    <w:rsid w:val="00376D29"/>
    <w:rsid w:val="00376FDA"/>
    <w:rsid w:val="00377235"/>
    <w:rsid w:val="003772C1"/>
    <w:rsid w:val="003772D9"/>
    <w:rsid w:val="003773CE"/>
    <w:rsid w:val="0037775C"/>
    <w:rsid w:val="00377BF7"/>
    <w:rsid w:val="00377C1C"/>
    <w:rsid w:val="00380239"/>
    <w:rsid w:val="003807D4"/>
    <w:rsid w:val="00380901"/>
    <w:rsid w:val="00380A73"/>
    <w:rsid w:val="00380EB6"/>
    <w:rsid w:val="00381006"/>
    <w:rsid w:val="00381289"/>
    <w:rsid w:val="003815DC"/>
    <w:rsid w:val="003816BB"/>
    <w:rsid w:val="00381870"/>
    <w:rsid w:val="00381A3B"/>
    <w:rsid w:val="00381C14"/>
    <w:rsid w:val="00381CF1"/>
    <w:rsid w:val="00381FA4"/>
    <w:rsid w:val="0038230E"/>
    <w:rsid w:val="003827DC"/>
    <w:rsid w:val="00382AB8"/>
    <w:rsid w:val="00382F30"/>
    <w:rsid w:val="00383049"/>
    <w:rsid w:val="00383389"/>
    <w:rsid w:val="0038340F"/>
    <w:rsid w:val="0038392F"/>
    <w:rsid w:val="003839BA"/>
    <w:rsid w:val="00383B5A"/>
    <w:rsid w:val="00383B6E"/>
    <w:rsid w:val="00383E19"/>
    <w:rsid w:val="00384237"/>
    <w:rsid w:val="00384761"/>
    <w:rsid w:val="00384799"/>
    <w:rsid w:val="00384864"/>
    <w:rsid w:val="00384D87"/>
    <w:rsid w:val="00385011"/>
    <w:rsid w:val="0038503E"/>
    <w:rsid w:val="00385506"/>
    <w:rsid w:val="00385786"/>
    <w:rsid w:val="0038583C"/>
    <w:rsid w:val="00385B28"/>
    <w:rsid w:val="00385D40"/>
    <w:rsid w:val="00385E8E"/>
    <w:rsid w:val="00385F14"/>
    <w:rsid w:val="00386111"/>
    <w:rsid w:val="00386295"/>
    <w:rsid w:val="003862B9"/>
    <w:rsid w:val="003863ED"/>
    <w:rsid w:val="00386765"/>
    <w:rsid w:val="003867DA"/>
    <w:rsid w:val="00386B83"/>
    <w:rsid w:val="00386C50"/>
    <w:rsid w:val="00386D8E"/>
    <w:rsid w:val="00387086"/>
    <w:rsid w:val="00387107"/>
    <w:rsid w:val="00387472"/>
    <w:rsid w:val="00387730"/>
    <w:rsid w:val="00387D37"/>
    <w:rsid w:val="0039019C"/>
    <w:rsid w:val="003906FD"/>
    <w:rsid w:val="00390CD3"/>
    <w:rsid w:val="00390EA5"/>
    <w:rsid w:val="003910F2"/>
    <w:rsid w:val="003911D0"/>
    <w:rsid w:val="003912FB"/>
    <w:rsid w:val="00391465"/>
    <w:rsid w:val="003918A3"/>
    <w:rsid w:val="003918AA"/>
    <w:rsid w:val="00391DD6"/>
    <w:rsid w:val="00391F6A"/>
    <w:rsid w:val="0039206F"/>
    <w:rsid w:val="003920C4"/>
    <w:rsid w:val="00392120"/>
    <w:rsid w:val="00392A0A"/>
    <w:rsid w:val="00392B30"/>
    <w:rsid w:val="00392C89"/>
    <w:rsid w:val="00392E3B"/>
    <w:rsid w:val="0039314A"/>
    <w:rsid w:val="0039395E"/>
    <w:rsid w:val="00393DD3"/>
    <w:rsid w:val="003941C9"/>
    <w:rsid w:val="00394A09"/>
    <w:rsid w:val="00394A29"/>
    <w:rsid w:val="00394ACE"/>
    <w:rsid w:val="00394C67"/>
    <w:rsid w:val="00394EEC"/>
    <w:rsid w:val="00394F5E"/>
    <w:rsid w:val="00395237"/>
    <w:rsid w:val="003955DF"/>
    <w:rsid w:val="00395AED"/>
    <w:rsid w:val="00395F3C"/>
    <w:rsid w:val="00396106"/>
    <w:rsid w:val="00396349"/>
    <w:rsid w:val="00396382"/>
    <w:rsid w:val="003963BF"/>
    <w:rsid w:val="0039641E"/>
    <w:rsid w:val="00396461"/>
    <w:rsid w:val="003968D1"/>
    <w:rsid w:val="00396D39"/>
    <w:rsid w:val="00396F1F"/>
    <w:rsid w:val="0039722C"/>
    <w:rsid w:val="003975CD"/>
    <w:rsid w:val="0039777C"/>
    <w:rsid w:val="00397E3C"/>
    <w:rsid w:val="003A056D"/>
    <w:rsid w:val="003A0631"/>
    <w:rsid w:val="003A06F5"/>
    <w:rsid w:val="003A087E"/>
    <w:rsid w:val="003A08B0"/>
    <w:rsid w:val="003A0D21"/>
    <w:rsid w:val="003A0D33"/>
    <w:rsid w:val="003A188B"/>
    <w:rsid w:val="003A1EAD"/>
    <w:rsid w:val="003A23E6"/>
    <w:rsid w:val="003A242B"/>
    <w:rsid w:val="003A246E"/>
    <w:rsid w:val="003A25F7"/>
    <w:rsid w:val="003A26D9"/>
    <w:rsid w:val="003A27D0"/>
    <w:rsid w:val="003A2942"/>
    <w:rsid w:val="003A2A1E"/>
    <w:rsid w:val="003A2D08"/>
    <w:rsid w:val="003A31A4"/>
    <w:rsid w:val="003A375A"/>
    <w:rsid w:val="003A3881"/>
    <w:rsid w:val="003A3A8F"/>
    <w:rsid w:val="003A3AAD"/>
    <w:rsid w:val="003A3E57"/>
    <w:rsid w:val="003A41EC"/>
    <w:rsid w:val="003A47AF"/>
    <w:rsid w:val="003A4877"/>
    <w:rsid w:val="003A4A3E"/>
    <w:rsid w:val="003A4BB7"/>
    <w:rsid w:val="003A4DBE"/>
    <w:rsid w:val="003A4F6A"/>
    <w:rsid w:val="003A51BC"/>
    <w:rsid w:val="003A52D9"/>
    <w:rsid w:val="003A5541"/>
    <w:rsid w:val="003A558C"/>
    <w:rsid w:val="003A5A25"/>
    <w:rsid w:val="003A5A4F"/>
    <w:rsid w:val="003A649C"/>
    <w:rsid w:val="003A698A"/>
    <w:rsid w:val="003A7111"/>
    <w:rsid w:val="003A7338"/>
    <w:rsid w:val="003A73AA"/>
    <w:rsid w:val="003A78AC"/>
    <w:rsid w:val="003A78B2"/>
    <w:rsid w:val="003A7B27"/>
    <w:rsid w:val="003A7CE2"/>
    <w:rsid w:val="003A7E59"/>
    <w:rsid w:val="003B0399"/>
    <w:rsid w:val="003B0D2E"/>
    <w:rsid w:val="003B1386"/>
    <w:rsid w:val="003B139D"/>
    <w:rsid w:val="003B1712"/>
    <w:rsid w:val="003B173A"/>
    <w:rsid w:val="003B18D7"/>
    <w:rsid w:val="003B19CB"/>
    <w:rsid w:val="003B1C60"/>
    <w:rsid w:val="003B1EFC"/>
    <w:rsid w:val="003B28BD"/>
    <w:rsid w:val="003B298D"/>
    <w:rsid w:val="003B3211"/>
    <w:rsid w:val="003B337F"/>
    <w:rsid w:val="003B3464"/>
    <w:rsid w:val="003B375D"/>
    <w:rsid w:val="003B37A1"/>
    <w:rsid w:val="003B39E3"/>
    <w:rsid w:val="003B3E6B"/>
    <w:rsid w:val="003B447B"/>
    <w:rsid w:val="003B4900"/>
    <w:rsid w:val="003B4DE3"/>
    <w:rsid w:val="003B4FE4"/>
    <w:rsid w:val="003B528E"/>
    <w:rsid w:val="003B5590"/>
    <w:rsid w:val="003B5B15"/>
    <w:rsid w:val="003B5C1D"/>
    <w:rsid w:val="003B5CAA"/>
    <w:rsid w:val="003B5D1B"/>
    <w:rsid w:val="003B5EE2"/>
    <w:rsid w:val="003B5F93"/>
    <w:rsid w:val="003B6481"/>
    <w:rsid w:val="003B65F0"/>
    <w:rsid w:val="003B6E4E"/>
    <w:rsid w:val="003B74D7"/>
    <w:rsid w:val="003B7931"/>
    <w:rsid w:val="003B7C56"/>
    <w:rsid w:val="003C04E3"/>
    <w:rsid w:val="003C092C"/>
    <w:rsid w:val="003C09D2"/>
    <w:rsid w:val="003C0C1B"/>
    <w:rsid w:val="003C0CB1"/>
    <w:rsid w:val="003C1016"/>
    <w:rsid w:val="003C132B"/>
    <w:rsid w:val="003C1607"/>
    <w:rsid w:val="003C1610"/>
    <w:rsid w:val="003C1D87"/>
    <w:rsid w:val="003C1EF6"/>
    <w:rsid w:val="003C1F50"/>
    <w:rsid w:val="003C230C"/>
    <w:rsid w:val="003C2452"/>
    <w:rsid w:val="003C2492"/>
    <w:rsid w:val="003C2626"/>
    <w:rsid w:val="003C266B"/>
    <w:rsid w:val="003C2738"/>
    <w:rsid w:val="003C2954"/>
    <w:rsid w:val="003C2B65"/>
    <w:rsid w:val="003C3372"/>
    <w:rsid w:val="003C354E"/>
    <w:rsid w:val="003C3621"/>
    <w:rsid w:val="003C3967"/>
    <w:rsid w:val="003C41CE"/>
    <w:rsid w:val="003C426A"/>
    <w:rsid w:val="003C44AD"/>
    <w:rsid w:val="003C4815"/>
    <w:rsid w:val="003C4923"/>
    <w:rsid w:val="003C4BC1"/>
    <w:rsid w:val="003C4F62"/>
    <w:rsid w:val="003C501D"/>
    <w:rsid w:val="003C51A4"/>
    <w:rsid w:val="003C53DB"/>
    <w:rsid w:val="003C56ED"/>
    <w:rsid w:val="003C597E"/>
    <w:rsid w:val="003C59F0"/>
    <w:rsid w:val="003C5A18"/>
    <w:rsid w:val="003C5F16"/>
    <w:rsid w:val="003C6208"/>
    <w:rsid w:val="003C6251"/>
    <w:rsid w:val="003C6340"/>
    <w:rsid w:val="003C661C"/>
    <w:rsid w:val="003C66DE"/>
    <w:rsid w:val="003C6B20"/>
    <w:rsid w:val="003C6BCF"/>
    <w:rsid w:val="003C6D2A"/>
    <w:rsid w:val="003C6E4F"/>
    <w:rsid w:val="003C70B3"/>
    <w:rsid w:val="003C70F3"/>
    <w:rsid w:val="003C7235"/>
    <w:rsid w:val="003D04B5"/>
    <w:rsid w:val="003D0849"/>
    <w:rsid w:val="003D08BC"/>
    <w:rsid w:val="003D0A91"/>
    <w:rsid w:val="003D0C31"/>
    <w:rsid w:val="003D0C44"/>
    <w:rsid w:val="003D13CD"/>
    <w:rsid w:val="003D14DF"/>
    <w:rsid w:val="003D15C8"/>
    <w:rsid w:val="003D19B4"/>
    <w:rsid w:val="003D1A20"/>
    <w:rsid w:val="003D1F50"/>
    <w:rsid w:val="003D1FA4"/>
    <w:rsid w:val="003D278E"/>
    <w:rsid w:val="003D2A0E"/>
    <w:rsid w:val="003D2C7F"/>
    <w:rsid w:val="003D2E35"/>
    <w:rsid w:val="003D2EA6"/>
    <w:rsid w:val="003D31AF"/>
    <w:rsid w:val="003D3352"/>
    <w:rsid w:val="003D33FF"/>
    <w:rsid w:val="003D37A6"/>
    <w:rsid w:val="003D4091"/>
    <w:rsid w:val="003D488B"/>
    <w:rsid w:val="003D4C06"/>
    <w:rsid w:val="003D4CCA"/>
    <w:rsid w:val="003D4CD5"/>
    <w:rsid w:val="003D5111"/>
    <w:rsid w:val="003D5775"/>
    <w:rsid w:val="003D5878"/>
    <w:rsid w:val="003D590E"/>
    <w:rsid w:val="003D5B0E"/>
    <w:rsid w:val="003D5CD1"/>
    <w:rsid w:val="003D5E0E"/>
    <w:rsid w:val="003D60E0"/>
    <w:rsid w:val="003D617A"/>
    <w:rsid w:val="003D6187"/>
    <w:rsid w:val="003D6229"/>
    <w:rsid w:val="003D65A0"/>
    <w:rsid w:val="003D66C1"/>
    <w:rsid w:val="003D682E"/>
    <w:rsid w:val="003D687C"/>
    <w:rsid w:val="003D6A6D"/>
    <w:rsid w:val="003D6C9E"/>
    <w:rsid w:val="003D70B1"/>
    <w:rsid w:val="003D7104"/>
    <w:rsid w:val="003D7188"/>
    <w:rsid w:val="003D7682"/>
    <w:rsid w:val="003D7988"/>
    <w:rsid w:val="003D7A30"/>
    <w:rsid w:val="003D7CAE"/>
    <w:rsid w:val="003D7D0F"/>
    <w:rsid w:val="003D7D31"/>
    <w:rsid w:val="003D7FC3"/>
    <w:rsid w:val="003E0290"/>
    <w:rsid w:val="003E0402"/>
    <w:rsid w:val="003E0441"/>
    <w:rsid w:val="003E0886"/>
    <w:rsid w:val="003E1790"/>
    <w:rsid w:val="003E180D"/>
    <w:rsid w:val="003E1BD4"/>
    <w:rsid w:val="003E1EBB"/>
    <w:rsid w:val="003E20B6"/>
    <w:rsid w:val="003E2782"/>
    <w:rsid w:val="003E381A"/>
    <w:rsid w:val="003E3C67"/>
    <w:rsid w:val="003E3F86"/>
    <w:rsid w:val="003E4194"/>
    <w:rsid w:val="003E429A"/>
    <w:rsid w:val="003E431D"/>
    <w:rsid w:val="003E4528"/>
    <w:rsid w:val="003E4753"/>
    <w:rsid w:val="003E4760"/>
    <w:rsid w:val="003E4987"/>
    <w:rsid w:val="003E4F4D"/>
    <w:rsid w:val="003E5188"/>
    <w:rsid w:val="003E58CD"/>
    <w:rsid w:val="003E5C8E"/>
    <w:rsid w:val="003E5CE0"/>
    <w:rsid w:val="003E62F7"/>
    <w:rsid w:val="003E6D4E"/>
    <w:rsid w:val="003E73E9"/>
    <w:rsid w:val="003E7918"/>
    <w:rsid w:val="003E7AB8"/>
    <w:rsid w:val="003E7BF9"/>
    <w:rsid w:val="003E7C18"/>
    <w:rsid w:val="003F02F0"/>
    <w:rsid w:val="003F03B9"/>
    <w:rsid w:val="003F04E5"/>
    <w:rsid w:val="003F069E"/>
    <w:rsid w:val="003F09ED"/>
    <w:rsid w:val="003F0ADF"/>
    <w:rsid w:val="003F102B"/>
    <w:rsid w:val="003F1218"/>
    <w:rsid w:val="003F126A"/>
    <w:rsid w:val="003F1EA3"/>
    <w:rsid w:val="003F2261"/>
    <w:rsid w:val="003F25A3"/>
    <w:rsid w:val="003F288C"/>
    <w:rsid w:val="003F2941"/>
    <w:rsid w:val="003F2D6C"/>
    <w:rsid w:val="003F337C"/>
    <w:rsid w:val="003F35EC"/>
    <w:rsid w:val="003F3908"/>
    <w:rsid w:val="003F4132"/>
    <w:rsid w:val="003F4BCA"/>
    <w:rsid w:val="003F50CD"/>
    <w:rsid w:val="003F514C"/>
    <w:rsid w:val="003F55FA"/>
    <w:rsid w:val="003F5A42"/>
    <w:rsid w:val="003F5A96"/>
    <w:rsid w:val="003F5D19"/>
    <w:rsid w:val="003F611B"/>
    <w:rsid w:val="003F61ED"/>
    <w:rsid w:val="003F665E"/>
    <w:rsid w:val="003F6C61"/>
    <w:rsid w:val="003F6D0A"/>
    <w:rsid w:val="003F6D4C"/>
    <w:rsid w:val="003F77D6"/>
    <w:rsid w:val="003F7A24"/>
    <w:rsid w:val="003F7E70"/>
    <w:rsid w:val="003F7EF0"/>
    <w:rsid w:val="00400183"/>
    <w:rsid w:val="00400C3F"/>
    <w:rsid w:val="00400EF5"/>
    <w:rsid w:val="00400F96"/>
    <w:rsid w:val="00401097"/>
    <w:rsid w:val="004010FB"/>
    <w:rsid w:val="004011F5"/>
    <w:rsid w:val="00401407"/>
    <w:rsid w:val="004016A0"/>
    <w:rsid w:val="00401A22"/>
    <w:rsid w:val="00401B60"/>
    <w:rsid w:val="00401D8D"/>
    <w:rsid w:val="00401F20"/>
    <w:rsid w:val="0040221C"/>
    <w:rsid w:val="00402A02"/>
    <w:rsid w:val="004032B8"/>
    <w:rsid w:val="00403606"/>
    <w:rsid w:val="00403B49"/>
    <w:rsid w:val="00403C53"/>
    <w:rsid w:val="00403FCD"/>
    <w:rsid w:val="004041DA"/>
    <w:rsid w:val="0040428B"/>
    <w:rsid w:val="00404359"/>
    <w:rsid w:val="004043B9"/>
    <w:rsid w:val="0040469B"/>
    <w:rsid w:val="004046DB"/>
    <w:rsid w:val="00405232"/>
    <w:rsid w:val="00405367"/>
    <w:rsid w:val="004055B7"/>
    <w:rsid w:val="004058D8"/>
    <w:rsid w:val="00405BA2"/>
    <w:rsid w:val="00405C39"/>
    <w:rsid w:val="00405CA6"/>
    <w:rsid w:val="00405DC5"/>
    <w:rsid w:val="00405E24"/>
    <w:rsid w:val="00406461"/>
    <w:rsid w:val="00406549"/>
    <w:rsid w:val="00406743"/>
    <w:rsid w:val="00406E35"/>
    <w:rsid w:val="00407390"/>
    <w:rsid w:val="004075F0"/>
    <w:rsid w:val="00407641"/>
    <w:rsid w:val="00407B3D"/>
    <w:rsid w:val="00407B5D"/>
    <w:rsid w:val="00407FC6"/>
    <w:rsid w:val="00407FFA"/>
    <w:rsid w:val="0041016B"/>
    <w:rsid w:val="0041056C"/>
    <w:rsid w:val="00410850"/>
    <w:rsid w:val="004115F6"/>
    <w:rsid w:val="00411818"/>
    <w:rsid w:val="00411902"/>
    <w:rsid w:val="00411AFE"/>
    <w:rsid w:val="00411B2E"/>
    <w:rsid w:val="0041207C"/>
    <w:rsid w:val="004121D2"/>
    <w:rsid w:val="004125AA"/>
    <w:rsid w:val="004128EB"/>
    <w:rsid w:val="00412AB3"/>
    <w:rsid w:val="00412F9B"/>
    <w:rsid w:val="0041338D"/>
    <w:rsid w:val="00414029"/>
    <w:rsid w:val="0041456E"/>
    <w:rsid w:val="00414AD4"/>
    <w:rsid w:val="00414AD5"/>
    <w:rsid w:val="00414B3C"/>
    <w:rsid w:val="0041510E"/>
    <w:rsid w:val="00415358"/>
    <w:rsid w:val="00415452"/>
    <w:rsid w:val="00415A2F"/>
    <w:rsid w:val="00415C3C"/>
    <w:rsid w:val="00415CC5"/>
    <w:rsid w:val="0041607A"/>
    <w:rsid w:val="00416254"/>
    <w:rsid w:val="004162A9"/>
    <w:rsid w:val="004165FB"/>
    <w:rsid w:val="00416B8B"/>
    <w:rsid w:val="00416C52"/>
    <w:rsid w:val="00416C57"/>
    <w:rsid w:val="00416D67"/>
    <w:rsid w:val="00416ECF"/>
    <w:rsid w:val="00416FC3"/>
    <w:rsid w:val="00417089"/>
    <w:rsid w:val="0041748A"/>
    <w:rsid w:val="004174CA"/>
    <w:rsid w:val="00417A59"/>
    <w:rsid w:val="00417C5F"/>
    <w:rsid w:val="00417CD0"/>
    <w:rsid w:val="00417DF5"/>
    <w:rsid w:val="004203BE"/>
    <w:rsid w:val="004206F5"/>
    <w:rsid w:val="0042111D"/>
    <w:rsid w:val="00421A68"/>
    <w:rsid w:val="00421B15"/>
    <w:rsid w:val="0042235D"/>
    <w:rsid w:val="004229B3"/>
    <w:rsid w:val="00422A98"/>
    <w:rsid w:val="00422D3D"/>
    <w:rsid w:val="00422F45"/>
    <w:rsid w:val="00423115"/>
    <w:rsid w:val="004233C7"/>
    <w:rsid w:val="004235E6"/>
    <w:rsid w:val="00423A7C"/>
    <w:rsid w:val="004243A7"/>
    <w:rsid w:val="0042459B"/>
    <w:rsid w:val="0042479C"/>
    <w:rsid w:val="00424818"/>
    <w:rsid w:val="0042500E"/>
    <w:rsid w:val="00425888"/>
    <w:rsid w:val="004261B6"/>
    <w:rsid w:val="0042645B"/>
    <w:rsid w:val="004265DB"/>
    <w:rsid w:val="00426A6A"/>
    <w:rsid w:val="00426EA1"/>
    <w:rsid w:val="00426F93"/>
    <w:rsid w:val="004270C5"/>
    <w:rsid w:val="0042713E"/>
    <w:rsid w:val="0042792D"/>
    <w:rsid w:val="004279D4"/>
    <w:rsid w:val="00427CCD"/>
    <w:rsid w:val="00430580"/>
    <w:rsid w:val="004306E4"/>
    <w:rsid w:val="00430A92"/>
    <w:rsid w:val="00430D1C"/>
    <w:rsid w:val="00431280"/>
    <w:rsid w:val="004314BC"/>
    <w:rsid w:val="004314E0"/>
    <w:rsid w:val="0043165D"/>
    <w:rsid w:val="004316E3"/>
    <w:rsid w:val="00431AD0"/>
    <w:rsid w:val="00431EBF"/>
    <w:rsid w:val="004320E2"/>
    <w:rsid w:val="00432317"/>
    <w:rsid w:val="00432869"/>
    <w:rsid w:val="004329D2"/>
    <w:rsid w:val="00432C12"/>
    <w:rsid w:val="00432C80"/>
    <w:rsid w:val="00432E2F"/>
    <w:rsid w:val="00433307"/>
    <w:rsid w:val="00433388"/>
    <w:rsid w:val="00433468"/>
    <w:rsid w:val="00433538"/>
    <w:rsid w:val="004336EE"/>
    <w:rsid w:val="00433938"/>
    <w:rsid w:val="00433BD4"/>
    <w:rsid w:val="00433D42"/>
    <w:rsid w:val="00433F8D"/>
    <w:rsid w:val="0043434C"/>
    <w:rsid w:val="0043436E"/>
    <w:rsid w:val="004345A4"/>
    <w:rsid w:val="0043462C"/>
    <w:rsid w:val="004348F6"/>
    <w:rsid w:val="00434A89"/>
    <w:rsid w:val="00434DEE"/>
    <w:rsid w:val="00435195"/>
    <w:rsid w:val="00435B68"/>
    <w:rsid w:val="0043614B"/>
    <w:rsid w:val="00436213"/>
    <w:rsid w:val="0043623E"/>
    <w:rsid w:val="004362AC"/>
    <w:rsid w:val="004364E3"/>
    <w:rsid w:val="00436AA2"/>
    <w:rsid w:val="00436ACB"/>
    <w:rsid w:val="00436DD1"/>
    <w:rsid w:val="004376FE"/>
    <w:rsid w:val="00437EDE"/>
    <w:rsid w:val="004401FC"/>
    <w:rsid w:val="004402A4"/>
    <w:rsid w:val="004402B7"/>
    <w:rsid w:val="004402FC"/>
    <w:rsid w:val="0044030C"/>
    <w:rsid w:val="0044035C"/>
    <w:rsid w:val="00440452"/>
    <w:rsid w:val="004404AE"/>
    <w:rsid w:val="004406B8"/>
    <w:rsid w:val="00440735"/>
    <w:rsid w:val="004407ED"/>
    <w:rsid w:val="004409B2"/>
    <w:rsid w:val="0044110A"/>
    <w:rsid w:val="00441157"/>
    <w:rsid w:val="0044149F"/>
    <w:rsid w:val="00441987"/>
    <w:rsid w:val="00441ACA"/>
    <w:rsid w:val="00441EFF"/>
    <w:rsid w:val="00441F69"/>
    <w:rsid w:val="00441FF1"/>
    <w:rsid w:val="0044213E"/>
    <w:rsid w:val="0044297C"/>
    <w:rsid w:val="00442B2E"/>
    <w:rsid w:val="0044330C"/>
    <w:rsid w:val="00443410"/>
    <w:rsid w:val="00443534"/>
    <w:rsid w:val="00443647"/>
    <w:rsid w:val="0044384F"/>
    <w:rsid w:val="00443A0E"/>
    <w:rsid w:val="00443B0B"/>
    <w:rsid w:val="00443DDF"/>
    <w:rsid w:val="00443E4A"/>
    <w:rsid w:val="00443EF9"/>
    <w:rsid w:val="00444040"/>
    <w:rsid w:val="00444256"/>
    <w:rsid w:val="004443FD"/>
    <w:rsid w:val="004444F0"/>
    <w:rsid w:val="0044463C"/>
    <w:rsid w:val="004448F6"/>
    <w:rsid w:val="00444BD0"/>
    <w:rsid w:val="00444E64"/>
    <w:rsid w:val="00444EE9"/>
    <w:rsid w:val="00445036"/>
    <w:rsid w:val="0044505C"/>
    <w:rsid w:val="004452E7"/>
    <w:rsid w:val="004453D0"/>
    <w:rsid w:val="00445670"/>
    <w:rsid w:val="004458CC"/>
    <w:rsid w:val="004459C7"/>
    <w:rsid w:val="00445B08"/>
    <w:rsid w:val="00445BAD"/>
    <w:rsid w:val="00445BF0"/>
    <w:rsid w:val="00445C7B"/>
    <w:rsid w:val="00445D8D"/>
    <w:rsid w:val="004462B2"/>
    <w:rsid w:val="0044658F"/>
    <w:rsid w:val="004471E9"/>
    <w:rsid w:val="004472E9"/>
    <w:rsid w:val="004472F4"/>
    <w:rsid w:val="00447490"/>
    <w:rsid w:val="004478EF"/>
    <w:rsid w:val="00447CDA"/>
    <w:rsid w:val="00447EC4"/>
    <w:rsid w:val="00447F72"/>
    <w:rsid w:val="004507AC"/>
    <w:rsid w:val="004509C5"/>
    <w:rsid w:val="00450F41"/>
    <w:rsid w:val="00450FDC"/>
    <w:rsid w:val="00451350"/>
    <w:rsid w:val="004513CB"/>
    <w:rsid w:val="00451433"/>
    <w:rsid w:val="004516E9"/>
    <w:rsid w:val="00451839"/>
    <w:rsid w:val="004518CB"/>
    <w:rsid w:val="00451D95"/>
    <w:rsid w:val="00451F94"/>
    <w:rsid w:val="00452147"/>
    <w:rsid w:val="0045272E"/>
    <w:rsid w:val="004529C6"/>
    <w:rsid w:val="00452D07"/>
    <w:rsid w:val="00452E05"/>
    <w:rsid w:val="00453049"/>
    <w:rsid w:val="004535F5"/>
    <w:rsid w:val="0045398B"/>
    <w:rsid w:val="00453D06"/>
    <w:rsid w:val="0045428B"/>
    <w:rsid w:val="00454371"/>
    <w:rsid w:val="004545B0"/>
    <w:rsid w:val="004546AE"/>
    <w:rsid w:val="00454BA3"/>
    <w:rsid w:val="00454BD8"/>
    <w:rsid w:val="00454CDB"/>
    <w:rsid w:val="00454CF3"/>
    <w:rsid w:val="0045513F"/>
    <w:rsid w:val="004553A3"/>
    <w:rsid w:val="004554D1"/>
    <w:rsid w:val="0045551D"/>
    <w:rsid w:val="0045553B"/>
    <w:rsid w:val="0045560F"/>
    <w:rsid w:val="0045584A"/>
    <w:rsid w:val="00455873"/>
    <w:rsid w:val="00455E06"/>
    <w:rsid w:val="00455F3E"/>
    <w:rsid w:val="0045617B"/>
    <w:rsid w:val="0045631F"/>
    <w:rsid w:val="00456474"/>
    <w:rsid w:val="004566D4"/>
    <w:rsid w:val="00456AFE"/>
    <w:rsid w:val="00456C57"/>
    <w:rsid w:val="00456CCF"/>
    <w:rsid w:val="0045726D"/>
    <w:rsid w:val="004577E9"/>
    <w:rsid w:val="00460012"/>
    <w:rsid w:val="0046010C"/>
    <w:rsid w:val="0046028B"/>
    <w:rsid w:val="00460725"/>
    <w:rsid w:val="00460764"/>
    <w:rsid w:val="00460C50"/>
    <w:rsid w:val="00460CCC"/>
    <w:rsid w:val="00460F78"/>
    <w:rsid w:val="00460FF8"/>
    <w:rsid w:val="00461286"/>
    <w:rsid w:val="00461768"/>
    <w:rsid w:val="00461A1F"/>
    <w:rsid w:val="00462448"/>
    <w:rsid w:val="004624CE"/>
    <w:rsid w:val="00462680"/>
    <w:rsid w:val="00462B98"/>
    <w:rsid w:val="00462D85"/>
    <w:rsid w:val="00462E7D"/>
    <w:rsid w:val="0046320B"/>
    <w:rsid w:val="00463331"/>
    <w:rsid w:val="004633CD"/>
    <w:rsid w:val="00463EFF"/>
    <w:rsid w:val="00464097"/>
    <w:rsid w:val="0046462B"/>
    <w:rsid w:val="00464D1A"/>
    <w:rsid w:val="00464F42"/>
    <w:rsid w:val="00465D88"/>
    <w:rsid w:val="00465E82"/>
    <w:rsid w:val="00465FCE"/>
    <w:rsid w:val="00466020"/>
    <w:rsid w:val="004662B3"/>
    <w:rsid w:val="0046642C"/>
    <w:rsid w:val="0046656B"/>
    <w:rsid w:val="004665DE"/>
    <w:rsid w:val="00466726"/>
    <w:rsid w:val="004671F6"/>
    <w:rsid w:val="004676CD"/>
    <w:rsid w:val="0046785F"/>
    <w:rsid w:val="004678C6"/>
    <w:rsid w:val="00467992"/>
    <w:rsid w:val="00467A2B"/>
    <w:rsid w:val="00470139"/>
    <w:rsid w:val="004701C0"/>
    <w:rsid w:val="00470618"/>
    <w:rsid w:val="0047082C"/>
    <w:rsid w:val="00470CEB"/>
    <w:rsid w:val="00470D34"/>
    <w:rsid w:val="00470E5C"/>
    <w:rsid w:val="0047104F"/>
    <w:rsid w:val="0047131B"/>
    <w:rsid w:val="00471435"/>
    <w:rsid w:val="0047183A"/>
    <w:rsid w:val="00471B9D"/>
    <w:rsid w:val="004725C8"/>
    <w:rsid w:val="0047293A"/>
    <w:rsid w:val="004729F4"/>
    <w:rsid w:val="00472BAD"/>
    <w:rsid w:val="00472E3D"/>
    <w:rsid w:val="004731BB"/>
    <w:rsid w:val="004736FF"/>
    <w:rsid w:val="00473714"/>
    <w:rsid w:val="004740B2"/>
    <w:rsid w:val="00474158"/>
    <w:rsid w:val="00474309"/>
    <w:rsid w:val="00474325"/>
    <w:rsid w:val="004744E7"/>
    <w:rsid w:val="0047475E"/>
    <w:rsid w:val="004747EE"/>
    <w:rsid w:val="00474BD1"/>
    <w:rsid w:val="00474DA0"/>
    <w:rsid w:val="00474DA1"/>
    <w:rsid w:val="00474F90"/>
    <w:rsid w:val="0047539B"/>
    <w:rsid w:val="00475440"/>
    <w:rsid w:val="004758E9"/>
    <w:rsid w:val="0047623E"/>
    <w:rsid w:val="00476370"/>
    <w:rsid w:val="0047648D"/>
    <w:rsid w:val="00476B43"/>
    <w:rsid w:val="00476F1F"/>
    <w:rsid w:val="00477028"/>
    <w:rsid w:val="004772D4"/>
    <w:rsid w:val="0047751E"/>
    <w:rsid w:val="00477C2C"/>
    <w:rsid w:val="0048021C"/>
    <w:rsid w:val="004807CA"/>
    <w:rsid w:val="00480A95"/>
    <w:rsid w:val="00480D85"/>
    <w:rsid w:val="00480E1F"/>
    <w:rsid w:val="004810CE"/>
    <w:rsid w:val="0048119E"/>
    <w:rsid w:val="00481375"/>
    <w:rsid w:val="004813FD"/>
    <w:rsid w:val="00481498"/>
    <w:rsid w:val="004821CF"/>
    <w:rsid w:val="004823B3"/>
    <w:rsid w:val="004828C0"/>
    <w:rsid w:val="00482A3E"/>
    <w:rsid w:val="00482B93"/>
    <w:rsid w:val="00482F3E"/>
    <w:rsid w:val="004830BF"/>
    <w:rsid w:val="004830CF"/>
    <w:rsid w:val="0048369D"/>
    <w:rsid w:val="004837D5"/>
    <w:rsid w:val="00483871"/>
    <w:rsid w:val="004840C2"/>
    <w:rsid w:val="0048416E"/>
    <w:rsid w:val="00484249"/>
    <w:rsid w:val="0048427D"/>
    <w:rsid w:val="004843A4"/>
    <w:rsid w:val="004843CA"/>
    <w:rsid w:val="00484485"/>
    <w:rsid w:val="004846D2"/>
    <w:rsid w:val="00484813"/>
    <w:rsid w:val="00484A42"/>
    <w:rsid w:val="00484B25"/>
    <w:rsid w:val="00484D89"/>
    <w:rsid w:val="004852DC"/>
    <w:rsid w:val="004854D2"/>
    <w:rsid w:val="00485985"/>
    <w:rsid w:val="00485ADC"/>
    <w:rsid w:val="00485BD8"/>
    <w:rsid w:val="004860CF"/>
    <w:rsid w:val="004865B9"/>
    <w:rsid w:val="0048678A"/>
    <w:rsid w:val="0048699C"/>
    <w:rsid w:val="00486A17"/>
    <w:rsid w:val="00486BDC"/>
    <w:rsid w:val="00486DD6"/>
    <w:rsid w:val="004872AB"/>
    <w:rsid w:val="004873EA"/>
    <w:rsid w:val="0048782A"/>
    <w:rsid w:val="00487925"/>
    <w:rsid w:val="00487B69"/>
    <w:rsid w:val="00487D4F"/>
    <w:rsid w:val="00487FC0"/>
    <w:rsid w:val="00490144"/>
    <w:rsid w:val="00490181"/>
    <w:rsid w:val="00490A35"/>
    <w:rsid w:val="00490C4D"/>
    <w:rsid w:val="00490FEC"/>
    <w:rsid w:val="004915DB"/>
    <w:rsid w:val="0049160F"/>
    <w:rsid w:val="00491B62"/>
    <w:rsid w:val="00491D0E"/>
    <w:rsid w:val="00491D86"/>
    <w:rsid w:val="00491D8D"/>
    <w:rsid w:val="004923EB"/>
    <w:rsid w:val="004924D8"/>
    <w:rsid w:val="004925F0"/>
    <w:rsid w:val="00492AA4"/>
    <w:rsid w:val="00492D66"/>
    <w:rsid w:val="00492E97"/>
    <w:rsid w:val="00493525"/>
    <w:rsid w:val="004935DB"/>
    <w:rsid w:val="00493C09"/>
    <w:rsid w:val="00493C21"/>
    <w:rsid w:val="00493ED0"/>
    <w:rsid w:val="00494A9A"/>
    <w:rsid w:val="00494D50"/>
    <w:rsid w:val="00494E77"/>
    <w:rsid w:val="004950C6"/>
    <w:rsid w:val="00495275"/>
    <w:rsid w:val="00495E89"/>
    <w:rsid w:val="00496139"/>
    <w:rsid w:val="00496174"/>
    <w:rsid w:val="0049657E"/>
    <w:rsid w:val="004968FA"/>
    <w:rsid w:val="0049721C"/>
    <w:rsid w:val="0049725A"/>
    <w:rsid w:val="00497878"/>
    <w:rsid w:val="00497B00"/>
    <w:rsid w:val="00497C49"/>
    <w:rsid w:val="00497EE9"/>
    <w:rsid w:val="004A0212"/>
    <w:rsid w:val="004A0964"/>
    <w:rsid w:val="004A0CED"/>
    <w:rsid w:val="004A0D57"/>
    <w:rsid w:val="004A0D61"/>
    <w:rsid w:val="004A0DE1"/>
    <w:rsid w:val="004A0E7F"/>
    <w:rsid w:val="004A0F68"/>
    <w:rsid w:val="004A115F"/>
    <w:rsid w:val="004A11F3"/>
    <w:rsid w:val="004A1283"/>
    <w:rsid w:val="004A15D1"/>
    <w:rsid w:val="004A1708"/>
    <w:rsid w:val="004A1923"/>
    <w:rsid w:val="004A1C04"/>
    <w:rsid w:val="004A206C"/>
    <w:rsid w:val="004A219F"/>
    <w:rsid w:val="004A2225"/>
    <w:rsid w:val="004A243C"/>
    <w:rsid w:val="004A2CA9"/>
    <w:rsid w:val="004A2E39"/>
    <w:rsid w:val="004A3037"/>
    <w:rsid w:val="004A31F8"/>
    <w:rsid w:val="004A328E"/>
    <w:rsid w:val="004A353D"/>
    <w:rsid w:val="004A365C"/>
    <w:rsid w:val="004A3B41"/>
    <w:rsid w:val="004A3C35"/>
    <w:rsid w:val="004A3D20"/>
    <w:rsid w:val="004A3EA2"/>
    <w:rsid w:val="004A409E"/>
    <w:rsid w:val="004A416E"/>
    <w:rsid w:val="004A41DD"/>
    <w:rsid w:val="004A4243"/>
    <w:rsid w:val="004A442C"/>
    <w:rsid w:val="004A47D7"/>
    <w:rsid w:val="004A498F"/>
    <w:rsid w:val="004A4DBA"/>
    <w:rsid w:val="004A5335"/>
    <w:rsid w:val="004A5410"/>
    <w:rsid w:val="004A55B4"/>
    <w:rsid w:val="004A5678"/>
    <w:rsid w:val="004A59B2"/>
    <w:rsid w:val="004A5F88"/>
    <w:rsid w:val="004A62B9"/>
    <w:rsid w:val="004A6430"/>
    <w:rsid w:val="004A6756"/>
    <w:rsid w:val="004A6774"/>
    <w:rsid w:val="004A6C2C"/>
    <w:rsid w:val="004A6E8D"/>
    <w:rsid w:val="004A742B"/>
    <w:rsid w:val="004A74A8"/>
    <w:rsid w:val="004A753F"/>
    <w:rsid w:val="004A7A6B"/>
    <w:rsid w:val="004A7DF5"/>
    <w:rsid w:val="004A7EEC"/>
    <w:rsid w:val="004B0037"/>
    <w:rsid w:val="004B047E"/>
    <w:rsid w:val="004B08EE"/>
    <w:rsid w:val="004B0A1A"/>
    <w:rsid w:val="004B0C24"/>
    <w:rsid w:val="004B129B"/>
    <w:rsid w:val="004B1825"/>
    <w:rsid w:val="004B1B36"/>
    <w:rsid w:val="004B1D04"/>
    <w:rsid w:val="004B210A"/>
    <w:rsid w:val="004B2274"/>
    <w:rsid w:val="004B256A"/>
    <w:rsid w:val="004B29C4"/>
    <w:rsid w:val="004B2CB7"/>
    <w:rsid w:val="004B2E2F"/>
    <w:rsid w:val="004B335B"/>
    <w:rsid w:val="004B34D4"/>
    <w:rsid w:val="004B36EC"/>
    <w:rsid w:val="004B3745"/>
    <w:rsid w:val="004B3944"/>
    <w:rsid w:val="004B3B6F"/>
    <w:rsid w:val="004B3DAB"/>
    <w:rsid w:val="004B4103"/>
    <w:rsid w:val="004B44F0"/>
    <w:rsid w:val="004B4549"/>
    <w:rsid w:val="004B46EA"/>
    <w:rsid w:val="004B4DE4"/>
    <w:rsid w:val="004B4ECC"/>
    <w:rsid w:val="004B4ECF"/>
    <w:rsid w:val="004B5253"/>
    <w:rsid w:val="004B52BD"/>
    <w:rsid w:val="004B53E1"/>
    <w:rsid w:val="004B5947"/>
    <w:rsid w:val="004B5A89"/>
    <w:rsid w:val="004B5AE6"/>
    <w:rsid w:val="004B5C80"/>
    <w:rsid w:val="004B5F95"/>
    <w:rsid w:val="004B615E"/>
    <w:rsid w:val="004B63A8"/>
    <w:rsid w:val="004B6591"/>
    <w:rsid w:val="004B6A5F"/>
    <w:rsid w:val="004B6B2A"/>
    <w:rsid w:val="004B6BE7"/>
    <w:rsid w:val="004B7094"/>
    <w:rsid w:val="004B786B"/>
    <w:rsid w:val="004B7CA0"/>
    <w:rsid w:val="004C016A"/>
    <w:rsid w:val="004C05DB"/>
    <w:rsid w:val="004C068F"/>
    <w:rsid w:val="004C06E6"/>
    <w:rsid w:val="004C07ED"/>
    <w:rsid w:val="004C0915"/>
    <w:rsid w:val="004C0BE9"/>
    <w:rsid w:val="004C0D4F"/>
    <w:rsid w:val="004C0DD2"/>
    <w:rsid w:val="004C0F3F"/>
    <w:rsid w:val="004C1053"/>
    <w:rsid w:val="004C15C6"/>
    <w:rsid w:val="004C1C9E"/>
    <w:rsid w:val="004C24DA"/>
    <w:rsid w:val="004C273C"/>
    <w:rsid w:val="004C27FF"/>
    <w:rsid w:val="004C2AB0"/>
    <w:rsid w:val="004C2BDD"/>
    <w:rsid w:val="004C2D62"/>
    <w:rsid w:val="004C2DB3"/>
    <w:rsid w:val="004C2FB6"/>
    <w:rsid w:val="004C3174"/>
    <w:rsid w:val="004C3345"/>
    <w:rsid w:val="004C3633"/>
    <w:rsid w:val="004C3703"/>
    <w:rsid w:val="004C3AE3"/>
    <w:rsid w:val="004C3B68"/>
    <w:rsid w:val="004C414F"/>
    <w:rsid w:val="004C4371"/>
    <w:rsid w:val="004C4445"/>
    <w:rsid w:val="004C46D7"/>
    <w:rsid w:val="004C471C"/>
    <w:rsid w:val="004C4D13"/>
    <w:rsid w:val="004C4E3B"/>
    <w:rsid w:val="004C4FF1"/>
    <w:rsid w:val="004C572B"/>
    <w:rsid w:val="004C5861"/>
    <w:rsid w:val="004C586A"/>
    <w:rsid w:val="004C5994"/>
    <w:rsid w:val="004C5AB9"/>
    <w:rsid w:val="004C615E"/>
    <w:rsid w:val="004C63D0"/>
    <w:rsid w:val="004C6566"/>
    <w:rsid w:val="004C6D90"/>
    <w:rsid w:val="004C705F"/>
    <w:rsid w:val="004C7317"/>
    <w:rsid w:val="004C78A3"/>
    <w:rsid w:val="004C7968"/>
    <w:rsid w:val="004C7D2C"/>
    <w:rsid w:val="004C7DC5"/>
    <w:rsid w:val="004D00B3"/>
    <w:rsid w:val="004D027F"/>
    <w:rsid w:val="004D0326"/>
    <w:rsid w:val="004D060F"/>
    <w:rsid w:val="004D09C8"/>
    <w:rsid w:val="004D0D8D"/>
    <w:rsid w:val="004D0DFC"/>
    <w:rsid w:val="004D0F4B"/>
    <w:rsid w:val="004D0FBA"/>
    <w:rsid w:val="004D1043"/>
    <w:rsid w:val="004D111C"/>
    <w:rsid w:val="004D1200"/>
    <w:rsid w:val="004D1354"/>
    <w:rsid w:val="004D1387"/>
    <w:rsid w:val="004D17C8"/>
    <w:rsid w:val="004D1B18"/>
    <w:rsid w:val="004D1EE1"/>
    <w:rsid w:val="004D20E1"/>
    <w:rsid w:val="004D264B"/>
    <w:rsid w:val="004D30EC"/>
    <w:rsid w:val="004D3557"/>
    <w:rsid w:val="004D39DB"/>
    <w:rsid w:val="004D3A1F"/>
    <w:rsid w:val="004D40E9"/>
    <w:rsid w:val="004D4668"/>
    <w:rsid w:val="004D46E6"/>
    <w:rsid w:val="004D4F04"/>
    <w:rsid w:val="004D5157"/>
    <w:rsid w:val="004D5639"/>
    <w:rsid w:val="004D56CD"/>
    <w:rsid w:val="004D5A96"/>
    <w:rsid w:val="004D5DA7"/>
    <w:rsid w:val="004D5DBC"/>
    <w:rsid w:val="004D6073"/>
    <w:rsid w:val="004D6087"/>
    <w:rsid w:val="004D640B"/>
    <w:rsid w:val="004D646F"/>
    <w:rsid w:val="004D673B"/>
    <w:rsid w:val="004D6936"/>
    <w:rsid w:val="004D6B27"/>
    <w:rsid w:val="004D762B"/>
    <w:rsid w:val="004D7876"/>
    <w:rsid w:val="004D78EB"/>
    <w:rsid w:val="004D7D2D"/>
    <w:rsid w:val="004D7F2F"/>
    <w:rsid w:val="004E037B"/>
    <w:rsid w:val="004E0FE2"/>
    <w:rsid w:val="004E14E3"/>
    <w:rsid w:val="004E160C"/>
    <w:rsid w:val="004E1858"/>
    <w:rsid w:val="004E18E1"/>
    <w:rsid w:val="004E1BCE"/>
    <w:rsid w:val="004E1FD0"/>
    <w:rsid w:val="004E2142"/>
    <w:rsid w:val="004E27E0"/>
    <w:rsid w:val="004E2927"/>
    <w:rsid w:val="004E29A9"/>
    <w:rsid w:val="004E2BA7"/>
    <w:rsid w:val="004E3145"/>
    <w:rsid w:val="004E33F0"/>
    <w:rsid w:val="004E3565"/>
    <w:rsid w:val="004E35A4"/>
    <w:rsid w:val="004E413F"/>
    <w:rsid w:val="004E46B0"/>
    <w:rsid w:val="004E4839"/>
    <w:rsid w:val="004E4842"/>
    <w:rsid w:val="004E4BC6"/>
    <w:rsid w:val="004E4CEB"/>
    <w:rsid w:val="004E4E1D"/>
    <w:rsid w:val="004E5660"/>
    <w:rsid w:val="004E5F74"/>
    <w:rsid w:val="004E622D"/>
    <w:rsid w:val="004E665D"/>
    <w:rsid w:val="004E6967"/>
    <w:rsid w:val="004E69D2"/>
    <w:rsid w:val="004E6A63"/>
    <w:rsid w:val="004E6CCF"/>
    <w:rsid w:val="004E7291"/>
    <w:rsid w:val="004E7436"/>
    <w:rsid w:val="004E76D1"/>
    <w:rsid w:val="004E7934"/>
    <w:rsid w:val="004E79EF"/>
    <w:rsid w:val="004E7A27"/>
    <w:rsid w:val="004E7EAD"/>
    <w:rsid w:val="004F024F"/>
    <w:rsid w:val="004F0367"/>
    <w:rsid w:val="004F0660"/>
    <w:rsid w:val="004F0A71"/>
    <w:rsid w:val="004F0C3C"/>
    <w:rsid w:val="004F0C74"/>
    <w:rsid w:val="004F0E11"/>
    <w:rsid w:val="004F0E54"/>
    <w:rsid w:val="004F1043"/>
    <w:rsid w:val="004F14FA"/>
    <w:rsid w:val="004F187B"/>
    <w:rsid w:val="004F18A8"/>
    <w:rsid w:val="004F1B7B"/>
    <w:rsid w:val="004F1C7C"/>
    <w:rsid w:val="004F1C7D"/>
    <w:rsid w:val="004F1D2D"/>
    <w:rsid w:val="004F2197"/>
    <w:rsid w:val="004F22D3"/>
    <w:rsid w:val="004F23C7"/>
    <w:rsid w:val="004F23D3"/>
    <w:rsid w:val="004F281A"/>
    <w:rsid w:val="004F2841"/>
    <w:rsid w:val="004F2CAD"/>
    <w:rsid w:val="004F3137"/>
    <w:rsid w:val="004F3C84"/>
    <w:rsid w:val="004F3CEC"/>
    <w:rsid w:val="004F3EF8"/>
    <w:rsid w:val="004F4736"/>
    <w:rsid w:val="004F473A"/>
    <w:rsid w:val="004F492C"/>
    <w:rsid w:val="004F50B5"/>
    <w:rsid w:val="004F5213"/>
    <w:rsid w:val="004F5423"/>
    <w:rsid w:val="004F5453"/>
    <w:rsid w:val="004F622E"/>
    <w:rsid w:val="004F6237"/>
    <w:rsid w:val="004F6C31"/>
    <w:rsid w:val="004F706B"/>
    <w:rsid w:val="004F7504"/>
    <w:rsid w:val="0050034D"/>
    <w:rsid w:val="0050043E"/>
    <w:rsid w:val="005005D7"/>
    <w:rsid w:val="005006A5"/>
    <w:rsid w:val="00500AA1"/>
    <w:rsid w:val="00500EEB"/>
    <w:rsid w:val="00501345"/>
    <w:rsid w:val="005014A8"/>
    <w:rsid w:val="005017C5"/>
    <w:rsid w:val="005019ED"/>
    <w:rsid w:val="00501A1B"/>
    <w:rsid w:val="00501A69"/>
    <w:rsid w:val="00502106"/>
    <w:rsid w:val="00502142"/>
    <w:rsid w:val="00502385"/>
    <w:rsid w:val="0050276E"/>
    <w:rsid w:val="00502A96"/>
    <w:rsid w:val="00502B50"/>
    <w:rsid w:val="00502F96"/>
    <w:rsid w:val="00503225"/>
    <w:rsid w:val="00503FF9"/>
    <w:rsid w:val="005046E9"/>
    <w:rsid w:val="005048D7"/>
    <w:rsid w:val="00504E50"/>
    <w:rsid w:val="005051CC"/>
    <w:rsid w:val="005052C8"/>
    <w:rsid w:val="00505535"/>
    <w:rsid w:val="00505A0B"/>
    <w:rsid w:val="00505C26"/>
    <w:rsid w:val="00505EA5"/>
    <w:rsid w:val="00505FE6"/>
    <w:rsid w:val="00507C6E"/>
    <w:rsid w:val="00510321"/>
    <w:rsid w:val="00510ADF"/>
    <w:rsid w:val="00510C50"/>
    <w:rsid w:val="00510CCE"/>
    <w:rsid w:val="00510EA2"/>
    <w:rsid w:val="0051153A"/>
    <w:rsid w:val="00511D19"/>
    <w:rsid w:val="00511EB2"/>
    <w:rsid w:val="00512864"/>
    <w:rsid w:val="00512BC4"/>
    <w:rsid w:val="00512F5E"/>
    <w:rsid w:val="00512FE5"/>
    <w:rsid w:val="0051306C"/>
    <w:rsid w:val="005131D0"/>
    <w:rsid w:val="00513395"/>
    <w:rsid w:val="00513569"/>
    <w:rsid w:val="005138AD"/>
    <w:rsid w:val="00513A06"/>
    <w:rsid w:val="00513D75"/>
    <w:rsid w:val="00514143"/>
    <w:rsid w:val="00514427"/>
    <w:rsid w:val="005145F7"/>
    <w:rsid w:val="00514B60"/>
    <w:rsid w:val="005150C0"/>
    <w:rsid w:val="0051541C"/>
    <w:rsid w:val="0051544D"/>
    <w:rsid w:val="00515452"/>
    <w:rsid w:val="005155B8"/>
    <w:rsid w:val="00515D91"/>
    <w:rsid w:val="00515DCB"/>
    <w:rsid w:val="00515EF4"/>
    <w:rsid w:val="005162CA"/>
    <w:rsid w:val="005163C6"/>
    <w:rsid w:val="00516598"/>
    <w:rsid w:val="00516608"/>
    <w:rsid w:val="00516AE0"/>
    <w:rsid w:val="00516B4D"/>
    <w:rsid w:val="0051708A"/>
    <w:rsid w:val="00517249"/>
    <w:rsid w:val="0051787D"/>
    <w:rsid w:val="00517AD6"/>
    <w:rsid w:val="00517B4E"/>
    <w:rsid w:val="00517BE4"/>
    <w:rsid w:val="005202B0"/>
    <w:rsid w:val="005208BD"/>
    <w:rsid w:val="00520B40"/>
    <w:rsid w:val="00520B44"/>
    <w:rsid w:val="00520BE9"/>
    <w:rsid w:val="005217A5"/>
    <w:rsid w:val="00521853"/>
    <w:rsid w:val="005218B0"/>
    <w:rsid w:val="005218BA"/>
    <w:rsid w:val="00521A94"/>
    <w:rsid w:val="00522476"/>
    <w:rsid w:val="005225A7"/>
    <w:rsid w:val="0052271A"/>
    <w:rsid w:val="005227FD"/>
    <w:rsid w:val="00523250"/>
    <w:rsid w:val="0052337A"/>
    <w:rsid w:val="005233E6"/>
    <w:rsid w:val="00523535"/>
    <w:rsid w:val="00523966"/>
    <w:rsid w:val="00523A96"/>
    <w:rsid w:val="00523AB3"/>
    <w:rsid w:val="00523EDE"/>
    <w:rsid w:val="005242C8"/>
    <w:rsid w:val="00524396"/>
    <w:rsid w:val="00524419"/>
    <w:rsid w:val="00524899"/>
    <w:rsid w:val="0052489F"/>
    <w:rsid w:val="00524DD6"/>
    <w:rsid w:val="00524E3E"/>
    <w:rsid w:val="0052503F"/>
    <w:rsid w:val="00525372"/>
    <w:rsid w:val="005254C5"/>
    <w:rsid w:val="0052553A"/>
    <w:rsid w:val="005256E7"/>
    <w:rsid w:val="00525BD7"/>
    <w:rsid w:val="00526003"/>
    <w:rsid w:val="005260D6"/>
    <w:rsid w:val="00526471"/>
    <w:rsid w:val="005269D2"/>
    <w:rsid w:val="005269F7"/>
    <w:rsid w:val="00526AD5"/>
    <w:rsid w:val="00526DF3"/>
    <w:rsid w:val="00526E5C"/>
    <w:rsid w:val="005270DB"/>
    <w:rsid w:val="00527536"/>
    <w:rsid w:val="00527917"/>
    <w:rsid w:val="00527D27"/>
    <w:rsid w:val="00527E39"/>
    <w:rsid w:val="00527F0B"/>
    <w:rsid w:val="00527F6F"/>
    <w:rsid w:val="0053023C"/>
    <w:rsid w:val="00530568"/>
    <w:rsid w:val="00530E10"/>
    <w:rsid w:val="00530EBD"/>
    <w:rsid w:val="00530EE3"/>
    <w:rsid w:val="005312C0"/>
    <w:rsid w:val="0053174E"/>
    <w:rsid w:val="00531773"/>
    <w:rsid w:val="00531D6B"/>
    <w:rsid w:val="0053209A"/>
    <w:rsid w:val="005325DB"/>
    <w:rsid w:val="00532ABF"/>
    <w:rsid w:val="00532C3A"/>
    <w:rsid w:val="005331A1"/>
    <w:rsid w:val="00533368"/>
    <w:rsid w:val="00533432"/>
    <w:rsid w:val="005334FD"/>
    <w:rsid w:val="005339B3"/>
    <w:rsid w:val="00533D8C"/>
    <w:rsid w:val="00533FE1"/>
    <w:rsid w:val="00534046"/>
    <w:rsid w:val="00534053"/>
    <w:rsid w:val="005341B0"/>
    <w:rsid w:val="00534620"/>
    <w:rsid w:val="0053472F"/>
    <w:rsid w:val="00534B7A"/>
    <w:rsid w:val="00534C0A"/>
    <w:rsid w:val="00534D82"/>
    <w:rsid w:val="00534E35"/>
    <w:rsid w:val="00534F49"/>
    <w:rsid w:val="00534F78"/>
    <w:rsid w:val="005350A7"/>
    <w:rsid w:val="0053510B"/>
    <w:rsid w:val="00535244"/>
    <w:rsid w:val="005353B4"/>
    <w:rsid w:val="0053551E"/>
    <w:rsid w:val="0053597D"/>
    <w:rsid w:val="005359D1"/>
    <w:rsid w:val="00535D36"/>
    <w:rsid w:val="00536047"/>
    <w:rsid w:val="005369C5"/>
    <w:rsid w:val="005373F0"/>
    <w:rsid w:val="00537792"/>
    <w:rsid w:val="00537812"/>
    <w:rsid w:val="0053788A"/>
    <w:rsid w:val="00537987"/>
    <w:rsid w:val="005379D2"/>
    <w:rsid w:val="00537C41"/>
    <w:rsid w:val="00540135"/>
    <w:rsid w:val="0054063D"/>
    <w:rsid w:val="00541030"/>
    <w:rsid w:val="00541444"/>
    <w:rsid w:val="005414A5"/>
    <w:rsid w:val="0054170E"/>
    <w:rsid w:val="005417DD"/>
    <w:rsid w:val="005418BB"/>
    <w:rsid w:val="005418EA"/>
    <w:rsid w:val="00541925"/>
    <w:rsid w:val="00541AED"/>
    <w:rsid w:val="00541D8F"/>
    <w:rsid w:val="00541DBA"/>
    <w:rsid w:val="0054209C"/>
    <w:rsid w:val="0054210A"/>
    <w:rsid w:val="00542141"/>
    <w:rsid w:val="0054254B"/>
    <w:rsid w:val="00542570"/>
    <w:rsid w:val="00542A99"/>
    <w:rsid w:val="00543069"/>
    <w:rsid w:val="005431C4"/>
    <w:rsid w:val="00543797"/>
    <w:rsid w:val="00543C2D"/>
    <w:rsid w:val="00543C39"/>
    <w:rsid w:val="00543F54"/>
    <w:rsid w:val="00544067"/>
    <w:rsid w:val="0054431A"/>
    <w:rsid w:val="005445F4"/>
    <w:rsid w:val="005447BE"/>
    <w:rsid w:val="0054519E"/>
    <w:rsid w:val="005451BC"/>
    <w:rsid w:val="005451C5"/>
    <w:rsid w:val="0054528C"/>
    <w:rsid w:val="00545E2F"/>
    <w:rsid w:val="00546446"/>
    <w:rsid w:val="00546507"/>
    <w:rsid w:val="00546ADF"/>
    <w:rsid w:val="00546CA3"/>
    <w:rsid w:val="00546EF5"/>
    <w:rsid w:val="00547AAB"/>
    <w:rsid w:val="00547E85"/>
    <w:rsid w:val="00547F21"/>
    <w:rsid w:val="005500C5"/>
    <w:rsid w:val="0055013C"/>
    <w:rsid w:val="0055016F"/>
    <w:rsid w:val="00550337"/>
    <w:rsid w:val="005509DC"/>
    <w:rsid w:val="00550F2F"/>
    <w:rsid w:val="00551415"/>
    <w:rsid w:val="005516AA"/>
    <w:rsid w:val="005518A4"/>
    <w:rsid w:val="005518AF"/>
    <w:rsid w:val="005518E9"/>
    <w:rsid w:val="00551AE3"/>
    <w:rsid w:val="00551C20"/>
    <w:rsid w:val="00551D08"/>
    <w:rsid w:val="00552186"/>
    <w:rsid w:val="005522F0"/>
    <w:rsid w:val="00552BB5"/>
    <w:rsid w:val="00552C29"/>
    <w:rsid w:val="00552C44"/>
    <w:rsid w:val="00552E08"/>
    <w:rsid w:val="005531A9"/>
    <w:rsid w:val="00553211"/>
    <w:rsid w:val="0055340E"/>
    <w:rsid w:val="005535F8"/>
    <w:rsid w:val="00553846"/>
    <w:rsid w:val="0055445F"/>
    <w:rsid w:val="00554BD8"/>
    <w:rsid w:val="00554C0F"/>
    <w:rsid w:val="00554C25"/>
    <w:rsid w:val="00555151"/>
    <w:rsid w:val="00555214"/>
    <w:rsid w:val="005557B8"/>
    <w:rsid w:val="00555942"/>
    <w:rsid w:val="00555BF0"/>
    <w:rsid w:val="00555C99"/>
    <w:rsid w:val="00555D9C"/>
    <w:rsid w:val="00555E0B"/>
    <w:rsid w:val="00555EB6"/>
    <w:rsid w:val="005567F7"/>
    <w:rsid w:val="00556BD8"/>
    <w:rsid w:val="00556E71"/>
    <w:rsid w:val="00556F16"/>
    <w:rsid w:val="00556F87"/>
    <w:rsid w:val="00556FAD"/>
    <w:rsid w:val="005570AB"/>
    <w:rsid w:val="00557318"/>
    <w:rsid w:val="00557552"/>
    <w:rsid w:val="00557A3F"/>
    <w:rsid w:val="00557B5D"/>
    <w:rsid w:val="00557EAE"/>
    <w:rsid w:val="00557F21"/>
    <w:rsid w:val="0056045B"/>
    <w:rsid w:val="005607ED"/>
    <w:rsid w:val="0056083A"/>
    <w:rsid w:val="00560ADA"/>
    <w:rsid w:val="00561226"/>
    <w:rsid w:val="00561261"/>
    <w:rsid w:val="005612C7"/>
    <w:rsid w:val="005614E4"/>
    <w:rsid w:val="00561782"/>
    <w:rsid w:val="00561866"/>
    <w:rsid w:val="005619B7"/>
    <w:rsid w:val="00561B35"/>
    <w:rsid w:val="00562166"/>
    <w:rsid w:val="00562523"/>
    <w:rsid w:val="005626E4"/>
    <w:rsid w:val="005628B3"/>
    <w:rsid w:val="005628F1"/>
    <w:rsid w:val="0056297D"/>
    <w:rsid w:val="00562A56"/>
    <w:rsid w:val="00562A85"/>
    <w:rsid w:val="00562BCE"/>
    <w:rsid w:val="00562D0F"/>
    <w:rsid w:val="00563616"/>
    <w:rsid w:val="0056398D"/>
    <w:rsid w:val="00563BB1"/>
    <w:rsid w:val="00563DDD"/>
    <w:rsid w:val="00563DE3"/>
    <w:rsid w:val="00563EA2"/>
    <w:rsid w:val="00563EC9"/>
    <w:rsid w:val="005641A2"/>
    <w:rsid w:val="00564200"/>
    <w:rsid w:val="0056468C"/>
    <w:rsid w:val="00564A47"/>
    <w:rsid w:val="00564B6D"/>
    <w:rsid w:val="00564C66"/>
    <w:rsid w:val="00564E78"/>
    <w:rsid w:val="00564E80"/>
    <w:rsid w:val="005651A6"/>
    <w:rsid w:val="005657CD"/>
    <w:rsid w:val="00565BD0"/>
    <w:rsid w:val="00565C79"/>
    <w:rsid w:val="00565D4F"/>
    <w:rsid w:val="00566111"/>
    <w:rsid w:val="0056615C"/>
    <w:rsid w:val="005663ED"/>
    <w:rsid w:val="0056673B"/>
    <w:rsid w:val="00566902"/>
    <w:rsid w:val="00566957"/>
    <w:rsid w:val="00566DC2"/>
    <w:rsid w:val="00566DD1"/>
    <w:rsid w:val="0056701C"/>
    <w:rsid w:val="005673C8"/>
    <w:rsid w:val="00567946"/>
    <w:rsid w:val="005679CA"/>
    <w:rsid w:val="00567CEA"/>
    <w:rsid w:val="00567CFD"/>
    <w:rsid w:val="00567FA2"/>
    <w:rsid w:val="005700D7"/>
    <w:rsid w:val="0057033F"/>
    <w:rsid w:val="005703CA"/>
    <w:rsid w:val="005704B5"/>
    <w:rsid w:val="00570F2B"/>
    <w:rsid w:val="00570FC4"/>
    <w:rsid w:val="0057108A"/>
    <w:rsid w:val="0057182A"/>
    <w:rsid w:val="00571BF9"/>
    <w:rsid w:val="00571FF9"/>
    <w:rsid w:val="00572769"/>
    <w:rsid w:val="005729B2"/>
    <w:rsid w:val="00572C9E"/>
    <w:rsid w:val="005730B7"/>
    <w:rsid w:val="00573107"/>
    <w:rsid w:val="00573785"/>
    <w:rsid w:val="00573916"/>
    <w:rsid w:val="00573E18"/>
    <w:rsid w:val="00573FB2"/>
    <w:rsid w:val="00574080"/>
    <w:rsid w:val="0057453E"/>
    <w:rsid w:val="005746F2"/>
    <w:rsid w:val="005747A7"/>
    <w:rsid w:val="00574AA8"/>
    <w:rsid w:val="00574CF7"/>
    <w:rsid w:val="00574DCA"/>
    <w:rsid w:val="00574F3A"/>
    <w:rsid w:val="00575303"/>
    <w:rsid w:val="005759DB"/>
    <w:rsid w:val="00575CEA"/>
    <w:rsid w:val="00576014"/>
    <w:rsid w:val="005763DF"/>
    <w:rsid w:val="005765C9"/>
    <w:rsid w:val="005765CC"/>
    <w:rsid w:val="0057673A"/>
    <w:rsid w:val="00576A9A"/>
    <w:rsid w:val="00576BA7"/>
    <w:rsid w:val="00576E4C"/>
    <w:rsid w:val="00577392"/>
    <w:rsid w:val="0057752E"/>
    <w:rsid w:val="005776FA"/>
    <w:rsid w:val="0057774A"/>
    <w:rsid w:val="00580250"/>
    <w:rsid w:val="00580448"/>
    <w:rsid w:val="005804C6"/>
    <w:rsid w:val="00580556"/>
    <w:rsid w:val="00580BDA"/>
    <w:rsid w:val="00580C95"/>
    <w:rsid w:val="00580E85"/>
    <w:rsid w:val="0058164C"/>
    <w:rsid w:val="0058178A"/>
    <w:rsid w:val="0058268C"/>
    <w:rsid w:val="00582746"/>
    <w:rsid w:val="005828B2"/>
    <w:rsid w:val="005828BA"/>
    <w:rsid w:val="00582996"/>
    <w:rsid w:val="00582B7C"/>
    <w:rsid w:val="00582CD4"/>
    <w:rsid w:val="00583021"/>
    <w:rsid w:val="00583A9F"/>
    <w:rsid w:val="00583E1D"/>
    <w:rsid w:val="00583E2D"/>
    <w:rsid w:val="00583E3F"/>
    <w:rsid w:val="0058459A"/>
    <w:rsid w:val="00584642"/>
    <w:rsid w:val="005846EE"/>
    <w:rsid w:val="005847DC"/>
    <w:rsid w:val="00584816"/>
    <w:rsid w:val="005849D3"/>
    <w:rsid w:val="00584AA3"/>
    <w:rsid w:val="0058514F"/>
    <w:rsid w:val="00585348"/>
    <w:rsid w:val="00585983"/>
    <w:rsid w:val="00585DAD"/>
    <w:rsid w:val="00585F8B"/>
    <w:rsid w:val="00586046"/>
    <w:rsid w:val="0058635D"/>
    <w:rsid w:val="00586B8C"/>
    <w:rsid w:val="00586F46"/>
    <w:rsid w:val="00586F6C"/>
    <w:rsid w:val="00586F8F"/>
    <w:rsid w:val="00587063"/>
    <w:rsid w:val="00587A41"/>
    <w:rsid w:val="00587A46"/>
    <w:rsid w:val="00587C5A"/>
    <w:rsid w:val="00587C73"/>
    <w:rsid w:val="00587D93"/>
    <w:rsid w:val="00590047"/>
    <w:rsid w:val="005903B3"/>
    <w:rsid w:val="0059040D"/>
    <w:rsid w:val="0059073F"/>
    <w:rsid w:val="00590B55"/>
    <w:rsid w:val="00590E6C"/>
    <w:rsid w:val="00590FEC"/>
    <w:rsid w:val="0059147F"/>
    <w:rsid w:val="00591836"/>
    <w:rsid w:val="005918F6"/>
    <w:rsid w:val="00591BA8"/>
    <w:rsid w:val="00591D81"/>
    <w:rsid w:val="00591DA4"/>
    <w:rsid w:val="00591F74"/>
    <w:rsid w:val="00591F8B"/>
    <w:rsid w:val="00592077"/>
    <w:rsid w:val="00592344"/>
    <w:rsid w:val="005929BE"/>
    <w:rsid w:val="00592AA2"/>
    <w:rsid w:val="00592B7A"/>
    <w:rsid w:val="00592C36"/>
    <w:rsid w:val="00592C5E"/>
    <w:rsid w:val="005933F4"/>
    <w:rsid w:val="00594197"/>
    <w:rsid w:val="00594454"/>
    <w:rsid w:val="0059498C"/>
    <w:rsid w:val="005949A4"/>
    <w:rsid w:val="00594AFE"/>
    <w:rsid w:val="0059505B"/>
    <w:rsid w:val="005954E0"/>
    <w:rsid w:val="00595A08"/>
    <w:rsid w:val="00595EA5"/>
    <w:rsid w:val="00596105"/>
    <w:rsid w:val="005963AE"/>
    <w:rsid w:val="00596912"/>
    <w:rsid w:val="00596ADC"/>
    <w:rsid w:val="00597200"/>
    <w:rsid w:val="005972F7"/>
    <w:rsid w:val="00597670"/>
    <w:rsid w:val="005977E4"/>
    <w:rsid w:val="00597C42"/>
    <w:rsid w:val="005A018C"/>
    <w:rsid w:val="005A0AD7"/>
    <w:rsid w:val="005A0BF1"/>
    <w:rsid w:val="005A0E34"/>
    <w:rsid w:val="005A0F86"/>
    <w:rsid w:val="005A1860"/>
    <w:rsid w:val="005A19B4"/>
    <w:rsid w:val="005A1CE2"/>
    <w:rsid w:val="005A1E5A"/>
    <w:rsid w:val="005A2318"/>
    <w:rsid w:val="005A2792"/>
    <w:rsid w:val="005A27BF"/>
    <w:rsid w:val="005A2E85"/>
    <w:rsid w:val="005A2F0E"/>
    <w:rsid w:val="005A316D"/>
    <w:rsid w:val="005A354E"/>
    <w:rsid w:val="005A3644"/>
    <w:rsid w:val="005A3844"/>
    <w:rsid w:val="005A3B12"/>
    <w:rsid w:val="005A3C60"/>
    <w:rsid w:val="005A4224"/>
    <w:rsid w:val="005A4400"/>
    <w:rsid w:val="005A4566"/>
    <w:rsid w:val="005A477F"/>
    <w:rsid w:val="005A4787"/>
    <w:rsid w:val="005A4D63"/>
    <w:rsid w:val="005A4DBB"/>
    <w:rsid w:val="005A4E69"/>
    <w:rsid w:val="005A563E"/>
    <w:rsid w:val="005A5A51"/>
    <w:rsid w:val="005A604E"/>
    <w:rsid w:val="005A627F"/>
    <w:rsid w:val="005A64EA"/>
    <w:rsid w:val="005A668C"/>
    <w:rsid w:val="005A6A45"/>
    <w:rsid w:val="005A6F8B"/>
    <w:rsid w:val="005A7052"/>
    <w:rsid w:val="005A710F"/>
    <w:rsid w:val="005A737A"/>
    <w:rsid w:val="005A74B5"/>
    <w:rsid w:val="005A751A"/>
    <w:rsid w:val="005A759A"/>
    <w:rsid w:val="005A78D6"/>
    <w:rsid w:val="005A79BF"/>
    <w:rsid w:val="005A7ACC"/>
    <w:rsid w:val="005A7C55"/>
    <w:rsid w:val="005B02D1"/>
    <w:rsid w:val="005B030A"/>
    <w:rsid w:val="005B03C7"/>
    <w:rsid w:val="005B0555"/>
    <w:rsid w:val="005B05B2"/>
    <w:rsid w:val="005B076B"/>
    <w:rsid w:val="005B07D3"/>
    <w:rsid w:val="005B0FAD"/>
    <w:rsid w:val="005B123D"/>
    <w:rsid w:val="005B1517"/>
    <w:rsid w:val="005B175C"/>
    <w:rsid w:val="005B1967"/>
    <w:rsid w:val="005B1E86"/>
    <w:rsid w:val="005B1F83"/>
    <w:rsid w:val="005B2358"/>
    <w:rsid w:val="005B256E"/>
    <w:rsid w:val="005B25F8"/>
    <w:rsid w:val="005B284F"/>
    <w:rsid w:val="005B2CD9"/>
    <w:rsid w:val="005B2CE7"/>
    <w:rsid w:val="005B2F42"/>
    <w:rsid w:val="005B307C"/>
    <w:rsid w:val="005B309E"/>
    <w:rsid w:val="005B30EA"/>
    <w:rsid w:val="005B32A9"/>
    <w:rsid w:val="005B344A"/>
    <w:rsid w:val="005B37A2"/>
    <w:rsid w:val="005B37D3"/>
    <w:rsid w:val="005B3FD2"/>
    <w:rsid w:val="005B41B8"/>
    <w:rsid w:val="005B44D5"/>
    <w:rsid w:val="005B452E"/>
    <w:rsid w:val="005B47CC"/>
    <w:rsid w:val="005B4B01"/>
    <w:rsid w:val="005B4B06"/>
    <w:rsid w:val="005B4C82"/>
    <w:rsid w:val="005B4D0C"/>
    <w:rsid w:val="005B4F71"/>
    <w:rsid w:val="005B50C8"/>
    <w:rsid w:val="005B51ED"/>
    <w:rsid w:val="005B5407"/>
    <w:rsid w:val="005B56C4"/>
    <w:rsid w:val="005B5A17"/>
    <w:rsid w:val="005B5D6E"/>
    <w:rsid w:val="005B5E00"/>
    <w:rsid w:val="005B60FF"/>
    <w:rsid w:val="005B6200"/>
    <w:rsid w:val="005B643D"/>
    <w:rsid w:val="005B6717"/>
    <w:rsid w:val="005B6929"/>
    <w:rsid w:val="005B6A94"/>
    <w:rsid w:val="005B6B87"/>
    <w:rsid w:val="005B6C71"/>
    <w:rsid w:val="005B6CE9"/>
    <w:rsid w:val="005B6EAF"/>
    <w:rsid w:val="005B72A9"/>
    <w:rsid w:val="005B756A"/>
    <w:rsid w:val="005B761C"/>
    <w:rsid w:val="005B7636"/>
    <w:rsid w:val="005B7670"/>
    <w:rsid w:val="005B781E"/>
    <w:rsid w:val="005B7DB6"/>
    <w:rsid w:val="005B7E4E"/>
    <w:rsid w:val="005B7FAC"/>
    <w:rsid w:val="005C098F"/>
    <w:rsid w:val="005C0E87"/>
    <w:rsid w:val="005C0F28"/>
    <w:rsid w:val="005C0F65"/>
    <w:rsid w:val="005C13B9"/>
    <w:rsid w:val="005C142F"/>
    <w:rsid w:val="005C1523"/>
    <w:rsid w:val="005C17C7"/>
    <w:rsid w:val="005C1A06"/>
    <w:rsid w:val="005C1B73"/>
    <w:rsid w:val="005C2148"/>
    <w:rsid w:val="005C2179"/>
    <w:rsid w:val="005C21BD"/>
    <w:rsid w:val="005C225F"/>
    <w:rsid w:val="005C2464"/>
    <w:rsid w:val="005C2AAB"/>
    <w:rsid w:val="005C2DFD"/>
    <w:rsid w:val="005C2FB5"/>
    <w:rsid w:val="005C3081"/>
    <w:rsid w:val="005C30A3"/>
    <w:rsid w:val="005C3280"/>
    <w:rsid w:val="005C361B"/>
    <w:rsid w:val="005C3802"/>
    <w:rsid w:val="005C3A29"/>
    <w:rsid w:val="005C3CC0"/>
    <w:rsid w:val="005C3CCF"/>
    <w:rsid w:val="005C3F40"/>
    <w:rsid w:val="005C413E"/>
    <w:rsid w:val="005C46DB"/>
    <w:rsid w:val="005C47E2"/>
    <w:rsid w:val="005C4945"/>
    <w:rsid w:val="005C4C74"/>
    <w:rsid w:val="005C4DB2"/>
    <w:rsid w:val="005C4F81"/>
    <w:rsid w:val="005C5879"/>
    <w:rsid w:val="005C5DAF"/>
    <w:rsid w:val="005C6181"/>
    <w:rsid w:val="005C625F"/>
    <w:rsid w:val="005C6326"/>
    <w:rsid w:val="005C66BB"/>
    <w:rsid w:val="005C66D1"/>
    <w:rsid w:val="005C6EA3"/>
    <w:rsid w:val="005C6F50"/>
    <w:rsid w:val="005C7057"/>
    <w:rsid w:val="005C728D"/>
    <w:rsid w:val="005C73B0"/>
    <w:rsid w:val="005C7434"/>
    <w:rsid w:val="005C7653"/>
    <w:rsid w:val="005D0016"/>
    <w:rsid w:val="005D02D1"/>
    <w:rsid w:val="005D04B5"/>
    <w:rsid w:val="005D0810"/>
    <w:rsid w:val="005D1014"/>
    <w:rsid w:val="005D144F"/>
    <w:rsid w:val="005D15EC"/>
    <w:rsid w:val="005D1607"/>
    <w:rsid w:val="005D187B"/>
    <w:rsid w:val="005D22D7"/>
    <w:rsid w:val="005D2606"/>
    <w:rsid w:val="005D29A2"/>
    <w:rsid w:val="005D2B7D"/>
    <w:rsid w:val="005D2C53"/>
    <w:rsid w:val="005D2C8B"/>
    <w:rsid w:val="005D31FC"/>
    <w:rsid w:val="005D33DE"/>
    <w:rsid w:val="005D3523"/>
    <w:rsid w:val="005D3961"/>
    <w:rsid w:val="005D3A6A"/>
    <w:rsid w:val="005D3C26"/>
    <w:rsid w:val="005D3D4C"/>
    <w:rsid w:val="005D3DE0"/>
    <w:rsid w:val="005D45E4"/>
    <w:rsid w:val="005D45F7"/>
    <w:rsid w:val="005D4D20"/>
    <w:rsid w:val="005D4E76"/>
    <w:rsid w:val="005D5056"/>
    <w:rsid w:val="005D51E5"/>
    <w:rsid w:val="005D5A04"/>
    <w:rsid w:val="005D5C29"/>
    <w:rsid w:val="005D5C2B"/>
    <w:rsid w:val="005D610D"/>
    <w:rsid w:val="005D66CA"/>
    <w:rsid w:val="005D68DD"/>
    <w:rsid w:val="005D6F9F"/>
    <w:rsid w:val="005D72A9"/>
    <w:rsid w:val="005D7485"/>
    <w:rsid w:val="005D7669"/>
    <w:rsid w:val="005D76F0"/>
    <w:rsid w:val="005E01E9"/>
    <w:rsid w:val="005E038A"/>
    <w:rsid w:val="005E0459"/>
    <w:rsid w:val="005E046C"/>
    <w:rsid w:val="005E059F"/>
    <w:rsid w:val="005E05A7"/>
    <w:rsid w:val="005E0A37"/>
    <w:rsid w:val="005E0A8F"/>
    <w:rsid w:val="005E0D92"/>
    <w:rsid w:val="005E1387"/>
    <w:rsid w:val="005E13B9"/>
    <w:rsid w:val="005E199C"/>
    <w:rsid w:val="005E1B16"/>
    <w:rsid w:val="005E1C0E"/>
    <w:rsid w:val="005E1D6A"/>
    <w:rsid w:val="005E1E74"/>
    <w:rsid w:val="005E20C5"/>
    <w:rsid w:val="005E2192"/>
    <w:rsid w:val="005E224E"/>
    <w:rsid w:val="005E2343"/>
    <w:rsid w:val="005E2BFF"/>
    <w:rsid w:val="005E2C3E"/>
    <w:rsid w:val="005E2EF6"/>
    <w:rsid w:val="005E331A"/>
    <w:rsid w:val="005E35D4"/>
    <w:rsid w:val="005E36AE"/>
    <w:rsid w:val="005E37B2"/>
    <w:rsid w:val="005E38A8"/>
    <w:rsid w:val="005E3A84"/>
    <w:rsid w:val="005E3B63"/>
    <w:rsid w:val="005E3CBA"/>
    <w:rsid w:val="005E3CC2"/>
    <w:rsid w:val="005E3FDF"/>
    <w:rsid w:val="005E42C3"/>
    <w:rsid w:val="005E46F3"/>
    <w:rsid w:val="005E49FF"/>
    <w:rsid w:val="005E4FAC"/>
    <w:rsid w:val="005E5012"/>
    <w:rsid w:val="005E5071"/>
    <w:rsid w:val="005E50B7"/>
    <w:rsid w:val="005E518C"/>
    <w:rsid w:val="005E5900"/>
    <w:rsid w:val="005E5AA4"/>
    <w:rsid w:val="005E5B6D"/>
    <w:rsid w:val="005E5B87"/>
    <w:rsid w:val="005E5C82"/>
    <w:rsid w:val="005E5D63"/>
    <w:rsid w:val="005E68E0"/>
    <w:rsid w:val="005E6D56"/>
    <w:rsid w:val="005E74E7"/>
    <w:rsid w:val="005E76EB"/>
    <w:rsid w:val="005E780E"/>
    <w:rsid w:val="005E78FE"/>
    <w:rsid w:val="005E7A3B"/>
    <w:rsid w:val="005E7C7B"/>
    <w:rsid w:val="005F0C19"/>
    <w:rsid w:val="005F1095"/>
    <w:rsid w:val="005F1115"/>
    <w:rsid w:val="005F12BE"/>
    <w:rsid w:val="005F1959"/>
    <w:rsid w:val="005F19D0"/>
    <w:rsid w:val="005F1E25"/>
    <w:rsid w:val="005F209D"/>
    <w:rsid w:val="005F2117"/>
    <w:rsid w:val="005F214E"/>
    <w:rsid w:val="005F2234"/>
    <w:rsid w:val="005F2318"/>
    <w:rsid w:val="005F268E"/>
    <w:rsid w:val="005F2BA6"/>
    <w:rsid w:val="005F3071"/>
    <w:rsid w:val="005F307B"/>
    <w:rsid w:val="005F3087"/>
    <w:rsid w:val="005F30E4"/>
    <w:rsid w:val="005F310F"/>
    <w:rsid w:val="005F3966"/>
    <w:rsid w:val="005F3A27"/>
    <w:rsid w:val="005F3D7F"/>
    <w:rsid w:val="005F434E"/>
    <w:rsid w:val="005F4436"/>
    <w:rsid w:val="005F454F"/>
    <w:rsid w:val="005F4B42"/>
    <w:rsid w:val="005F4D58"/>
    <w:rsid w:val="005F4F1E"/>
    <w:rsid w:val="005F51DD"/>
    <w:rsid w:val="005F5208"/>
    <w:rsid w:val="005F5417"/>
    <w:rsid w:val="005F543C"/>
    <w:rsid w:val="005F5869"/>
    <w:rsid w:val="005F597E"/>
    <w:rsid w:val="005F5EF2"/>
    <w:rsid w:val="005F60EA"/>
    <w:rsid w:val="005F6465"/>
    <w:rsid w:val="005F6C0D"/>
    <w:rsid w:val="005F6CD5"/>
    <w:rsid w:val="005F6FEC"/>
    <w:rsid w:val="005F70FF"/>
    <w:rsid w:val="005F732F"/>
    <w:rsid w:val="005F75D9"/>
    <w:rsid w:val="005F7A3E"/>
    <w:rsid w:val="005F7B98"/>
    <w:rsid w:val="005F7D2D"/>
    <w:rsid w:val="00600179"/>
    <w:rsid w:val="00600273"/>
    <w:rsid w:val="0060042F"/>
    <w:rsid w:val="00601014"/>
    <w:rsid w:val="00601415"/>
    <w:rsid w:val="0060150D"/>
    <w:rsid w:val="00601581"/>
    <w:rsid w:val="00601702"/>
    <w:rsid w:val="00601A5E"/>
    <w:rsid w:val="00601CE7"/>
    <w:rsid w:val="00601CED"/>
    <w:rsid w:val="00602034"/>
    <w:rsid w:val="00602123"/>
    <w:rsid w:val="00602360"/>
    <w:rsid w:val="0060239C"/>
    <w:rsid w:val="0060253F"/>
    <w:rsid w:val="006028E5"/>
    <w:rsid w:val="00602DF4"/>
    <w:rsid w:val="00602EE1"/>
    <w:rsid w:val="006031E6"/>
    <w:rsid w:val="00603911"/>
    <w:rsid w:val="00603B41"/>
    <w:rsid w:val="00603BCB"/>
    <w:rsid w:val="00603C77"/>
    <w:rsid w:val="00604172"/>
    <w:rsid w:val="0060461B"/>
    <w:rsid w:val="00604B6B"/>
    <w:rsid w:val="00604C10"/>
    <w:rsid w:val="00604D73"/>
    <w:rsid w:val="006050BF"/>
    <w:rsid w:val="00605133"/>
    <w:rsid w:val="0060519C"/>
    <w:rsid w:val="006051C8"/>
    <w:rsid w:val="006051D0"/>
    <w:rsid w:val="006052A0"/>
    <w:rsid w:val="0060597C"/>
    <w:rsid w:val="00605BBA"/>
    <w:rsid w:val="00605C93"/>
    <w:rsid w:val="00605CFF"/>
    <w:rsid w:val="00605ED9"/>
    <w:rsid w:val="006060D3"/>
    <w:rsid w:val="00606163"/>
    <w:rsid w:val="0060631B"/>
    <w:rsid w:val="0060641B"/>
    <w:rsid w:val="006064AC"/>
    <w:rsid w:val="00606533"/>
    <w:rsid w:val="006069CB"/>
    <w:rsid w:val="006069E9"/>
    <w:rsid w:val="00606AAD"/>
    <w:rsid w:val="00606EFF"/>
    <w:rsid w:val="0060715E"/>
    <w:rsid w:val="006071F8"/>
    <w:rsid w:val="0060799F"/>
    <w:rsid w:val="006079A8"/>
    <w:rsid w:val="00607B71"/>
    <w:rsid w:val="00607C4E"/>
    <w:rsid w:val="00607D25"/>
    <w:rsid w:val="00607DB2"/>
    <w:rsid w:val="00610001"/>
    <w:rsid w:val="00610183"/>
    <w:rsid w:val="006102BD"/>
    <w:rsid w:val="0061039C"/>
    <w:rsid w:val="00610AA6"/>
    <w:rsid w:val="00610D45"/>
    <w:rsid w:val="00610F3C"/>
    <w:rsid w:val="00610FA1"/>
    <w:rsid w:val="006110E4"/>
    <w:rsid w:val="006112B3"/>
    <w:rsid w:val="00611362"/>
    <w:rsid w:val="00611388"/>
    <w:rsid w:val="0061252B"/>
    <w:rsid w:val="00612902"/>
    <w:rsid w:val="00612A70"/>
    <w:rsid w:val="0061317B"/>
    <w:rsid w:val="006136C8"/>
    <w:rsid w:val="00613761"/>
    <w:rsid w:val="006138DC"/>
    <w:rsid w:val="00613906"/>
    <w:rsid w:val="0061394A"/>
    <w:rsid w:val="00613B35"/>
    <w:rsid w:val="00613BEF"/>
    <w:rsid w:val="00613D30"/>
    <w:rsid w:val="006142DC"/>
    <w:rsid w:val="0061497C"/>
    <w:rsid w:val="00614B31"/>
    <w:rsid w:val="00615230"/>
    <w:rsid w:val="00615573"/>
    <w:rsid w:val="006157C5"/>
    <w:rsid w:val="006159CC"/>
    <w:rsid w:val="00615CBE"/>
    <w:rsid w:val="00615FAB"/>
    <w:rsid w:val="00615FF2"/>
    <w:rsid w:val="00616089"/>
    <w:rsid w:val="006163BF"/>
    <w:rsid w:val="006163FC"/>
    <w:rsid w:val="006169DD"/>
    <w:rsid w:val="00616D09"/>
    <w:rsid w:val="00617070"/>
    <w:rsid w:val="006175D6"/>
    <w:rsid w:val="00617738"/>
    <w:rsid w:val="00617B93"/>
    <w:rsid w:val="00617B9D"/>
    <w:rsid w:val="006200DD"/>
    <w:rsid w:val="00620654"/>
    <w:rsid w:val="00620AC0"/>
    <w:rsid w:val="00620DF7"/>
    <w:rsid w:val="00620FCC"/>
    <w:rsid w:val="00621221"/>
    <w:rsid w:val="0062123A"/>
    <w:rsid w:val="006214D0"/>
    <w:rsid w:val="00621733"/>
    <w:rsid w:val="00621750"/>
    <w:rsid w:val="0062181B"/>
    <w:rsid w:val="00621ADA"/>
    <w:rsid w:val="006225DF"/>
    <w:rsid w:val="006228B4"/>
    <w:rsid w:val="00622D1E"/>
    <w:rsid w:val="00622E84"/>
    <w:rsid w:val="006231A2"/>
    <w:rsid w:val="006233C0"/>
    <w:rsid w:val="006239C4"/>
    <w:rsid w:val="0062402D"/>
    <w:rsid w:val="00624205"/>
    <w:rsid w:val="00624315"/>
    <w:rsid w:val="006245EF"/>
    <w:rsid w:val="00624698"/>
    <w:rsid w:val="006248BB"/>
    <w:rsid w:val="00624C94"/>
    <w:rsid w:val="00624D88"/>
    <w:rsid w:val="00624EBD"/>
    <w:rsid w:val="00624F3F"/>
    <w:rsid w:val="00624F68"/>
    <w:rsid w:val="006251CD"/>
    <w:rsid w:val="0062527F"/>
    <w:rsid w:val="006254A9"/>
    <w:rsid w:val="00625573"/>
    <w:rsid w:val="00625608"/>
    <w:rsid w:val="006258A3"/>
    <w:rsid w:val="00625ADE"/>
    <w:rsid w:val="00625B67"/>
    <w:rsid w:val="006263BA"/>
    <w:rsid w:val="00626584"/>
    <w:rsid w:val="006266CD"/>
    <w:rsid w:val="00626764"/>
    <w:rsid w:val="00626C59"/>
    <w:rsid w:val="00626D08"/>
    <w:rsid w:val="00626EC5"/>
    <w:rsid w:val="00627021"/>
    <w:rsid w:val="00627132"/>
    <w:rsid w:val="00627800"/>
    <w:rsid w:val="00627838"/>
    <w:rsid w:val="00627BCB"/>
    <w:rsid w:val="00627C52"/>
    <w:rsid w:val="00627D44"/>
    <w:rsid w:val="00627D64"/>
    <w:rsid w:val="00627DD5"/>
    <w:rsid w:val="00630A1E"/>
    <w:rsid w:val="00630DFC"/>
    <w:rsid w:val="00631243"/>
    <w:rsid w:val="0063139D"/>
    <w:rsid w:val="006314D2"/>
    <w:rsid w:val="006315B1"/>
    <w:rsid w:val="0063170E"/>
    <w:rsid w:val="00631B7C"/>
    <w:rsid w:val="00631BB2"/>
    <w:rsid w:val="00631E69"/>
    <w:rsid w:val="00631EB4"/>
    <w:rsid w:val="006322F9"/>
    <w:rsid w:val="0063284C"/>
    <w:rsid w:val="006328CD"/>
    <w:rsid w:val="0063311F"/>
    <w:rsid w:val="006336AF"/>
    <w:rsid w:val="00633727"/>
    <w:rsid w:val="006338C6"/>
    <w:rsid w:val="00633C7E"/>
    <w:rsid w:val="00633CA8"/>
    <w:rsid w:val="00633DD5"/>
    <w:rsid w:val="00634192"/>
    <w:rsid w:val="006343BA"/>
    <w:rsid w:val="0063454D"/>
    <w:rsid w:val="00634662"/>
    <w:rsid w:val="0063484E"/>
    <w:rsid w:val="006348F2"/>
    <w:rsid w:val="00634C9C"/>
    <w:rsid w:val="00634CB2"/>
    <w:rsid w:val="006359BC"/>
    <w:rsid w:val="00635AD2"/>
    <w:rsid w:val="00635D72"/>
    <w:rsid w:val="00635DF6"/>
    <w:rsid w:val="0063677B"/>
    <w:rsid w:val="006367B3"/>
    <w:rsid w:val="0063695B"/>
    <w:rsid w:val="00636AD3"/>
    <w:rsid w:val="00636B3D"/>
    <w:rsid w:val="00636BF4"/>
    <w:rsid w:val="006378AE"/>
    <w:rsid w:val="00637DE7"/>
    <w:rsid w:val="00637E39"/>
    <w:rsid w:val="0064026E"/>
    <w:rsid w:val="0064046F"/>
    <w:rsid w:val="00640B9D"/>
    <w:rsid w:val="006415C6"/>
    <w:rsid w:val="00641898"/>
    <w:rsid w:val="00641CB9"/>
    <w:rsid w:val="00641EA1"/>
    <w:rsid w:val="00641F8B"/>
    <w:rsid w:val="0064214D"/>
    <w:rsid w:val="00642459"/>
    <w:rsid w:val="00642961"/>
    <w:rsid w:val="006429CE"/>
    <w:rsid w:val="006429D2"/>
    <w:rsid w:val="00642A90"/>
    <w:rsid w:val="00642BD3"/>
    <w:rsid w:val="00642DDB"/>
    <w:rsid w:val="00642F2C"/>
    <w:rsid w:val="00642FA9"/>
    <w:rsid w:val="00642FFC"/>
    <w:rsid w:val="00643128"/>
    <w:rsid w:val="006431CD"/>
    <w:rsid w:val="006431F2"/>
    <w:rsid w:val="00643C0D"/>
    <w:rsid w:val="00643D86"/>
    <w:rsid w:val="00643F0E"/>
    <w:rsid w:val="006442AB"/>
    <w:rsid w:val="006442F5"/>
    <w:rsid w:val="006445F3"/>
    <w:rsid w:val="00644A45"/>
    <w:rsid w:val="00644AAA"/>
    <w:rsid w:val="00645071"/>
    <w:rsid w:val="0064518F"/>
    <w:rsid w:val="006452BE"/>
    <w:rsid w:val="00645381"/>
    <w:rsid w:val="006458F4"/>
    <w:rsid w:val="006463BC"/>
    <w:rsid w:val="00646836"/>
    <w:rsid w:val="006500A1"/>
    <w:rsid w:val="00650174"/>
    <w:rsid w:val="00650520"/>
    <w:rsid w:val="006507F0"/>
    <w:rsid w:val="00650CD9"/>
    <w:rsid w:val="00650E04"/>
    <w:rsid w:val="006512B4"/>
    <w:rsid w:val="006519D9"/>
    <w:rsid w:val="00652021"/>
    <w:rsid w:val="00652219"/>
    <w:rsid w:val="00652388"/>
    <w:rsid w:val="006529A8"/>
    <w:rsid w:val="00652A21"/>
    <w:rsid w:val="00652C79"/>
    <w:rsid w:val="00652D4A"/>
    <w:rsid w:val="00652D63"/>
    <w:rsid w:val="00652FCD"/>
    <w:rsid w:val="0065304E"/>
    <w:rsid w:val="006531FD"/>
    <w:rsid w:val="006534B1"/>
    <w:rsid w:val="00653568"/>
    <w:rsid w:val="00653770"/>
    <w:rsid w:val="00653E82"/>
    <w:rsid w:val="00654135"/>
    <w:rsid w:val="00654301"/>
    <w:rsid w:val="00654337"/>
    <w:rsid w:val="00654538"/>
    <w:rsid w:val="00654822"/>
    <w:rsid w:val="00654EEB"/>
    <w:rsid w:val="00655848"/>
    <w:rsid w:val="006558E0"/>
    <w:rsid w:val="00655A5E"/>
    <w:rsid w:val="00655B1A"/>
    <w:rsid w:val="00655CC4"/>
    <w:rsid w:val="00655DF9"/>
    <w:rsid w:val="00655E31"/>
    <w:rsid w:val="0065623B"/>
    <w:rsid w:val="00656286"/>
    <w:rsid w:val="00656944"/>
    <w:rsid w:val="006569FA"/>
    <w:rsid w:val="00656D28"/>
    <w:rsid w:val="00656DF5"/>
    <w:rsid w:val="006577DE"/>
    <w:rsid w:val="00657AC6"/>
    <w:rsid w:val="00657E32"/>
    <w:rsid w:val="00657F4D"/>
    <w:rsid w:val="0066011D"/>
    <w:rsid w:val="006601EA"/>
    <w:rsid w:val="0066020E"/>
    <w:rsid w:val="00660362"/>
    <w:rsid w:val="006608E1"/>
    <w:rsid w:val="00660957"/>
    <w:rsid w:val="00660C71"/>
    <w:rsid w:val="00660DE5"/>
    <w:rsid w:val="00660E50"/>
    <w:rsid w:val="00660F2C"/>
    <w:rsid w:val="00660F8B"/>
    <w:rsid w:val="00660F9E"/>
    <w:rsid w:val="00660FE5"/>
    <w:rsid w:val="00661489"/>
    <w:rsid w:val="006614BC"/>
    <w:rsid w:val="0066151E"/>
    <w:rsid w:val="0066161E"/>
    <w:rsid w:val="00661B17"/>
    <w:rsid w:val="00661BFF"/>
    <w:rsid w:val="00661C6F"/>
    <w:rsid w:val="0066206E"/>
    <w:rsid w:val="00662A7B"/>
    <w:rsid w:val="00662E3F"/>
    <w:rsid w:val="00662F0A"/>
    <w:rsid w:val="006633E4"/>
    <w:rsid w:val="0066365A"/>
    <w:rsid w:val="0066367B"/>
    <w:rsid w:val="0066381B"/>
    <w:rsid w:val="0066384C"/>
    <w:rsid w:val="006638DA"/>
    <w:rsid w:val="00663AD0"/>
    <w:rsid w:val="00663D4F"/>
    <w:rsid w:val="00664099"/>
    <w:rsid w:val="006646F8"/>
    <w:rsid w:val="00664869"/>
    <w:rsid w:val="006648E3"/>
    <w:rsid w:val="006649EF"/>
    <w:rsid w:val="00664AB2"/>
    <w:rsid w:val="00664B27"/>
    <w:rsid w:val="00664EBA"/>
    <w:rsid w:val="0066535B"/>
    <w:rsid w:val="0066548D"/>
    <w:rsid w:val="00665701"/>
    <w:rsid w:val="00665DDC"/>
    <w:rsid w:val="00665FEB"/>
    <w:rsid w:val="0066609F"/>
    <w:rsid w:val="006667D2"/>
    <w:rsid w:val="00666C8E"/>
    <w:rsid w:val="00666E6C"/>
    <w:rsid w:val="00666ED7"/>
    <w:rsid w:val="00666F42"/>
    <w:rsid w:val="0066704E"/>
    <w:rsid w:val="006674ED"/>
    <w:rsid w:val="00667604"/>
    <w:rsid w:val="006676D6"/>
    <w:rsid w:val="00667730"/>
    <w:rsid w:val="006679DC"/>
    <w:rsid w:val="00667EFC"/>
    <w:rsid w:val="006705EA"/>
    <w:rsid w:val="0067068E"/>
    <w:rsid w:val="00670787"/>
    <w:rsid w:val="0067082E"/>
    <w:rsid w:val="00670917"/>
    <w:rsid w:val="00670C7D"/>
    <w:rsid w:val="00671417"/>
    <w:rsid w:val="00671891"/>
    <w:rsid w:val="00671D46"/>
    <w:rsid w:val="00671F59"/>
    <w:rsid w:val="00672281"/>
    <w:rsid w:val="00672333"/>
    <w:rsid w:val="006724F1"/>
    <w:rsid w:val="00672906"/>
    <w:rsid w:val="00672C7F"/>
    <w:rsid w:val="00672D1C"/>
    <w:rsid w:val="0067320F"/>
    <w:rsid w:val="00673379"/>
    <w:rsid w:val="00673388"/>
    <w:rsid w:val="00673502"/>
    <w:rsid w:val="0067446E"/>
    <w:rsid w:val="00674783"/>
    <w:rsid w:val="00674ADD"/>
    <w:rsid w:val="00674B3B"/>
    <w:rsid w:val="00674D48"/>
    <w:rsid w:val="00674E6B"/>
    <w:rsid w:val="006758BD"/>
    <w:rsid w:val="00675963"/>
    <w:rsid w:val="00675A10"/>
    <w:rsid w:val="0067636F"/>
    <w:rsid w:val="00676956"/>
    <w:rsid w:val="00676C2B"/>
    <w:rsid w:val="00677571"/>
    <w:rsid w:val="00677CCE"/>
    <w:rsid w:val="0068035F"/>
    <w:rsid w:val="00680474"/>
    <w:rsid w:val="00680742"/>
    <w:rsid w:val="006808C8"/>
    <w:rsid w:val="00680A93"/>
    <w:rsid w:val="00680CD5"/>
    <w:rsid w:val="00680E9B"/>
    <w:rsid w:val="006810AF"/>
    <w:rsid w:val="0068130F"/>
    <w:rsid w:val="00681425"/>
    <w:rsid w:val="006817A6"/>
    <w:rsid w:val="00681D04"/>
    <w:rsid w:val="00681FA3"/>
    <w:rsid w:val="006820BD"/>
    <w:rsid w:val="00682653"/>
    <w:rsid w:val="0068269F"/>
    <w:rsid w:val="00682940"/>
    <w:rsid w:val="00682950"/>
    <w:rsid w:val="006829C7"/>
    <w:rsid w:val="00682CFD"/>
    <w:rsid w:val="00682F4C"/>
    <w:rsid w:val="006832A9"/>
    <w:rsid w:val="00683398"/>
    <w:rsid w:val="0068357F"/>
    <w:rsid w:val="00683593"/>
    <w:rsid w:val="00683708"/>
    <w:rsid w:val="006838BF"/>
    <w:rsid w:val="00683961"/>
    <w:rsid w:val="00683BF1"/>
    <w:rsid w:val="0068404D"/>
    <w:rsid w:val="0068440C"/>
    <w:rsid w:val="006845C1"/>
    <w:rsid w:val="00684684"/>
    <w:rsid w:val="006846E1"/>
    <w:rsid w:val="00684767"/>
    <w:rsid w:val="006848E6"/>
    <w:rsid w:val="00685352"/>
    <w:rsid w:val="00685431"/>
    <w:rsid w:val="0068552B"/>
    <w:rsid w:val="0068581D"/>
    <w:rsid w:val="00685968"/>
    <w:rsid w:val="00685DFF"/>
    <w:rsid w:val="00686221"/>
    <w:rsid w:val="00686466"/>
    <w:rsid w:val="00686629"/>
    <w:rsid w:val="00686766"/>
    <w:rsid w:val="006867BB"/>
    <w:rsid w:val="0068680D"/>
    <w:rsid w:val="00686853"/>
    <w:rsid w:val="00686A3B"/>
    <w:rsid w:val="00686B57"/>
    <w:rsid w:val="00686C57"/>
    <w:rsid w:val="00686DC9"/>
    <w:rsid w:val="006873AE"/>
    <w:rsid w:val="006874C1"/>
    <w:rsid w:val="00687589"/>
    <w:rsid w:val="00687590"/>
    <w:rsid w:val="0068780A"/>
    <w:rsid w:val="00687B24"/>
    <w:rsid w:val="00687BF8"/>
    <w:rsid w:val="00687E42"/>
    <w:rsid w:val="0069031F"/>
    <w:rsid w:val="00690D76"/>
    <w:rsid w:val="00690D9C"/>
    <w:rsid w:val="00690EBD"/>
    <w:rsid w:val="00691803"/>
    <w:rsid w:val="006918C4"/>
    <w:rsid w:val="00691AA7"/>
    <w:rsid w:val="00691B37"/>
    <w:rsid w:val="00691B5D"/>
    <w:rsid w:val="00692075"/>
    <w:rsid w:val="0069233B"/>
    <w:rsid w:val="0069246B"/>
    <w:rsid w:val="00692C3A"/>
    <w:rsid w:val="00692C67"/>
    <w:rsid w:val="00692E59"/>
    <w:rsid w:val="00692E66"/>
    <w:rsid w:val="00692E94"/>
    <w:rsid w:val="006934EB"/>
    <w:rsid w:val="00693812"/>
    <w:rsid w:val="0069385C"/>
    <w:rsid w:val="00693DC2"/>
    <w:rsid w:val="00693FA9"/>
    <w:rsid w:val="006940D6"/>
    <w:rsid w:val="00694135"/>
    <w:rsid w:val="006942F0"/>
    <w:rsid w:val="00694B7A"/>
    <w:rsid w:val="006950EF"/>
    <w:rsid w:val="006952C3"/>
    <w:rsid w:val="0069550D"/>
    <w:rsid w:val="00695550"/>
    <w:rsid w:val="00695629"/>
    <w:rsid w:val="00695A4D"/>
    <w:rsid w:val="006960B9"/>
    <w:rsid w:val="00696138"/>
    <w:rsid w:val="006969E1"/>
    <w:rsid w:val="006969ED"/>
    <w:rsid w:val="0069793B"/>
    <w:rsid w:val="006979E5"/>
    <w:rsid w:val="00697DA8"/>
    <w:rsid w:val="00697DF4"/>
    <w:rsid w:val="00697EB2"/>
    <w:rsid w:val="00697ECB"/>
    <w:rsid w:val="006A06C5"/>
    <w:rsid w:val="006A0A04"/>
    <w:rsid w:val="006A0FAA"/>
    <w:rsid w:val="006A156B"/>
    <w:rsid w:val="006A1814"/>
    <w:rsid w:val="006A18F1"/>
    <w:rsid w:val="006A1D2A"/>
    <w:rsid w:val="006A1FB0"/>
    <w:rsid w:val="006A2163"/>
    <w:rsid w:val="006A2207"/>
    <w:rsid w:val="006A220F"/>
    <w:rsid w:val="006A2543"/>
    <w:rsid w:val="006A2609"/>
    <w:rsid w:val="006A276B"/>
    <w:rsid w:val="006A3635"/>
    <w:rsid w:val="006A406B"/>
    <w:rsid w:val="006A4ABB"/>
    <w:rsid w:val="006A4B67"/>
    <w:rsid w:val="006A4BE8"/>
    <w:rsid w:val="006A4D4B"/>
    <w:rsid w:val="006A50B0"/>
    <w:rsid w:val="006A565B"/>
    <w:rsid w:val="006A56C8"/>
    <w:rsid w:val="006A5C72"/>
    <w:rsid w:val="006A5E15"/>
    <w:rsid w:val="006A6256"/>
    <w:rsid w:val="006A6437"/>
    <w:rsid w:val="006A6805"/>
    <w:rsid w:val="006A69AC"/>
    <w:rsid w:val="006A6ABF"/>
    <w:rsid w:val="006A6F80"/>
    <w:rsid w:val="006A7074"/>
    <w:rsid w:val="006A709B"/>
    <w:rsid w:val="006A7397"/>
    <w:rsid w:val="006A7740"/>
    <w:rsid w:val="006A783C"/>
    <w:rsid w:val="006A7CF2"/>
    <w:rsid w:val="006A7F63"/>
    <w:rsid w:val="006B05A3"/>
    <w:rsid w:val="006B10C1"/>
    <w:rsid w:val="006B15AE"/>
    <w:rsid w:val="006B1C47"/>
    <w:rsid w:val="006B224A"/>
    <w:rsid w:val="006B231E"/>
    <w:rsid w:val="006B23EF"/>
    <w:rsid w:val="006B24A4"/>
    <w:rsid w:val="006B253F"/>
    <w:rsid w:val="006B2B0D"/>
    <w:rsid w:val="006B2BF1"/>
    <w:rsid w:val="006B2D67"/>
    <w:rsid w:val="006B30F7"/>
    <w:rsid w:val="006B35C8"/>
    <w:rsid w:val="006B3C15"/>
    <w:rsid w:val="006B3E07"/>
    <w:rsid w:val="006B40E6"/>
    <w:rsid w:val="006B46BB"/>
    <w:rsid w:val="006B4E7E"/>
    <w:rsid w:val="006B54A9"/>
    <w:rsid w:val="006B577C"/>
    <w:rsid w:val="006B6122"/>
    <w:rsid w:val="006B61F0"/>
    <w:rsid w:val="006B63BD"/>
    <w:rsid w:val="006B671C"/>
    <w:rsid w:val="006B6AED"/>
    <w:rsid w:val="006B6B7C"/>
    <w:rsid w:val="006B760C"/>
    <w:rsid w:val="006B7686"/>
    <w:rsid w:val="006B79E2"/>
    <w:rsid w:val="006B7A03"/>
    <w:rsid w:val="006B7EB2"/>
    <w:rsid w:val="006B7EFD"/>
    <w:rsid w:val="006C01EB"/>
    <w:rsid w:val="006C0229"/>
    <w:rsid w:val="006C05FF"/>
    <w:rsid w:val="006C07FA"/>
    <w:rsid w:val="006C0B8D"/>
    <w:rsid w:val="006C0BD3"/>
    <w:rsid w:val="006C13D0"/>
    <w:rsid w:val="006C198A"/>
    <w:rsid w:val="006C2028"/>
    <w:rsid w:val="006C2317"/>
    <w:rsid w:val="006C2365"/>
    <w:rsid w:val="006C284E"/>
    <w:rsid w:val="006C29BC"/>
    <w:rsid w:val="006C38C5"/>
    <w:rsid w:val="006C3DE2"/>
    <w:rsid w:val="006C4131"/>
    <w:rsid w:val="006C41DF"/>
    <w:rsid w:val="006C50E5"/>
    <w:rsid w:val="006C53B1"/>
    <w:rsid w:val="006C5505"/>
    <w:rsid w:val="006C5637"/>
    <w:rsid w:val="006C5C59"/>
    <w:rsid w:val="006C5F12"/>
    <w:rsid w:val="006C5FEB"/>
    <w:rsid w:val="006C603A"/>
    <w:rsid w:val="006C60F7"/>
    <w:rsid w:val="006C62D8"/>
    <w:rsid w:val="006C6742"/>
    <w:rsid w:val="006C6985"/>
    <w:rsid w:val="006C6BF3"/>
    <w:rsid w:val="006C7373"/>
    <w:rsid w:val="006C7A4C"/>
    <w:rsid w:val="006C7DCC"/>
    <w:rsid w:val="006C7E67"/>
    <w:rsid w:val="006C7EEE"/>
    <w:rsid w:val="006D0069"/>
    <w:rsid w:val="006D0093"/>
    <w:rsid w:val="006D04BB"/>
    <w:rsid w:val="006D092B"/>
    <w:rsid w:val="006D0964"/>
    <w:rsid w:val="006D0A47"/>
    <w:rsid w:val="006D0B48"/>
    <w:rsid w:val="006D0C1A"/>
    <w:rsid w:val="006D105E"/>
    <w:rsid w:val="006D1265"/>
    <w:rsid w:val="006D157F"/>
    <w:rsid w:val="006D1B26"/>
    <w:rsid w:val="006D1EC7"/>
    <w:rsid w:val="006D2291"/>
    <w:rsid w:val="006D2650"/>
    <w:rsid w:val="006D38CD"/>
    <w:rsid w:val="006D38E9"/>
    <w:rsid w:val="006D4D75"/>
    <w:rsid w:val="006D4F9A"/>
    <w:rsid w:val="006D4FE7"/>
    <w:rsid w:val="006D536A"/>
    <w:rsid w:val="006D5667"/>
    <w:rsid w:val="006D5A2C"/>
    <w:rsid w:val="006D5F0C"/>
    <w:rsid w:val="006D5F1D"/>
    <w:rsid w:val="006D5FF7"/>
    <w:rsid w:val="006D6245"/>
    <w:rsid w:val="006D6380"/>
    <w:rsid w:val="006D6697"/>
    <w:rsid w:val="006D7089"/>
    <w:rsid w:val="006D750B"/>
    <w:rsid w:val="006D786C"/>
    <w:rsid w:val="006D7B06"/>
    <w:rsid w:val="006E034C"/>
    <w:rsid w:val="006E06C2"/>
    <w:rsid w:val="006E08EB"/>
    <w:rsid w:val="006E098E"/>
    <w:rsid w:val="006E0D99"/>
    <w:rsid w:val="006E1246"/>
    <w:rsid w:val="006E1680"/>
    <w:rsid w:val="006E171B"/>
    <w:rsid w:val="006E19AD"/>
    <w:rsid w:val="006E2045"/>
    <w:rsid w:val="006E2435"/>
    <w:rsid w:val="006E2576"/>
    <w:rsid w:val="006E26DB"/>
    <w:rsid w:val="006E286A"/>
    <w:rsid w:val="006E2BE8"/>
    <w:rsid w:val="006E2FD4"/>
    <w:rsid w:val="006E2FF1"/>
    <w:rsid w:val="006E306B"/>
    <w:rsid w:val="006E3221"/>
    <w:rsid w:val="006E39DD"/>
    <w:rsid w:val="006E3C3B"/>
    <w:rsid w:val="006E3D74"/>
    <w:rsid w:val="006E3E16"/>
    <w:rsid w:val="006E409A"/>
    <w:rsid w:val="006E41B6"/>
    <w:rsid w:val="006E452E"/>
    <w:rsid w:val="006E481A"/>
    <w:rsid w:val="006E4C44"/>
    <w:rsid w:val="006E4C57"/>
    <w:rsid w:val="006E5101"/>
    <w:rsid w:val="006E5449"/>
    <w:rsid w:val="006E5812"/>
    <w:rsid w:val="006E5C11"/>
    <w:rsid w:val="006E5C13"/>
    <w:rsid w:val="006E5C58"/>
    <w:rsid w:val="006E5E0A"/>
    <w:rsid w:val="006E5E16"/>
    <w:rsid w:val="006E6789"/>
    <w:rsid w:val="006E68AD"/>
    <w:rsid w:val="006E6B6D"/>
    <w:rsid w:val="006E744E"/>
    <w:rsid w:val="006E7878"/>
    <w:rsid w:val="006E7A29"/>
    <w:rsid w:val="006E7AD2"/>
    <w:rsid w:val="006E7EA0"/>
    <w:rsid w:val="006F0038"/>
    <w:rsid w:val="006F0323"/>
    <w:rsid w:val="006F071D"/>
    <w:rsid w:val="006F0848"/>
    <w:rsid w:val="006F0CCC"/>
    <w:rsid w:val="006F0ECA"/>
    <w:rsid w:val="006F14D1"/>
    <w:rsid w:val="006F1555"/>
    <w:rsid w:val="006F1AB5"/>
    <w:rsid w:val="006F1E86"/>
    <w:rsid w:val="006F2219"/>
    <w:rsid w:val="006F24C5"/>
    <w:rsid w:val="006F26EC"/>
    <w:rsid w:val="006F286D"/>
    <w:rsid w:val="006F28A8"/>
    <w:rsid w:val="006F2903"/>
    <w:rsid w:val="006F31E1"/>
    <w:rsid w:val="006F32D8"/>
    <w:rsid w:val="006F3339"/>
    <w:rsid w:val="006F3752"/>
    <w:rsid w:val="006F3758"/>
    <w:rsid w:val="006F3973"/>
    <w:rsid w:val="006F3A5F"/>
    <w:rsid w:val="006F3B13"/>
    <w:rsid w:val="006F3D8B"/>
    <w:rsid w:val="006F3ED7"/>
    <w:rsid w:val="006F4436"/>
    <w:rsid w:val="006F46BD"/>
    <w:rsid w:val="006F488A"/>
    <w:rsid w:val="006F4BC9"/>
    <w:rsid w:val="006F5038"/>
    <w:rsid w:val="006F5097"/>
    <w:rsid w:val="006F534B"/>
    <w:rsid w:val="006F55F5"/>
    <w:rsid w:val="006F5761"/>
    <w:rsid w:val="006F5818"/>
    <w:rsid w:val="006F5D89"/>
    <w:rsid w:val="006F5E09"/>
    <w:rsid w:val="006F5E4A"/>
    <w:rsid w:val="006F5E7C"/>
    <w:rsid w:val="006F6270"/>
    <w:rsid w:val="006F68FE"/>
    <w:rsid w:val="006F6AE6"/>
    <w:rsid w:val="006F6DCF"/>
    <w:rsid w:val="006F750A"/>
    <w:rsid w:val="006F7A04"/>
    <w:rsid w:val="007003F9"/>
    <w:rsid w:val="00700AC2"/>
    <w:rsid w:val="00700CAE"/>
    <w:rsid w:val="0070126A"/>
    <w:rsid w:val="00701300"/>
    <w:rsid w:val="007013E2"/>
    <w:rsid w:val="00701422"/>
    <w:rsid w:val="007015E2"/>
    <w:rsid w:val="007016DD"/>
    <w:rsid w:val="00701745"/>
    <w:rsid w:val="00701A01"/>
    <w:rsid w:val="00701B01"/>
    <w:rsid w:val="00701D10"/>
    <w:rsid w:val="007027DA"/>
    <w:rsid w:val="007029E1"/>
    <w:rsid w:val="00702ACB"/>
    <w:rsid w:val="00702DE1"/>
    <w:rsid w:val="00702E4D"/>
    <w:rsid w:val="00702E92"/>
    <w:rsid w:val="00702F61"/>
    <w:rsid w:val="00702FF0"/>
    <w:rsid w:val="007030D1"/>
    <w:rsid w:val="007035BA"/>
    <w:rsid w:val="00703613"/>
    <w:rsid w:val="00703E95"/>
    <w:rsid w:val="00703EB0"/>
    <w:rsid w:val="00703EB1"/>
    <w:rsid w:val="007040A3"/>
    <w:rsid w:val="007042CA"/>
    <w:rsid w:val="0070439E"/>
    <w:rsid w:val="00704446"/>
    <w:rsid w:val="00704FED"/>
    <w:rsid w:val="00705199"/>
    <w:rsid w:val="007051BD"/>
    <w:rsid w:val="007054F5"/>
    <w:rsid w:val="00705613"/>
    <w:rsid w:val="0070563C"/>
    <w:rsid w:val="007059F7"/>
    <w:rsid w:val="00706014"/>
    <w:rsid w:val="007064F9"/>
    <w:rsid w:val="00706726"/>
    <w:rsid w:val="0070720D"/>
    <w:rsid w:val="007072D8"/>
    <w:rsid w:val="00707E0B"/>
    <w:rsid w:val="00707E67"/>
    <w:rsid w:val="00707E7B"/>
    <w:rsid w:val="00707FA3"/>
    <w:rsid w:val="007102CB"/>
    <w:rsid w:val="007103C8"/>
    <w:rsid w:val="0071066B"/>
    <w:rsid w:val="0071069E"/>
    <w:rsid w:val="007108BE"/>
    <w:rsid w:val="00710A1A"/>
    <w:rsid w:val="00710AC3"/>
    <w:rsid w:val="00710D92"/>
    <w:rsid w:val="00710EAB"/>
    <w:rsid w:val="00711148"/>
    <w:rsid w:val="00711500"/>
    <w:rsid w:val="0071161C"/>
    <w:rsid w:val="00711A51"/>
    <w:rsid w:val="00711E6D"/>
    <w:rsid w:val="00712166"/>
    <w:rsid w:val="007124C0"/>
    <w:rsid w:val="0071266A"/>
    <w:rsid w:val="007129CD"/>
    <w:rsid w:val="00712B2D"/>
    <w:rsid w:val="00712E8A"/>
    <w:rsid w:val="007134BB"/>
    <w:rsid w:val="007138FB"/>
    <w:rsid w:val="00713906"/>
    <w:rsid w:val="00713DF3"/>
    <w:rsid w:val="00713ED2"/>
    <w:rsid w:val="00713F4B"/>
    <w:rsid w:val="007148A1"/>
    <w:rsid w:val="0071491E"/>
    <w:rsid w:val="00714A6E"/>
    <w:rsid w:val="00714A74"/>
    <w:rsid w:val="00714AF9"/>
    <w:rsid w:val="00714F12"/>
    <w:rsid w:val="00714F9C"/>
    <w:rsid w:val="0071506D"/>
    <w:rsid w:val="0071506F"/>
    <w:rsid w:val="007155B8"/>
    <w:rsid w:val="00716357"/>
    <w:rsid w:val="00716406"/>
    <w:rsid w:val="007166AA"/>
    <w:rsid w:val="007169BF"/>
    <w:rsid w:val="00716BA9"/>
    <w:rsid w:val="007172C9"/>
    <w:rsid w:val="007172F9"/>
    <w:rsid w:val="007173BF"/>
    <w:rsid w:val="0071759B"/>
    <w:rsid w:val="007177A4"/>
    <w:rsid w:val="0072016B"/>
    <w:rsid w:val="007204C1"/>
    <w:rsid w:val="0072053B"/>
    <w:rsid w:val="007209D6"/>
    <w:rsid w:val="00720B1E"/>
    <w:rsid w:val="00720B89"/>
    <w:rsid w:val="00720C63"/>
    <w:rsid w:val="00720EDB"/>
    <w:rsid w:val="007210F0"/>
    <w:rsid w:val="0072248E"/>
    <w:rsid w:val="00722701"/>
    <w:rsid w:val="007228D4"/>
    <w:rsid w:val="00722A90"/>
    <w:rsid w:val="00722F27"/>
    <w:rsid w:val="00722FA2"/>
    <w:rsid w:val="00722FC8"/>
    <w:rsid w:val="00722FF7"/>
    <w:rsid w:val="00723136"/>
    <w:rsid w:val="007231B3"/>
    <w:rsid w:val="00723444"/>
    <w:rsid w:val="0072373A"/>
    <w:rsid w:val="007239BD"/>
    <w:rsid w:val="00723ADF"/>
    <w:rsid w:val="00723E51"/>
    <w:rsid w:val="0072408A"/>
    <w:rsid w:val="0072446F"/>
    <w:rsid w:val="007245DD"/>
    <w:rsid w:val="007246CF"/>
    <w:rsid w:val="00724EBC"/>
    <w:rsid w:val="00724F4F"/>
    <w:rsid w:val="00724FE5"/>
    <w:rsid w:val="0072583C"/>
    <w:rsid w:val="007258FA"/>
    <w:rsid w:val="00725C05"/>
    <w:rsid w:val="007261ED"/>
    <w:rsid w:val="0072685F"/>
    <w:rsid w:val="00726CD0"/>
    <w:rsid w:val="00726CE5"/>
    <w:rsid w:val="00726E75"/>
    <w:rsid w:val="00727154"/>
    <w:rsid w:val="00727AF3"/>
    <w:rsid w:val="0073000B"/>
    <w:rsid w:val="00730086"/>
    <w:rsid w:val="00730568"/>
    <w:rsid w:val="0073059F"/>
    <w:rsid w:val="007306B4"/>
    <w:rsid w:val="00730897"/>
    <w:rsid w:val="007308B5"/>
    <w:rsid w:val="00730C53"/>
    <w:rsid w:val="00730F42"/>
    <w:rsid w:val="00731006"/>
    <w:rsid w:val="00731154"/>
    <w:rsid w:val="00731626"/>
    <w:rsid w:val="00731843"/>
    <w:rsid w:val="00731A10"/>
    <w:rsid w:val="00731A7E"/>
    <w:rsid w:val="00731B9F"/>
    <w:rsid w:val="00731D7E"/>
    <w:rsid w:val="0073201F"/>
    <w:rsid w:val="007323DD"/>
    <w:rsid w:val="007325ED"/>
    <w:rsid w:val="00732AFB"/>
    <w:rsid w:val="00732CBA"/>
    <w:rsid w:val="00733341"/>
    <w:rsid w:val="0073342B"/>
    <w:rsid w:val="00734155"/>
    <w:rsid w:val="00734338"/>
    <w:rsid w:val="007348A4"/>
    <w:rsid w:val="00734989"/>
    <w:rsid w:val="00734D68"/>
    <w:rsid w:val="007351E5"/>
    <w:rsid w:val="00735246"/>
    <w:rsid w:val="00735412"/>
    <w:rsid w:val="0073564A"/>
    <w:rsid w:val="00735834"/>
    <w:rsid w:val="00735A50"/>
    <w:rsid w:val="00735A86"/>
    <w:rsid w:val="00735BB5"/>
    <w:rsid w:val="007360D0"/>
    <w:rsid w:val="0073655F"/>
    <w:rsid w:val="007367DB"/>
    <w:rsid w:val="0073684F"/>
    <w:rsid w:val="00736A3A"/>
    <w:rsid w:val="00736B39"/>
    <w:rsid w:val="00736BE4"/>
    <w:rsid w:val="007373FB"/>
    <w:rsid w:val="00737553"/>
    <w:rsid w:val="00737F36"/>
    <w:rsid w:val="00740490"/>
    <w:rsid w:val="007404C4"/>
    <w:rsid w:val="00740658"/>
    <w:rsid w:val="00741399"/>
    <w:rsid w:val="0074165C"/>
    <w:rsid w:val="0074182E"/>
    <w:rsid w:val="00741C9B"/>
    <w:rsid w:val="00742291"/>
    <w:rsid w:val="00742B11"/>
    <w:rsid w:val="00742DC0"/>
    <w:rsid w:val="00742E5E"/>
    <w:rsid w:val="00742FD1"/>
    <w:rsid w:val="00743618"/>
    <w:rsid w:val="007438E3"/>
    <w:rsid w:val="00743C2B"/>
    <w:rsid w:val="007440E3"/>
    <w:rsid w:val="0074432C"/>
    <w:rsid w:val="0074442E"/>
    <w:rsid w:val="007445AE"/>
    <w:rsid w:val="0074460B"/>
    <w:rsid w:val="0074477C"/>
    <w:rsid w:val="00744B6A"/>
    <w:rsid w:val="00744C61"/>
    <w:rsid w:val="00745694"/>
    <w:rsid w:val="0074605D"/>
    <w:rsid w:val="00746090"/>
    <w:rsid w:val="00746499"/>
    <w:rsid w:val="007466A6"/>
    <w:rsid w:val="00746876"/>
    <w:rsid w:val="007469A7"/>
    <w:rsid w:val="00746AD6"/>
    <w:rsid w:val="0074710A"/>
    <w:rsid w:val="00747259"/>
    <w:rsid w:val="007472EA"/>
    <w:rsid w:val="0074733F"/>
    <w:rsid w:val="0074799C"/>
    <w:rsid w:val="007479BD"/>
    <w:rsid w:val="00747C52"/>
    <w:rsid w:val="0075044A"/>
    <w:rsid w:val="00751703"/>
    <w:rsid w:val="00751850"/>
    <w:rsid w:val="00751C07"/>
    <w:rsid w:val="00751DED"/>
    <w:rsid w:val="00751E7C"/>
    <w:rsid w:val="00752825"/>
    <w:rsid w:val="00752EEE"/>
    <w:rsid w:val="007533F4"/>
    <w:rsid w:val="00753678"/>
    <w:rsid w:val="007537C7"/>
    <w:rsid w:val="00753C0E"/>
    <w:rsid w:val="00753CFD"/>
    <w:rsid w:val="00754325"/>
    <w:rsid w:val="0075436C"/>
    <w:rsid w:val="007544BB"/>
    <w:rsid w:val="0075456C"/>
    <w:rsid w:val="0075468F"/>
    <w:rsid w:val="00754D99"/>
    <w:rsid w:val="00754E5C"/>
    <w:rsid w:val="00754ED8"/>
    <w:rsid w:val="00754FE0"/>
    <w:rsid w:val="00755706"/>
    <w:rsid w:val="00756443"/>
    <w:rsid w:val="0075666F"/>
    <w:rsid w:val="00756A9F"/>
    <w:rsid w:val="00756C69"/>
    <w:rsid w:val="00756E77"/>
    <w:rsid w:val="00757094"/>
    <w:rsid w:val="00757329"/>
    <w:rsid w:val="00757486"/>
    <w:rsid w:val="00760413"/>
    <w:rsid w:val="00760550"/>
    <w:rsid w:val="00760570"/>
    <w:rsid w:val="00760930"/>
    <w:rsid w:val="00760AA2"/>
    <w:rsid w:val="007612BA"/>
    <w:rsid w:val="007612C6"/>
    <w:rsid w:val="0076134C"/>
    <w:rsid w:val="0076176D"/>
    <w:rsid w:val="00761771"/>
    <w:rsid w:val="00761B3F"/>
    <w:rsid w:val="00761B55"/>
    <w:rsid w:val="00761C53"/>
    <w:rsid w:val="00762C69"/>
    <w:rsid w:val="0076334B"/>
    <w:rsid w:val="0076367D"/>
    <w:rsid w:val="0076389A"/>
    <w:rsid w:val="00763A57"/>
    <w:rsid w:val="00763E5B"/>
    <w:rsid w:val="00764017"/>
    <w:rsid w:val="00764032"/>
    <w:rsid w:val="007641F5"/>
    <w:rsid w:val="00764373"/>
    <w:rsid w:val="0076452D"/>
    <w:rsid w:val="00764B9E"/>
    <w:rsid w:val="00764F13"/>
    <w:rsid w:val="00765641"/>
    <w:rsid w:val="007657AC"/>
    <w:rsid w:val="007657FD"/>
    <w:rsid w:val="00765C49"/>
    <w:rsid w:val="00765D61"/>
    <w:rsid w:val="00765F84"/>
    <w:rsid w:val="00766290"/>
    <w:rsid w:val="007663E4"/>
    <w:rsid w:val="007669BB"/>
    <w:rsid w:val="00766A1F"/>
    <w:rsid w:val="00766A5B"/>
    <w:rsid w:val="00766A88"/>
    <w:rsid w:val="007670BE"/>
    <w:rsid w:val="00767380"/>
    <w:rsid w:val="007675B7"/>
    <w:rsid w:val="00767942"/>
    <w:rsid w:val="00767996"/>
    <w:rsid w:val="00767F81"/>
    <w:rsid w:val="007701C7"/>
    <w:rsid w:val="007704DF"/>
    <w:rsid w:val="00770B16"/>
    <w:rsid w:val="007711F2"/>
    <w:rsid w:val="0077155D"/>
    <w:rsid w:val="007722C9"/>
    <w:rsid w:val="007725C8"/>
    <w:rsid w:val="007729B9"/>
    <w:rsid w:val="00772F36"/>
    <w:rsid w:val="00772FE4"/>
    <w:rsid w:val="00773712"/>
    <w:rsid w:val="00773814"/>
    <w:rsid w:val="00773C69"/>
    <w:rsid w:val="007740DA"/>
    <w:rsid w:val="00774143"/>
    <w:rsid w:val="007742F6"/>
    <w:rsid w:val="00774E7A"/>
    <w:rsid w:val="00775202"/>
    <w:rsid w:val="00775479"/>
    <w:rsid w:val="00775585"/>
    <w:rsid w:val="00775965"/>
    <w:rsid w:val="00775F76"/>
    <w:rsid w:val="0077629F"/>
    <w:rsid w:val="0077637E"/>
    <w:rsid w:val="007764E8"/>
    <w:rsid w:val="00776595"/>
    <w:rsid w:val="0077691E"/>
    <w:rsid w:val="00776CA4"/>
    <w:rsid w:val="007773FA"/>
    <w:rsid w:val="007777AE"/>
    <w:rsid w:val="007778F8"/>
    <w:rsid w:val="00777B20"/>
    <w:rsid w:val="00777DF2"/>
    <w:rsid w:val="00777FCC"/>
    <w:rsid w:val="007801AB"/>
    <w:rsid w:val="0078036B"/>
    <w:rsid w:val="007803F1"/>
    <w:rsid w:val="0078079C"/>
    <w:rsid w:val="007807EC"/>
    <w:rsid w:val="007808CF"/>
    <w:rsid w:val="00780A31"/>
    <w:rsid w:val="00780D14"/>
    <w:rsid w:val="0078114E"/>
    <w:rsid w:val="007811D7"/>
    <w:rsid w:val="007811E1"/>
    <w:rsid w:val="0078128E"/>
    <w:rsid w:val="007812D6"/>
    <w:rsid w:val="007815B3"/>
    <w:rsid w:val="007818C8"/>
    <w:rsid w:val="0078190D"/>
    <w:rsid w:val="0078210C"/>
    <w:rsid w:val="00782201"/>
    <w:rsid w:val="007822DC"/>
    <w:rsid w:val="00782847"/>
    <w:rsid w:val="007828CF"/>
    <w:rsid w:val="00782CDE"/>
    <w:rsid w:val="00783004"/>
    <w:rsid w:val="007832DE"/>
    <w:rsid w:val="00783380"/>
    <w:rsid w:val="007833C0"/>
    <w:rsid w:val="0078352D"/>
    <w:rsid w:val="0078376D"/>
    <w:rsid w:val="007844C5"/>
    <w:rsid w:val="00785156"/>
    <w:rsid w:val="00785268"/>
    <w:rsid w:val="007852F7"/>
    <w:rsid w:val="007853B9"/>
    <w:rsid w:val="0078552D"/>
    <w:rsid w:val="00785700"/>
    <w:rsid w:val="00785A24"/>
    <w:rsid w:val="00785BB9"/>
    <w:rsid w:val="00785CF9"/>
    <w:rsid w:val="007862A6"/>
    <w:rsid w:val="00786461"/>
    <w:rsid w:val="00786EB1"/>
    <w:rsid w:val="007872E4"/>
    <w:rsid w:val="007874A1"/>
    <w:rsid w:val="00787540"/>
    <w:rsid w:val="007876E9"/>
    <w:rsid w:val="00787737"/>
    <w:rsid w:val="00787845"/>
    <w:rsid w:val="007878D8"/>
    <w:rsid w:val="00787A13"/>
    <w:rsid w:val="00787A49"/>
    <w:rsid w:val="00787CE6"/>
    <w:rsid w:val="0079012C"/>
    <w:rsid w:val="0079090E"/>
    <w:rsid w:val="00790F49"/>
    <w:rsid w:val="007911A3"/>
    <w:rsid w:val="00791205"/>
    <w:rsid w:val="0079132D"/>
    <w:rsid w:val="007913AF"/>
    <w:rsid w:val="00791D14"/>
    <w:rsid w:val="0079232B"/>
    <w:rsid w:val="0079235C"/>
    <w:rsid w:val="00792506"/>
    <w:rsid w:val="00792763"/>
    <w:rsid w:val="00792872"/>
    <w:rsid w:val="007928F5"/>
    <w:rsid w:val="00792A0D"/>
    <w:rsid w:val="00792F37"/>
    <w:rsid w:val="00793065"/>
    <w:rsid w:val="00793414"/>
    <w:rsid w:val="007935B8"/>
    <w:rsid w:val="00793A70"/>
    <w:rsid w:val="00793B0F"/>
    <w:rsid w:val="007941A9"/>
    <w:rsid w:val="00794685"/>
    <w:rsid w:val="00794C29"/>
    <w:rsid w:val="00794F9B"/>
    <w:rsid w:val="00794FA8"/>
    <w:rsid w:val="00794FB7"/>
    <w:rsid w:val="0079554C"/>
    <w:rsid w:val="00795FF5"/>
    <w:rsid w:val="00796206"/>
    <w:rsid w:val="00796359"/>
    <w:rsid w:val="00796D2D"/>
    <w:rsid w:val="00796DFE"/>
    <w:rsid w:val="00796EA7"/>
    <w:rsid w:val="00796ED0"/>
    <w:rsid w:val="00797023"/>
    <w:rsid w:val="007974DD"/>
    <w:rsid w:val="007976AC"/>
    <w:rsid w:val="00797D48"/>
    <w:rsid w:val="00797F0C"/>
    <w:rsid w:val="007A00F8"/>
    <w:rsid w:val="007A01BB"/>
    <w:rsid w:val="007A0563"/>
    <w:rsid w:val="007A06E7"/>
    <w:rsid w:val="007A0723"/>
    <w:rsid w:val="007A0940"/>
    <w:rsid w:val="007A0A66"/>
    <w:rsid w:val="007A0BB5"/>
    <w:rsid w:val="007A0CE9"/>
    <w:rsid w:val="007A0CF1"/>
    <w:rsid w:val="007A13F1"/>
    <w:rsid w:val="007A1469"/>
    <w:rsid w:val="007A14D2"/>
    <w:rsid w:val="007A1707"/>
    <w:rsid w:val="007A1807"/>
    <w:rsid w:val="007A1E71"/>
    <w:rsid w:val="007A1F6B"/>
    <w:rsid w:val="007A2205"/>
    <w:rsid w:val="007A25DE"/>
    <w:rsid w:val="007A2ACE"/>
    <w:rsid w:val="007A2B83"/>
    <w:rsid w:val="007A3529"/>
    <w:rsid w:val="007A378D"/>
    <w:rsid w:val="007A3A1B"/>
    <w:rsid w:val="007A3AEF"/>
    <w:rsid w:val="007A3DDB"/>
    <w:rsid w:val="007A4156"/>
    <w:rsid w:val="007A41EF"/>
    <w:rsid w:val="007A45CF"/>
    <w:rsid w:val="007A464B"/>
    <w:rsid w:val="007A46B3"/>
    <w:rsid w:val="007A4A4D"/>
    <w:rsid w:val="007A4DBF"/>
    <w:rsid w:val="007A4E0F"/>
    <w:rsid w:val="007A4FA8"/>
    <w:rsid w:val="007A4FAD"/>
    <w:rsid w:val="007A514D"/>
    <w:rsid w:val="007A5486"/>
    <w:rsid w:val="007A556E"/>
    <w:rsid w:val="007A5571"/>
    <w:rsid w:val="007A55F9"/>
    <w:rsid w:val="007A63E5"/>
    <w:rsid w:val="007A6887"/>
    <w:rsid w:val="007A6920"/>
    <w:rsid w:val="007A6F72"/>
    <w:rsid w:val="007A7193"/>
    <w:rsid w:val="007A7813"/>
    <w:rsid w:val="007A781E"/>
    <w:rsid w:val="007A78D3"/>
    <w:rsid w:val="007A7D72"/>
    <w:rsid w:val="007B03C9"/>
    <w:rsid w:val="007B047F"/>
    <w:rsid w:val="007B0666"/>
    <w:rsid w:val="007B06E1"/>
    <w:rsid w:val="007B0DBB"/>
    <w:rsid w:val="007B1080"/>
    <w:rsid w:val="007B12E1"/>
    <w:rsid w:val="007B1B99"/>
    <w:rsid w:val="007B1FC1"/>
    <w:rsid w:val="007B2064"/>
    <w:rsid w:val="007B20B8"/>
    <w:rsid w:val="007B20EB"/>
    <w:rsid w:val="007B21FC"/>
    <w:rsid w:val="007B235D"/>
    <w:rsid w:val="007B26D2"/>
    <w:rsid w:val="007B287E"/>
    <w:rsid w:val="007B295F"/>
    <w:rsid w:val="007B2B7A"/>
    <w:rsid w:val="007B2DB4"/>
    <w:rsid w:val="007B367F"/>
    <w:rsid w:val="007B3882"/>
    <w:rsid w:val="007B3D17"/>
    <w:rsid w:val="007B3FD0"/>
    <w:rsid w:val="007B3FE2"/>
    <w:rsid w:val="007B51C1"/>
    <w:rsid w:val="007B51E3"/>
    <w:rsid w:val="007B53E0"/>
    <w:rsid w:val="007B5616"/>
    <w:rsid w:val="007B5896"/>
    <w:rsid w:val="007B5A63"/>
    <w:rsid w:val="007B5BBC"/>
    <w:rsid w:val="007B5D42"/>
    <w:rsid w:val="007B61C0"/>
    <w:rsid w:val="007B6700"/>
    <w:rsid w:val="007B67C7"/>
    <w:rsid w:val="007B6CC6"/>
    <w:rsid w:val="007B714C"/>
    <w:rsid w:val="007B715B"/>
    <w:rsid w:val="007B73F0"/>
    <w:rsid w:val="007B743B"/>
    <w:rsid w:val="007B769D"/>
    <w:rsid w:val="007B7993"/>
    <w:rsid w:val="007B79B2"/>
    <w:rsid w:val="007B7B2A"/>
    <w:rsid w:val="007B7B68"/>
    <w:rsid w:val="007B7B82"/>
    <w:rsid w:val="007B7B94"/>
    <w:rsid w:val="007C0208"/>
    <w:rsid w:val="007C0255"/>
    <w:rsid w:val="007C0424"/>
    <w:rsid w:val="007C0857"/>
    <w:rsid w:val="007C0A2A"/>
    <w:rsid w:val="007C0F62"/>
    <w:rsid w:val="007C164F"/>
    <w:rsid w:val="007C197F"/>
    <w:rsid w:val="007C1B3D"/>
    <w:rsid w:val="007C1C39"/>
    <w:rsid w:val="007C210A"/>
    <w:rsid w:val="007C25AE"/>
    <w:rsid w:val="007C260E"/>
    <w:rsid w:val="007C264E"/>
    <w:rsid w:val="007C2786"/>
    <w:rsid w:val="007C2AA2"/>
    <w:rsid w:val="007C2EB1"/>
    <w:rsid w:val="007C2FDD"/>
    <w:rsid w:val="007C308A"/>
    <w:rsid w:val="007C3511"/>
    <w:rsid w:val="007C35DD"/>
    <w:rsid w:val="007C38AC"/>
    <w:rsid w:val="007C3B2F"/>
    <w:rsid w:val="007C3EDC"/>
    <w:rsid w:val="007C4314"/>
    <w:rsid w:val="007C467C"/>
    <w:rsid w:val="007C4A91"/>
    <w:rsid w:val="007C4EC9"/>
    <w:rsid w:val="007C53D0"/>
    <w:rsid w:val="007C55FD"/>
    <w:rsid w:val="007C59C2"/>
    <w:rsid w:val="007C5B26"/>
    <w:rsid w:val="007C5EAC"/>
    <w:rsid w:val="007C5FDF"/>
    <w:rsid w:val="007C6326"/>
    <w:rsid w:val="007C63CF"/>
    <w:rsid w:val="007C6C17"/>
    <w:rsid w:val="007C72AB"/>
    <w:rsid w:val="007C73EA"/>
    <w:rsid w:val="007C77B6"/>
    <w:rsid w:val="007C7A8C"/>
    <w:rsid w:val="007C7F37"/>
    <w:rsid w:val="007D00E3"/>
    <w:rsid w:val="007D0415"/>
    <w:rsid w:val="007D0477"/>
    <w:rsid w:val="007D0550"/>
    <w:rsid w:val="007D05DB"/>
    <w:rsid w:val="007D06B2"/>
    <w:rsid w:val="007D0CC8"/>
    <w:rsid w:val="007D0DEB"/>
    <w:rsid w:val="007D0FFC"/>
    <w:rsid w:val="007D1020"/>
    <w:rsid w:val="007D1594"/>
    <w:rsid w:val="007D17DE"/>
    <w:rsid w:val="007D1AC0"/>
    <w:rsid w:val="007D1E50"/>
    <w:rsid w:val="007D22E9"/>
    <w:rsid w:val="007D2607"/>
    <w:rsid w:val="007D2A91"/>
    <w:rsid w:val="007D2A9C"/>
    <w:rsid w:val="007D2AB4"/>
    <w:rsid w:val="007D2DFF"/>
    <w:rsid w:val="007D2F8A"/>
    <w:rsid w:val="007D3108"/>
    <w:rsid w:val="007D32D6"/>
    <w:rsid w:val="007D381C"/>
    <w:rsid w:val="007D3931"/>
    <w:rsid w:val="007D3941"/>
    <w:rsid w:val="007D3AD1"/>
    <w:rsid w:val="007D3B20"/>
    <w:rsid w:val="007D3B96"/>
    <w:rsid w:val="007D3D73"/>
    <w:rsid w:val="007D3ED0"/>
    <w:rsid w:val="007D4213"/>
    <w:rsid w:val="007D4219"/>
    <w:rsid w:val="007D425F"/>
    <w:rsid w:val="007D44CA"/>
    <w:rsid w:val="007D4664"/>
    <w:rsid w:val="007D5027"/>
    <w:rsid w:val="007D5277"/>
    <w:rsid w:val="007D5CCC"/>
    <w:rsid w:val="007D6106"/>
    <w:rsid w:val="007D63D8"/>
    <w:rsid w:val="007D64A7"/>
    <w:rsid w:val="007D6669"/>
    <w:rsid w:val="007D6F31"/>
    <w:rsid w:val="007D6FDC"/>
    <w:rsid w:val="007D7121"/>
    <w:rsid w:val="007D7CA5"/>
    <w:rsid w:val="007E015E"/>
    <w:rsid w:val="007E03CA"/>
    <w:rsid w:val="007E0402"/>
    <w:rsid w:val="007E0503"/>
    <w:rsid w:val="007E0647"/>
    <w:rsid w:val="007E0960"/>
    <w:rsid w:val="007E0A4A"/>
    <w:rsid w:val="007E1343"/>
    <w:rsid w:val="007E15E1"/>
    <w:rsid w:val="007E180D"/>
    <w:rsid w:val="007E1A26"/>
    <w:rsid w:val="007E1A38"/>
    <w:rsid w:val="007E1A4C"/>
    <w:rsid w:val="007E1CAF"/>
    <w:rsid w:val="007E1CFF"/>
    <w:rsid w:val="007E1D17"/>
    <w:rsid w:val="007E2716"/>
    <w:rsid w:val="007E2BFC"/>
    <w:rsid w:val="007E2EA1"/>
    <w:rsid w:val="007E3853"/>
    <w:rsid w:val="007E3BB7"/>
    <w:rsid w:val="007E3EB0"/>
    <w:rsid w:val="007E4BC2"/>
    <w:rsid w:val="007E4ED4"/>
    <w:rsid w:val="007E4FBD"/>
    <w:rsid w:val="007E4FCE"/>
    <w:rsid w:val="007E51A2"/>
    <w:rsid w:val="007E5289"/>
    <w:rsid w:val="007E52B4"/>
    <w:rsid w:val="007E530F"/>
    <w:rsid w:val="007E534B"/>
    <w:rsid w:val="007E535F"/>
    <w:rsid w:val="007E53FE"/>
    <w:rsid w:val="007E5F78"/>
    <w:rsid w:val="007E5FEB"/>
    <w:rsid w:val="007E6298"/>
    <w:rsid w:val="007E68D0"/>
    <w:rsid w:val="007E68EF"/>
    <w:rsid w:val="007E69DC"/>
    <w:rsid w:val="007E6E67"/>
    <w:rsid w:val="007E7395"/>
    <w:rsid w:val="007E7501"/>
    <w:rsid w:val="007E750D"/>
    <w:rsid w:val="007E76C6"/>
    <w:rsid w:val="007E77AC"/>
    <w:rsid w:val="007E7D6C"/>
    <w:rsid w:val="007F026E"/>
    <w:rsid w:val="007F02DF"/>
    <w:rsid w:val="007F0564"/>
    <w:rsid w:val="007F0788"/>
    <w:rsid w:val="007F07C2"/>
    <w:rsid w:val="007F08DF"/>
    <w:rsid w:val="007F11C2"/>
    <w:rsid w:val="007F129F"/>
    <w:rsid w:val="007F14A7"/>
    <w:rsid w:val="007F1D0F"/>
    <w:rsid w:val="007F1E4E"/>
    <w:rsid w:val="007F1FF4"/>
    <w:rsid w:val="007F22D8"/>
    <w:rsid w:val="007F272B"/>
    <w:rsid w:val="007F2738"/>
    <w:rsid w:val="007F29A9"/>
    <w:rsid w:val="007F2A70"/>
    <w:rsid w:val="007F2A79"/>
    <w:rsid w:val="007F2CB7"/>
    <w:rsid w:val="007F2FC4"/>
    <w:rsid w:val="007F3456"/>
    <w:rsid w:val="007F375C"/>
    <w:rsid w:val="007F3B80"/>
    <w:rsid w:val="007F3D06"/>
    <w:rsid w:val="007F3D7A"/>
    <w:rsid w:val="007F3ED3"/>
    <w:rsid w:val="007F40AD"/>
    <w:rsid w:val="007F429B"/>
    <w:rsid w:val="007F451D"/>
    <w:rsid w:val="007F4777"/>
    <w:rsid w:val="007F49B7"/>
    <w:rsid w:val="007F4FFF"/>
    <w:rsid w:val="007F505E"/>
    <w:rsid w:val="007F529E"/>
    <w:rsid w:val="007F5403"/>
    <w:rsid w:val="007F5555"/>
    <w:rsid w:val="007F5B79"/>
    <w:rsid w:val="007F677D"/>
    <w:rsid w:val="007F6785"/>
    <w:rsid w:val="007F67F7"/>
    <w:rsid w:val="007F6AC1"/>
    <w:rsid w:val="007F7549"/>
    <w:rsid w:val="007F767D"/>
    <w:rsid w:val="007F768B"/>
    <w:rsid w:val="007F76F9"/>
    <w:rsid w:val="007F7AC0"/>
    <w:rsid w:val="007F7F93"/>
    <w:rsid w:val="00800230"/>
    <w:rsid w:val="00800397"/>
    <w:rsid w:val="00800BD4"/>
    <w:rsid w:val="00801121"/>
    <w:rsid w:val="0080116D"/>
    <w:rsid w:val="008019CA"/>
    <w:rsid w:val="00801BCD"/>
    <w:rsid w:val="008020E5"/>
    <w:rsid w:val="0080212A"/>
    <w:rsid w:val="008021C3"/>
    <w:rsid w:val="00802348"/>
    <w:rsid w:val="00802A3D"/>
    <w:rsid w:val="00802C0C"/>
    <w:rsid w:val="00802ECE"/>
    <w:rsid w:val="00802F8D"/>
    <w:rsid w:val="0080301A"/>
    <w:rsid w:val="00803843"/>
    <w:rsid w:val="00803BBC"/>
    <w:rsid w:val="00803F72"/>
    <w:rsid w:val="0080432F"/>
    <w:rsid w:val="008044C1"/>
    <w:rsid w:val="00804E33"/>
    <w:rsid w:val="00804E48"/>
    <w:rsid w:val="00805202"/>
    <w:rsid w:val="0080531E"/>
    <w:rsid w:val="00805542"/>
    <w:rsid w:val="008058E9"/>
    <w:rsid w:val="00805CFA"/>
    <w:rsid w:val="00805DDE"/>
    <w:rsid w:val="00805FCF"/>
    <w:rsid w:val="00806455"/>
    <w:rsid w:val="00806506"/>
    <w:rsid w:val="0080675D"/>
    <w:rsid w:val="00806885"/>
    <w:rsid w:val="00806956"/>
    <w:rsid w:val="00806A8B"/>
    <w:rsid w:val="00806C4F"/>
    <w:rsid w:val="00806DE3"/>
    <w:rsid w:val="008074EF"/>
    <w:rsid w:val="0080777F"/>
    <w:rsid w:val="008078E5"/>
    <w:rsid w:val="008103A1"/>
    <w:rsid w:val="00810C15"/>
    <w:rsid w:val="00810E25"/>
    <w:rsid w:val="00810E7D"/>
    <w:rsid w:val="0081107A"/>
    <w:rsid w:val="008110D5"/>
    <w:rsid w:val="00811866"/>
    <w:rsid w:val="00811B7D"/>
    <w:rsid w:val="00811D3A"/>
    <w:rsid w:val="008120B6"/>
    <w:rsid w:val="00812146"/>
    <w:rsid w:val="00812473"/>
    <w:rsid w:val="00812492"/>
    <w:rsid w:val="00812583"/>
    <w:rsid w:val="00812665"/>
    <w:rsid w:val="00812AE3"/>
    <w:rsid w:val="00812C8E"/>
    <w:rsid w:val="0081302D"/>
    <w:rsid w:val="008130BE"/>
    <w:rsid w:val="008131AC"/>
    <w:rsid w:val="0081346B"/>
    <w:rsid w:val="008138D6"/>
    <w:rsid w:val="008140B8"/>
    <w:rsid w:val="00814285"/>
    <w:rsid w:val="00814370"/>
    <w:rsid w:val="00814953"/>
    <w:rsid w:val="00815726"/>
    <w:rsid w:val="008160E8"/>
    <w:rsid w:val="0081614D"/>
    <w:rsid w:val="008166EA"/>
    <w:rsid w:val="008168F3"/>
    <w:rsid w:val="008169E1"/>
    <w:rsid w:val="00816A80"/>
    <w:rsid w:val="00816BFC"/>
    <w:rsid w:val="00816C4B"/>
    <w:rsid w:val="008171B1"/>
    <w:rsid w:val="0081721F"/>
    <w:rsid w:val="0081733C"/>
    <w:rsid w:val="008175B5"/>
    <w:rsid w:val="00817603"/>
    <w:rsid w:val="0081775C"/>
    <w:rsid w:val="00817DCC"/>
    <w:rsid w:val="00820AD4"/>
    <w:rsid w:val="00820BB2"/>
    <w:rsid w:val="00820E4B"/>
    <w:rsid w:val="0082125E"/>
    <w:rsid w:val="00821534"/>
    <w:rsid w:val="008218F7"/>
    <w:rsid w:val="00821AF8"/>
    <w:rsid w:val="00821F93"/>
    <w:rsid w:val="00821FE3"/>
    <w:rsid w:val="008221A3"/>
    <w:rsid w:val="008225C9"/>
    <w:rsid w:val="00822A42"/>
    <w:rsid w:val="008232F6"/>
    <w:rsid w:val="0082331B"/>
    <w:rsid w:val="0082350A"/>
    <w:rsid w:val="008239E9"/>
    <w:rsid w:val="00823B55"/>
    <w:rsid w:val="00823C0E"/>
    <w:rsid w:val="00823D07"/>
    <w:rsid w:val="0082447D"/>
    <w:rsid w:val="008247B4"/>
    <w:rsid w:val="008249AA"/>
    <w:rsid w:val="00824A78"/>
    <w:rsid w:val="0082527D"/>
    <w:rsid w:val="0082561D"/>
    <w:rsid w:val="008258DC"/>
    <w:rsid w:val="00825EB7"/>
    <w:rsid w:val="00826107"/>
    <w:rsid w:val="00826269"/>
    <w:rsid w:val="0082689A"/>
    <w:rsid w:val="00826AFB"/>
    <w:rsid w:val="00826D13"/>
    <w:rsid w:val="00826DB2"/>
    <w:rsid w:val="00826DB3"/>
    <w:rsid w:val="00826DF4"/>
    <w:rsid w:val="008272D7"/>
    <w:rsid w:val="00827518"/>
    <w:rsid w:val="008276DB"/>
    <w:rsid w:val="00827900"/>
    <w:rsid w:val="00827AB4"/>
    <w:rsid w:val="00827C7D"/>
    <w:rsid w:val="00827EF8"/>
    <w:rsid w:val="00830301"/>
    <w:rsid w:val="0083038D"/>
    <w:rsid w:val="00830565"/>
    <w:rsid w:val="0083077F"/>
    <w:rsid w:val="00830837"/>
    <w:rsid w:val="00831239"/>
    <w:rsid w:val="00831395"/>
    <w:rsid w:val="00831424"/>
    <w:rsid w:val="008314CB"/>
    <w:rsid w:val="008314F0"/>
    <w:rsid w:val="00831814"/>
    <w:rsid w:val="008318B6"/>
    <w:rsid w:val="00831A73"/>
    <w:rsid w:val="00831EF7"/>
    <w:rsid w:val="00831FB3"/>
    <w:rsid w:val="00831FB4"/>
    <w:rsid w:val="0083220E"/>
    <w:rsid w:val="00832223"/>
    <w:rsid w:val="00832277"/>
    <w:rsid w:val="0083239C"/>
    <w:rsid w:val="008323E0"/>
    <w:rsid w:val="00832675"/>
    <w:rsid w:val="008329C6"/>
    <w:rsid w:val="00832CDB"/>
    <w:rsid w:val="00833025"/>
    <w:rsid w:val="0083375D"/>
    <w:rsid w:val="0083393D"/>
    <w:rsid w:val="00833A11"/>
    <w:rsid w:val="00833C86"/>
    <w:rsid w:val="00833D28"/>
    <w:rsid w:val="00833D40"/>
    <w:rsid w:val="00833D93"/>
    <w:rsid w:val="008343E1"/>
    <w:rsid w:val="008347BB"/>
    <w:rsid w:val="00834BE1"/>
    <w:rsid w:val="00834C2A"/>
    <w:rsid w:val="0083525F"/>
    <w:rsid w:val="00835AE2"/>
    <w:rsid w:val="00835BF8"/>
    <w:rsid w:val="00836359"/>
    <w:rsid w:val="00836380"/>
    <w:rsid w:val="008366D5"/>
    <w:rsid w:val="00836818"/>
    <w:rsid w:val="0083693B"/>
    <w:rsid w:val="00836D8B"/>
    <w:rsid w:val="00836EBD"/>
    <w:rsid w:val="0083704F"/>
    <w:rsid w:val="008373BD"/>
    <w:rsid w:val="00837472"/>
    <w:rsid w:val="0083788F"/>
    <w:rsid w:val="00837A92"/>
    <w:rsid w:val="00837E9E"/>
    <w:rsid w:val="00840295"/>
    <w:rsid w:val="008402DA"/>
    <w:rsid w:val="00840DD4"/>
    <w:rsid w:val="00841464"/>
    <w:rsid w:val="008417D9"/>
    <w:rsid w:val="00841837"/>
    <w:rsid w:val="00841879"/>
    <w:rsid w:val="00841A82"/>
    <w:rsid w:val="00841D80"/>
    <w:rsid w:val="0084287E"/>
    <w:rsid w:val="00842964"/>
    <w:rsid w:val="00842D5E"/>
    <w:rsid w:val="00842ECF"/>
    <w:rsid w:val="00843018"/>
    <w:rsid w:val="0084332C"/>
    <w:rsid w:val="008433AA"/>
    <w:rsid w:val="008437E9"/>
    <w:rsid w:val="00843B0B"/>
    <w:rsid w:val="00843D66"/>
    <w:rsid w:val="00844005"/>
    <w:rsid w:val="008444CD"/>
    <w:rsid w:val="008447DE"/>
    <w:rsid w:val="00844818"/>
    <w:rsid w:val="008448F0"/>
    <w:rsid w:val="00844AE3"/>
    <w:rsid w:val="008450AC"/>
    <w:rsid w:val="00845303"/>
    <w:rsid w:val="00845321"/>
    <w:rsid w:val="008455E4"/>
    <w:rsid w:val="0084584E"/>
    <w:rsid w:val="0084608E"/>
    <w:rsid w:val="00846417"/>
    <w:rsid w:val="0084664C"/>
    <w:rsid w:val="0084664E"/>
    <w:rsid w:val="00846657"/>
    <w:rsid w:val="00846B33"/>
    <w:rsid w:val="00846CB4"/>
    <w:rsid w:val="00846E30"/>
    <w:rsid w:val="0084727C"/>
    <w:rsid w:val="00847388"/>
    <w:rsid w:val="0084773E"/>
    <w:rsid w:val="00851AC1"/>
    <w:rsid w:val="00851C3A"/>
    <w:rsid w:val="00851DAD"/>
    <w:rsid w:val="00851E72"/>
    <w:rsid w:val="008520C0"/>
    <w:rsid w:val="00852127"/>
    <w:rsid w:val="00852220"/>
    <w:rsid w:val="008524DD"/>
    <w:rsid w:val="00852543"/>
    <w:rsid w:val="008526E6"/>
    <w:rsid w:val="00852988"/>
    <w:rsid w:val="00852D49"/>
    <w:rsid w:val="00852DB8"/>
    <w:rsid w:val="008532E3"/>
    <w:rsid w:val="008533D6"/>
    <w:rsid w:val="00853A0A"/>
    <w:rsid w:val="00853AEE"/>
    <w:rsid w:val="00854257"/>
    <w:rsid w:val="008542FC"/>
    <w:rsid w:val="00854450"/>
    <w:rsid w:val="0085467B"/>
    <w:rsid w:val="00854B93"/>
    <w:rsid w:val="00855103"/>
    <w:rsid w:val="0085539E"/>
    <w:rsid w:val="008554C2"/>
    <w:rsid w:val="008556E5"/>
    <w:rsid w:val="0085589C"/>
    <w:rsid w:val="00856031"/>
    <w:rsid w:val="008561E6"/>
    <w:rsid w:val="008575A0"/>
    <w:rsid w:val="008577A1"/>
    <w:rsid w:val="008578E0"/>
    <w:rsid w:val="008579EF"/>
    <w:rsid w:val="00857B1A"/>
    <w:rsid w:val="00857BCF"/>
    <w:rsid w:val="00857F52"/>
    <w:rsid w:val="008602C8"/>
    <w:rsid w:val="008602D0"/>
    <w:rsid w:val="008602D8"/>
    <w:rsid w:val="0086064C"/>
    <w:rsid w:val="00860B3E"/>
    <w:rsid w:val="00860C23"/>
    <w:rsid w:val="00860CD9"/>
    <w:rsid w:val="00860F1D"/>
    <w:rsid w:val="00861203"/>
    <w:rsid w:val="00861428"/>
    <w:rsid w:val="008614A4"/>
    <w:rsid w:val="008616B1"/>
    <w:rsid w:val="00861E0E"/>
    <w:rsid w:val="00862067"/>
    <w:rsid w:val="008621E3"/>
    <w:rsid w:val="00862539"/>
    <w:rsid w:val="0086289D"/>
    <w:rsid w:val="00862D04"/>
    <w:rsid w:val="00862DC6"/>
    <w:rsid w:val="00862ED8"/>
    <w:rsid w:val="008634F9"/>
    <w:rsid w:val="00863993"/>
    <w:rsid w:val="00864386"/>
    <w:rsid w:val="00864994"/>
    <w:rsid w:val="00864DF0"/>
    <w:rsid w:val="00864E21"/>
    <w:rsid w:val="00864E6E"/>
    <w:rsid w:val="008651CA"/>
    <w:rsid w:val="00865395"/>
    <w:rsid w:val="00865831"/>
    <w:rsid w:val="00865B25"/>
    <w:rsid w:val="00865B75"/>
    <w:rsid w:val="00865C85"/>
    <w:rsid w:val="00865D39"/>
    <w:rsid w:val="00865E92"/>
    <w:rsid w:val="008663F3"/>
    <w:rsid w:val="0086656D"/>
    <w:rsid w:val="00866664"/>
    <w:rsid w:val="00866730"/>
    <w:rsid w:val="008668A9"/>
    <w:rsid w:val="00866EA1"/>
    <w:rsid w:val="008670B4"/>
    <w:rsid w:val="0086715E"/>
    <w:rsid w:val="008673D6"/>
    <w:rsid w:val="00867523"/>
    <w:rsid w:val="0086767C"/>
    <w:rsid w:val="0086768D"/>
    <w:rsid w:val="00867A81"/>
    <w:rsid w:val="00867B4D"/>
    <w:rsid w:val="00867C2D"/>
    <w:rsid w:val="00867FFB"/>
    <w:rsid w:val="008702E6"/>
    <w:rsid w:val="00870400"/>
    <w:rsid w:val="00870C99"/>
    <w:rsid w:val="00870D51"/>
    <w:rsid w:val="00870DA5"/>
    <w:rsid w:val="008711DB"/>
    <w:rsid w:val="0087146F"/>
    <w:rsid w:val="00872017"/>
    <w:rsid w:val="0087217E"/>
    <w:rsid w:val="008721C5"/>
    <w:rsid w:val="00872349"/>
    <w:rsid w:val="00872510"/>
    <w:rsid w:val="008725A8"/>
    <w:rsid w:val="00872B33"/>
    <w:rsid w:val="0087358C"/>
    <w:rsid w:val="00873691"/>
    <w:rsid w:val="00873779"/>
    <w:rsid w:val="00873A4C"/>
    <w:rsid w:val="00873CEA"/>
    <w:rsid w:val="00873E74"/>
    <w:rsid w:val="008741F7"/>
    <w:rsid w:val="00874233"/>
    <w:rsid w:val="008743D4"/>
    <w:rsid w:val="00874407"/>
    <w:rsid w:val="00874468"/>
    <w:rsid w:val="0087450B"/>
    <w:rsid w:val="00874555"/>
    <w:rsid w:val="008748DB"/>
    <w:rsid w:val="00874C98"/>
    <w:rsid w:val="00874CEF"/>
    <w:rsid w:val="008750DD"/>
    <w:rsid w:val="0087522F"/>
    <w:rsid w:val="0087569F"/>
    <w:rsid w:val="0087577B"/>
    <w:rsid w:val="00875989"/>
    <w:rsid w:val="0087598F"/>
    <w:rsid w:val="00875B8B"/>
    <w:rsid w:val="008765D2"/>
    <w:rsid w:val="008767B3"/>
    <w:rsid w:val="008767D9"/>
    <w:rsid w:val="00876861"/>
    <w:rsid w:val="0087686A"/>
    <w:rsid w:val="00876A6B"/>
    <w:rsid w:val="00876BD3"/>
    <w:rsid w:val="00876DF9"/>
    <w:rsid w:val="00876FF4"/>
    <w:rsid w:val="008772C9"/>
    <w:rsid w:val="00877387"/>
    <w:rsid w:val="008776A3"/>
    <w:rsid w:val="00877861"/>
    <w:rsid w:val="00877B60"/>
    <w:rsid w:val="00877CD4"/>
    <w:rsid w:val="00877F39"/>
    <w:rsid w:val="00880259"/>
    <w:rsid w:val="0088039E"/>
    <w:rsid w:val="00880429"/>
    <w:rsid w:val="0088056B"/>
    <w:rsid w:val="008805BA"/>
    <w:rsid w:val="00880731"/>
    <w:rsid w:val="008808BA"/>
    <w:rsid w:val="008809FF"/>
    <w:rsid w:val="00880A62"/>
    <w:rsid w:val="00880ABE"/>
    <w:rsid w:val="00880B28"/>
    <w:rsid w:val="008810BA"/>
    <w:rsid w:val="008818C8"/>
    <w:rsid w:val="00881AAF"/>
    <w:rsid w:val="00882034"/>
    <w:rsid w:val="0088206A"/>
    <w:rsid w:val="0088225B"/>
    <w:rsid w:val="008823C1"/>
    <w:rsid w:val="008824D3"/>
    <w:rsid w:val="008826DE"/>
    <w:rsid w:val="00882988"/>
    <w:rsid w:val="008831E0"/>
    <w:rsid w:val="0088331F"/>
    <w:rsid w:val="0088379D"/>
    <w:rsid w:val="008837D3"/>
    <w:rsid w:val="00883A91"/>
    <w:rsid w:val="00883BA5"/>
    <w:rsid w:val="00883F32"/>
    <w:rsid w:val="00883FC9"/>
    <w:rsid w:val="00884013"/>
    <w:rsid w:val="00884138"/>
    <w:rsid w:val="00884670"/>
    <w:rsid w:val="008846AC"/>
    <w:rsid w:val="00884A4D"/>
    <w:rsid w:val="00884B22"/>
    <w:rsid w:val="008853E7"/>
    <w:rsid w:val="0088562A"/>
    <w:rsid w:val="00885841"/>
    <w:rsid w:val="00885851"/>
    <w:rsid w:val="00885B65"/>
    <w:rsid w:val="00885BBC"/>
    <w:rsid w:val="00886274"/>
    <w:rsid w:val="00886659"/>
    <w:rsid w:val="008867D4"/>
    <w:rsid w:val="0088680E"/>
    <w:rsid w:val="0088683E"/>
    <w:rsid w:val="00886BA4"/>
    <w:rsid w:val="00886BBB"/>
    <w:rsid w:val="00886E7F"/>
    <w:rsid w:val="00887452"/>
    <w:rsid w:val="00887F63"/>
    <w:rsid w:val="00887FCB"/>
    <w:rsid w:val="008902B7"/>
    <w:rsid w:val="008903D3"/>
    <w:rsid w:val="0089048A"/>
    <w:rsid w:val="00890689"/>
    <w:rsid w:val="00890EC6"/>
    <w:rsid w:val="00890EC7"/>
    <w:rsid w:val="00890F09"/>
    <w:rsid w:val="0089109F"/>
    <w:rsid w:val="008919E6"/>
    <w:rsid w:val="008921CF"/>
    <w:rsid w:val="0089234C"/>
    <w:rsid w:val="00892896"/>
    <w:rsid w:val="00892A00"/>
    <w:rsid w:val="00892A66"/>
    <w:rsid w:val="00893566"/>
    <w:rsid w:val="00893D40"/>
    <w:rsid w:val="00893F76"/>
    <w:rsid w:val="0089403A"/>
    <w:rsid w:val="00894315"/>
    <w:rsid w:val="008944AB"/>
    <w:rsid w:val="00894532"/>
    <w:rsid w:val="008947A5"/>
    <w:rsid w:val="00894964"/>
    <w:rsid w:val="00894BCB"/>
    <w:rsid w:val="008955A0"/>
    <w:rsid w:val="008955B2"/>
    <w:rsid w:val="00895B7B"/>
    <w:rsid w:val="00895F59"/>
    <w:rsid w:val="0089602D"/>
    <w:rsid w:val="008961C1"/>
    <w:rsid w:val="00896365"/>
    <w:rsid w:val="00896438"/>
    <w:rsid w:val="00896C2C"/>
    <w:rsid w:val="00896FBC"/>
    <w:rsid w:val="008976FF"/>
    <w:rsid w:val="00897968"/>
    <w:rsid w:val="00897977"/>
    <w:rsid w:val="00897C9D"/>
    <w:rsid w:val="008A00E0"/>
    <w:rsid w:val="008A06F4"/>
    <w:rsid w:val="008A0AD1"/>
    <w:rsid w:val="008A0AF5"/>
    <w:rsid w:val="008A1032"/>
    <w:rsid w:val="008A1483"/>
    <w:rsid w:val="008A150C"/>
    <w:rsid w:val="008A1567"/>
    <w:rsid w:val="008A168C"/>
    <w:rsid w:val="008A180A"/>
    <w:rsid w:val="008A1E0E"/>
    <w:rsid w:val="008A1E88"/>
    <w:rsid w:val="008A20E8"/>
    <w:rsid w:val="008A26BB"/>
    <w:rsid w:val="008A282F"/>
    <w:rsid w:val="008A2913"/>
    <w:rsid w:val="008A29CE"/>
    <w:rsid w:val="008A3074"/>
    <w:rsid w:val="008A340D"/>
    <w:rsid w:val="008A34C2"/>
    <w:rsid w:val="008A351C"/>
    <w:rsid w:val="008A38A4"/>
    <w:rsid w:val="008A3A72"/>
    <w:rsid w:val="008A3B61"/>
    <w:rsid w:val="008A3B7E"/>
    <w:rsid w:val="008A4039"/>
    <w:rsid w:val="008A4C8D"/>
    <w:rsid w:val="008A522A"/>
    <w:rsid w:val="008A53CD"/>
    <w:rsid w:val="008A57F6"/>
    <w:rsid w:val="008A5947"/>
    <w:rsid w:val="008A5AE4"/>
    <w:rsid w:val="008A5BB0"/>
    <w:rsid w:val="008A5BDA"/>
    <w:rsid w:val="008A5CCF"/>
    <w:rsid w:val="008A5E8C"/>
    <w:rsid w:val="008A5FA7"/>
    <w:rsid w:val="008A60D8"/>
    <w:rsid w:val="008A6246"/>
    <w:rsid w:val="008A62E9"/>
    <w:rsid w:val="008A661D"/>
    <w:rsid w:val="008A690F"/>
    <w:rsid w:val="008A6B8D"/>
    <w:rsid w:val="008A6BE2"/>
    <w:rsid w:val="008A78DD"/>
    <w:rsid w:val="008A7D87"/>
    <w:rsid w:val="008A7DFC"/>
    <w:rsid w:val="008A7EE8"/>
    <w:rsid w:val="008A7F0C"/>
    <w:rsid w:val="008B0025"/>
    <w:rsid w:val="008B025E"/>
    <w:rsid w:val="008B05E1"/>
    <w:rsid w:val="008B09D5"/>
    <w:rsid w:val="008B09E6"/>
    <w:rsid w:val="008B0A46"/>
    <w:rsid w:val="008B0C4C"/>
    <w:rsid w:val="008B0DEB"/>
    <w:rsid w:val="008B1144"/>
    <w:rsid w:val="008B132B"/>
    <w:rsid w:val="008B16C7"/>
    <w:rsid w:val="008B1702"/>
    <w:rsid w:val="008B1B2D"/>
    <w:rsid w:val="008B1EE3"/>
    <w:rsid w:val="008B209A"/>
    <w:rsid w:val="008B22E5"/>
    <w:rsid w:val="008B2503"/>
    <w:rsid w:val="008B2D2A"/>
    <w:rsid w:val="008B2D62"/>
    <w:rsid w:val="008B2DCC"/>
    <w:rsid w:val="008B2E91"/>
    <w:rsid w:val="008B35F8"/>
    <w:rsid w:val="008B40A0"/>
    <w:rsid w:val="008B4279"/>
    <w:rsid w:val="008B43C8"/>
    <w:rsid w:val="008B52B7"/>
    <w:rsid w:val="008B55DA"/>
    <w:rsid w:val="008B5726"/>
    <w:rsid w:val="008B5793"/>
    <w:rsid w:val="008B5B07"/>
    <w:rsid w:val="008B5BD2"/>
    <w:rsid w:val="008B62C1"/>
    <w:rsid w:val="008B663F"/>
    <w:rsid w:val="008B69B8"/>
    <w:rsid w:val="008B6B02"/>
    <w:rsid w:val="008B6B39"/>
    <w:rsid w:val="008B6D17"/>
    <w:rsid w:val="008B6F8C"/>
    <w:rsid w:val="008B7218"/>
    <w:rsid w:val="008B7493"/>
    <w:rsid w:val="008B761D"/>
    <w:rsid w:val="008B7808"/>
    <w:rsid w:val="008B7961"/>
    <w:rsid w:val="008B7B91"/>
    <w:rsid w:val="008B7BA5"/>
    <w:rsid w:val="008B7FD1"/>
    <w:rsid w:val="008C00B4"/>
    <w:rsid w:val="008C00BE"/>
    <w:rsid w:val="008C0260"/>
    <w:rsid w:val="008C03DA"/>
    <w:rsid w:val="008C056D"/>
    <w:rsid w:val="008C0A34"/>
    <w:rsid w:val="008C0DC4"/>
    <w:rsid w:val="008C108B"/>
    <w:rsid w:val="008C134F"/>
    <w:rsid w:val="008C13D6"/>
    <w:rsid w:val="008C149C"/>
    <w:rsid w:val="008C15DA"/>
    <w:rsid w:val="008C1ABD"/>
    <w:rsid w:val="008C1D1E"/>
    <w:rsid w:val="008C1E35"/>
    <w:rsid w:val="008C1E4F"/>
    <w:rsid w:val="008C209A"/>
    <w:rsid w:val="008C263C"/>
    <w:rsid w:val="008C293C"/>
    <w:rsid w:val="008C2D49"/>
    <w:rsid w:val="008C3015"/>
    <w:rsid w:val="008C301A"/>
    <w:rsid w:val="008C3A95"/>
    <w:rsid w:val="008C3CD6"/>
    <w:rsid w:val="008C46DF"/>
    <w:rsid w:val="008C4945"/>
    <w:rsid w:val="008C4CAD"/>
    <w:rsid w:val="008C4D60"/>
    <w:rsid w:val="008C4F2C"/>
    <w:rsid w:val="008C513A"/>
    <w:rsid w:val="008C571F"/>
    <w:rsid w:val="008C590B"/>
    <w:rsid w:val="008C5A14"/>
    <w:rsid w:val="008C5C95"/>
    <w:rsid w:val="008C5CE0"/>
    <w:rsid w:val="008C5DF8"/>
    <w:rsid w:val="008C5E17"/>
    <w:rsid w:val="008C5FAD"/>
    <w:rsid w:val="008C5FD5"/>
    <w:rsid w:val="008C626D"/>
    <w:rsid w:val="008C632C"/>
    <w:rsid w:val="008C64E0"/>
    <w:rsid w:val="008C65B4"/>
    <w:rsid w:val="008C65EC"/>
    <w:rsid w:val="008C6748"/>
    <w:rsid w:val="008C6BD2"/>
    <w:rsid w:val="008C710E"/>
    <w:rsid w:val="008C7553"/>
    <w:rsid w:val="008C76C9"/>
    <w:rsid w:val="008C7C06"/>
    <w:rsid w:val="008C7CE0"/>
    <w:rsid w:val="008D006E"/>
    <w:rsid w:val="008D011E"/>
    <w:rsid w:val="008D0122"/>
    <w:rsid w:val="008D0340"/>
    <w:rsid w:val="008D0887"/>
    <w:rsid w:val="008D132D"/>
    <w:rsid w:val="008D16AF"/>
    <w:rsid w:val="008D1BD9"/>
    <w:rsid w:val="008D1DA6"/>
    <w:rsid w:val="008D1DE2"/>
    <w:rsid w:val="008D1E9A"/>
    <w:rsid w:val="008D2009"/>
    <w:rsid w:val="008D21BD"/>
    <w:rsid w:val="008D2495"/>
    <w:rsid w:val="008D2538"/>
    <w:rsid w:val="008D2804"/>
    <w:rsid w:val="008D29C4"/>
    <w:rsid w:val="008D2A30"/>
    <w:rsid w:val="008D2BBB"/>
    <w:rsid w:val="008D2D02"/>
    <w:rsid w:val="008D2D37"/>
    <w:rsid w:val="008D3747"/>
    <w:rsid w:val="008D396B"/>
    <w:rsid w:val="008D3B79"/>
    <w:rsid w:val="008D3ECA"/>
    <w:rsid w:val="008D4358"/>
    <w:rsid w:val="008D4AF2"/>
    <w:rsid w:val="008D4EBD"/>
    <w:rsid w:val="008D4F77"/>
    <w:rsid w:val="008D53D7"/>
    <w:rsid w:val="008D53E8"/>
    <w:rsid w:val="008D55CB"/>
    <w:rsid w:val="008D5754"/>
    <w:rsid w:val="008D57BD"/>
    <w:rsid w:val="008D593C"/>
    <w:rsid w:val="008D5A89"/>
    <w:rsid w:val="008D5B35"/>
    <w:rsid w:val="008D5BB7"/>
    <w:rsid w:val="008D630E"/>
    <w:rsid w:val="008D66DE"/>
    <w:rsid w:val="008D6749"/>
    <w:rsid w:val="008D6C63"/>
    <w:rsid w:val="008D72F0"/>
    <w:rsid w:val="008D7467"/>
    <w:rsid w:val="008D746D"/>
    <w:rsid w:val="008D7737"/>
    <w:rsid w:val="008D787E"/>
    <w:rsid w:val="008D7923"/>
    <w:rsid w:val="008D7992"/>
    <w:rsid w:val="008D7B7F"/>
    <w:rsid w:val="008D7C7A"/>
    <w:rsid w:val="008D7EBB"/>
    <w:rsid w:val="008E0951"/>
    <w:rsid w:val="008E0C61"/>
    <w:rsid w:val="008E0E42"/>
    <w:rsid w:val="008E1259"/>
    <w:rsid w:val="008E1D88"/>
    <w:rsid w:val="008E2ED9"/>
    <w:rsid w:val="008E3141"/>
    <w:rsid w:val="008E3191"/>
    <w:rsid w:val="008E31FA"/>
    <w:rsid w:val="008E32A9"/>
    <w:rsid w:val="008E362D"/>
    <w:rsid w:val="008E37DF"/>
    <w:rsid w:val="008E3AAA"/>
    <w:rsid w:val="008E3CCC"/>
    <w:rsid w:val="008E4050"/>
    <w:rsid w:val="008E40E4"/>
    <w:rsid w:val="008E4210"/>
    <w:rsid w:val="008E42B9"/>
    <w:rsid w:val="008E4B8C"/>
    <w:rsid w:val="008E4BA7"/>
    <w:rsid w:val="008E4BC8"/>
    <w:rsid w:val="008E518C"/>
    <w:rsid w:val="008E51B2"/>
    <w:rsid w:val="008E5377"/>
    <w:rsid w:val="008E538F"/>
    <w:rsid w:val="008E54A9"/>
    <w:rsid w:val="008E55E9"/>
    <w:rsid w:val="008E5859"/>
    <w:rsid w:val="008E595D"/>
    <w:rsid w:val="008E5F51"/>
    <w:rsid w:val="008E61DC"/>
    <w:rsid w:val="008E6268"/>
    <w:rsid w:val="008E65FC"/>
    <w:rsid w:val="008E6842"/>
    <w:rsid w:val="008E6B18"/>
    <w:rsid w:val="008E6B2D"/>
    <w:rsid w:val="008E6B9A"/>
    <w:rsid w:val="008E6BAC"/>
    <w:rsid w:val="008E6CA5"/>
    <w:rsid w:val="008E6EE3"/>
    <w:rsid w:val="008E6F98"/>
    <w:rsid w:val="008E7587"/>
    <w:rsid w:val="008E7E47"/>
    <w:rsid w:val="008E7F01"/>
    <w:rsid w:val="008E7FA8"/>
    <w:rsid w:val="008F00D0"/>
    <w:rsid w:val="008F01DF"/>
    <w:rsid w:val="008F0681"/>
    <w:rsid w:val="008F0AA1"/>
    <w:rsid w:val="008F0BA5"/>
    <w:rsid w:val="008F0CEF"/>
    <w:rsid w:val="008F11DE"/>
    <w:rsid w:val="008F18D9"/>
    <w:rsid w:val="008F1B0C"/>
    <w:rsid w:val="008F1C11"/>
    <w:rsid w:val="008F1C1C"/>
    <w:rsid w:val="008F1E55"/>
    <w:rsid w:val="008F2075"/>
    <w:rsid w:val="008F24EC"/>
    <w:rsid w:val="008F2A4E"/>
    <w:rsid w:val="008F34D3"/>
    <w:rsid w:val="008F3CD4"/>
    <w:rsid w:val="008F3CD6"/>
    <w:rsid w:val="008F3DD4"/>
    <w:rsid w:val="008F3F8E"/>
    <w:rsid w:val="008F4601"/>
    <w:rsid w:val="008F47A7"/>
    <w:rsid w:val="008F490F"/>
    <w:rsid w:val="008F49DD"/>
    <w:rsid w:val="008F4D42"/>
    <w:rsid w:val="008F4DFA"/>
    <w:rsid w:val="008F543F"/>
    <w:rsid w:val="008F5604"/>
    <w:rsid w:val="008F5857"/>
    <w:rsid w:val="008F60CA"/>
    <w:rsid w:val="008F6AA8"/>
    <w:rsid w:val="008F6D32"/>
    <w:rsid w:val="008F70DC"/>
    <w:rsid w:val="008F74DB"/>
    <w:rsid w:val="008F75FE"/>
    <w:rsid w:val="008F79BF"/>
    <w:rsid w:val="008F7EBB"/>
    <w:rsid w:val="0090002E"/>
    <w:rsid w:val="009003DB"/>
    <w:rsid w:val="009004F9"/>
    <w:rsid w:val="0090064C"/>
    <w:rsid w:val="00900853"/>
    <w:rsid w:val="00900952"/>
    <w:rsid w:val="00900D15"/>
    <w:rsid w:val="00901018"/>
    <w:rsid w:val="0090111D"/>
    <w:rsid w:val="0090128A"/>
    <w:rsid w:val="009014CC"/>
    <w:rsid w:val="0090181A"/>
    <w:rsid w:val="00902025"/>
    <w:rsid w:val="00902261"/>
    <w:rsid w:val="0090245E"/>
    <w:rsid w:val="00902616"/>
    <w:rsid w:val="00902755"/>
    <w:rsid w:val="00902793"/>
    <w:rsid w:val="00902DD0"/>
    <w:rsid w:val="009035DB"/>
    <w:rsid w:val="00903C5D"/>
    <w:rsid w:val="00903C9C"/>
    <w:rsid w:val="00903D13"/>
    <w:rsid w:val="00903DAB"/>
    <w:rsid w:val="00903E87"/>
    <w:rsid w:val="00903ED4"/>
    <w:rsid w:val="009046D6"/>
    <w:rsid w:val="009048B0"/>
    <w:rsid w:val="00904B89"/>
    <w:rsid w:val="00904D6B"/>
    <w:rsid w:val="00904D89"/>
    <w:rsid w:val="00904E44"/>
    <w:rsid w:val="009050B7"/>
    <w:rsid w:val="0090561B"/>
    <w:rsid w:val="00905BF4"/>
    <w:rsid w:val="00905CBA"/>
    <w:rsid w:val="00905D16"/>
    <w:rsid w:val="009061A7"/>
    <w:rsid w:val="009065E7"/>
    <w:rsid w:val="009066B0"/>
    <w:rsid w:val="00906A78"/>
    <w:rsid w:val="00906D61"/>
    <w:rsid w:val="00906E61"/>
    <w:rsid w:val="009072E8"/>
    <w:rsid w:val="0090744C"/>
    <w:rsid w:val="009079DE"/>
    <w:rsid w:val="00907CC7"/>
    <w:rsid w:val="00907D17"/>
    <w:rsid w:val="00907E52"/>
    <w:rsid w:val="00907EDF"/>
    <w:rsid w:val="00907FDE"/>
    <w:rsid w:val="00910134"/>
    <w:rsid w:val="0091013A"/>
    <w:rsid w:val="00910395"/>
    <w:rsid w:val="009109D1"/>
    <w:rsid w:val="009109E3"/>
    <w:rsid w:val="00910F7C"/>
    <w:rsid w:val="0091107A"/>
    <w:rsid w:val="0091111A"/>
    <w:rsid w:val="00911330"/>
    <w:rsid w:val="00911369"/>
    <w:rsid w:val="0091142B"/>
    <w:rsid w:val="00911564"/>
    <w:rsid w:val="00911D88"/>
    <w:rsid w:val="0091206C"/>
    <w:rsid w:val="00912236"/>
    <w:rsid w:val="00912307"/>
    <w:rsid w:val="00912CD5"/>
    <w:rsid w:val="0091320C"/>
    <w:rsid w:val="0091325D"/>
    <w:rsid w:val="009135C2"/>
    <w:rsid w:val="009135C8"/>
    <w:rsid w:val="0091383C"/>
    <w:rsid w:val="00913996"/>
    <w:rsid w:val="00913FEF"/>
    <w:rsid w:val="00914168"/>
    <w:rsid w:val="009141ED"/>
    <w:rsid w:val="009143A1"/>
    <w:rsid w:val="00914742"/>
    <w:rsid w:val="009150D0"/>
    <w:rsid w:val="00915343"/>
    <w:rsid w:val="00915366"/>
    <w:rsid w:val="009155FD"/>
    <w:rsid w:val="009158CE"/>
    <w:rsid w:val="00915AEE"/>
    <w:rsid w:val="00915DC6"/>
    <w:rsid w:val="009160FF"/>
    <w:rsid w:val="00916468"/>
    <w:rsid w:val="009165B5"/>
    <w:rsid w:val="009167BB"/>
    <w:rsid w:val="009167BF"/>
    <w:rsid w:val="009169C7"/>
    <w:rsid w:val="009169F8"/>
    <w:rsid w:val="00916B10"/>
    <w:rsid w:val="00916E67"/>
    <w:rsid w:val="00916F2B"/>
    <w:rsid w:val="00916FFD"/>
    <w:rsid w:val="00917436"/>
    <w:rsid w:val="009177C8"/>
    <w:rsid w:val="00917964"/>
    <w:rsid w:val="00917A2C"/>
    <w:rsid w:val="00917ECD"/>
    <w:rsid w:val="009202BE"/>
    <w:rsid w:val="009203C7"/>
    <w:rsid w:val="0092084C"/>
    <w:rsid w:val="0092105A"/>
    <w:rsid w:val="009211F7"/>
    <w:rsid w:val="00921282"/>
    <w:rsid w:val="009215CF"/>
    <w:rsid w:val="0092166D"/>
    <w:rsid w:val="00921746"/>
    <w:rsid w:val="00921A26"/>
    <w:rsid w:val="00921CED"/>
    <w:rsid w:val="00921E67"/>
    <w:rsid w:val="00922108"/>
    <w:rsid w:val="00922240"/>
    <w:rsid w:val="00922B14"/>
    <w:rsid w:val="00922BEB"/>
    <w:rsid w:val="00922CF7"/>
    <w:rsid w:val="00922E14"/>
    <w:rsid w:val="00922F2D"/>
    <w:rsid w:val="00923248"/>
    <w:rsid w:val="009234CF"/>
    <w:rsid w:val="0092352C"/>
    <w:rsid w:val="00923BA8"/>
    <w:rsid w:val="00923D20"/>
    <w:rsid w:val="00923E8A"/>
    <w:rsid w:val="009245EF"/>
    <w:rsid w:val="00924686"/>
    <w:rsid w:val="00924721"/>
    <w:rsid w:val="0092479B"/>
    <w:rsid w:val="00924885"/>
    <w:rsid w:val="00924A3F"/>
    <w:rsid w:val="00924C1C"/>
    <w:rsid w:val="00924CBF"/>
    <w:rsid w:val="009254C0"/>
    <w:rsid w:val="009256DF"/>
    <w:rsid w:val="0092574F"/>
    <w:rsid w:val="00925888"/>
    <w:rsid w:val="0092590D"/>
    <w:rsid w:val="00925CEC"/>
    <w:rsid w:val="00925D0D"/>
    <w:rsid w:val="00926750"/>
    <w:rsid w:val="00927154"/>
    <w:rsid w:val="00927C0C"/>
    <w:rsid w:val="00927F1F"/>
    <w:rsid w:val="00930948"/>
    <w:rsid w:val="009309E7"/>
    <w:rsid w:val="00930CC2"/>
    <w:rsid w:val="0093136A"/>
    <w:rsid w:val="0093176F"/>
    <w:rsid w:val="00931CCB"/>
    <w:rsid w:val="00931EBD"/>
    <w:rsid w:val="00932165"/>
    <w:rsid w:val="009324F6"/>
    <w:rsid w:val="00932594"/>
    <w:rsid w:val="00932924"/>
    <w:rsid w:val="0093297B"/>
    <w:rsid w:val="00932AE5"/>
    <w:rsid w:val="00932E79"/>
    <w:rsid w:val="00932F8C"/>
    <w:rsid w:val="00933078"/>
    <w:rsid w:val="009336AE"/>
    <w:rsid w:val="0093383A"/>
    <w:rsid w:val="00933907"/>
    <w:rsid w:val="00933AEB"/>
    <w:rsid w:val="0093459A"/>
    <w:rsid w:val="00934A84"/>
    <w:rsid w:val="00934BDE"/>
    <w:rsid w:val="00934D6C"/>
    <w:rsid w:val="00934F7D"/>
    <w:rsid w:val="0093505C"/>
    <w:rsid w:val="00935A31"/>
    <w:rsid w:val="00935AE9"/>
    <w:rsid w:val="00935C4F"/>
    <w:rsid w:val="0093605B"/>
    <w:rsid w:val="00936297"/>
    <w:rsid w:val="0093671E"/>
    <w:rsid w:val="00936B31"/>
    <w:rsid w:val="00936C63"/>
    <w:rsid w:val="00936EDD"/>
    <w:rsid w:val="0093716C"/>
    <w:rsid w:val="009374AD"/>
    <w:rsid w:val="009374E6"/>
    <w:rsid w:val="00937750"/>
    <w:rsid w:val="009378D6"/>
    <w:rsid w:val="00937C56"/>
    <w:rsid w:val="00937E80"/>
    <w:rsid w:val="00937F15"/>
    <w:rsid w:val="009400ED"/>
    <w:rsid w:val="0094038D"/>
    <w:rsid w:val="00940536"/>
    <w:rsid w:val="00940684"/>
    <w:rsid w:val="009408DD"/>
    <w:rsid w:val="00940E65"/>
    <w:rsid w:val="00940E7B"/>
    <w:rsid w:val="0094138C"/>
    <w:rsid w:val="0094146C"/>
    <w:rsid w:val="0094172E"/>
    <w:rsid w:val="00941B1E"/>
    <w:rsid w:val="009420CD"/>
    <w:rsid w:val="00942B7B"/>
    <w:rsid w:val="00942C07"/>
    <w:rsid w:val="00942F2E"/>
    <w:rsid w:val="0094308B"/>
    <w:rsid w:val="00943879"/>
    <w:rsid w:val="00943A9F"/>
    <w:rsid w:val="00943ED2"/>
    <w:rsid w:val="00944044"/>
    <w:rsid w:val="009446B4"/>
    <w:rsid w:val="0094480B"/>
    <w:rsid w:val="00944883"/>
    <w:rsid w:val="00944BE5"/>
    <w:rsid w:val="00944CE7"/>
    <w:rsid w:val="00944DC2"/>
    <w:rsid w:val="00945172"/>
    <w:rsid w:val="009451AF"/>
    <w:rsid w:val="00945324"/>
    <w:rsid w:val="00945347"/>
    <w:rsid w:val="00945714"/>
    <w:rsid w:val="0094572C"/>
    <w:rsid w:val="009457C4"/>
    <w:rsid w:val="009457DE"/>
    <w:rsid w:val="0094612C"/>
    <w:rsid w:val="009462ED"/>
    <w:rsid w:val="009466DB"/>
    <w:rsid w:val="009466F7"/>
    <w:rsid w:val="00946ADD"/>
    <w:rsid w:val="00946D53"/>
    <w:rsid w:val="00946EFB"/>
    <w:rsid w:val="00946F41"/>
    <w:rsid w:val="0094711F"/>
    <w:rsid w:val="009471DD"/>
    <w:rsid w:val="00947508"/>
    <w:rsid w:val="009476C3"/>
    <w:rsid w:val="009479E8"/>
    <w:rsid w:val="00947D58"/>
    <w:rsid w:val="00947FC9"/>
    <w:rsid w:val="00950000"/>
    <w:rsid w:val="009501B1"/>
    <w:rsid w:val="00950227"/>
    <w:rsid w:val="0095024C"/>
    <w:rsid w:val="009504A8"/>
    <w:rsid w:val="00950611"/>
    <w:rsid w:val="00950A47"/>
    <w:rsid w:val="00950C8B"/>
    <w:rsid w:val="00950CB2"/>
    <w:rsid w:val="00950E40"/>
    <w:rsid w:val="00950E97"/>
    <w:rsid w:val="009512EB"/>
    <w:rsid w:val="0095165C"/>
    <w:rsid w:val="0095179F"/>
    <w:rsid w:val="00951C10"/>
    <w:rsid w:val="00951D4C"/>
    <w:rsid w:val="00951DF3"/>
    <w:rsid w:val="00951F4B"/>
    <w:rsid w:val="0095220D"/>
    <w:rsid w:val="00952241"/>
    <w:rsid w:val="00952310"/>
    <w:rsid w:val="009524ED"/>
    <w:rsid w:val="009525A6"/>
    <w:rsid w:val="00952F2B"/>
    <w:rsid w:val="00953052"/>
    <w:rsid w:val="009532A4"/>
    <w:rsid w:val="009534B1"/>
    <w:rsid w:val="009535C3"/>
    <w:rsid w:val="009536B5"/>
    <w:rsid w:val="0095371A"/>
    <w:rsid w:val="0095372E"/>
    <w:rsid w:val="00953807"/>
    <w:rsid w:val="009538CA"/>
    <w:rsid w:val="00953FC7"/>
    <w:rsid w:val="0095443F"/>
    <w:rsid w:val="0095476F"/>
    <w:rsid w:val="00954A03"/>
    <w:rsid w:val="00954E18"/>
    <w:rsid w:val="00954E51"/>
    <w:rsid w:val="009555A1"/>
    <w:rsid w:val="0095567C"/>
    <w:rsid w:val="0095589F"/>
    <w:rsid w:val="00955A65"/>
    <w:rsid w:val="0095604A"/>
    <w:rsid w:val="00956131"/>
    <w:rsid w:val="0095624A"/>
    <w:rsid w:val="00956A53"/>
    <w:rsid w:val="00956EFB"/>
    <w:rsid w:val="009571F5"/>
    <w:rsid w:val="00957402"/>
    <w:rsid w:val="009578D0"/>
    <w:rsid w:val="009578D7"/>
    <w:rsid w:val="00957A13"/>
    <w:rsid w:val="00957BF4"/>
    <w:rsid w:val="00957D00"/>
    <w:rsid w:val="00957EC0"/>
    <w:rsid w:val="00957FB8"/>
    <w:rsid w:val="00960208"/>
    <w:rsid w:val="00960C63"/>
    <w:rsid w:val="00960EDA"/>
    <w:rsid w:val="00961595"/>
    <w:rsid w:val="00961A38"/>
    <w:rsid w:val="00961BF9"/>
    <w:rsid w:val="00961DB6"/>
    <w:rsid w:val="00961EC8"/>
    <w:rsid w:val="00961F57"/>
    <w:rsid w:val="0096203D"/>
    <w:rsid w:val="00962450"/>
    <w:rsid w:val="00962689"/>
    <w:rsid w:val="00962769"/>
    <w:rsid w:val="0096299E"/>
    <w:rsid w:val="00962F0A"/>
    <w:rsid w:val="009634E0"/>
    <w:rsid w:val="009634ED"/>
    <w:rsid w:val="00963A19"/>
    <w:rsid w:val="00963A3D"/>
    <w:rsid w:val="00963AE9"/>
    <w:rsid w:val="00963BCC"/>
    <w:rsid w:val="00963C69"/>
    <w:rsid w:val="00963DE3"/>
    <w:rsid w:val="00963EC7"/>
    <w:rsid w:val="00964052"/>
    <w:rsid w:val="00964231"/>
    <w:rsid w:val="009642EC"/>
    <w:rsid w:val="009643F8"/>
    <w:rsid w:val="00964474"/>
    <w:rsid w:val="009645DC"/>
    <w:rsid w:val="00964882"/>
    <w:rsid w:val="00964B94"/>
    <w:rsid w:val="00964FBD"/>
    <w:rsid w:val="00965370"/>
    <w:rsid w:val="00965386"/>
    <w:rsid w:val="009657C6"/>
    <w:rsid w:val="009658D8"/>
    <w:rsid w:val="00965DDD"/>
    <w:rsid w:val="00966863"/>
    <w:rsid w:val="009669A3"/>
    <w:rsid w:val="00966D70"/>
    <w:rsid w:val="00966F38"/>
    <w:rsid w:val="009674B3"/>
    <w:rsid w:val="009675B8"/>
    <w:rsid w:val="00967995"/>
    <w:rsid w:val="00967FD0"/>
    <w:rsid w:val="00967FE5"/>
    <w:rsid w:val="00970091"/>
    <w:rsid w:val="00970467"/>
    <w:rsid w:val="0097059C"/>
    <w:rsid w:val="009706B7"/>
    <w:rsid w:val="00970A46"/>
    <w:rsid w:val="00970A48"/>
    <w:rsid w:val="00970D58"/>
    <w:rsid w:val="00970FD3"/>
    <w:rsid w:val="00971ED0"/>
    <w:rsid w:val="009721E0"/>
    <w:rsid w:val="00972488"/>
    <w:rsid w:val="00972863"/>
    <w:rsid w:val="009729A3"/>
    <w:rsid w:val="00972B3B"/>
    <w:rsid w:val="00972F13"/>
    <w:rsid w:val="0097306A"/>
    <w:rsid w:val="00973729"/>
    <w:rsid w:val="00973C57"/>
    <w:rsid w:val="00973F82"/>
    <w:rsid w:val="00974311"/>
    <w:rsid w:val="0097466C"/>
    <w:rsid w:val="00974CC9"/>
    <w:rsid w:val="00974CE4"/>
    <w:rsid w:val="00974F25"/>
    <w:rsid w:val="009756B4"/>
    <w:rsid w:val="009759E3"/>
    <w:rsid w:val="00975C57"/>
    <w:rsid w:val="00975C9E"/>
    <w:rsid w:val="00975E0A"/>
    <w:rsid w:val="00976194"/>
    <w:rsid w:val="009762B8"/>
    <w:rsid w:val="00976373"/>
    <w:rsid w:val="00976461"/>
    <w:rsid w:val="0097658E"/>
    <w:rsid w:val="00976FB0"/>
    <w:rsid w:val="00977170"/>
    <w:rsid w:val="00977262"/>
    <w:rsid w:val="00977701"/>
    <w:rsid w:val="0097777F"/>
    <w:rsid w:val="00977937"/>
    <w:rsid w:val="00977BBE"/>
    <w:rsid w:val="00977CCA"/>
    <w:rsid w:val="00980610"/>
    <w:rsid w:val="00980969"/>
    <w:rsid w:val="009811B5"/>
    <w:rsid w:val="009814D0"/>
    <w:rsid w:val="00981771"/>
    <w:rsid w:val="0098185D"/>
    <w:rsid w:val="00981D7B"/>
    <w:rsid w:val="00981DB8"/>
    <w:rsid w:val="00981FC1"/>
    <w:rsid w:val="009825E3"/>
    <w:rsid w:val="0098279D"/>
    <w:rsid w:val="00982C79"/>
    <w:rsid w:val="00982EE3"/>
    <w:rsid w:val="0098300A"/>
    <w:rsid w:val="0098316C"/>
    <w:rsid w:val="009833E4"/>
    <w:rsid w:val="0098363A"/>
    <w:rsid w:val="009840F0"/>
    <w:rsid w:val="00984347"/>
    <w:rsid w:val="00984381"/>
    <w:rsid w:val="009847E7"/>
    <w:rsid w:val="00984818"/>
    <w:rsid w:val="00984C2E"/>
    <w:rsid w:val="00984DB7"/>
    <w:rsid w:val="009850B0"/>
    <w:rsid w:val="009852F4"/>
    <w:rsid w:val="00985314"/>
    <w:rsid w:val="0098569E"/>
    <w:rsid w:val="00985753"/>
    <w:rsid w:val="0098577D"/>
    <w:rsid w:val="00985D4A"/>
    <w:rsid w:val="00985DB8"/>
    <w:rsid w:val="009860C4"/>
    <w:rsid w:val="00986313"/>
    <w:rsid w:val="009870F5"/>
    <w:rsid w:val="0098715D"/>
    <w:rsid w:val="009872D8"/>
    <w:rsid w:val="00987434"/>
    <w:rsid w:val="00987587"/>
    <w:rsid w:val="009875FD"/>
    <w:rsid w:val="00987CA7"/>
    <w:rsid w:val="009901FA"/>
    <w:rsid w:val="0099021F"/>
    <w:rsid w:val="00990A77"/>
    <w:rsid w:val="00991A12"/>
    <w:rsid w:val="00991BDF"/>
    <w:rsid w:val="00991EBD"/>
    <w:rsid w:val="00991FB2"/>
    <w:rsid w:val="009921D0"/>
    <w:rsid w:val="0099220C"/>
    <w:rsid w:val="00992293"/>
    <w:rsid w:val="009922E3"/>
    <w:rsid w:val="009923F0"/>
    <w:rsid w:val="00992A77"/>
    <w:rsid w:val="009937BE"/>
    <w:rsid w:val="00993800"/>
    <w:rsid w:val="0099387C"/>
    <w:rsid w:val="00993C1E"/>
    <w:rsid w:val="0099499B"/>
    <w:rsid w:val="00994F1A"/>
    <w:rsid w:val="00994FF5"/>
    <w:rsid w:val="0099506A"/>
    <w:rsid w:val="0099530C"/>
    <w:rsid w:val="00995524"/>
    <w:rsid w:val="00995908"/>
    <w:rsid w:val="00995AF1"/>
    <w:rsid w:val="00995B92"/>
    <w:rsid w:val="00995D7A"/>
    <w:rsid w:val="00995DD7"/>
    <w:rsid w:val="00995E86"/>
    <w:rsid w:val="00996031"/>
    <w:rsid w:val="009962C3"/>
    <w:rsid w:val="009965C8"/>
    <w:rsid w:val="00996C9D"/>
    <w:rsid w:val="00996F01"/>
    <w:rsid w:val="00996F21"/>
    <w:rsid w:val="009972B0"/>
    <w:rsid w:val="009972E8"/>
    <w:rsid w:val="00997531"/>
    <w:rsid w:val="00997874"/>
    <w:rsid w:val="009A001F"/>
    <w:rsid w:val="009A0174"/>
    <w:rsid w:val="009A0275"/>
    <w:rsid w:val="009A037E"/>
    <w:rsid w:val="009A0680"/>
    <w:rsid w:val="009A0746"/>
    <w:rsid w:val="009A07C3"/>
    <w:rsid w:val="009A0D51"/>
    <w:rsid w:val="009A0DA7"/>
    <w:rsid w:val="009A0DAB"/>
    <w:rsid w:val="009A1358"/>
    <w:rsid w:val="009A1371"/>
    <w:rsid w:val="009A13D1"/>
    <w:rsid w:val="009A1568"/>
    <w:rsid w:val="009A1B3B"/>
    <w:rsid w:val="009A1EF6"/>
    <w:rsid w:val="009A27D2"/>
    <w:rsid w:val="009A286C"/>
    <w:rsid w:val="009A289D"/>
    <w:rsid w:val="009A2995"/>
    <w:rsid w:val="009A2B0A"/>
    <w:rsid w:val="009A2EA9"/>
    <w:rsid w:val="009A30B5"/>
    <w:rsid w:val="009A365E"/>
    <w:rsid w:val="009A3806"/>
    <w:rsid w:val="009A3D6B"/>
    <w:rsid w:val="009A41A4"/>
    <w:rsid w:val="009A4240"/>
    <w:rsid w:val="009A497C"/>
    <w:rsid w:val="009A4B20"/>
    <w:rsid w:val="009A503A"/>
    <w:rsid w:val="009A5113"/>
    <w:rsid w:val="009A559A"/>
    <w:rsid w:val="009A56E0"/>
    <w:rsid w:val="009A5935"/>
    <w:rsid w:val="009A59F5"/>
    <w:rsid w:val="009A5AE5"/>
    <w:rsid w:val="009A5C37"/>
    <w:rsid w:val="009A5CB1"/>
    <w:rsid w:val="009A5CD5"/>
    <w:rsid w:val="009A609A"/>
    <w:rsid w:val="009A65B8"/>
    <w:rsid w:val="009A69F3"/>
    <w:rsid w:val="009A70AC"/>
    <w:rsid w:val="009A79CC"/>
    <w:rsid w:val="009B00AF"/>
    <w:rsid w:val="009B02C0"/>
    <w:rsid w:val="009B0624"/>
    <w:rsid w:val="009B0CDF"/>
    <w:rsid w:val="009B0CE2"/>
    <w:rsid w:val="009B11A1"/>
    <w:rsid w:val="009B146E"/>
    <w:rsid w:val="009B16DE"/>
    <w:rsid w:val="009B1A4D"/>
    <w:rsid w:val="009B1DCF"/>
    <w:rsid w:val="009B258C"/>
    <w:rsid w:val="009B2758"/>
    <w:rsid w:val="009B2AF7"/>
    <w:rsid w:val="009B2BC9"/>
    <w:rsid w:val="009B3002"/>
    <w:rsid w:val="009B3147"/>
    <w:rsid w:val="009B33ED"/>
    <w:rsid w:val="009B3861"/>
    <w:rsid w:val="009B3A5D"/>
    <w:rsid w:val="009B4646"/>
    <w:rsid w:val="009B4A5D"/>
    <w:rsid w:val="009B4BBC"/>
    <w:rsid w:val="009B5065"/>
    <w:rsid w:val="009B5EBD"/>
    <w:rsid w:val="009B622E"/>
    <w:rsid w:val="009B6722"/>
    <w:rsid w:val="009B6DC4"/>
    <w:rsid w:val="009B729E"/>
    <w:rsid w:val="009B74F5"/>
    <w:rsid w:val="009B7640"/>
    <w:rsid w:val="009B7FB0"/>
    <w:rsid w:val="009C0638"/>
    <w:rsid w:val="009C0959"/>
    <w:rsid w:val="009C0A57"/>
    <w:rsid w:val="009C0AF3"/>
    <w:rsid w:val="009C0B96"/>
    <w:rsid w:val="009C0F07"/>
    <w:rsid w:val="009C1160"/>
    <w:rsid w:val="009C11C2"/>
    <w:rsid w:val="009C130F"/>
    <w:rsid w:val="009C13B6"/>
    <w:rsid w:val="009C1459"/>
    <w:rsid w:val="009C14F3"/>
    <w:rsid w:val="009C16A4"/>
    <w:rsid w:val="009C17B1"/>
    <w:rsid w:val="009C1CD7"/>
    <w:rsid w:val="009C232E"/>
    <w:rsid w:val="009C23A1"/>
    <w:rsid w:val="009C249F"/>
    <w:rsid w:val="009C2685"/>
    <w:rsid w:val="009C2738"/>
    <w:rsid w:val="009C3165"/>
    <w:rsid w:val="009C3374"/>
    <w:rsid w:val="009C33B8"/>
    <w:rsid w:val="009C35C9"/>
    <w:rsid w:val="009C3626"/>
    <w:rsid w:val="009C3774"/>
    <w:rsid w:val="009C3B77"/>
    <w:rsid w:val="009C3D9F"/>
    <w:rsid w:val="009C3EFB"/>
    <w:rsid w:val="009C471E"/>
    <w:rsid w:val="009C49C1"/>
    <w:rsid w:val="009C4E02"/>
    <w:rsid w:val="009C4E6A"/>
    <w:rsid w:val="009C5418"/>
    <w:rsid w:val="009C604F"/>
    <w:rsid w:val="009C63A5"/>
    <w:rsid w:val="009C6637"/>
    <w:rsid w:val="009C6995"/>
    <w:rsid w:val="009C7230"/>
    <w:rsid w:val="009C7366"/>
    <w:rsid w:val="009C73A8"/>
    <w:rsid w:val="009C7618"/>
    <w:rsid w:val="009C781F"/>
    <w:rsid w:val="009C7AB1"/>
    <w:rsid w:val="009C7DC9"/>
    <w:rsid w:val="009D04C3"/>
    <w:rsid w:val="009D07DE"/>
    <w:rsid w:val="009D08CD"/>
    <w:rsid w:val="009D0B29"/>
    <w:rsid w:val="009D1221"/>
    <w:rsid w:val="009D127C"/>
    <w:rsid w:val="009D1397"/>
    <w:rsid w:val="009D14CF"/>
    <w:rsid w:val="009D16E2"/>
    <w:rsid w:val="009D17C7"/>
    <w:rsid w:val="009D1977"/>
    <w:rsid w:val="009D198C"/>
    <w:rsid w:val="009D19A5"/>
    <w:rsid w:val="009D1EC1"/>
    <w:rsid w:val="009D1FBF"/>
    <w:rsid w:val="009D24CA"/>
    <w:rsid w:val="009D2706"/>
    <w:rsid w:val="009D2819"/>
    <w:rsid w:val="009D28B3"/>
    <w:rsid w:val="009D2A68"/>
    <w:rsid w:val="009D2B9E"/>
    <w:rsid w:val="009D30A4"/>
    <w:rsid w:val="009D32C1"/>
    <w:rsid w:val="009D3373"/>
    <w:rsid w:val="009D385A"/>
    <w:rsid w:val="009D3A6F"/>
    <w:rsid w:val="009D3AE4"/>
    <w:rsid w:val="009D48BE"/>
    <w:rsid w:val="009D4909"/>
    <w:rsid w:val="009D4CE4"/>
    <w:rsid w:val="009D4D1A"/>
    <w:rsid w:val="009D4E0E"/>
    <w:rsid w:val="009D50B8"/>
    <w:rsid w:val="009D546C"/>
    <w:rsid w:val="009D54CC"/>
    <w:rsid w:val="009D5509"/>
    <w:rsid w:val="009D57C8"/>
    <w:rsid w:val="009D5A01"/>
    <w:rsid w:val="009D5DD8"/>
    <w:rsid w:val="009D6005"/>
    <w:rsid w:val="009D63E5"/>
    <w:rsid w:val="009D6C22"/>
    <w:rsid w:val="009D6EC0"/>
    <w:rsid w:val="009D71A4"/>
    <w:rsid w:val="009D74DC"/>
    <w:rsid w:val="009D75BA"/>
    <w:rsid w:val="009D76F6"/>
    <w:rsid w:val="009D77AA"/>
    <w:rsid w:val="009D7A7A"/>
    <w:rsid w:val="009D7C1E"/>
    <w:rsid w:val="009D7C9A"/>
    <w:rsid w:val="009E013F"/>
    <w:rsid w:val="009E0283"/>
    <w:rsid w:val="009E02C0"/>
    <w:rsid w:val="009E0768"/>
    <w:rsid w:val="009E0812"/>
    <w:rsid w:val="009E0C16"/>
    <w:rsid w:val="009E0CC4"/>
    <w:rsid w:val="009E0D8D"/>
    <w:rsid w:val="009E0E17"/>
    <w:rsid w:val="009E1BB1"/>
    <w:rsid w:val="009E1F41"/>
    <w:rsid w:val="009E20FA"/>
    <w:rsid w:val="009E2571"/>
    <w:rsid w:val="009E27F6"/>
    <w:rsid w:val="009E2BB2"/>
    <w:rsid w:val="009E2F7F"/>
    <w:rsid w:val="009E34E7"/>
    <w:rsid w:val="009E381D"/>
    <w:rsid w:val="009E3C50"/>
    <w:rsid w:val="009E4A7A"/>
    <w:rsid w:val="009E4D3A"/>
    <w:rsid w:val="009E4E8F"/>
    <w:rsid w:val="009E5184"/>
    <w:rsid w:val="009E55A1"/>
    <w:rsid w:val="009E5BC8"/>
    <w:rsid w:val="009E618E"/>
    <w:rsid w:val="009E6223"/>
    <w:rsid w:val="009E6237"/>
    <w:rsid w:val="009E633D"/>
    <w:rsid w:val="009E6531"/>
    <w:rsid w:val="009E67E6"/>
    <w:rsid w:val="009E690C"/>
    <w:rsid w:val="009E6CB4"/>
    <w:rsid w:val="009E6CD2"/>
    <w:rsid w:val="009E6D26"/>
    <w:rsid w:val="009E7223"/>
    <w:rsid w:val="009E73D8"/>
    <w:rsid w:val="009E76F0"/>
    <w:rsid w:val="009E7777"/>
    <w:rsid w:val="009E7C9D"/>
    <w:rsid w:val="009E7DC9"/>
    <w:rsid w:val="009F078F"/>
    <w:rsid w:val="009F0978"/>
    <w:rsid w:val="009F102A"/>
    <w:rsid w:val="009F1608"/>
    <w:rsid w:val="009F1747"/>
    <w:rsid w:val="009F1855"/>
    <w:rsid w:val="009F1D19"/>
    <w:rsid w:val="009F201C"/>
    <w:rsid w:val="009F290F"/>
    <w:rsid w:val="009F2ED6"/>
    <w:rsid w:val="009F34D7"/>
    <w:rsid w:val="009F3757"/>
    <w:rsid w:val="009F38DB"/>
    <w:rsid w:val="009F4132"/>
    <w:rsid w:val="009F427E"/>
    <w:rsid w:val="009F4519"/>
    <w:rsid w:val="009F4A48"/>
    <w:rsid w:val="009F4D94"/>
    <w:rsid w:val="009F4F42"/>
    <w:rsid w:val="009F5043"/>
    <w:rsid w:val="009F5143"/>
    <w:rsid w:val="009F5247"/>
    <w:rsid w:val="009F5B37"/>
    <w:rsid w:val="009F5D59"/>
    <w:rsid w:val="009F5D69"/>
    <w:rsid w:val="009F5DB7"/>
    <w:rsid w:val="009F5E99"/>
    <w:rsid w:val="009F5EEF"/>
    <w:rsid w:val="009F5F0D"/>
    <w:rsid w:val="009F60F1"/>
    <w:rsid w:val="009F6148"/>
    <w:rsid w:val="009F6369"/>
    <w:rsid w:val="009F6CC6"/>
    <w:rsid w:val="009F6D1A"/>
    <w:rsid w:val="009F724C"/>
    <w:rsid w:val="009F7406"/>
    <w:rsid w:val="009F7792"/>
    <w:rsid w:val="009F7851"/>
    <w:rsid w:val="009F7A86"/>
    <w:rsid w:val="009F7B93"/>
    <w:rsid w:val="009F7C3B"/>
    <w:rsid w:val="009F7C93"/>
    <w:rsid w:val="009F7CE4"/>
    <w:rsid w:val="00A0014A"/>
    <w:rsid w:val="00A003C1"/>
    <w:rsid w:val="00A0060B"/>
    <w:rsid w:val="00A008AB"/>
    <w:rsid w:val="00A00BA3"/>
    <w:rsid w:val="00A01002"/>
    <w:rsid w:val="00A0141B"/>
    <w:rsid w:val="00A01924"/>
    <w:rsid w:val="00A01AB7"/>
    <w:rsid w:val="00A01B0A"/>
    <w:rsid w:val="00A01BC4"/>
    <w:rsid w:val="00A02237"/>
    <w:rsid w:val="00A0242E"/>
    <w:rsid w:val="00A026B0"/>
    <w:rsid w:val="00A029FE"/>
    <w:rsid w:val="00A02A8A"/>
    <w:rsid w:val="00A02AB0"/>
    <w:rsid w:val="00A0330C"/>
    <w:rsid w:val="00A03469"/>
    <w:rsid w:val="00A0362D"/>
    <w:rsid w:val="00A03C5D"/>
    <w:rsid w:val="00A0448D"/>
    <w:rsid w:val="00A0481C"/>
    <w:rsid w:val="00A049BB"/>
    <w:rsid w:val="00A04AA2"/>
    <w:rsid w:val="00A04AD6"/>
    <w:rsid w:val="00A04D57"/>
    <w:rsid w:val="00A0521D"/>
    <w:rsid w:val="00A056C2"/>
    <w:rsid w:val="00A05E7E"/>
    <w:rsid w:val="00A066C7"/>
    <w:rsid w:val="00A0675B"/>
    <w:rsid w:val="00A0688F"/>
    <w:rsid w:val="00A06CF9"/>
    <w:rsid w:val="00A06F41"/>
    <w:rsid w:val="00A071CA"/>
    <w:rsid w:val="00A07449"/>
    <w:rsid w:val="00A076E4"/>
    <w:rsid w:val="00A07C38"/>
    <w:rsid w:val="00A1017C"/>
    <w:rsid w:val="00A10286"/>
    <w:rsid w:val="00A105B7"/>
    <w:rsid w:val="00A109E5"/>
    <w:rsid w:val="00A10AD3"/>
    <w:rsid w:val="00A10F7C"/>
    <w:rsid w:val="00A11242"/>
    <w:rsid w:val="00A11615"/>
    <w:rsid w:val="00A11701"/>
    <w:rsid w:val="00A11770"/>
    <w:rsid w:val="00A11A5A"/>
    <w:rsid w:val="00A11F9E"/>
    <w:rsid w:val="00A12434"/>
    <w:rsid w:val="00A124A9"/>
    <w:rsid w:val="00A125A2"/>
    <w:rsid w:val="00A127BA"/>
    <w:rsid w:val="00A12BB3"/>
    <w:rsid w:val="00A12EAB"/>
    <w:rsid w:val="00A132D5"/>
    <w:rsid w:val="00A1332D"/>
    <w:rsid w:val="00A1391B"/>
    <w:rsid w:val="00A14000"/>
    <w:rsid w:val="00A144C8"/>
    <w:rsid w:val="00A14524"/>
    <w:rsid w:val="00A14549"/>
    <w:rsid w:val="00A14A00"/>
    <w:rsid w:val="00A14BB5"/>
    <w:rsid w:val="00A14C68"/>
    <w:rsid w:val="00A14D6D"/>
    <w:rsid w:val="00A152A9"/>
    <w:rsid w:val="00A15372"/>
    <w:rsid w:val="00A15835"/>
    <w:rsid w:val="00A15899"/>
    <w:rsid w:val="00A15E9B"/>
    <w:rsid w:val="00A160CC"/>
    <w:rsid w:val="00A16111"/>
    <w:rsid w:val="00A1649C"/>
    <w:rsid w:val="00A165F0"/>
    <w:rsid w:val="00A16E8C"/>
    <w:rsid w:val="00A16F80"/>
    <w:rsid w:val="00A17087"/>
    <w:rsid w:val="00A1750E"/>
    <w:rsid w:val="00A17747"/>
    <w:rsid w:val="00A17947"/>
    <w:rsid w:val="00A179EA"/>
    <w:rsid w:val="00A17BF2"/>
    <w:rsid w:val="00A17C2E"/>
    <w:rsid w:val="00A17D31"/>
    <w:rsid w:val="00A17D57"/>
    <w:rsid w:val="00A17E58"/>
    <w:rsid w:val="00A17F4C"/>
    <w:rsid w:val="00A20025"/>
    <w:rsid w:val="00A204F3"/>
    <w:rsid w:val="00A20966"/>
    <w:rsid w:val="00A20EDE"/>
    <w:rsid w:val="00A21222"/>
    <w:rsid w:val="00A214E7"/>
    <w:rsid w:val="00A2153B"/>
    <w:rsid w:val="00A2162C"/>
    <w:rsid w:val="00A21635"/>
    <w:rsid w:val="00A21AA7"/>
    <w:rsid w:val="00A21ED5"/>
    <w:rsid w:val="00A224EA"/>
    <w:rsid w:val="00A230CD"/>
    <w:rsid w:val="00A231DE"/>
    <w:rsid w:val="00A2323A"/>
    <w:rsid w:val="00A234A8"/>
    <w:rsid w:val="00A234E1"/>
    <w:rsid w:val="00A240B5"/>
    <w:rsid w:val="00A245EC"/>
    <w:rsid w:val="00A24772"/>
    <w:rsid w:val="00A24AF1"/>
    <w:rsid w:val="00A24D7F"/>
    <w:rsid w:val="00A25000"/>
    <w:rsid w:val="00A252CC"/>
    <w:rsid w:val="00A256A1"/>
    <w:rsid w:val="00A25884"/>
    <w:rsid w:val="00A25C59"/>
    <w:rsid w:val="00A261E7"/>
    <w:rsid w:val="00A263A4"/>
    <w:rsid w:val="00A26562"/>
    <w:rsid w:val="00A268D1"/>
    <w:rsid w:val="00A26CCB"/>
    <w:rsid w:val="00A26ED8"/>
    <w:rsid w:val="00A272BA"/>
    <w:rsid w:val="00A27707"/>
    <w:rsid w:val="00A27747"/>
    <w:rsid w:val="00A27788"/>
    <w:rsid w:val="00A27AA7"/>
    <w:rsid w:val="00A27B97"/>
    <w:rsid w:val="00A27E9B"/>
    <w:rsid w:val="00A27F94"/>
    <w:rsid w:val="00A304CB"/>
    <w:rsid w:val="00A305C7"/>
    <w:rsid w:val="00A307E1"/>
    <w:rsid w:val="00A30815"/>
    <w:rsid w:val="00A30934"/>
    <w:rsid w:val="00A309D3"/>
    <w:rsid w:val="00A30CF6"/>
    <w:rsid w:val="00A30D1D"/>
    <w:rsid w:val="00A31059"/>
    <w:rsid w:val="00A311AD"/>
    <w:rsid w:val="00A3131E"/>
    <w:rsid w:val="00A315B9"/>
    <w:rsid w:val="00A3164A"/>
    <w:rsid w:val="00A3172C"/>
    <w:rsid w:val="00A318CD"/>
    <w:rsid w:val="00A31C5A"/>
    <w:rsid w:val="00A31F1D"/>
    <w:rsid w:val="00A31F70"/>
    <w:rsid w:val="00A320E1"/>
    <w:rsid w:val="00A32166"/>
    <w:rsid w:val="00A32395"/>
    <w:rsid w:val="00A324B4"/>
    <w:rsid w:val="00A326F5"/>
    <w:rsid w:val="00A3275E"/>
    <w:rsid w:val="00A32858"/>
    <w:rsid w:val="00A3291A"/>
    <w:rsid w:val="00A32AE5"/>
    <w:rsid w:val="00A32B28"/>
    <w:rsid w:val="00A32E46"/>
    <w:rsid w:val="00A32EF2"/>
    <w:rsid w:val="00A3361E"/>
    <w:rsid w:val="00A33B83"/>
    <w:rsid w:val="00A33C76"/>
    <w:rsid w:val="00A33E11"/>
    <w:rsid w:val="00A34341"/>
    <w:rsid w:val="00A348C6"/>
    <w:rsid w:val="00A34961"/>
    <w:rsid w:val="00A349F6"/>
    <w:rsid w:val="00A349FB"/>
    <w:rsid w:val="00A35070"/>
    <w:rsid w:val="00A35121"/>
    <w:rsid w:val="00A35325"/>
    <w:rsid w:val="00A3569A"/>
    <w:rsid w:val="00A35CEE"/>
    <w:rsid w:val="00A35EF4"/>
    <w:rsid w:val="00A363A7"/>
    <w:rsid w:val="00A364DF"/>
    <w:rsid w:val="00A366BD"/>
    <w:rsid w:val="00A369CA"/>
    <w:rsid w:val="00A36C62"/>
    <w:rsid w:val="00A371F3"/>
    <w:rsid w:val="00A3752C"/>
    <w:rsid w:val="00A37DD5"/>
    <w:rsid w:val="00A37DE7"/>
    <w:rsid w:val="00A405EF"/>
    <w:rsid w:val="00A4079C"/>
    <w:rsid w:val="00A40E0B"/>
    <w:rsid w:val="00A41033"/>
    <w:rsid w:val="00A41070"/>
    <w:rsid w:val="00A41359"/>
    <w:rsid w:val="00A41403"/>
    <w:rsid w:val="00A41525"/>
    <w:rsid w:val="00A416C7"/>
    <w:rsid w:val="00A41C0F"/>
    <w:rsid w:val="00A41E08"/>
    <w:rsid w:val="00A41E77"/>
    <w:rsid w:val="00A421D5"/>
    <w:rsid w:val="00A428B0"/>
    <w:rsid w:val="00A42982"/>
    <w:rsid w:val="00A435B6"/>
    <w:rsid w:val="00A4388C"/>
    <w:rsid w:val="00A43DD9"/>
    <w:rsid w:val="00A43F07"/>
    <w:rsid w:val="00A4417E"/>
    <w:rsid w:val="00A44327"/>
    <w:rsid w:val="00A444E6"/>
    <w:rsid w:val="00A445B1"/>
    <w:rsid w:val="00A447D7"/>
    <w:rsid w:val="00A44B8E"/>
    <w:rsid w:val="00A44CBA"/>
    <w:rsid w:val="00A450A2"/>
    <w:rsid w:val="00A451AA"/>
    <w:rsid w:val="00A45440"/>
    <w:rsid w:val="00A455A6"/>
    <w:rsid w:val="00A45AF3"/>
    <w:rsid w:val="00A45B3D"/>
    <w:rsid w:val="00A45C97"/>
    <w:rsid w:val="00A4695E"/>
    <w:rsid w:val="00A46C39"/>
    <w:rsid w:val="00A46C3B"/>
    <w:rsid w:val="00A46F73"/>
    <w:rsid w:val="00A471ED"/>
    <w:rsid w:val="00A475BD"/>
    <w:rsid w:val="00A47B88"/>
    <w:rsid w:val="00A47BF5"/>
    <w:rsid w:val="00A47C95"/>
    <w:rsid w:val="00A47C96"/>
    <w:rsid w:val="00A47D47"/>
    <w:rsid w:val="00A50187"/>
    <w:rsid w:val="00A50580"/>
    <w:rsid w:val="00A50CF5"/>
    <w:rsid w:val="00A50E09"/>
    <w:rsid w:val="00A511B7"/>
    <w:rsid w:val="00A512D2"/>
    <w:rsid w:val="00A51997"/>
    <w:rsid w:val="00A51AD2"/>
    <w:rsid w:val="00A51D3F"/>
    <w:rsid w:val="00A51D52"/>
    <w:rsid w:val="00A52702"/>
    <w:rsid w:val="00A531CA"/>
    <w:rsid w:val="00A5341F"/>
    <w:rsid w:val="00A53438"/>
    <w:rsid w:val="00A53A42"/>
    <w:rsid w:val="00A53A71"/>
    <w:rsid w:val="00A53E50"/>
    <w:rsid w:val="00A5413E"/>
    <w:rsid w:val="00A54232"/>
    <w:rsid w:val="00A543BC"/>
    <w:rsid w:val="00A54410"/>
    <w:rsid w:val="00A54F35"/>
    <w:rsid w:val="00A5531A"/>
    <w:rsid w:val="00A5536F"/>
    <w:rsid w:val="00A5567B"/>
    <w:rsid w:val="00A55851"/>
    <w:rsid w:val="00A559CC"/>
    <w:rsid w:val="00A55DCF"/>
    <w:rsid w:val="00A567F9"/>
    <w:rsid w:val="00A56A2E"/>
    <w:rsid w:val="00A56AAF"/>
    <w:rsid w:val="00A57942"/>
    <w:rsid w:val="00A57B57"/>
    <w:rsid w:val="00A600EF"/>
    <w:rsid w:val="00A6021F"/>
    <w:rsid w:val="00A60300"/>
    <w:rsid w:val="00A60438"/>
    <w:rsid w:val="00A60714"/>
    <w:rsid w:val="00A60D72"/>
    <w:rsid w:val="00A60D86"/>
    <w:rsid w:val="00A60DC0"/>
    <w:rsid w:val="00A61376"/>
    <w:rsid w:val="00A61645"/>
    <w:rsid w:val="00A61A61"/>
    <w:rsid w:val="00A61C49"/>
    <w:rsid w:val="00A61D3C"/>
    <w:rsid w:val="00A61D9F"/>
    <w:rsid w:val="00A61F69"/>
    <w:rsid w:val="00A621A7"/>
    <w:rsid w:val="00A6221F"/>
    <w:rsid w:val="00A6248F"/>
    <w:rsid w:val="00A625A2"/>
    <w:rsid w:val="00A6352D"/>
    <w:rsid w:val="00A637DB"/>
    <w:rsid w:val="00A63875"/>
    <w:rsid w:val="00A6390C"/>
    <w:rsid w:val="00A63A8E"/>
    <w:rsid w:val="00A63C48"/>
    <w:rsid w:val="00A63C7E"/>
    <w:rsid w:val="00A63E89"/>
    <w:rsid w:val="00A64113"/>
    <w:rsid w:val="00A6419A"/>
    <w:rsid w:val="00A643AC"/>
    <w:rsid w:val="00A650FC"/>
    <w:rsid w:val="00A65329"/>
    <w:rsid w:val="00A65424"/>
    <w:rsid w:val="00A655BB"/>
    <w:rsid w:val="00A65A2F"/>
    <w:rsid w:val="00A65AC6"/>
    <w:rsid w:val="00A65DA0"/>
    <w:rsid w:val="00A661A9"/>
    <w:rsid w:val="00A661D1"/>
    <w:rsid w:val="00A66970"/>
    <w:rsid w:val="00A6699D"/>
    <w:rsid w:val="00A66D4A"/>
    <w:rsid w:val="00A67222"/>
    <w:rsid w:val="00A6776C"/>
    <w:rsid w:val="00A67BB8"/>
    <w:rsid w:val="00A67F6E"/>
    <w:rsid w:val="00A7052B"/>
    <w:rsid w:val="00A706F0"/>
    <w:rsid w:val="00A7086A"/>
    <w:rsid w:val="00A70E68"/>
    <w:rsid w:val="00A712B3"/>
    <w:rsid w:val="00A71328"/>
    <w:rsid w:val="00A715BA"/>
    <w:rsid w:val="00A71944"/>
    <w:rsid w:val="00A71A0E"/>
    <w:rsid w:val="00A72A1A"/>
    <w:rsid w:val="00A72DA9"/>
    <w:rsid w:val="00A73AC2"/>
    <w:rsid w:val="00A73B1D"/>
    <w:rsid w:val="00A73C83"/>
    <w:rsid w:val="00A73D27"/>
    <w:rsid w:val="00A73D33"/>
    <w:rsid w:val="00A73DB0"/>
    <w:rsid w:val="00A73E3A"/>
    <w:rsid w:val="00A74145"/>
    <w:rsid w:val="00A742A7"/>
    <w:rsid w:val="00A74493"/>
    <w:rsid w:val="00A7469B"/>
    <w:rsid w:val="00A74706"/>
    <w:rsid w:val="00A74DAD"/>
    <w:rsid w:val="00A74DE0"/>
    <w:rsid w:val="00A74F8E"/>
    <w:rsid w:val="00A75193"/>
    <w:rsid w:val="00A7529E"/>
    <w:rsid w:val="00A752C2"/>
    <w:rsid w:val="00A75864"/>
    <w:rsid w:val="00A759A2"/>
    <w:rsid w:val="00A75BA0"/>
    <w:rsid w:val="00A75C13"/>
    <w:rsid w:val="00A76036"/>
    <w:rsid w:val="00A76111"/>
    <w:rsid w:val="00A76508"/>
    <w:rsid w:val="00A76895"/>
    <w:rsid w:val="00A76AE6"/>
    <w:rsid w:val="00A77286"/>
    <w:rsid w:val="00A77388"/>
    <w:rsid w:val="00A77499"/>
    <w:rsid w:val="00A7755E"/>
    <w:rsid w:val="00A8018E"/>
    <w:rsid w:val="00A803AB"/>
    <w:rsid w:val="00A809DD"/>
    <w:rsid w:val="00A80AC2"/>
    <w:rsid w:val="00A80C48"/>
    <w:rsid w:val="00A811CD"/>
    <w:rsid w:val="00A81593"/>
    <w:rsid w:val="00A8162E"/>
    <w:rsid w:val="00A81F4F"/>
    <w:rsid w:val="00A81F66"/>
    <w:rsid w:val="00A8226B"/>
    <w:rsid w:val="00A824C5"/>
    <w:rsid w:val="00A8271D"/>
    <w:rsid w:val="00A82914"/>
    <w:rsid w:val="00A82CA5"/>
    <w:rsid w:val="00A82EFE"/>
    <w:rsid w:val="00A82F51"/>
    <w:rsid w:val="00A833DD"/>
    <w:rsid w:val="00A83A39"/>
    <w:rsid w:val="00A83D86"/>
    <w:rsid w:val="00A843D3"/>
    <w:rsid w:val="00A846A8"/>
    <w:rsid w:val="00A847F5"/>
    <w:rsid w:val="00A84966"/>
    <w:rsid w:val="00A84F55"/>
    <w:rsid w:val="00A852D4"/>
    <w:rsid w:val="00A853E7"/>
    <w:rsid w:val="00A85882"/>
    <w:rsid w:val="00A858F1"/>
    <w:rsid w:val="00A85B4F"/>
    <w:rsid w:val="00A85B8A"/>
    <w:rsid w:val="00A85CE2"/>
    <w:rsid w:val="00A85FB8"/>
    <w:rsid w:val="00A86BD5"/>
    <w:rsid w:val="00A86C4C"/>
    <w:rsid w:val="00A86CFE"/>
    <w:rsid w:val="00A86D78"/>
    <w:rsid w:val="00A8707B"/>
    <w:rsid w:val="00A8734C"/>
    <w:rsid w:val="00A87E32"/>
    <w:rsid w:val="00A901DB"/>
    <w:rsid w:val="00A90230"/>
    <w:rsid w:val="00A902F7"/>
    <w:rsid w:val="00A9045D"/>
    <w:rsid w:val="00A909E4"/>
    <w:rsid w:val="00A90DA2"/>
    <w:rsid w:val="00A9102E"/>
    <w:rsid w:val="00A912A3"/>
    <w:rsid w:val="00A9146B"/>
    <w:rsid w:val="00A91BD9"/>
    <w:rsid w:val="00A91D11"/>
    <w:rsid w:val="00A91EE8"/>
    <w:rsid w:val="00A92069"/>
    <w:rsid w:val="00A92176"/>
    <w:rsid w:val="00A92574"/>
    <w:rsid w:val="00A92A5C"/>
    <w:rsid w:val="00A92E5B"/>
    <w:rsid w:val="00A93303"/>
    <w:rsid w:val="00A9350F"/>
    <w:rsid w:val="00A9374B"/>
    <w:rsid w:val="00A9378D"/>
    <w:rsid w:val="00A93C1D"/>
    <w:rsid w:val="00A942EF"/>
    <w:rsid w:val="00A94F05"/>
    <w:rsid w:val="00A94FFE"/>
    <w:rsid w:val="00A9534B"/>
    <w:rsid w:val="00A9544C"/>
    <w:rsid w:val="00A954CD"/>
    <w:rsid w:val="00A955F4"/>
    <w:rsid w:val="00A95782"/>
    <w:rsid w:val="00A957DA"/>
    <w:rsid w:val="00A9586D"/>
    <w:rsid w:val="00A95FE6"/>
    <w:rsid w:val="00A9688B"/>
    <w:rsid w:val="00A96B97"/>
    <w:rsid w:val="00A9717C"/>
    <w:rsid w:val="00A972DD"/>
    <w:rsid w:val="00A97C4F"/>
    <w:rsid w:val="00AA01C2"/>
    <w:rsid w:val="00AA02CC"/>
    <w:rsid w:val="00AA04C2"/>
    <w:rsid w:val="00AA0510"/>
    <w:rsid w:val="00AA0769"/>
    <w:rsid w:val="00AA08DB"/>
    <w:rsid w:val="00AA09E4"/>
    <w:rsid w:val="00AA1194"/>
    <w:rsid w:val="00AA1966"/>
    <w:rsid w:val="00AA1AE7"/>
    <w:rsid w:val="00AA1BFE"/>
    <w:rsid w:val="00AA1C5C"/>
    <w:rsid w:val="00AA1D46"/>
    <w:rsid w:val="00AA21E9"/>
    <w:rsid w:val="00AA2531"/>
    <w:rsid w:val="00AA276A"/>
    <w:rsid w:val="00AA2C07"/>
    <w:rsid w:val="00AA2DEA"/>
    <w:rsid w:val="00AA303E"/>
    <w:rsid w:val="00AA3546"/>
    <w:rsid w:val="00AA362C"/>
    <w:rsid w:val="00AA381F"/>
    <w:rsid w:val="00AA38D0"/>
    <w:rsid w:val="00AA3AF6"/>
    <w:rsid w:val="00AA3BC7"/>
    <w:rsid w:val="00AA3BF4"/>
    <w:rsid w:val="00AA3EE9"/>
    <w:rsid w:val="00AA3F0A"/>
    <w:rsid w:val="00AA3FB7"/>
    <w:rsid w:val="00AA48E1"/>
    <w:rsid w:val="00AA4C99"/>
    <w:rsid w:val="00AA4CC1"/>
    <w:rsid w:val="00AA4D5D"/>
    <w:rsid w:val="00AA4FE0"/>
    <w:rsid w:val="00AA5042"/>
    <w:rsid w:val="00AA5606"/>
    <w:rsid w:val="00AA573A"/>
    <w:rsid w:val="00AA57B7"/>
    <w:rsid w:val="00AA5FA7"/>
    <w:rsid w:val="00AA61AA"/>
    <w:rsid w:val="00AA67E5"/>
    <w:rsid w:val="00AA69D9"/>
    <w:rsid w:val="00AA70E5"/>
    <w:rsid w:val="00AA758F"/>
    <w:rsid w:val="00AA7792"/>
    <w:rsid w:val="00AA77A1"/>
    <w:rsid w:val="00AA78BE"/>
    <w:rsid w:val="00AA7B63"/>
    <w:rsid w:val="00AB01B4"/>
    <w:rsid w:val="00AB03A2"/>
    <w:rsid w:val="00AB062B"/>
    <w:rsid w:val="00AB07CD"/>
    <w:rsid w:val="00AB082B"/>
    <w:rsid w:val="00AB083E"/>
    <w:rsid w:val="00AB1013"/>
    <w:rsid w:val="00AB11EA"/>
    <w:rsid w:val="00AB139A"/>
    <w:rsid w:val="00AB1BD9"/>
    <w:rsid w:val="00AB1D30"/>
    <w:rsid w:val="00AB1DB3"/>
    <w:rsid w:val="00AB1E1C"/>
    <w:rsid w:val="00AB1F93"/>
    <w:rsid w:val="00AB2086"/>
    <w:rsid w:val="00AB20DE"/>
    <w:rsid w:val="00AB231E"/>
    <w:rsid w:val="00AB239B"/>
    <w:rsid w:val="00AB29F7"/>
    <w:rsid w:val="00AB2F30"/>
    <w:rsid w:val="00AB2F4B"/>
    <w:rsid w:val="00AB2F88"/>
    <w:rsid w:val="00AB3221"/>
    <w:rsid w:val="00AB36BF"/>
    <w:rsid w:val="00AB3963"/>
    <w:rsid w:val="00AB3B24"/>
    <w:rsid w:val="00AB3B75"/>
    <w:rsid w:val="00AB4053"/>
    <w:rsid w:val="00AB4517"/>
    <w:rsid w:val="00AB460F"/>
    <w:rsid w:val="00AB46EC"/>
    <w:rsid w:val="00AB4807"/>
    <w:rsid w:val="00AB482B"/>
    <w:rsid w:val="00AB4926"/>
    <w:rsid w:val="00AB4BC7"/>
    <w:rsid w:val="00AB5337"/>
    <w:rsid w:val="00AB5916"/>
    <w:rsid w:val="00AB61F9"/>
    <w:rsid w:val="00AB6F9A"/>
    <w:rsid w:val="00AB7073"/>
    <w:rsid w:val="00AB75A8"/>
    <w:rsid w:val="00AB782A"/>
    <w:rsid w:val="00AB7A9D"/>
    <w:rsid w:val="00AB7C01"/>
    <w:rsid w:val="00AB7FA2"/>
    <w:rsid w:val="00AC057B"/>
    <w:rsid w:val="00AC064D"/>
    <w:rsid w:val="00AC0B7E"/>
    <w:rsid w:val="00AC151F"/>
    <w:rsid w:val="00AC1B20"/>
    <w:rsid w:val="00AC1F12"/>
    <w:rsid w:val="00AC2775"/>
    <w:rsid w:val="00AC2EC5"/>
    <w:rsid w:val="00AC316D"/>
    <w:rsid w:val="00AC377F"/>
    <w:rsid w:val="00AC3848"/>
    <w:rsid w:val="00AC3992"/>
    <w:rsid w:val="00AC3DB8"/>
    <w:rsid w:val="00AC46C5"/>
    <w:rsid w:val="00AC4B67"/>
    <w:rsid w:val="00AC4B79"/>
    <w:rsid w:val="00AC52F7"/>
    <w:rsid w:val="00AC5333"/>
    <w:rsid w:val="00AC535D"/>
    <w:rsid w:val="00AC59DB"/>
    <w:rsid w:val="00AC5A71"/>
    <w:rsid w:val="00AC5ACD"/>
    <w:rsid w:val="00AC5DA1"/>
    <w:rsid w:val="00AC5F61"/>
    <w:rsid w:val="00AC610F"/>
    <w:rsid w:val="00AC636D"/>
    <w:rsid w:val="00AC6474"/>
    <w:rsid w:val="00AC6721"/>
    <w:rsid w:val="00AC6787"/>
    <w:rsid w:val="00AC67F9"/>
    <w:rsid w:val="00AC6A00"/>
    <w:rsid w:val="00AC6B5E"/>
    <w:rsid w:val="00AC6EC7"/>
    <w:rsid w:val="00AC72B5"/>
    <w:rsid w:val="00AC7428"/>
    <w:rsid w:val="00AC76B4"/>
    <w:rsid w:val="00AC76E1"/>
    <w:rsid w:val="00AC7813"/>
    <w:rsid w:val="00AC79F2"/>
    <w:rsid w:val="00AC7D70"/>
    <w:rsid w:val="00AC7F4C"/>
    <w:rsid w:val="00AD04A9"/>
    <w:rsid w:val="00AD055F"/>
    <w:rsid w:val="00AD068B"/>
    <w:rsid w:val="00AD0BD3"/>
    <w:rsid w:val="00AD0EAD"/>
    <w:rsid w:val="00AD12CC"/>
    <w:rsid w:val="00AD1469"/>
    <w:rsid w:val="00AD18DC"/>
    <w:rsid w:val="00AD1914"/>
    <w:rsid w:val="00AD19DA"/>
    <w:rsid w:val="00AD1EFF"/>
    <w:rsid w:val="00AD20FB"/>
    <w:rsid w:val="00AD220F"/>
    <w:rsid w:val="00AD2616"/>
    <w:rsid w:val="00AD2863"/>
    <w:rsid w:val="00AD306D"/>
    <w:rsid w:val="00AD3120"/>
    <w:rsid w:val="00AD31F4"/>
    <w:rsid w:val="00AD33DC"/>
    <w:rsid w:val="00AD36AB"/>
    <w:rsid w:val="00AD374B"/>
    <w:rsid w:val="00AD37CB"/>
    <w:rsid w:val="00AD3895"/>
    <w:rsid w:val="00AD3ED1"/>
    <w:rsid w:val="00AD40B7"/>
    <w:rsid w:val="00AD4230"/>
    <w:rsid w:val="00AD43DE"/>
    <w:rsid w:val="00AD442F"/>
    <w:rsid w:val="00AD4654"/>
    <w:rsid w:val="00AD4C83"/>
    <w:rsid w:val="00AD4EEF"/>
    <w:rsid w:val="00AD57F8"/>
    <w:rsid w:val="00AD59FD"/>
    <w:rsid w:val="00AD5CB5"/>
    <w:rsid w:val="00AD67BE"/>
    <w:rsid w:val="00AD6B9A"/>
    <w:rsid w:val="00AD6D34"/>
    <w:rsid w:val="00AD6EF6"/>
    <w:rsid w:val="00AD6EFA"/>
    <w:rsid w:val="00AD718F"/>
    <w:rsid w:val="00AD73F5"/>
    <w:rsid w:val="00AD7622"/>
    <w:rsid w:val="00AD77C0"/>
    <w:rsid w:val="00AD7846"/>
    <w:rsid w:val="00AD7946"/>
    <w:rsid w:val="00AD79B1"/>
    <w:rsid w:val="00AD7A68"/>
    <w:rsid w:val="00AD7CC3"/>
    <w:rsid w:val="00AD7F6B"/>
    <w:rsid w:val="00AE0952"/>
    <w:rsid w:val="00AE095E"/>
    <w:rsid w:val="00AE0EB6"/>
    <w:rsid w:val="00AE1613"/>
    <w:rsid w:val="00AE1676"/>
    <w:rsid w:val="00AE17C0"/>
    <w:rsid w:val="00AE1CD5"/>
    <w:rsid w:val="00AE1DD1"/>
    <w:rsid w:val="00AE223A"/>
    <w:rsid w:val="00AE25AF"/>
    <w:rsid w:val="00AE26CF"/>
    <w:rsid w:val="00AE2893"/>
    <w:rsid w:val="00AE2921"/>
    <w:rsid w:val="00AE2AF8"/>
    <w:rsid w:val="00AE2F98"/>
    <w:rsid w:val="00AE3469"/>
    <w:rsid w:val="00AE3521"/>
    <w:rsid w:val="00AE363D"/>
    <w:rsid w:val="00AE39F3"/>
    <w:rsid w:val="00AE3A3D"/>
    <w:rsid w:val="00AE3ACF"/>
    <w:rsid w:val="00AE4944"/>
    <w:rsid w:val="00AE4969"/>
    <w:rsid w:val="00AE4999"/>
    <w:rsid w:val="00AE500A"/>
    <w:rsid w:val="00AE52DF"/>
    <w:rsid w:val="00AE5510"/>
    <w:rsid w:val="00AE5634"/>
    <w:rsid w:val="00AE5671"/>
    <w:rsid w:val="00AE5754"/>
    <w:rsid w:val="00AE5A80"/>
    <w:rsid w:val="00AE617B"/>
    <w:rsid w:val="00AE673D"/>
    <w:rsid w:val="00AE6EEB"/>
    <w:rsid w:val="00AE70D4"/>
    <w:rsid w:val="00AE762B"/>
    <w:rsid w:val="00AE76E2"/>
    <w:rsid w:val="00AE792E"/>
    <w:rsid w:val="00AE79F7"/>
    <w:rsid w:val="00AE7A49"/>
    <w:rsid w:val="00AE7B1A"/>
    <w:rsid w:val="00AF0151"/>
    <w:rsid w:val="00AF08B8"/>
    <w:rsid w:val="00AF0A66"/>
    <w:rsid w:val="00AF0D42"/>
    <w:rsid w:val="00AF0D6F"/>
    <w:rsid w:val="00AF0D91"/>
    <w:rsid w:val="00AF1678"/>
    <w:rsid w:val="00AF19EF"/>
    <w:rsid w:val="00AF23FB"/>
    <w:rsid w:val="00AF2768"/>
    <w:rsid w:val="00AF2B1B"/>
    <w:rsid w:val="00AF2D0D"/>
    <w:rsid w:val="00AF2D5A"/>
    <w:rsid w:val="00AF3011"/>
    <w:rsid w:val="00AF3113"/>
    <w:rsid w:val="00AF3119"/>
    <w:rsid w:val="00AF3283"/>
    <w:rsid w:val="00AF3384"/>
    <w:rsid w:val="00AF38C5"/>
    <w:rsid w:val="00AF3C55"/>
    <w:rsid w:val="00AF3DA3"/>
    <w:rsid w:val="00AF3DC7"/>
    <w:rsid w:val="00AF3F1E"/>
    <w:rsid w:val="00AF40DA"/>
    <w:rsid w:val="00AF423A"/>
    <w:rsid w:val="00AF43E2"/>
    <w:rsid w:val="00AF4478"/>
    <w:rsid w:val="00AF4655"/>
    <w:rsid w:val="00AF4809"/>
    <w:rsid w:val="00AF486E"/>
    <w:rsid w:val="00AF4A81"/>
    <w:rsid w:val="00AF5253"/>
    <w:rsid w:val="00AF52B8"/>
    <w:rsid w:val="00AF5876"/>
    <w:rsid w:val="00AF5E5E"/>
    <w:rsid w:val="00AF6439"/>
    <w:rsid w:val="00AF64BB"/>
    <w:rsid w:val="00AF67EC"/>
    <w:rsid w:val="00AF690C"/>
    <w:rsid w:val="00AF6B28"/>
    <w:rsid w:val="00AF6D05"/>
    <w:rsid w:val="00AF6FF3"/>
    <w:rsid w:val="00AF7336"/>
    <w:rsid w:val="00AF76D1"/>
    <w:rsid w:val="00AF7C5D"/>
    <w:rsid w:val="00B00349"/>
    <w:rsid w:val="00B0047B"/>
    <w:rsid w:val="00B004B0"/>
    <w:rsid w:val="00B005FF"/>
    <w:rsid w:val="00B00659"/>
    <w:rsid w:val="00B00DFC"/>
    <w:rsid w:val="00B01085"/>
    <w:rsid w:val="00B01588"/>
    <w:rsid w:val="00B015C3"/>
    <w:rsid w:val="00B017B9"/>
    <w:rsid w:val="00B017E6"/>
    <w:rsid w:val="00B01ADE"/>
    <w:rsid w:val="00B01BC2"/>
    <w:rsid w:val="00B01DEE"/>
    <w:rsid w:val="00B021B0"/>
    <w:rsid w:val="00B02271"/>
    <w:rsid w:val="00B02470"/>
    <w:rsid w:val="00B026A8"/>
    <w:rsid w:val="00B0278C"/>
    <w:rsid w:val="00B02810"/>
    <w:rsid w:val="00B02AC2"/>
    <w:rsid w:val="00B02ACF"/>
    <w:rsid w:val="00B02B2B"/>
    <w:rsid w:val="00B02CB2"/>
    <w:rsid w:val="00B02D0C"/>
    <w:rsid w:val="00B03222"/>
    <w:rsid w:val="00B03372"/>
    <w:rsid w:val="00B03A51"/>
    <w:rsid w:val="00B03F9F"/>
    <w:rsid w:val="00B0489F"/>
    <w:rsid w:val="00B049A0"/>
    <w:rsid w:val="00B04A30"/>
    <w:rsid w:val="00B04A59"/>
    <w:rsid w:val="00B04C81"/>
    <w:rsid w:val="00B04F88"/>
    <w:rsid w:val="00B05171"/>
    <w:rsid w:val="00B0567D"/>
    <w:rsid w:val="00B0598A"/>
    <w:rsid w:val="00B061A8"/>
    <w:rsid w:val="00B061EF"/>
    <w:rsid w:val="00B061F4"/>
    <w:rsid w:val="00B06399"/>
    <w:rsid w:val="00B064E5"/>
    <w:rsid w:val="00B06568"/>
    <w:rsid w:val="00B0683F"/>
    <w:rsid w:val="00B0690E"/>
    <w:rsid w:val="00B06AC8"/>
    <w:rsid w:val="00B06C99"/>
    <w:rsid w:val="00B06CC6"/>
    <w:rsid w:val="00B07354"/>
    <w:rsid w:val="00B07437"/>
    <w:rsid w:val="00B074AA"/>
    <w:rsid w:val="00B078AE"/>
    <w:rsid w:val="00B07E19"/>
    <w:rsid w:val="00B07FCD"/>
    <w:rsid w:val="00B07FD6"/>
    <w:rsid w:val="00B10197"/>
    <w:rsid w:val="00B1033F"/>
    <w:rsid w:val="00B1045F"/>
    <w:rsid w:val="00B1046A"/>
    <w:rsid w:val="00B10518"/>
    <w:rsid w:val="00B10605"/>
    <w:rsid w:val="00B10DBE"/>
    <w:rsid w:val="00B1139D"/>
    <w:rsid w:val="00B1166A"/>
    <w:rsid w:val="00B1179A"/>
    <w:rsid w:val="00B1197A"/>
    <w:rsid w:val="00B11A57"/>
    <w:rsid w:val="00B11F55"/>
    <w:rsid w:val="00B12381"/>
    <w:rsid w:val="00B1244F"/>
    <w:rsid w:val="00B1258B"/>
    <w:rsid w:val="00B1276D"/>
    <w:rsid w:val="00B12934"/>
    <w:rsid w:val="00B13038"/>
    <w:rsid w:val="00B1312E"/>
    <w:rsid w:val="00B1325C"/>
    <w:rsid w:val="00B13352"/>
    <w:rsid w:val="00B1339A"/>
    <w:rsid w:val="00B13657"/>
    <w:rsid w:val="00B13D1D"/>
    <w:rsid w:val="00B14220"/>
    <w:rsid w:val="00B1447A"/>
    <w:rsid w:val="00B146FA"/>
    <w:rsid w:val="00B149A1"/>
    <w:rsid w:val="00B14B0D"/>
    <w:rsid w:val="00B14B40"/>
    <w:rsid w:val="00B14D7E"/>
    <w:rsid w:val="00B14E7A"/>
    <w:rsid w:val="00B155F0"/>
    <w:rsid w:val="00B15B2F"/>
    <w:rsid w:val="00B15BC7"/>
    <w:rsid w:val="00B1607F"/>
    <w:rsid w:val="00B166F3"/>
    <w:rsid w:val="00B168BC"/>
    <w:rsid w:val="00B16B69"/>
    <w:rsid w:val="00B16C25"/>
    <w:rsid w:val="00B17124"/>
    <w:rsid w:val="00B172A1"/>
    <w:rsid w:val="00B17DFA"/>
    <w:rsid w:val="00B17E39"/>
    <w:rsid w:val="00B201ED"/>
    <w:rsid w:val="00B202A5"/>
    <w:rsid w:val="00B20583"/>
    <w:rsid w:val="00B20774"/>
    <w:rsid w:val="00B20D97"/>
    <w:rsid w:val="00B20EF5"/>
    <w:rsid w:val="00B20F98"/>
    <w:rsid w:val="00B213C1"/>
    <w:rsid w:val="00B214BF"/>
    <w:rsid w:val="00B21545"/>
    <w:rsid w:val="00B21858"/>
    <w:rsid w:val="00B2193C"/>
    <w:rsid w:val="00B2218B"/>
    <w:rsid w:val="00B2226F"/>
    <w:rsid w:val="00B2279C"/>
    <w:rsid w:val="00B22C9A"/>
    <w:rsid w:val="00B22DAF"/>
    <w:rsid w:val="00B22E07"/>
    <w:rsid w:val="00B22FFB"/>
    <w:rsid w:val="00B23279"/>
    <w:rsid w:val="00B2356A"/>
    <w:rsid w:val="00B23588"/>
    <w:rsid w:val="00B23A2A"/>
    <w:rsid w:val="00B23CB9"/>
    <w:rsid w:val="00B25369"/>
    <w:rsid w:val="00B25AC0"/>
    <w:rsid w:val="00B25D83"/>
    <w:rsid w:val="00B2658C"/>
    <w:rsid w:val="00B26751"/>
    <w:rsid w:val="00B2678E"/>
    <w:rsid w:val="00B267B3"/>
    <w:rsid w:val="00B26A3C"/>
    <w:rsid w:val="00B26D3A"/>
    <w:rsid w:val="00B26FFC"/>
    <w:rsid w:val="00B27097"/>
    <w:rsid w:val="00B271F8"/>
    <w:rsid w:val="00B27380"/>
    <w:rsid w:val="00B27444"/>
    <w:rsid w:val="00B275AC"/>
    <w:rsid w:val="00B27A38"/>
    <w:rsid w:val="00B27C44"/>
    <w:rsid w:val="00B30CD2"/>
    <w:rsid w:val="00B310A0"/>
    <w:rsid w:val="00B313D1"/>
    <w:rsid w:val="00B31535"/>
    <w:rsid w:val="00B31565"/>
    <w:rsid w:val="00B31687"/>
    <w:rsid w:val="00B317D4"/>
    <w:rsid w:val="00B31898"/>
    <w:rsid w:val="00B31A38"/>
    <w:rsid w:val="00B31D85"/>
    <w:rsid w:val="00B31E0C"/>
    <w:rsid w:val="00B320FC"/>
    <w:rsid w:val="00B3213B"/>
    <w:rsid w:val="00B32160"/>
    <w:rsid w:val="00B3297F"/>
    <w:rsid w:val="00B32D25"/>
    <w:rsid w:val="00B33055"/>
    <w:rsid w:val="00B338F6"/>
    <w:rsid w:val="00B33AA0"/>
    <w:rsid w:val="00B33B0F"/>
    <w:rsid w:val="00B33F6C"/>
    <w:rsid w:val="00B34103"/>
    <w:rsid w:val="00B3417F"/>
    <w:rsid w:val="00B34243"/>
    <w:rsid w:val="00B34351"/>
    <w:rsid w:val="00B34539"/>
    <w:rsid w:val="00B3464A"/>
    <w:rsid w:val="00B34877"/>
    <w:rsid w:val="00B34919"/>
    <w:rsid w:val="00B34929"/>
    <w:rsid w:val="00B3498D"/>
    <w:rsid w:val="00B34E8F"/>
    <w:rsid w:val="00B34EF1"/>
    <w:rsid w:val="00B34F39"/>
    <w:rsid w:val="00B35315"/>
    <w:rsid w:val="00B353B2"/>
    <w:rsid w:val="00B35741"/>
    <w:rsid w:val="00B35B58"/>
    <w:rsid w:val="00B35DE9"/>
    <w:rsid w:val="00B35EE3"/>
    <w:rsid w:val="00B35F85"/>
    <w:rsid w:val="00B360D2"/>
    <w:rsid w:val="00B361B0"/>
    <w:rsid w:val="00B3642D"/>
    <w:rsid w:val="00B3699E"/>
    <w:rsid w:val="00B369D2"/>
    <w:rsid w:val="00B36A98"/>
    <w:rsid w:val="00B36B89"/>
    <w:rsid w:val="00B36C17"/>
    <w:rsid w:val="00B36CA6"/>
    <w:rsid w:val="00B372D3"/>
    <w:rsid w:val="00B374AE"/>
    <w:rsid w:val="00B37545"/>
    <w:rsid w:val="00B3756A"/>
    <w:rsid w:val="00B37670"/>
    <w:rsid w:val="00B37743"/>
    <w:rsid w:val="00B37BC1"/>
    <w:rsid w:val="00B37C1E"/>
    <w:rsid w:val="00B37F4D"/>
    <w:rsid w:val="00B40481"/>
    <w:rsid w:val="00B4050D"/>
    <w:rsid w:val="00B406E7"/>
    <w:rsid w:val="00B4099F"/>
    <w:rsid w:val="00B40FCC"/>
    <w:rsid w:val="00B41284"/>
    <w:rsid w:val="00B4138C"/>
    <w:rsid w:val="00B4142E"/>
    <w:rsid w:val="00B416CB"/>
    <w:rsid w:val="00B41A97"/>
    <w:rsid w:val="00B41C51"/>
    <w:rsid w:val="00B41D81"/>
    <w:rsid w:val="00B41EC7"/>
    <w:rsid w:val="00B4231B"/>
    <w:rsid w:val="00B42B17"/>
    <w:rsid w:val="00B42B96"/>
    <w:rsid w:val="00B42E9A"/>
    <w:rsid w:val="00B42ED3"/>
    <w:rsid w:val="00B42EE5"/>
    <w:rsid w:val="00B434AE"/>
    <w:rsid w:val="00B4364A"/>
    <w:rsid w:val="00B43BE8"/>
    <w:rsid w:val="00B43CB8"/>
    <w:rsid w:val="00B43E65"/>
    <w:rsid w:val="00B44009"/>
    <w:rsid w:val="00B441B4"/>
    <w:rsid w:val="00B441CA"/>
    <w:rsid w:val="00B44827"/>
    <w:rsid w:val="00B44FA8"/>
    <w:rsid w:val="00B45274"/>
    <w:rsid w:val="00B45510"/>
    <w:rsid w:val="00B457E8"/>
    <w:rsid w:val="00B45911"/>
    <w:rsid w:val="00B45978"/>
    <w:rsid w:val="00B4603D"/>
    <w:rsid w:val="00B460EB"/>
    <w:rsid w:val="00B46883"/>
    <w:rsid w:val="00B46976"/>
    <w:rsid w:val="00B46BAD"/>
    <w:rsid w:val="00B46CF6"/>
    <w:rsid w:val="00B4755F"/>
    <w:rsid w:val="00B47B37"/>
    <w:rsid w:val="00B505D4"/>
    <w:rsid w:val="00B509EB"/>
    <w:rsid w:val="00B50DEB"/>
    <w:rsid w:val="00B50EAA"/>
    <w:rsid w:val="00B50F50"/>
    <w:rsid w:val="00B51242"/>
    <w:rsid w:val="00B5184E"/>
    <w:rsid w:val="00B51ECA"/>
    <w:rsid w:val="00B51EFA"/>
    <w:rsid w:val="00B5202A"/>
    <w:rsid w:val="00B520E6"/>
    <w:rsid w:val="00B5224A"/>
    <w:rsid w:val="00B5230F"/>
    <w:rsid w:val="00B524CD"/>
    <w:rsid w:val="00B5250F"/>
    <w:rsid w:val="00B526A1"/>
    <w:rsid w:val="00B529F7"/>
    <w:rsid w:val="00B52B94"/>
    <w:rsid w:val="00B5395B"/>
    <w:rsid w:val="00B53972"/>
    <w:rsid w:val="00B53DC4"/>
    <w:rsid w:val="00B54296"/>
    <w:rsid w:val="00B5458D"/>
    <w:rsid w:val="00B545E0"/>
    <w:rsid w:val="00B549EF"/>
    <w:rsid w:val="00B54A96"/>
    <w:rsid w:val="00B552E5"/>
    <w:rsid w:val="00B55438"/>
    <w:rsid w:val="00B55780"/>
    <w:rsid w:val="00B55A28"/>
    <w:rsid w:val="00B55AB7"/>
    <w:rsid w:val="00B5608B"/>
    <w:rsid w:val="00B5662C"/>
    <w:rsid w:val="00B56A6B"/>
    <w:rsid w:val="00B56BC7"/>
    <w:rsid w:val="00B56F6A"/>
    <w:rsid w:val="00B5703B"/>
    <w:rsid w:val="00B570D8"/>
    <w:rsid w:val="00B575CB"/>
    <w:rsid w:val="00B57699"/>
    <w:rsid w:val="00B57B3E"/>
    <w:rsid w:val="00B57CE3"/>
    <w:rsid w:val="00B57E9B"/>
    <w:rsid w:val="00B60356"/>
    <w:rsid w:val="00B60451"/>
    <w:rsid w:val="00B608DF"/>
    <w:rsid w:val="00B608F6"/>
    <w:rsid w:val="00B60933"/>
    <w:rsid w:val="00B609A8"/>
    <w:rsid w:val="00B60B1D"/>
    <w:rsid w:val="00B60BE1"/>
    <w:rsid w:val="00B613CA"/>
    <w:rsid w:val="00B61950"/>
    <w:rsid w:val="00B61D33"/>
    <w:rsid w:val="00B62125"/>
    <w:rsid w:val="00B621BC"/>
    <w:rsid w:val="00B62217"/>
    <w:rsid w:val="00B629A4"/>
    <w:rsid w:val="00B635B3"/>
    <w:rsid w:val="00B63802"/>
    <w:rsid w:val="00B6395C"/>
    <w:rsid w:val="00B63A81"/>
    <w:rsid w:val="00B63D52"/>
    <w:rsid w:val="00B63D73"/>
    <w:rsid w:val="00B63F45"/>
    <w:rsid w:val="00B640CC"/>
    <w:rsid w:val="00B64155"/>
    <w:rsid w:val="00B64643"/>
    <w:rsid w:val="00B648E4"/>
    <w:rsid w:val="00B649AE"/>
    <w:rsid w:val="00B649CD"/>
    <w:rsid w:val="00B64DB6"/>
    <w:rsid w:val="00B650EE"/>
    <w:rsid w:val="00B65599"/>
    <w:rsid w:val="00B655D7"/>
    <w:rsid w:val="00B6581A"/>
    <w:rsid w:val="00B65AAF"/>
    <w:rsid w:val="00B6649E"/>
    <w:rsid w:val="00B66B61"/>
    <w:rsid w:val="00B66B9C"/>
    <w:rsid w:val="00B670FD"/>
    <w:rsid w:val="00B6714B"/>
    <w:rsid w:val="00B67191"/>
    <w:rsid w:val="00B67614"/>
    <w:rsid w:val="00B67A1F"/>
    <w:rsid w:val="00B708FF"/>
    <w:rsid w:val="00B7124C"/>
    <w:rsid w:val="00B712C2"/>
    <w:rsid w:val="00B719D7"/>
    <w:rsid w:val="00B71EDC"/>
    <w:rsid w:val="00B72338"/>
    <w:rsid w:val="00B7244A"/>
    <w:rsid w:val="00B72530"/>
    <w:rsid w:val="00B725E6"/>
    <w:rsid w:val="00B72E90"/>
    <w:rsid w:val="00B7310B"/>
    <w:rsid w:val="00B73161"/>
    <w:rsid w:val="00B736E5"/>
    <w:rsid w:val="00B738D8"/>
    <w:rsid w:val="00B73948"/>
    <w:rsid w:val="00B73E20"/>
    <w:rsid w:val="00B7490A"/>
    <w:rsid w:val="00B74B53"/>
    <w:rsid w:val="00B74CC6"/>
    <w:rsid w:val="00B74CEE"/>
    <w:rsid w:val="00B750BA"/>
    <w:rsid w:val="00B754D5"/>
    <w:rsid w:val="00B757AD"/>
    <w:rsid w:val="00B758EE"/>
    <w:rsid w:val="00B75E52"/>
    <w:rsid w:val="00B76330"/>
    <w:rsid w:val="00B76893"/>
    <w:rsid w:val="00B76C69"/>
    <w:rsid w:val="00B7783F"/>
    <w:rsid w:val="00B77E45"/>
    <w:rsid w:val="00B8004A"/>
    <w:rsid w:val="00B8020F"/>
    <w:rsid w:val="00B80371"/>
    <w:rsid w:val="00B803BE"/>
    <w:rsid w:val="00B803E5"/>
    <w:rsid w:val="00B80634"/>
    <w:rsid w:val="00B806B6"/>
    <w:rsid w:val="00B80808"/>
    <w:rsid w:val="00B80815"/>
    <w:rsid w:val="00B809FC"/>
    <w:rsid w:val="00B80D57"/>
    <w:rsid w:val="00B81064"/>
    <w:rsid w:val="00B811DF"/>
    <w:rsid w:val="00B818C5"/>
    <w:rsid w:val="00B81D60"/>
    <w:rsid w:val="00B82497"/>
    <w:rsid w:val="00B82872"/>
    <w:rsid w:val="00B82C9F"/>
    <w:rsid w:val="00B82E81"/>
    <w:rsid w:val="00B83439"/>
    <w:rsid w:val="00B8349B"/>
    <w:rsid w:val="00B835A1"/>
    <w:rsid w:val="00B83778"/>
    <w:rsid w:val="00B83931"/>
    <w:rsid w:val="00B847C4"/>
    <w:rsid w:val="00B84CF1"/>
    <w:rsid w:val="00B84DDF"/>
    <w:rsid w:val="00B84E13"/>
    <w:rsid w:val="00B8558D"/>
    <w:rsid w:val="00B85664"/>
    <w:rsid w:val="00B85997"/>
    <w:rsid w:val="00B85AF2"/>
    <w:rsid w:val="00B85BDC"/>
    <w:rsid w:val="00B85DF3"/>
    <w:rsid w:val="00B85ECC"/>
    <w:rsid w:val="00B86103"/>
    <w:rsid w:val="00B865AF"/>
    <w:rsid w:val="00B86882"/>
    <w:rsid w:val="00B86BD9"/>
    <w:rsid w:val="00B8700C"/>
    <w:rsid w:val="00B87450"/>
    <w:rsid w:val="00B8764F"/>
    <w:rsid w:val="00B87719"/>
    <w:rsid w:val="00B878A3"/>
    <w:rsid w:val="00B878F1"/>
    <w:rsid w:val="00B87EC6"/>
    <w:rsid w:val="00B87F23"/>
    <w:rsid w:val="00B87F8B"/>
    <w:rsid w:val="00B900D1"/>
    <w:rsid w:val="00B90451"/>
    <w:rsid w:val="00B905C4"/>
    <w:rsid w:val="00B906F6"/>
    <w:rsid w:val="00B90BFC"/>
    <w:rsid w:val="00B90C25"/>
    <w:rsid w:val="00B90C26"/>
    <w:rsid w:val="00B90D21"/>
    <w:rsid w:val="00B90E02"/>
    <w:rsid w:val="00B9113F"/>
    <w:rsid w:val="00B912D0"/>
    <w:rsid w:val="00B915B1"/>
    <w:rsid w:val="00B91601"/>
    <w:rsid w:val="00B917A0"/>
    <w:rsid w:val="00B918B5"/>
    <w:rsid w:val="00B918B7"/>
    <w:rsid w:val="00B918DF"/>
    <w:rsid w:val="00B91A7A"/>
    <w:rsid w:val="00B91A7D"/>
    <w:rsid w:val="00B91E14"/>
    <w:rsid w:val="00B920B0"/>
    <w:rsid w:val="00B92554"/>
    <w:rsid w:val="00B92A9A"/>
    <w:rsid w:val="00B92AA6"/>
    <w:rsid w:val="00B92B58"/>
    <w:rsid w:val="00B92C0F"/>
    <w:rsid w:val="00B92F46"/>
    <w:rsid w:val="00B9309D"/>
    <w:rsid w:val="00B9330B"/>
    <w:rsid w:val="00B93529"/>
    <w:rsid w:val="00B93598"/>
    <w:rsid w:val="00B939B4"/>
    <w:rsid w:val="00B93C31"/>
    <w:rsid w:val="00B93E43"/>
    <w:rsid w:val="00B94001"/>
    <w:rsid w:val="00B940AA"/>
    <w:rsid w:val="00B944A9"/>
    <w:rsid w:val="00B94871"/>
    <w:rsid w:val="00B94AAD"/>
    <w:rsid w:val="00B955C3"/>
    <w:rsid w:val="00B95EAF"/>
    <w:rsid w:val="00B96107"/>
    <w:rsid w:val="00B96393"/>
    <w:rsid w:val="00B963BC"/>
    <w:rsid w:val="00B96408"/>
    <w:rsid w:val="00B965B7"/>
    <w:rsid w:val="00B965D3"/>
    <w:rsid w:val="00B9693F"/>
    <w:rsid w:val="00B96D01"/>
    <w:rsid w:val="00B96D87"/>
    <w:rsid w:val="00B96DB2"/>
    <w:rsid w:val="00B971EB"/>
    <w:rsid w:val="00B97204"/>
    <w:rsid w:val="00B975B0"/>
    <w:rsid w:val="00B977E7"/>
    <w:rsid w:val="00BA011A"/>
    <w:rsid w:val="00BA0420"/>
    <w:rsid w:val="00BA0BE3"/>
    <w:rsid w:val="00BA0C2B"/>
    <w:rsid w:val="00BA1491"/>
    <w:rsid w:val="00BA1699"/>
    <w:rsid w:val="00BA16FA"/>
    <w:rsid w:val="00BA17FE"/>
    <w:rsid w:val="00BA1C4E"/>
    <w:rsid w:val="00BA237F"/>
    <w:rsid w:val="00BA2530"/>
    <w:rsid w:val="00BA261C"/>
    <w:rsid w:val="00BA26CA"/>
    <w:rsid w:val="00BA2A3A"/>
    <w:rsid w:val="00BA2B55"/>
    <w:rsid w:val="00BA2BDE"/>
    <w:rsid w:val="00BA2DE6"/>
    <w:rsid w:val="00BA2E8F"/>
    <w:rsid w:val="00BA3235"/>
    <w:rsid w:val="00BA386C"/>
    <w:rsid w:val="00BA3BB7"/>
    <w:rsid w:val="00BA3D5A"/>
    <w:rsid w:val="00BA3E58"/>
    <w:rsid w:val="00BA3EFE"/>
    <w:rsid w:val="00BA4027"/>
    <w:rsid w:val="00BA46D3"/>
    <w:rsid w:val="00BA4855"/>
    <w:rsid w:val="00BA4C78"/>
    <w:rsid w:val="00BA5095"/>
    <w:rsid w:val="00BA50BC"/>
    <w:rsid w:val="00BA5158"/>
    <w:rsid w:val="00BA5224"/>
    <w:rsid w:val="00BA6111"/>
    <w:rsid w:val="00BA6290"/>
    <w:rsid w:val="00BA6459"/>
    <w:rsid w:val="00BA66EA"/>
    <w:rsid w:val="00BA6B5B"/>
    <w:rsid w:val="00BA6BD5"/>
    <w:rsid w:val="00BA7701"/>
    <w:rsid w:val="00BA78FD"/>
    <w:rsid w:val="00BA7B8D"/>
    <w:rsid w:val="00BB016C"/>
    <w:rsid w:val="00BB0BFD"/>
    <w:rsid w:val="00BB0E67"/>
    <w:rsid w:val="00BB0F5A"/>
    <w:rsid w:val="00BB105C"/>
    <w:rsid w:val="00BB10A4"/>
    <w:rsid w:val="00BB12E2"/>
    <w:rsid w:val="00BB17D3"/>
    <w:rsid w:val="00BB17DF"/>
    <w:rsid w:val="00BB1843"/>
    <w:rsid w:val="00BB217C"/>
    <w:rsid w:val="00BB21BF"/>
    <w:rsid w:val="00BB2241"/>
    <w:rsid w:val="00BB282C"/>
    <w:rsid w:val="00BB2CB3"/>
    <w:rsid w:val="00BB2D1F"/>
    <w:rsid w:val="00BB2EDD"/>
    <w:rsid w:val="00BB2F7D"/>
    <w:rsid w:val="00BB3193"/>
    <w:rsid w:val="00BB351D"/>
    <w:rsid w:val="00BB3A30"/>
    <w:rsid w:val="00BB3AE1"/>
    <w:rsid w:val="00BB3B9C"/>
    <w:rsid w:val="00BB3D60"/>
    <w:rsid w:val="00BB3F0E"/>
    <w:rsid w:val="00BB40B9"/>
    <w:rsid w:val="00BB41C9"/>
    <w:rsid w:val="00BB4289"/>
    <w:rsid w:val="00BB42A2"/>
    <w:rsid w:val="00BB42E4"/>
    <w:rsid w:val="00BB445C"/>
    <w:rsid w:val="00BB448C"/>
    <w:rsid w:val="00BB467D"/>
    <w:rsid w:val="00BB46C8"/>
    <w:rsid w:val="00BB46EA"/>
    <w:rsid w:val="00BB4938"/>
    <w:rsid w:val="00BB4D2F"/>
    <w:rsid w:val="00BB4F3E"/>
    <w:rsid w:val="00BB5011"/>
    <w:rsid w:val="00BB52F6"/>
    <w:rsid w:val="00BB5764"/>
    <w:rsid w:val="00BB5852"/>
    <w:rsid w:val="00BB5DA9"/>
    <w:rsid w:val="00BB5E22"/>
    <w:rsid w:val="00BB6112"/>
    <w:rsid w:val="00BB6753"/>
    <w:rsid w:val="00BB68CA"/>
    <w:rsid w:val="00BB69AB"/>
    <w:rsid w:val="00BB6BA7"/>
    <w:rsid w:val="00BB79D4"/>
    <w:rsid w:val="00BB7A5E"/>
    <w:rsid w:val="00BB7C64"/>
    <w:rsid w:val="00BC0BA3"/>
    <w:rsid w:val="00BC0D02"/>
    <w:rsid w:val="00BC0F5D"/>
    <w:rsid w:val="00BC16CD"/>
    <w:rsid w:val="00BC1767"/>
    <w:rsid w:val="00BC202C"/>
    <w:rsid w:val="00BC20A1"/>
    <w:rsid w:val="00BC20A7"/>
    <w:rsid w:val="00BC2124"/>
    <w:rsid w:val="00BC2942"/>
    <w:rsid w:val="00BC2A30"/>
    <w:rsid w:val="00BC2A71"/>
    <w:rsid w:val="00BC2DEB"/>
    <w:rsid w:val="00BC3258"/>
    <w:rsid w:val="00BC32F4"/>
    <w:rsid w:val="00BC3484"/>
    <w:rsid w:val="00BC3ED0"/>
    <w:rsid w:val="00BC3FE8"/>
    <w:rsid w:val="00BC41BD"/>
    <w:rsid w:val="00BC43C8"/>
    <w:rsid w:val="00BC462F"/>
    <w:rsid w:val="00BC494E"/>
    <w:rsid w:val="00BC49B2"/>
    <w:rsid w:val="00BC4DD9"/>
    <w:rsid w:val="00BC4F49"/>
    <w:rsid w:val="00BC4FEF"/>
    <w:rsid w:val="00BC5AB6"/>
    <w:rsid w:val="00BC5C42"/>
    <w:rsid w:val="00BC5CF4"/>
    <w:rsid w:val="00BC5DA6"/>
    <w:rsid w:val="00BC5F15"/>
    <w:rsid w:val="00BC637C"/>
    <w:rsid w:val="00BC6395"/>
    <w:rsid w:val="00BC646D"/>
    <w:rsid w:val="00BC6580"/>
    <w:rsid w:val="00BC6665"/>
    <w:rsid w:val="00BC6925"/>
    <w:rsid w:val="00BC699F"/>
    <w:rsid w:val="00BC6DE6"/>
    <w:rsid w:val="00BC7101"/>
    <w:rsid w:val="00BC7185"/>
    <w:rsid w:val="00BC7439"/>
    <w:rsid w:val="00BC777F"/>
    <w:rsid w:val="00BC7B2E"/>
    <w:rsid w:val="00BC7C1D"/>
    <w:rsid w:val="00BD0110"/>
    <w:rsid w:val="00BD06C1"/>
    <w:rsid w:val="00BD08F3"/>
    <w:rsid w:val="00BD0CEF"/>
    <w:rsid w:val="00BD1036"/>
    <w:rsid w:val="00BD10AD"/>
    <w:rsid w:val="00BD13AC"/>
    <w:rsid w:val="00BD13E8"/>
    <w:rsid w:val="00BD15F7"/>
    <w:rsid w:val="00BD1666"/>
    <w:rsid w:val="00BD1764"/>
    <w:rsid w:val="00BD18AD"/>
    <w:rsid w:val="00BD1B57"/>
    <w:rsid w:val="00BD216D"/>
    <w:rsid w:val="00BD22BC"/>
    <w:rsid w:val="00BD2900"/>
    <w:rsid w:val="00BD299C"/>
    <w:rsid w:val="00BD29A3"/>
    <w:rsid w:val="00BD29EA"/>
    <w:rsid w:val="00BD2B9A"/>
    <w:rsid w:val="00BD2C3D"/>
    <w:rsid w:val="00BD2E0A"/>
    <w:rsid w:val="00BD3040"/>
    <w:rsid w:val="00BD32B7"/>
    <w:rsid w:val="00BD3D09"/>
    <w:rsid w:val="00BD3D70"/>
    <w:rsid w:val="00BD3E6C"/>
    <w:rsid w:val="00BD40AC"/>
    <w:rsid w:val="00BD42A9"/>
    <w:rsid w:val="00BD436D"/>
    <w:rsid w:val="00BD4393"/>
    <w:rsid w:val="00BD4715"/>
    <w:rsid w:val="00BD4824"/>
    <w:rsid w:val="00BD4883"/>
    <w:rsid w:val="00BD48BA"/>
    <w:rsid w:val="00BD48FB"/>
    <w:rsid w:val="00BD4B2F"/>
    <w:rsid w:val="00BD4C05"/>
    <w:rsid w:val="00BD4F06"/>
    <w:rsid w:val="00BD5044"/>
    <w:rsid w:val="00BD5260"/>
    <w:rsid w:val="00BD5469"/>
    <w:rsid w:val="00BD5655"/>
    <w:rsid w:val="00BD5A36"/>
    <w:rsid w:val="00BD5BF8"/>
    <w:rsid w:val="00BD5D2B"/>
    <w:rsid w:val="00BD67A5"/>
    <w:rsid w:val="00BD722C"/>
    <w:rsid w:val="00BD73AD"/>
    <w:rsid w:val="00BD7955"/>
    <w:rsid w:val="00BD797E"/>
    <w:rsid w:val="00BD7ADE"/>
    <w:rsid w:val="00BD7E6C"/>
    <w:rsid w:val="00BE056A"/>
    <w:rsid w:val="00BE0970"/>
    <w:rsid w:val="00BE0ACF"/>
    <w:rsid w:val="00BE0F2C"/>
    <w:rsid w:val="00BE1133"/>
    <w:rsid w:val="00BE13C7"/>
    <w:rsid w:val="00BE17B4"/>
    <w:rsid w:val="00BE17C0"/>
    <w:rsid w:val="00BE17D1"/>
    <w:rsid w:val="00BE1934"/>
    <w:rsid w:val="00BE1E9C"/>
    <w:rsid w:val="00BE1F08"/>
    <w:rsid w:val="00BE20AC"/>
    <w:rsid w:val="00BE21C3"/>
    <w:rsid w:val="00BE2409"/>
    <w:rsid w:val="00BE25B0"/>
    <w:rsid w:val="00BE26C4"/>
    <w:rsid w:val="00BE2C4D"/>
    <w:rsid w:val="00BE2D0F"/>
    <w:rsid w:val="00BE39C3"/>
    <w:rsid w:val="00BE3ADE"/>
    <w:rsid w:val="00BE3AE0"/>
    <w:rsid w:val="00BE4171"/>
    <w:rsid w:val="00BE44EF"/>
    <w:rsid w:val="00BE46F6"/>
    <w:rsid w:val="00BE4748"/>
    <w:rsid w:val="00BE49F2"/>
    <w:rsid w:val="00BE4A42"/>
    <w:rsid w:val="00BE4DDE"/>
    <w:rsid w:val="00BE52FA"/>
    <w:rsid w:val="00BE5920"/>
    <w:rsid w:val="00BE5A36"/>
    <w:rsid w:val="00BE64D5"/>
    <w:rsid w:val="00BE6949"/>
    <w:rsid w:val="00BE6BCB"/>
    <w:rsid w:val="00BE76CF"/>
    <w:rsid w:val="00BE7AA9"/>
    <w:rsid w:val="00BE7C38"/>
    <w:rsid w:val="00BF0317"/>
    <w:rsid w:val="00BF0577"/>
    <w:rsid w:val="00BF0BAB"/>
    <w:rsid w:val="00BF1741"/>
    <w:rsid w:val="00BF1F18"/>
    <w:rsid w:val="00BF21BA"/>
    <w:rsid w:val="00BF22D3"/>
    <w:rsid w:val="00BF2683"/>
    <w:rsid w:val="00BF2EF5"/>
    <w:rsid w:val="00BF304F"/>
    <w:rsid w:val="00BF3101"/>
    <w:rsid w:val="00BF345C"/>
    <w:rsid w:val="00BF3567"/>
    <w:rsid w:val="00BF378F"/>
    <w:rsid w:val="00BF37D4"/>
    <w:rsid w:val="00BF38DF"/>
    <w:rsid w:val="00BF3C15"/>
    <w:rsid w:val="00BF3D0C"/>
    <w:rsid w:val="00BF3D95"/>
    <w:rsid w:val="00BF3DC3"/>
    <w:rsid w:val="00BF4164"/>
    <w:rsid w:val="00BF5064"/>
    <w:rsid w:val="00BF51A2"/>
    <w:rsid w:val="00BF52DE"/>
    <w:rsid w:val="00BF54DC"/>
    <w:rsid w:val="00BF573B"/>
    <w:rsid w:val="00BF5742"/>
    <w:rsid w:val="00BF5C47"/>
    <w:rsid w:val="00BF5DB9"/>
    <w:rsid w:val="00BF6941"/>
    <w:rsid w:val="00BF696B"/>
    <w:rsid w:val="00BF730E"/>
    <w:rsid w:val="00BF749A"/>
    <w:rsid w:val="00BF7F2B"/>
    <w:rsid w:val="00C0029E"/>
    <w:rsid w:val="00C00515"/>
    <w:rsid w:val="00C007A1"/>
    <w:rsid w:val="00C0092D"/>
    <w:rsid w:val="00C00CC7"/>
    <w:rsid w:val="00C01390"/>
    <w:rsid w:val="00C01776"/>
    <w:rsid w:val="00C0178A"/>
    <w:rsid w:val="00C019C5"/>
    <w:rsid w:val="00C019F2"/>
    <w:rsid w:val="00C01A3E"/>
    <w:rsid w:val="00C02011"/>
    <w:rsid w:val="00C02082"/>
    <w:rsid w:val="00C0256C"/>
    <w:rsid w:val="00C02B13"/>
    <w:rsid w:val="00C02DA0"/>
    <w:rsid w:val="00C02DCB"/>
    <w:rsid w:val="00C02E52"/>
    <w:rsid w:val="00C03A04"/>
    <w:rsid w:val="00C03C93"/>
    <w:rsid w:val="00C03D76"/>
    <w:rsid w:val="00C03F6F"/>
    <w:rsid w:val="00C0402C"/>
    <w:rsid w:val="00C04259"/>
    <w:rsid w:val="00C0453A"/>
    <w:rsid w:val="00C04AE5"/>
    <w:rsid w:val="00C04B8F"/>
    <w:rsid w:val="00C04C40"/>
    <w:rsid w:val="00C05244"/>
    <w:rsid w:val="00C05594"/>
    <w:rsid w:val="00C056AC"/>
    <w:rsid w:val="00C05AFB"/>
    <w:rsid w:val="00C05D4E"/>
    <w:rsid w:val="00C05EBA"/>
    <w:rsid w:val="00C05F3D"/>
    <w:rsid w:val="00C0612E"/>
    <w:rsid w:val="00C06209"/>
    <w:rsid w:val="00C063A0"/>
    <w:rsid w:val="00C064B0"/>
    <w:rsid w:val="00C065E2"/>
    <w:rsid w:val="00C0668C"/>
    <w:rsid w:val="00C06A3A"/>
    <w:rsid w:val="00C06C51"/>
    <w:rsid w:val="00C0714D"/>
    <w:rsid w:val="00C074D5"/>
    <w:rsid w:val="00C0762F"/>
    <w:rsid w:val="00C07681"/>
    <w:rsid w:val="00C0773D"/>
    <w:rsid w:val="00C079E2"/>
    <w:rsid w:val="00C07A0F"/>
    <w:rsid w:val="00C1026A"/>
    <w:rsid w:val="00C1049B"/>
    <w:rsid w:val="00C104FD"/>
    <w:rsid w:val="00C10912"/>
    <w:rsid w:val="00C113A8"/>
    <w:rsid w:val="00C113ED"/>
    <w:rsid w:val="00C1150D"/>
    <w:rsid w:val="00C115DF"/>
    <w:rsid w:val="00C11893"/>
    <w:rsid w:val="00C11930"/>
    <w:rsid w:val="00C11A6A"/>
    <w:rsid w:val="00C11B1E"/>
    <w:rsid w:val="00C120C2"/>
    <w:rsid w:val="00C122ED"/>
    <w:rsid w:val="00C12692"/>
    <w:rsid w:val="00C1272D"/>
    <w:rsid w:val="00C12773"/>
    <w:rsid w:val="00C12849"/>
    <w:rsid w:val="00C12955"/>
    <w:rsid w:val="00C12B61"/>
    <w:rsid w:val="00C12CFA"/>
    <w:rsid w:val="00C12FF0"/>
    <w:rsid w:val="00C13198"/>
    <w:rsid w:val="00C13383"/>
    <w:rsid w:val="00C133BC"/>
    <w:rsid w:val="00C142CE"/>
    <w:rsid w:val="00C14614"/>
    <w:rsid w:val="00C147DE"/>
    <w:rsid w:val="00C1498B"/>
    <w:rsid w:val="00C14C13"/>
    <w:rsid w:val="00C14EB2"/>
    <w:rsid w:val="00C14F20"/>
    <w:rsid w:val="00C15311"/>
    <w:rsid w:val="00C157DB"/>
    <w:rsid w:val="00C15836"/>
    <w:rsid w:val="00C15F9A"/>
    <w:rsid w:val="00C15FE1"/>
    <w:rsid w:val="00C160E5"/>
    <w:rsid w:val="00C166AA"/>
    <w:rsid w:val="00C169D8"/>
    <w:rsid w:val="00C16E47"/>
    <w:rsid w:val="00C1708A"/>
    <w:rsid w:val="00C1740F"/>
    <w:rsid w:val="00C1742A"/>
    <w:rsid w:val="00C17591"/>
    <w:rsid w:val="00C17A2E"/>
    <w:rsid w:val="00C17B68"/>
    <w:rsid w:val="00C17DE1"/>
    <w:rsid w:val="00C17F70"/>
    <w:rsid w:val="00C203C0"/>
    <w:rsid w:val="00C2041D"/>
    <w:rsid w:val="00C20526"/>
    <w:rsid w:val="00C2061A"/>
    <w:rsid w:val="00C20795"/>
    <w:rsid w:val="00C20B6B"/>
    <w:rsid w:val="00C20B6D"/>
    <w:rsid w:val="00C20DD0"/>
    <w:rsid w:val="00C214BE"/>
    <w:rsid w:val="00C2172F"/>
    <w:rsid w:val="00C218FD"/>
    <w:rsid w:val="00C21908"/>
    <w:rsid w:val="00C21AC7"/>
    <w:rsid w:val="00C21D61"/>
    <w:rsid w:val="00C22131"/>
    <w:rsid w:val="00C2245F"/>
    <w:rsid w:val="00C2260E"/>
    <w:rsid w:val="00C227DB"/>
    <w:rsid w:val="00C22EED"/>
    <w:rsid w:val="00C2362C"/>
    <w:rsid w:val="00C23663"/>
    <w:rsid w:val="00C23906"/>
    <w:rsid w:val="00C239ED"/>
    <w:rsid w:val="00C23B0A"/>
    <w:rsid w:val="00C23C54"/>
    <w:rsid w:val="00C23C8E"/>
    <w:rsid w:val="00C244C7"/>
    <w:rsid w:val="00C246B2"/>
    <w:rsid w:val="00C24886"/>
    <w:rsid w:val="00C24F65"/>
    <w:rsid w:val="00C25386"/>
    <w:rsid w:val="00C25414"/>
    <w:rsid w:val="00C2578B"/>
    <w:rsid w:val="00C25987"/>
    <w:rsid w:val="00C2690E"/>
    <w:rsid w:val="00C26B67"/>
    <w:rsid w:val="00C2700A"/>
    <w:rsid w:val="00C27091"/>
    <w:rsid w:val="00C273C5"/>
    <w:rsid w:val="00C27562"/>
    <w:rsid w:val="00C275B1"/>
    <w:rsid w:val="00C27626"/>
    <w:rsid w:val="00C27A68"/>
    <w:rsid w:val="00C27A6A"/>
    <w:rsid w:val="00C27D7C"/>
    <w:rsid w:val="00C27E3D"/>
    <w:rsid w:val="00C3003D"/>
    <w:rsid w:val="00C30096"/>
    <w:rsid w:val="00C30280"/>
    <w:rsid w:val="00C303F4"/>
    <w:rsid w:val="00C30468"/>
    <w:rsid w:val="00C30627"/>
    <w:rsid w:val="00C3085D"/>
    <w:rsid w:val="00C30C34"/>
    <w:rsid w:val="00C31139"/>
    <w:rsid w:val="00C31531"/>
    <w:rsid w:val="00C31557"/>
    <w:rsid w:val="00C31A3E"/>
    <w:rsid w:val="00C31AC2"/>
    <w:rsid w:val="00C31CD4"/>
    <w:rsid w:val="00C31E10"/>
    <w:rsid w:val="00C31FD2"/>
    <w:rsid w:val="00C32417"/>
    <w:rsid w:val="00C32586"/>
    <w:rsid w:val="00C326D5"/>
    <w:rsid w:val="00C327B6"/>
    <w:rsid w:val="00C32E8C"/>
    <w:rsid w:val="00C331B2"/>
    <w:rsid w:val="00C333A4"/>
    <w:rsid w:val="00C333D2"/>
    <w:rsid w:val="00C335D0"/>
    <w:rsid w:val="00C33812"/>
    <w:rsid w:val="00C3392B"/>
    <w:rsid w:val="00C33A40"/>
    <w:rsid w:val="00C33C39"/>
    <w:rsid w:val="00C34007"/>
    <w:rsid w:val="00C34061"/>
    <w:rsid w:val="00C34963"/>
    <w:rsid w:val="00C34F3C"/>
    <w:rsid w:val="00C35926"/>
    <w:rsid w:val="00C35D94"/>
    <w:rsid w:val="00C36467"/>
    <w:rsid w:val="00C366C0"/>
    <w:rsid w:val="00C36844"/>
    <w:rsid w:val="00C36CAD"/>
    <w:rsid w:val="00C372AC"/>
    <w:rsid w:val="00C3777F"/>
    <w:rsid w:val="00C377E8"/>
    <w:rsid w:val="00C37862"/>
    <w:rsid w:val="00C37973"/>
    <w:rsid w:val="00C37E70"/>
    <w:rsid w:val="00C37F37"/>
    <w:rsid w:val="00C4054A"/>
    <w:rsid w:val="00C40BED"/>
    <w:rsid w:val="00C40CE1"/>
    <w:rsid w:val="00C41027"/>
    <w:rsid w:val="00C413D3"/>
    <w:rsid w:val="00C41F6C"/>
    <w:rsid w:val="00C42343"/>
    <w:rsid w:val="00C4258E"/>
    <w:rsid w:val="00C429EB"/>
    <w:rsid w:val="00C42CEA"/>
    <w:rsid w:val="00C42D87"/>
    <w:rsid w:val="00C42E52"/>
    <w:rsid w:val="00C433BF"/>
    <w:rsid w:val="00C436B4"/>
    <w:rsid w:val="00C43866"/>
    <w:rsid w:val="00C43CC4"/>
    <w:rsid w:val="00C43D68"/>
    <w:rsid w:val="00C44039"/>
    <w:rsid w:val="00C440C8"/>
    <w:rsid w:val="00C440FA"/>
    <w:rsid w:val="00C44454"/>
    <w:rsid w:val="00C445B3"/>
    <w:rsid w:val="00C446E7"/>
    <w:rsid w:val="00C44995"/>
    <w:rsid w:val="00C44A24"/>
    <w:rsid w:val="00C44D99"/>
    <w:rsid w:val="00C4502A"/>
    <w:rsid w:val="00C456A3"/>
    <w:rsid w:val="00C45935"/>
    <w:rsid w:val="00C459AE"/>
    <w:rsid w:val="00C45C61"/>
    <w:rsid w:val="00C46673"/>
    <w:rsid w:val="00C4671F"/>
    <w:rsid w:val="00C46900"/>
    <w:rsid w:val="00C469D4"/>
    <w:rsid w:val="00C46C0C"/>
    <w:rsid w:val="00C46C9D"/>
    <w:rsid w:val="00C46EBF"/>
    <w:rsid w:val="00C473B9"/>
    <w:rsid w:val="00C4749E"/>
    <w:rsid w:val="00C47604"/>
    <w:rsid w:val="00C47922"/>
    <w:rsid w:val="00C479DF"/>
    <w:rsid w:val="00C47DEA"/>
    <w:rsid w:val="00C47E90"/>
    <w:rsid w:val="00C47FDF"/>
    <w:rsid w:val="00C5033A"/>
    <w:rsid w:val="00C5064F"/>
    <w:rsid w:val="00C50A0C"/>
    <w:rsid w:val="00C50AF5"/>
    <w:rsid w:val="00C50BDE"/>
    <w:rsid w:val="00C50C3B"/>
    <w:rsid w:val="00C50E47"/>
    <w:rsid w:val="00C5105B"/>
    <w:rsid w:val="00C513E1"/>
    <w:rsid w:val="00C51642"/>
    <w:rsid w:val="00C519BC"/>
    <w:rsid w:val="00C519F8"/>
    <w:rsid w:val="00C51B84"/>
    <w:rsid w:val="00C5329D"/>
    <w:rsid w:val="00C536A8"/>
    <w:rsid w:val="00C5376A"/>
    <w:rsid w:val="00C537AA"/>
    <w:rsid w:val="00C53BAE"/>
    <w:rsid w:val="00C5404B"/>
    <w:rsid w:val="00C544C8"/>
    <w:rsid w:val="00C54635"/>
    <w:rsid w:val="00C54864"/>
    <w:rsid w:val="00C548EE"/>
    <w:rsid w:val="00C54A11"/>
    <w:rsid w:val="00C54C53"/>
    <w:rsid w:val="00C54FDE"/>
    <w:rsid w:val="00C5509F"/>
    <w:rsid w:val="00C556BE"/>
    <w:rsid w:val="00C55949"/>
    <w:rsid w:val="00C55B4E"/>
    <w:rsid w:val="00C55C69"/>
    <w:rsid w:val="00C55FF5"/>
    <w:rsid w:val="00C56098"/>
    <w:rsid w:val="00C563DE"/>
    <w:rsid w:val="00C56ACD"/>
    <w:rsid w:val="00C57087"/>
    <w:rsid w:val="00C571F9"/>
    <w:rsid w:val="00C57478"/>
    <w:rsid w:val="00C575FA"/>
    <w:rsid w:val="00C57CEE"/>
    <w:rsid w:val="00C6015A"/>
    <w:rsid w:val="00C60794"/>
    <w:rsid w:val="00C6140E"/>
    <w:rsid w:val="00C61887"/>
    <w:rsid w:val="00C62258"/>
    <w:rsid w:val="00C622A0"/>
    <w:rsid w:val="00C627B3"/>
    <w:rsid w:val="00C63030"/>
    <w:rsid w:val="00C6316F"/>
    <w:rsid w:val="00C63392"/>
    <w:rsid w:val="00C6350B"/>
    <w:rsid w:val="00C642DC"/>
    <w:rsid w:val="00C648AA"/>
    <w:rsid w:val="00C64A73"/>
    <w:rsid w:val="00C64B62"/>
    <w:rsid w:val="00C65306"/>
    <w:rsid w:val="00C6532D"/>
    <w:rsid w:val="00C65472"/>
    <w:rsid w:val="00C65859"/>
    <w:rsid w:val="00C659A6"/>
    <w:rsid w:val="00C65F56"/>
    <w:rsid w:val="00C6680E"/>
    <w:rsid w:val="00C669CB"/>
    <w:rsid w:val="00C66A8F"/>
    <w:rsid w:val="00C66BEE"/>
    <w:rsid w:val="00C67029"/>
    <w:rsid w:val="00C67154"/>
    <w:rsid w:val="00C67233"/>
    <w:rsid w:val="00C67B3E"/>
    <w:rsid w:val="00C67C86"/>
    <w:rsid w:val="00C67DBE"/>
    <w:rsid w:val="00C703F1"/>
    <w:rsid w:val="00C706EF"/>
    <w:rsid w:val="00C710F1"/>
    <w:rsid w:val="00C712FF"/>
    <w:rsid w:val="00C7135E"/>
    <w:rsid w:val="00C7163D"/>
    <w:rsid w:val="00C71D5E"/>
    <w:rsid w:val="00C71F5C"/>
    <w:rsid w:val="00C724D8"/>
    <w:rsid w:val="00C726B8"/>
    <w:rsid w:val="00C729F5"/>
    <w:rsid w:val="00C72B2F"/>
    <w:rsid w:val="00C72BBC"/>
    <w:rsid w:val="00C7307F"/>
    <w:rsid w:val="00C7315D"/>
    <w:rsid w:val="00C731AD"/>
    <w:rsid w:val="00C73820"/>
    <w:rsid w:val="00C7382E"/>
    <w:rsid w:val="00C73A7F"/>
    <w:rsid w:val="00C73CDF"/>
    <w:rsid w:val="00C73D3E"/>
    <w:rsid w:val="00C73F2C"/>
    <w:rsid w:val="00C7460D"/>
    <w:rsid w:val="00C74ABB"/>
    <w:rsid w:val="00C74EA2"/>
    <w:rsid w:val="00C755C6"/>
    <w:rsid w:val="00C75652"/>
    <w:rsid w:val="00C7585A"/>
    <w:rsid w:val="00C75886"/>
    <w:rsid w:val="00C759CD"/>
    <w:rsid w:val="00C760D9"/>
    <w:rsid w:val="00C762F4"/>
    <w:rsid w:val="00C7662F"/>
    <w:rsid w:val="00C76B29"/>
    <w:rsid w:val="00C76DA4"/>
    <w:rsid w:val="00C771F7"/>
    <w:rsid w:val="00C773F2"/>
    <w:rsid w:val="00C77BA9"/>
    <w:rsid w:val="00C77DB3"/>
    <w:rsid w:val="00C77F13"/>
    <w:rsid w:val="00C80225"/>
    <w:rsid w:val="00C804C8"/>
    <w:rsid w:val="00C80A18"/>
    <w:rsid w:val="00C80B8A"/>
    <w:rsid w:val="00C812DB"/>
    <w:rsid w:val="00C81505"/>
    <w:rsid w:val="00C8176C"/>
    <w:rsid w:val="00C81A18"/>
    <w:rsid w:val="00C821DB"/>
    <w:rsid w:val="00C82519"/>
    <w:rsid w:val="00C825E8"/>
    <w:rsid w:val="00C8265F"/>
    <w:rsid w:val="00C827E9"/>
    <w:rsid w:val="00C82AB6"/>
    <w:rsid w:val="00C82B8E"/>
    <w:rsid w:val="00C8343B"/>
    <w:rsid w:val="00C843EB"/>
    <w:rsid w:val="00C844B0"/>
    <w:rsid w:val="00C84793"/>
    <w:rsid w:val="00C85125"/>
    <w:rsid w:val="00C852B5"/>
    <w:rsid w:val="00C852CF"/>
    <w:rsid w:val="00C85789"/>
    <w:rsid w:val="00C857A3"/>
    <w:rsid w:val="00C85895"/>
    <w:rsid w:val="00C85B14"/>
    <w:rsid w:val="00C85B77"/>
    <w:rsid w:val="00C85D10"/>
    <w:rsid w:val="00C85DFE"/>
    <w:rsid w:val="00C860F4"/>
    <w:rsid w:val="00C86119"/>
    <w:rsid w:val="00C863CD"/>
    <w:rsid w:val="00C864BD"/>
    <w:rsid w:val="00C864F0"/>
    <w:rsid w:val="00C867C1"/>
    <w:rsid w:val="00C86830"/>
    <w:rsid w:val="00C87183"/>
    <w:rsid w:val="00C871F7"/>
    <w:rsid w:val="00C872F6"/>
    <w:rsid w:val="00C873DC"/>
    <w:rsid w:val="00C876C8"/>
    <w:rsid w:val="00C87934"/>
    <w:rsid w:val="00C8799F"/>
    <w:rsid w:val="00C87A17"/>
    <w:rsid w:val="00C87CB1"/>
    <w:rsid w:val="00C900FF"/>
    <w:rsid w:val="00C902A0"/>
    <w:rsid w:val="00C903C7"/>
    <w:rsid w:val="00C90494"/>
    <w:rsid w:val="00C9061E"/>
    <w:rsid w:val="00C90C0C"/>
    <w:rsid w:val="00C90CC5"/>
    <w:rsid w:val="00C90D93"/>
    <w:rsid w:val="00C90DFC"/>
    <w:rsid w:val="00C90E76"/>
    <w:rsid w:val="00C91050"/>
    <w:rsid w:val="00C913F9"/>
    <w:rsid w:val="00C9158E"/>
    <w:rsid w:val="00C91A22"/>
    <w:rsid w:val="00C91BEC"/>
    <w:rsid w:val="00C91C18"/>
    <w:rsid w:val="00C921F2"/>
    <w:rsid w:val="00C928F0"/>
    <w:rsid w:val="00C9293D"/>
    <w:rsid w:val="00C92C26"/>
    <w:rsid w:val="00C92D26"/>
    <w:rsid w:val="00C930E0"/>
    <w:rsid w:val="00C93125"/>
    <w:rsid w:val="00C9336D"/>
    <w:rsid w:val="00C93A0C"/>
    <w:rsid w:val="00C93B2F"/>
    <w:rsid w:val="00C93BE5"/>
    <w:rsid w:val="00C9460A"/>
    <w:rsid w:val="00C94B5F"/>
    <w:rsid w:val="00C94C2A"/>
    <w:rsid w:val="00C94D96"/>
    <w:rsid w:val="00C950D3"/>
    <w:rsid w:val="00C95109"/>
    <w:rsid w:val="00C95228"/>
    <w:rsid w:val="00C95349"/>
    <w:rsid w:val="00C95596"/>
    <w:rsid w:val="00C957A5"/>
    <w:rsid w:val="00C95A7F"/>
    <w:rsid w:val="00C95C23"/>
    <w:rsid w:val="00C95D4D"/>
    <w:rsid w:val="00C96583"/>
    <w:rsid w:val="00C96A2F"/>
    <w:rsid w:val="00C96BA3"/>
    <w:rsid w:val="00C97917"/>
    <w:rsid w:val="00C97C16"/>
    <w:rsid w:val="00CA0174"/>
    <w:rsid w:val="00CA02A6"/>
    <w:rsid w:val="00CA0B28"/>
    <w:rsid w:val="00CA0C22"/>
    <w:rsid w:val="00CA0D01"/>
    <w:rsid w:val="00CA10F4"/>
    <w:rsid w:val="00CA1300"/>
    <w:rsid w:val="00CA1D0A"/>
    <w:rsid w:val="00CA205D"/>
    <w:rsid w:val="00CA21BA"/>
    <w:rsid w:val="00CA2388"/>
    <w:rsid w:val="00CA2850"/>
    <w:rsid w:val="00CA2E4F"/>
    <w:rsid w:val="00CA332C"/>
    <w:rsid w:val="00CA3354"/>
    <w:rsid w:val="00CA345B"/>
    <w:rsid w:val="00CA35F2"/>
    <w:rsid w:val="00CA3702"/>
    <w:rsid w:val="00CA38A9"/>
    <w:rsid w:val="00CA4456"/>
    <w:rsid w:val="00CA4A4A"/>
    <w:rsid w:val="00CA4D7A"/>
    <w:rsid w:val="00CA50E1"/>
    <w:rsid w:val="00CA521D"/>
    <w:rsid w:val="00CA5257"/>
    <w:rsid w:val="00CA5314"/>
    <w:rsid w:val="00CA5353"/>
    <w:rsid w:val="00CA5403"/>
    <w:rsid w:val="00CA58EF"/>
    <w:rsid w:val="00CA5DBC"/>
    <w:rsid w:val="00CA5DFA"/>
    <w:rsid w:val="00CA5E91"/>
    <w:rsid w:val="00CA64DC"/>
    <w:rsid w:val="00CA66F3"/>
    <w:rsid w:val="00CA6723"/>
    <w:rsid w:val="00CA6751"/>
    <w:rsid w:val="00CA6882"/>
    <w:rsid w:val="00CA697C"/>
    <w:rsid w:val="00CA6C50"/>
    <w:rsid w:val="00CA7108"/>
    <w:rsid w:val="00CA732C"/>
    <w:rsid w:val="00CA74BC"/>
    <w:rsid w:val="00CA77D0"/>
    <w:rsid w:val="00CA7854"/>
    <w:rsid w:val="00CA7B52"/>
    <w:rsid w:val="00CA7DD0"/>
    <w:rsid w:val="00CA7EAA"/>
    <w:rsid w:val="00CA7FD3"/>
    <w:rsid w:val="00CB023B"/>
    <w:rsid w:val="00CB07F8"/>
    <w:rsid w:val="00CB08FB"/>
    <w:rsid w:val="00CB0A96"/>
    <w:rsid w:val="00CB0C97"/>
    <w:rsid w:val="00CB1017"/>
    <w:rsid w:val="00CB1195"/>
    <w:rsid w:val="00CB1745"/>
    <w:rsid w:val="00CB1BF3"/>
    <w:rsid w:val="00CB22CD"/>
    <w:rsid w:val="00CB246B"/>
    <w:rsid w:val="00CB296B"/>
    <w:rsid w:val="00CB2C63"/>
    <w:rsid w:val="00CB2CEF"/>
    <w:rsid w:val="00CB2D28"/>
    <w:rsid w:val="00CB2D33"/>
    <w:rsid w:val="00CB2F7C"/>
    <w:rsid w:val="00CB3FB7"/>
    <w:rsid w:val="00CB4AF4"/>
    <w:rsid w:val="00CB4B7C"/>
    <w:rsid w:val="00CB5B11"/>
    <w:rsid w:val="00CB5C00"/>
    <w:rsid w:val="00CB5CB5"/>
    <w:rsid w:val="00CB606E"/>
    <w:rsid w:val="00CB6330"/>
    <w:rsid w:val="00CB6362"/>
    <w:rsid w:val="00CB6981"/>
    <w:rsid w:val="00CB6C2A"/>
    <w:rsid w:val="00CB6DA9"/>
    <w:rsid w:val="00CB6F7C"/>
    <w:rsid w:val="00CB6F85"/>
    <w:rsid w:val="00CB77DA"/>
    <w:rsid w:val="00CB78DC"/>
    <w:rsid w:val="00CB79F3"/>
    <w:rsid w:val="00CB7A0D"/>
    <w:rsid w:val="00CB7A5F"/>
    <w:rsid w:val="00CB7C00"/>
    <w:rsid w:val="00CB7D03"/>
    <w:rsid w:val="00CB7F1F"/>
    <w:rsid w:val="00CB7F49"/>
    <w:rsid w:val="00CC0184"/>
    <w:rsid w:val="00CC07E9"/>
    <w:rsid w:val="00CC0EA5"/>
    <w:rsid w:val="00CC1507"/>
    <w:rsid w:val="00CC15B2"/>
    <w:rsid w:val="00CC1709"/>
    <w:rsid w:val="00CC1710"/>
    <w:rsid w:val="00CC1766"/>
    <w:rsid w:val="00CC1981"/>
    <w:rsid w:val="00CC1BDE"/>
    <w:rsid w:val="00CC1DC2"/>
    <w:rsid w:val="00CC2005"/>
    <w:rsid w:val="00CC2FCC"/>
    <w:rsid w:val="00CC33D9"/>
    <w:rsid w:val="00CC3C77"/>
    <w:rsid w:val="00CC40B7"/>
    <w:rsid w:val="00CC50D2"/>
    <w:rsid w:val="00CC5136"/>
    <w:rsid w:val="00CC5400"/>
    <w:rsid w:val="00CC56C1"/>
    <w:rsid w:val="00CC591D"/>
    <w:rsid w:val="00CC61C1"/>
    <w:rsid w:val="00CC646C"/>
    <w:rsid w:val="00CC70CE"/>
    <w:rsid w:val="00CC77F2"/>
    <w:rsid w:val="00CC7857"/>
    <w:rsid w:val="00CC7D56"/>
    <w:rsid w:val="00CC7E8F"/>
    <w:rsid w:val="00CC7F00"/>
    <w:rsid w:val="00CD023F"/>
    <w:rsid w:val="00CD0634"/>
    <w:rsid w:val="00CD0813"/>
    <w:rsid w:val="00CD0A75"/>
    <w:rsid w:val="00CD125F"/>
    <w:rsid w:val="00CD1393"/>
    <w:rsid w:val="00CD13C8"/>
    <w:rsid w:val="00CD1F6E"/>
    <w:rsid w:val="00CD1FDD"/>
    <w:rsid w:val="00CD2071"/>
    <w:rsid w:val="00CD2602"/>
    <w:rsid w:val="00CD266D"/>
    <w:rsid w:val="00CD2D9D"/>
    <w:rsid w:val="00CD2E78"/>
    <w:rsid w:val="00CD342A"/>
    <w:rsid w:val="00CD35F9"/>
    <w:rsid w:val="00CD3697"/>
    <w:rsid w:val="00CD41DC"/>
    <w:rsid w:val="00CD4333"/>
    <w:rsid w:val="00CD4404"/>
    <w:rsid w:val="00CD4E16"/>
    <w:rsid w:val="00CD526B"/>
    <w:rsid w:val="00CD56B0"/>
    <w:rsid w:val="00CD56C2"/>
    <w:rsid w:val="00CD57F3"/>
    <w:rsid w:val="00CD5D83"/>
    <w:rsid w:val="00CD5EF2"/>
    <w:rsid w:val="00CD65CA"/>
    <w:rsid w:val="00CD6600"/>
    <w:rsid w:val="00CD67CD"/>
    <w:rsid w:val="00CD6BAF"/>
    <w:rsid w:val="00CD6D7C"/>
    <w:rsid w:val="00CD70AA"/>
    <w:rsid w:val="00CD7310"/>
    <w:rsid w:val="00CD7AFB"/>
    <w:rsid w:val="00CD7B5D"/>
    <w:rsid w:val="00CD7C0F"/>
    <w:rsid w:val="00CD7E51"/>
    <w:rsid w:val="00CE04AB"/>
    <w:rsid w:val="00CE04FF"/>
    <w:rsid w:val="00CE074B"/>
    <w:rsid w:val="00CE086E"/>
    <w:rsid w:val="00CE0B1C"/>
    <w:rsid w:val="00CE0E2A"/>
    <w:rsid w:val="00CE0E46"/>
    <w:rsid w:val="00CE0F82"/>
    <w:rsid w:val="00CE1097"/>
    <w:rsid w:val="00CE12FC"/>
    <w:rsid w:val="00CE14FB"/>
    <w:rsid w:val="00CE1651"/>
    <w:rsid w:val="00CE17C0"/>
    <w:rsid w:val="00CE1856"/>
    <w:rsid w:val="00CE1998"/>
    <w:rsid w:val="00CE1C00"/>
    <w:rsid w:val="00CE22CB"/>
    <w:rsid w:val="00CE23D7"/>
    <w:rsid w:val="00CE244C"/>
    <w:rsid w:val="00CE26AA"/>
    <w:rsid w:val="00CE2AE4"/>
    <w:rsid w:val="00CE2D16"/>
    <w:rsid w:val="00CE30EF"/>
    <w:rsid w:val="00CE317B"/>
    <w:rsid w:val="00CE36FF"/>
    <w:rsid w:val="00CE3A32"/>
    <w:rsid w:val="00CE3BC8"/>
    <w:rsid w:val="00CE4BEB"/>
    <w:rsid w:val="00CE4D14"/>
    <w:rsid w:val="00CE4D6D"/>
    <w:rsid w:val="00CE4D77"/>
    <w:rsid w:val="00CE4E3B"/>
    <w:rsid w:val="00CE4ECA"/>
    <w:rsid w:val="00CE52C2"/>
    <w:rsid w:val="00CE58BB"/>
    <w:rsid w:val="00CE5E35"/>
    <w:rsid w:val="00CE6105"/>
    <w:rsid w:val="00CE6364"/>
    <w:rsid w:val="00CE66DD"/>
    <w:rsid w:val="00CE6960"/>
    <w:rsid w:val="00CE6B13"/>
    <w:rsid w:val="00CE6B6A"/>
    <w:rsid w:val="00CE6F67"/>
    <w:rsid w:val="00CE713A"/>
    <w:rsid w:val="00CE769D"/>
    <w:rsid w:val="00CE7CF1"/>
    <w:rsid w:val="00CE7EEC"/>
    <w:rsid w:val="00CE7F29"/>
    <w:rsid w:val="00CF0219"/>
    <w:rsid w:val="00CF0568"/>
    <w:rsid w:val="00CF09C0"/>
    <w:rsid w:val="00CF0B27"/>
    <w:rsid w:val="00CF0BBA"/>
    <w:rsid w:val="00CF0C1B"/>
    <w:rsid w:val="00CF0DE0"/>
    <w:rsid w:val="00CF1008"/>
    <w:rsid w:val="00CF13FB"/>
    <w:rsid w:val="00CF1761"/>
    <w:rsid w:val="00CF1BFF"/>
    <w:rsid w:val="00CF1E17"/>
    <w:rsid w:val="00CF1EED"/>
    <w:rsid w:val="00CF1F36"/>
    <w:rsid w:val="00CF1F80"/>
    <w:rsid w:val="00CF26DB"/>
    <w:rsid w:val="00CF2815"/>
    <w:rsid w:val="00CF2882"/>
    <w:rsid w:val="00CF2C28"/>
    <w:rsid w:val="00CF3314"/>
    <w:rsid w:val="00CF3648"/>
    <w:rsid w:val="00CF38EE"/>
    <w:rsid w:val="00CF392E"/>
    <w:rsid w:val="00CF3B25"/>
    <w:rsid w:val="00CF3BE0"/>
    <w:rsid w:val="00CF3C92"/>
    <w:rsid w:val="00CF3D5A"/>
    <w:rsid w:val="00CF3FA0"/>
    <w:rsid w:val="00CF43EA"/>
    <w:rsid w:val="00CF4606"/>
    <w:rsid w:val="00CF4721"/>
    <w:rsid w:val="00CF4883"/>
    <w:rsid w:val="00CF4BCB"/>
    <w:rsid w:val="00CF4C20"/>
    <w:rsid w:val="00CF4DCE"/>
    <w:rsid w:val="00CF514E"/>
    <w:rsid w:val="00CF521A"/>
    <w:rsid w:val="00CF53C0"/>
    <w:rsid w:val="00CF5E3A"/>
    <w:rsid w:val="00CF6EC0"/>
    <w:rsid w:val="00CF6F87"/>
    <w:rsid w:val="00CF7003"/>
    <w:rsid w:val="00CF743E"/>
    <w:rsid w:val="00CF74FD"/>
    <w:rsid w:val="00CF79DB"/>
    <w:rsid w:val="00CF7B58"/>
    <w:rsid w:val="00CF7C7C"/>
    <w:rsid w:val="00D0024E"/>
    <w:rsid w:val="00D0063F"/>
    <w:rsid w:val="00D00A52"/>
    <w:rsid w:val="00D00E25"/>
    <w:rsid w:val="00D0157F"/>
    <w:rsid w:val="00D01758"/>
    <w:rsid w:val="00D01B35"/>
    <w:rsid w:val="00D01CEA"/>
    <w:rsid w:val="00D01D31"/>
    <w:rsid w:val="00D0200E"/>
    <w:rsid w:val="00D0216A"/>
    <w:rsid w:val="00D02449"/>
    <w:rsid w:val="00D02501"/>
    <w:rsid w:val="00D025AC"/>
    <w:rsid w:val="00D028B4"/>
    <w:rsid w:val="00D0298A"/>
    <w:rsid w:val="00D0307E"/>
    <w:rsid w:val="00D0316D"/>
    <w:rsid w:val="00D031E7"/>
    <w:rsid w:val="00D033AE"/>
    <w:rsid w:val="00D034A6"/>
    <w:rsid w:val="00D034B7"/>
    <w:rsid w:val="00D03A96"/>
    <w:rsid w:val="00D0410B"/>
    <w:rsid w:val="00D04717"/>
    <w:rsid w:val="00D048C2"/>
    <w:rsid w:val="00D048C8"/>
    <w:rsid w:val="00D04F06"/>
    <w:rsid w:val="00D0568D"/>
    <w:rsid w:val="00D058D2"/>
    <w:rsid w:val="00D05A1C"/>
    <w:rsid w:val="00D0605D"/>
    <w:rsid w:val="00D060B7"/>
    <w:rsid w:val="00D060D9"/>
    <w:rsid w:val="00D0619F"/>
    <w:rsid w:val="00D0623C"/>
    <w:rsid w:val="00D062CA"/>
    <w:rsid w:val="00D0654E"/>
    <w:rsid w:val="00D06EB7"/>
    <w:rsid w:val="00D07662"/>
    <w:rsid w:val="00D079B9"/>
    <w:rsid w:val="00D07A33"/>
    <w:rsid w:val="00D07B2D"/>
    <w:rsid w:val="00D07B36"/>
    <w:rsid w:val="00D10104"/>
    <w:rsid w:val="00D10328"/>
    <w:rsid w:val="00D105A9"/>
    <w:rsid w:val="00D10B1D"/>
    <w:rsid w:val="00D10B2E"/>
    <w:rsid w:val="00D11059"/>
    <w:rsid w:val="00D1146D"/>
    <w:rsid w:val="00D11C00"/>
    <w:rsid w:val="00D11D1F"/>
    <w:rsid w:val="00D11E46"/>
    <w:rsid w:val="00D11F4E"/>
    <w:rsid w:val="00D120E9"/>
    <w:rsid w:val="00D125DD"/>
    <w:rsid w:val="00D1260A"/>
    <w:rsid w:val="00D1289E"/>
    <w:rsid w:val="00D128DA"/>
    <w:rsid w:val="00D129D0"/>
    <w:rsid w:val="00D13396"/>
    <w:rsid w:val="00D133D9"/>
    <w:rsid w:val="00D133E5"/>
    <w:rsid w:val="00D13459"/>
    <w:rsid w:val="00D13B42"/>
    <w:rsid w:val="00D13CE7"/>
    <w:rsid w:val="00D14247"/>
    <w:rsid w:val="00D14523"/>
    <w:rsid w:val="00D14CA2"/>
    <w:rsid w:val="00D14F8C"/>
    <w:rsid w:val="00D151F0"/>
    <w:rsid w:val="00D154A5"/>
    <w:rsid w:val="00D155A9"/>
    <w:rsid w:val="00D155DF"/>
    <w:rsid w:val="00D156DD"/>
    <w:rsid w:val="00D15B7F"/>
    <w:rsid w:val="00D163C7"/>
    <w:rsid w:val="00D1674C"/>
    <w:rsid w:val="00D16C6D"/>
    <w:rsid w:val="00D16D58"/>
    <w:rsid w:val="00D16ED1"/>
    <w:rsid w:val="00D170E9"/>
    <w:rsid w:val="00D1769E"/>
    <w:rsid w:val="00D177C5"/>
    <w:rsid w:val="00D1794F"/>
    <w:rsid w:val="00D179A5"/>
    <w:rsid w:val="00D179D4"/>
    <w:rsid w:val="00D17CD7"/>
    <w:rsid w:val="00D17E51"/>
    <w:rsid w:val="00D201F8"/>
    <w:rsid w:val="00D209AD"/>
    <w:rsid w:val="00D20E84"/>
    <w:rsid w:val="00D21336"/>
    <w:rsid w:val="00D21539"/>
    <w:rsid w:val="00D215CC"/>
    <w:rsid w:val="00D21B5D"/>
    <w:rsid w:val="00D21E3E"/>
    <w:rsid w:val="00D2238D"/>
    <w:rsid w:val="00D224FD"/>
    <w:rsid w:val="00D22B9D"/>
    <w:rsid w:val="00D22BBA"/>
    <w:rsid w:val="00D22EB2"/>
    <w:rsid w:val="00D22FDD"/>
    <w:rsid w:val="00D23254"/>
    <w:rsid w:val="00D23406"/>
    <w:rsid w:val="00D2384C"/>
    <w:rsid w:val="00D23AFD"/>
    <w:rsid w:val="00D23B65"/>
    <w:rsid w:val="00D23DFC"/>
    <w:rsid w:val="00D23E97"/>
    <w:rsid w:val="00D242CC"/>
    <w:rsid w:val="00D246AC"/>
    <w:rsid w:val="00D2482E"/>
    <w:rsid w:val="00D24B37"/>
    <w:rsid w:val="00D24EE2"/>
    <w:rsid w:val="00D25174"/>
    <w:rsid w:val="00D2532F"/>
    <w:rsid w:val="00D253FA"/>
    <w:rsid w:val="00D2571F"/>
    <w:rsid w:val="00D258C7"/>
    <w:rsid w:val="00D25DFC"/>
    <w:rsid w:val="00D25F25"/>
    <w:rsid w:val="00D2609B"/>
    <w:rsid w:val="00D2680A"/>
    <w:rsid w:val="00D26972"/>
    <w:rsid w:val="00D2697B"/>
    <w:rsid w:val="00D26987"/>
    <w:rsid w:val="00D269C3"/>
    <w:rsid w:val="00D26C13"/>
    <w:rsid w:val="00D26CFE"/>
    <w:rsid w:val="00D27306"/>
    <w:rsid w:val="00D273F1"/>
    <w:rsid w:val="00D2772B"/>
    <w:rsid w:val="00D27736"/>
    <w:rsid w:val="00D27A69"/>
    <w:rsid w:val="00D27A78"/>
    <w:rsid w:val="00D27AD9"/>
    <w:rsid w:val="00D27C5D"/>
    <w:rsid w:val="00D27EBC"/>
    <w:rsid w:val="00D303F4"/>
    <w:rsid w:val="00D30C89"/>
    <w:rsid w:val="00D3132A"/>
    <w:rsid w:val="00D31336"/>
    <w:rsid w:val="00D314D7"/>
    <w:rsid w:val="00D317FB"/>
    <w:rsid w:val="00D31F7D"/>
    <w:rsid w:val="00D32202"/>
    <w:rsid w:val="00D32242"/>
    <w:rsid w:val="00D32BC1"/>
    <w:rsid w:val="00D330DE"/>
    <w:rsid w:val="00D3352F"/>
    <w:rsid w:val="00D33531"/>
    <w:rsid w:val="00D33697"/>
    <w:rsid w:val="00D337F7"/>
    <w:rsid w:val="00D33A2E"/>
    <w:rsid w:val="00D33E23"/>
    <w:rsid w:val="00D33FE3"/>
    <w:rsid w:val="00D347E3"/>
    <w:rsid w:val="00D349C0"/>
    <w:rsid w:val="00D34B5E"/>
    <w:rsid w:val="00D34D7E"/>
    <w:rsid w:val="00D35057"/>
    <w:rsid w:val="00D35CEE"/>
    <w:rsid w:val="00D362A9"/>
    <w:rsid w:val="00D3656E"/>
    <w:rsid w:val="00D36575"/>
    <w:rsid w:val="00D36653"/>
    <w:rsid w:val="00D366FE"/>
    <w:rsid w:val="00D36834"/>
    <w:rsid w:val="00D36D1D"/>
    <w:rsid w:val="00D36D73"/>
    <w:rsid w:val="00D36DDC"/>
    <w:rsid w:val="00D373F5"/>
    <w:rsid w:val="00D37571"/>
    <w:rsid w:val="00D377E5"/>
    <w:rsid w:val="00D37A3C"/>
    <w:rsid w:val="00D37B9E"/>
    <w:rsid w:val="00D37C5A"/>
    <w:rsid w:val="00D37F21"/>
    <w:rsid w:val="00D40200"/>
    <w:rsid w:val="00D403A7"/>
    <w:rsid w:val="00D4043C"/>
    <w:rsid w:val="00D411F6"/>
    <w:rsid w:val="00D4157F"/>
    <w:rsid w:val="00D41D54"/>
    <w:rsid w:val="00D420F6"/>
    <w:rsid w:val="00D4288F"/>
    <w:rsid w:val="00D42D31"/>
    <w:rsid w:val="00D42D7D"/>
    <w:rsid w:val="00D42F9F"/>
    <w:rsid w:val="00D43169"/>
    <w:rsid w:val="00D431EF"/>
    <w:rsid w:val="00D43464"/>
    <w:rsid w:val="00D43554"/>
    <w:rsid w:val="00D4359F"/>
    <w:rsid w:val="00D4363B"/>
    <w:rsid w:val="00D43917"/>
    <w:rsid w:val="00D4397E"/>
    <w:rsid w:val="00D44208"/>
    <w:rsid w:val="00D4433D"/>
    <w:rsid w:val="00D44D75"/>
    <w:rsid w:val="00D44DC6"/>
    <w:rsid w:val="00D44DD5"/>
    <w:rsid w:val="00D44F83"/>
    <w:rsid w:val="00D4506F"/>
    <w:rsid w:val="00D45534"/>
    <w:rsid w:val="00D45721"/>
    <w:rsid w:val="00D4587F"/>
    <w:rsid w:val="00D459EB"/>
    <w:rsid w:val="00D45A90"/>
    <w:rsid w:val="00D45AE3"/>
    <w:rsid w:val="00D46531"/>
    <w:rsid w:val="00D46F4A"/>
    <w:rsid w:val="00D471AD"/>
    <w:rsid w:val="00D4727D"/>
    <w:rsid w:val="00D47837"/>
    <w:rsid w:val="00D4794A"/>
    <w:rsid w:val="00D47DAC"/>
    <w:rsid w:val="00D47FA2"/>
    <w:rsid w:val="00D50134"/>
    <w:rsid w:val="00D502AD"/>
    <w:rsid w:val="00D50328"/>
    <w:rsid w:val="00D50838"/>
    <w:rsid w:val="00D50BC8"/>
    <w:rsid w:val="00D50BFD"/>
    <w:rsid w:val="00D50D56"/>
    <w:rsid w:val="00D5198D"/>
    <w:rsid w:val="00D51E4A"/>
    <w:rsid w:val="00D52859"/>
    <w:rsid w:val="00D52965"/>
    <w:rsid w:val="00D52A10"/>
    <w:rsid w:val="00D52C38"/>
    <w:rsid w:val="00D52EF9"/>
    <w:rsid w:val="00D5305F"/>
    <w:rsid w:val="00D53357"/>
    <w:rsid w:val="00D534D0"/>
    <w:rsid w:val="00D5384B"/>
    <w:rsid w:val="00D539D2"/>
    <w:rsid w:val="00D53E41"/>
    <w:rsid w:val="00D53F9B"/>
    <w:rsid w:val="00D53FC7"/>
    <w:rsid w:val="00D54054"/>
    <w:rsid w:val="00D542A5"/>
    <w:rsid w:val="00D54396"/>
    <w:rsid w:val="00D548CF"/>
    <w:rsid w:val="00D55237"/>
    <w:rsid w:val="00D552FA"/>
    <w:rsid w:val="00D5555D"/>
    <w:rsid w:val="00D557CC"/>
    <w:rsid w:val="00D567E7"/>
    <w:rsid w:val="00D567F6"/>
    <w:rsid w:val="00D56D69"/>
    <w:rsid w:val="00D56E5A"/>
    <w:rsid w:val="00D56FAD"/>
    <w:rsid w:val="00D57362"/>
    <w:rsid w:val="00D57364"/>
    <w:rsid w:val="00D576D7"/>
    <w:rsid w:val="00D576F9"/>
    <w:rsid w:val="00D57738"/>
    <w:rsid w:val="00D57751"/>
    <w:rsid w:val="00D57986"/>
    <w:rsid w:val="00D6015A"/>
    <w:rsid w:val="00D60933"/>
    <w:rsid w:val="00D60C76"/>
    <w:rsid w:val="00D60C93"/>
    <w:rsid w:val="00D60E6B"/>
    <w:rsid w:val="00D610CA"/>
    <w:rsid w:val="00D611B2"/>
    <w:rsid w:val="00D61376"/>
    <w:rsid w:val="00D6157A"/>
    <w:rsid w:val="00D61F24"/>
    <w:rsid w:val="00D62206"/>
    <w:rsid w:val="00D6282F"/>
    <w:rsid w:val="00D62AD9"/>
    <w:rsid w:val="00D62C48"/>
    <w:rsid w:val="00D62F06"/>
    <w:rsid w:val="00D62F5C"/>
    <w:rsid w:val="00D630F6"/>
    <w:rsid w:val="00D63305"/>
    <w:rsid w:val="00D6351D"/>
    <w:rsid w:val="00D636EE"/>
    <w:rsid w:val="00D63B41"/>
    <w:rsid w:val="00D63D50"/>
    <w:rsid w:val="00D644C4"/>
    <w:rsid w:val="00D64594"/>
    <w:rsid w:val="00D645C9"/>
    <w:rsid w:val="00D6460C"/>
    <w:rsid w:val="00D6489B"/>
    <w:rsid w:val="00D648E7"/>
    <w:rsid w:val="00D64A09"/>
    <w:rsid w:val="00D64FC9"/>
    <w:rsid w:val="00D65413"/>
    <w:rsid w:val="00D65884"/>
    <w:rsid w:val="00D65A1F"/>
    <w:rsid w:val="00D65D81"/>
    <w:rsid w:val="00D65FF0"/>
    <w:rsid w:val="00D661EB"/>
    <w:rsid w:val="00D6645B"/>
    <w:rsid w:val="00D66514"/>
    <w:rsid w:val="00D66656"/>
    <w:rsid w:val="00D66C8A"/>
    <w:rsid w:val="00D66EF8"/>
    <w:rsid w:val="00D66FC9"/>
    <w:rsid w:val="00D66FD2"/>
    <w:rsid w:val="00D670A2"/>
    <w:rsid w:val="00D67104"/>
    <w:rsid w:val="00D67280"/>
    <w:rsid w:val="00D673B1"/>
    <w:rsid w:val="00D674A4"/>
    <w:rsid w:val="00D678D5"/>
    <w:rsid w:val="00D67C5C"/>
    <w:rsid w:val="00D67E95"/>
    <w:rsid w:val="00D67EC3"/>
    <w:rsid w:val="00D67FB9"/>
    <w:rsid w:val="00D7032B"/>
    <w:rsid w:val="00D70698"/>
    <w:rsid w:val="00D711DF"/>
    <w:rsid w:val="00D716B6"/>
    <w:rsid w:val="00D71C73"/>
    <w:rsid w:val="00D71EB7"/>
    <w:rsid w:val="00D72484"/>
    <w:rsid w:val="00D7249E"/>
    <w:rsid w:val="00D72D40"/>
    <w:rsid w:val="00D741CE"/>
    <w:rsid w:val="00D74263"/>
    <w:rsid w:val="00D7435F"/>
    <w:rsid w:val="00D7458D"/>
    <w:rsid w:val="00D745A0"/>
    <w:rsid w:val="00D74678"/>
    <w:rsid w:val="00D7485D"/>
    <w:rsid w:val="00D74A78"/>
    <w:rsid w:val="00D74CC3"/>
    <w:rsid w:val="00D74DC0"/>
    <w:rsid w:val="00D75242"/>
    <w:rsid w:val="00D75443"/>
    <w:rsid w:val="00D75C1A"/>
    <w:rsid w:val="00D75DAC"/>
    <w:rsid w:val="00D7621B"/>
    <w:rsid w:val="00D76302"/>
    <w:rsid w:val="00D764BC"/>
    <w:rsid w:val="00D76EEB"/>
    <w:rsid w:val="00D76FF9"/>
    <w:rsid w:val="00D77130"/>
    <w:rsid w:val="00D77A43"/>
    <w:rsid w:val="00D77A6A"/>
    <w:rsid w:val="00D77B81"/>
    <w:rsid w:val="00D802AA"/>
    <w:rsid w:val="00D804FA"/>
    <w:rsid w:val="00D8066A"/>
    <w:rsid w:val="00D8072C"/>
    <w:rsid w:val="00D81880"/>
    <w:rsid w:val="00D81C07"/>
    <w:rsid w:val="00D81D36"/>
    <w:rsid w:val="00D82021"/>
    <w:rsid w:val="00D820E5"/>
    <w:rsid w:val="00D82176"/>
    <w:rsid w:val="00D821C8"/>
    <w:rsid w:val="00D82F72"/>
    <w:rsid w:val="00D8313E"/>
    <w:rsid w:val="00D83CDB"/>
    <w:rsid w:val="00D83DF0"/>
    <w:rsid w:val="00D83E37"/>
    <w:rsid w:val="00D841C9"/>
    <w:rsid w:val="00D8448D"/>
    <w:rsid w:val="00D847C9"/>
    <w:rsid w:val="00D8483B"/>
    <w:rsid w:val="00D8505F"/>
    <w:rsid w:val="00D85B19"/>
    <w:rsid w:val="00D85B3D"/>
    <w:rsid w:val="00D85E9E"/>
    <w:rsid w:val="00D863A0"/>
    <w:rsid w:val="00D863F3"/>
    <w:rsid w:val="00D8656B"/>
    <w:rsid w:val="00D8658D"/>
    <w:rsid w:val="00D868FF"/>
    <w:rsid w:val="00D86914"/>
    <w:rsid w:val="00D86BC5"/>
    <w:rsid w:val="00D86C50"/>
    <w:rsid w:val="00D86CE8"/>
    <w:rsid w:val="00D86F94"/>
    <w:rsid w:val="00D86FDC"/>
    <w:rsid w:val="00D87091"/>
    <w:rsid w:val="00D87279"/>
    <w:rsid w:val="00D87283"/>
    <w:rsid w:val="00D87422"/>
    <w:rsid w:val="00D87817"/>
    <w:rsid w:val="00D87ABC"/>
    <w:rsid w:val="00D87B5F"/>
    <w:rsid w:val="00D87DC0"/>
    <w:rsid w:val="00D87EA4"/>
    <w:rsid w:val="00D90020"/>
    <w:rsid w:val="00D901AA"/>
    <w:rsid w:val="00D90695"/>
    <w:rsid w:val="00D90CE0"/>
    <w:rsid w:val="00D91313"/>
    <w:rsid w:val="00D91622"/>
    <w:rsid w:val="00D91A71"/>
    <w:rsid w:val="00D91AEB"/>
    <w:rsid w:val="00D91B5B"/>
    <w:rsid w:val="00D91BEE"/>
    <w:rsid w:val="00D91D8D"/>
    <w:rsid w:val="00D91E8F"/>
    <w:rsid w:val="00D91F55"/>
    <w:rsid w:val="00D922B9"/>
    <w:rsid w:val="00D922BD"/>
    <w:rsid w:val="00D923C7"/>
    <w:rsid w:val="00D92809"/>
    <w:rsid w:val="00D9286B"/>
    <w:rsid w:val="00D92A4D"/>
    <w:rsid w:val="00D92F32"/>
    <w:rsid w:val="00D92F5B"/>
    <w:rsid w:val="00D9317D"/>
    <w:rsid w:val="00D935CC"/>
    <w:rsid w:val="00D937F2"/>
    <w:rsid w:val="00D93B36"/>
    <w:rsid w:val="00D93BA6"/>
    <w:rsid w:val="00D93BBD"/>
    <w:rsid w:val="00D93CFF"/>
    <w:rsid w:val="00D943BD"/>
    <w:rsid w:val="00D9486E"/>
    <w:rsid w:val="00D948BA"/>
    <w:rsid w:val="00D94941"/>
    <w:rsid w:val="00D949A9"/>
    <w:rsid w:val="00D94AF7"/>
    <w:rsid w:val="00D94D3B"/>
    <w:rsid w:val="00D94E5E"/>
    <w:rsid w:val="00D94EC8"/>
    <w:rsid w:val="00D955B1"/>
    <w:rsid w:val="00D955FE"/>
    <w:rsid w:val="00D95834"/>
    <w:rsid w:val="00D9587A"/>
    <w:rsid w:val="00D95B62"/>
    <w:rsid w:val="00D961BD"/>
    <w:rsid w:val="00D96331"/>
    <w:rsid w:val="00D96550"/>
    <w:rsid w:val="00D965EC"/>
    <w:rsid w:val="00D966EB"/>
    <w:rsid w:val="00D9681A"/>
    <w:rsid w:val="00D968F4"/>
    <w:rsid w:val="00D96EE2"/>
    <w:rsid w:val="00D97520"/>
    <w:rsid w:val="00D976BF"/>
    <w:rsid w:val="00D979D1"/>
    <w:rsid w:val="00D97D10"/>
    <w:rsid w:val="00D97F23"/>
    <w:rsid w:val="00DA0108"/>
    <w:rsid w:val="00DA0364"/>
    <w:rsid w:val="00DA072A"/>
    <w:rsid w:val="00DA0AC1"/>
    <w:rsid w:val="00DA0F7B"/>
    <w:rsid w:val="00DA0FB2"/>
    <w:rsid w:val="00DA118D"/>
    <w:rsid w:val="00DA137B"/>
    <w:rsid w:val="00DA1427"/>
    <w:rsid w:val="00DA1621"/>
    <w:rsid w:val="00DA18F6"/>
    <w:rsid w:val="00DA19CB"/>
    <w:rsid w:val="00DA1A6E"/>
    <w:rsid w:val="00DA1A9D"/>
    <w:rsid w:val="00DA2262"/>
    <w:rsid w:val="00DA22AE"/>
    <w:rsid w:val="00DA2613"/>
    <w:rsid w:val="00DA27D5"/>
    <w:rsid w:val="00DA2F33"/>
    <w:rsid w:val="00DA2FE9"/>
    <w:rsid w:val="00DA3105"/>
    <w:rsid w:val="00DA32D2"/>
    <w:rsid w:val="00DA32E5"/>
    <w:rsid w:val="00DA3395"/>
    <w:rsid w:val="00DA3517"/>
    <w:rsid w:val="00DA3AB0"/>
    <w:rsid w:val="00DA3D83"/>
    <w:rsid w:val="00DA3F89"/>
    <w:rsid w:val="00DA40DC"/>
    <w:rsid w:val="00DA4225"/>
    <w:rsid w:val="00DA4393"/>
    <w:rsid w:val="00DA43F2"/>
    <w:rsid w:val="00DA44AC"/>
    <w:rsid w:val="00DA44DA"/>
    <w:rsid w:val="00DA450D"/>
    <w:rsid w:val="00DA45B0"/>
    <w:rsid w:val="00DA499B"/>
    <w:rsid w:val="00DA4BD6"/>
    <w:rsid w:val="00DA4E1C"/>
    <w:rsid w:val="00DA4F97"/>
    <w:rsid w:val="00DA51EB"/>
    <w:rsid w:val="00DA52EA"/>
    <w:rsid w:val="00DA5612"/>
    <w:rsid w:val="00DA56B1"/>
    <w:rsid w:val="00DA5702"/>
    <w:rsid w:val="00DA5CB1"/>
    <w:rsid w:val="00DA5FFC"/>
    <w:rsid w:val="00DA602E"/>
    <w:rsid w:val="00DA646C"/>
    <w:rsid w:val="00DA6746"/>
    <w:rsid w:val="00DA689A"/>
    <w:rsid w:val="00DA7143"/>
    <w:rsid w:val="00DA75E5"/>
    <w:rsid w:val="00DA75EE"/>
    <w:rsid w:val="00DA782A"/>
    <w:rsid w:val="00DA7B39"/>
    <w:rsid w:val="00DA7CF2"/>
    <w:rsid w:val="00DA7F2A"/>
    <w:rsid w:val="00DA7F80"/>
    <w:rsid w:val="00DA7F88"/>
    <w:rsid w:val="00DB000B"/>
    <w:rsid w:val="00DB01B8"/>
    <w:rsid w:val="00DB01B9"/>
    <w:rsid w:val="00DB07B8"/>
    <w:rsid w:val="00DB0ABE"/>
    <w:rsid w:val="00DB0CE8"/>
    <w:rsid w:val="00DB0F7A"/>
    <w:rsid w:val="00DB1385"/>
    <w:rsid w:val="00DB13CC"/>
    <w:rsid w:val="00DB16D1"/>
    <w:rsid w:val="00DB1749"/>
    <w:rsid w:val="00DB17B3"/>
    <w:rsid w:val="00DB1A8E"/>
    <w:rsid w:val="00DB1D49"/>
    <w:rsid w:val="00DB2C45"/>
    <w:rsid w:val="00DB34B2"/>
    <w:rsid w:val="00DB3607"/>
    <w:rsid w:val="00DB3BBC"/>
    <w:rsid w:val="00DB3E2E"/>
    <w:rsid w:val="00DB40A0"/>
    <w:rsid w:val="00DB42F1"/>
    <w:rsid w:val="00DB4475"/>
    <w:rsid w:val="00DB485D"/>
    <w:rsid w:val="00DB4866"/>
    <w:rsid w:val="00DB48E0"/>
    <w:rsid w:val="00DB4A89"/>
    <w:rsid w:val="00DB4C27"/>
    <w:rsid w:val="00DB4DDA"/>
    <w:rsid w:val="00DB51B5"/>
    <w:rsid w:val="00DB577B"/>
    <w:rsid w:val="00DB57E4"/>
    <w:rsid w:val="00DB5A67"/>
    <w:rsid w:val="00DB6675"/>
    <w:rsid w:val="00DB67AE"/>
    <w:rsid w:val="00DB6AB2"/>
    <w:rsid w:val="00DB6D82"/>
    <w:rsid w:val="00DB6FBB"/>
    <w:rsid w:val="00DB74E7"/>
    <w:rsid w:val="00DB7655"/>
    <w:rsid w:val="00DB7C89"/>
    <w:rsid w:val="00DB7C9D"/>
    <w:rsid w:val="00DB7CD8"/>
    <w:rsid w:val="00DC0065"/>
    <w:rsid w:val="00DC03C2"/>
    <w:rsid w:val="00DC0632"/>
    <w:rsid w:val="00DC06B2"/>
    <w:rsid w:val="00DC0881"/>
    <w:rsid w:val="00DC09BA"/>
    <w:rsid w:val="00DC0A25"/>
    <w:rsid w:val="00DC0C26"/>
    <w:rsid w:val="00DC0E96"/>
    <w:rsid w:val="00DC1391"/>
    <w:rsid w:val="00DC1CCB"/>
    <w:rsid w:val="00DC1CE0"/>
    <w:rsid w:val="00DC2031"/>
    <w:rsid w:val="00DC21E3"/>
    <w:rsid w:val="00DC261B"/>
    <w:rsid w:val="00DC27A0"/>
    <w:rsid w:val="00DC2CE6"/>
    <w:rsid w:val="00DC37C7"/>
    <w:rsid w:val="00DC39FD"/>
    <w:rsid w:val="00DC3EC9"/>
    <w:rsid w:val="00DC41C8"/>
    <w:rsid w:val="00DC498F"/>
    <w:rsid w:val="00DC4C05"/>
    <w:rsid w:val="00DC4EC9"/>
    <w:rsid w:val="00DC514E"/>
    <w:rsid w:val="00DC53A2"/>
    <w:rsid w:val="00DC5687"/>
    <w:rsid w:val="00DC583A"/>
    <w:rsid w:val="00DC5898"/>
    <w:rsid w:val="00DC5D80"/>
    <w:rsid w:val="00DC5DB9"/>
    <w:rsid w:val="00DC5ECB"/>
    <w:rsid w:val="00DC676D"/>
    <w:rsid w:val="00DC6772"/>
    <w:rsid w:val="00DC681B"/>
    <w:rsid w:val="00DC682F"/>
    <w:rsid w:val="00DC6BBE"/>
    <w:rsid w:val="00DC724D"/>
    <w:rsid w:val="00DC75A2"/>
    <w:rsid w:val="00DC7980"/>
    <w:rsid w:val="00DC7BA8"/>
    <w:rsid w:val="00DC7C7D"/>
    <w:rsid w:val="00DD03F6"/>
    <w:rsid w:val="00DD0650"/>
    <w:rsid w:val="00DD0A9B"/>
    <w:rsid w:val="00DD0DE0"/>
    <w:rsid w:val="00DD19FD"/>
    <w:rsid w:val="00DD1CC4"/>
    <w:rsid w:val="00DD1DBC"/>
    <w:rsid w:val="00DD1DF4"/>
    <w:rsid w:val="00DD246C"/>
    <w:rsid w:val="00DD267B"/>
    <w:rsid w:val="00DD2977"/>
    <w:rsid w:val="00DD2A0B"/>
    <w:rsid w:val="00DD2A77"/>
    <w:rsid w:val="00DD2B9A"/>
    <w:rsid w:val="00DD2C50"/>
    <w:rsid w:val="00DD3659"/>
    <w:rsid w:val="00DD37E3"/>
    <w:rsid w:val="00DD3F15"/>
    <w:rsid w:val="00DD404B"/>
    <w:rsid w:val="00DD417B"/>
    <w:rsid w:val="00DD43F4"/>
    <w:rsid w:val="00DD49EB"/>
    <w:rsid w:val="00DD4DB5"/>
    <w:rsid w:val="00DD4FBA"/>
    <w:rsid w:val="00DD55D4"/>
    <w:rsid w:val="00DD566B"/>
    <w:rsid w:val="00DD631B"/>
    <w:rsid w:val="00DD64D4"/>
    <w:rsid w:val="00DD66B3"/>
    <w:rsid w:val="00DD6AB9"/>
    <w:rsid w:val="00DD6B15"/>
    <w:rsid w:val="00DD6B76"/>
    <w:rsid w:val="00DD6BE4"/>
    <w:rsid w:val="00DD7155"/>
    <w:rsid w:val="00DD7271"/>
    <w:rsid w:val="00DD7448"/>
    <w:rsid w:val="00DD7456"/>
    <w:rsid w:val="00DD776D"/>
    <w:rsid w:val="00DD778A"/>
    <w:rsid w:val="00DD79DE"/>
    <w:rsid w:val="00DD79EE"/>
    <w:rsid w:val="00DD7A7D"/>
    <w:rsid w:val="00DD7ADA"/>
    <w:rsid w:val="00DE0080"/>
    <w:rsid w:val="00DE00EF"/>
    <w:rsid w:val="00DE0323"/>
    <w:rsid w:val="00DE08A1"/>
    <w:rsid w:val="00DE0F4E"/>
    <w:rsid w:val="00DE0FA8"/>
    <w:rsid w:val="00DE1208"/>
    <w:rsid w:val="00DE1244"/>
    <w:rsid w:val="00DE147B"/>
    <w:rsid w:val="00DE16CA"/>
    <w:rsid w:val="00DE182B"/>
    <w:rsid w:val="00DE1AE7"/>
    <w:rsid w:val="00DE1DF7"/>
    <w:rsid w:val="00DE2C04"/>
    <w:rsid w:val="00DE2C92"/>
    <w:rsid w:val="00DE2F2D"/>
    <w:rsid w:val="00DE3326"/>
    <w:rsid w:val="00DE371A"/>
    <w:rsid w:val="00DE3966"/>
    <w:rsid w:val="00DE3CC6"/>
    <w:rsid w:val="00DE41D4"/>
    <w:rsid w:val="00DE43CE"/>
    <w:rsid w:val="00DE4BF0"/>
    <w:rsid w:val="00DE4E55"/>
    <w:rsid w:val="00DE4F86"/>
    <w:rsid w:val="00DE5252"/>
    <w:rsid w:val="00DE557C"/>
    <w:rsid w:val="00DE5650"/>
    <w:rsid w:val="00DE5872"/>
    <w:rsid w:val="00DE5957"/>
    <w:rsid w:val="00DE5A79"/>
    <w:rsid w:val="00DE5AE3"/>
    <w:rsid w:val="00DE5B73"/>
    <w:rsid w:val="00DE5FF3"/>
    <w:rsid w:val="00DE60A7"/>
    <w:rsid w:val="00DE6355"/>
    <w:rsid w:val="00DE6737"/>
    <w:rsid w:val="00DE6A27"/>
    <w:rsid w:val="00DE6C08"/>
    <w:rsid w:val="00DE6E86"/>
    <w:rsid w:val="00DE7148"/>
    <w:rsid w:val="00DE76D9"/>
    <w:rsid w:val="00DE7C24"/>
    <w:rsid w:val="00DE7F37"/>
    <w:rsid w:val="00DF0138"/>
    <w:rsid w:val="00DF02DD"/>
    <w:rsid w:val="00DF06DB"/>
    <w:rsid w:val="00DF0DA8"/>
    <w:rsid w:val="00DF0E22"/>
    <w:rsid w:val="00DF1118"/>
    <w:rsid w:val="00DF11D3"/>
    <w:rsid w:val="00DF1363"/>
    <w:rsid w:val="00DF15DB"/>
    <w:rsid w:val="00DF16F7"/>
    <w:rsid w:val="00DF1776"/>
    <w:rsid w:val="00DF180A"/>
    <w:rsid w:val="00DF18EC"/>
    <w:rsid w:val="00DF1A63"/>
    <w:rsid w:val="00DF1F25"/>
    <w:rsid w:val="00DF22B9"/>
    <w:rsid w:val="00DF23A2"/>
    <w:rsid w:val="00DF289B"/>
    <w:rsid w:val="00DF2C28"/>
    <w:rsid w:val="00DF2D48"/>
    <w:rsid w:val="00DF32ED"/>
    <w:rsid w:val="00DF3E15"/>
    <w:rsid w:val="00DF40BC"/>
    <w:rsid w:val="00DF42A2"/>
    <w:rsid w:val="00DF442F"/>
    <w:rsid w:val="00DF4B28"/>
    <w:rsid w:val="00DF4B72"/>
    <w:rsid w:val="00DF4ED9"/>
    <w:rsid w:val="00DF5225"/>
    <w:rsid w:val="00DF5430"/>
    <w:rsid w:val="00DF55BD"/>
    <w:rsid w:val="00DF56A9"/>
    <w:rsid w:val="00DF58DD"/>
    <w:rsid w:val="00DF5940"/>
    <w:rsid w:val="00DF5EA1"/>
    <w:rsid w:val="00DF5EDB"/>
    <w:rsid w:val="00DF60BE"/>
    <w:rsid w:val="00DF62A9"/>
    <w:rsid w:val="00DF6390"/>
    <w:rsid w:val="00DF65D3"/>
    <w:rsid w:val="00DF6603"/>
    <w:rsid w:val="00DF6632"/>
    <w:rsid w:val="00DF67FA"/>
    <w:rsid w:val="00DF6E1C"/>
    <w:rsid w:val="00DF6ECF"/>
    <w:rsid w:val="00DF7235"/>
    <w:rsid w:val="00DF7381"/>
    <w:rsid w:val="00DF756C"/>
    <w:rsid w:val="00DF762B"/>
    <w:rsid w:val="00DF7747"/>
    <w:rsid w:val="00DF7B06"/>
    <w:rsid w:val="00DF7B69"/>
    <w:rsid w:val="00DF7C39"/>
    <w:rsid w:val="00DF7F9E"/>
    <w:rsid w:val="00E00069"/>
    <w:rsid w:val="00E00181"/>
    <w:rsid w:val="00E002FF"/>
    <w:rsid w:val="00E00498"/>
    <w:rsid w:val="00E0073E"/>
    <w:rsid w:val="00E007F8"/>
    <w:rsid w:val="00E00A30"/>
    <w:rsid w:val="00E00C0C"/>
    <w:rsid w:val="00E00C3D"/>
    <w:rsid w:val="00E00C59"/>
    <w:rsid w:val="00E00EAB"/>
    <w:rsid w:val="00E00EFC"/>
    <w:rsid w:val="00E010B1"/>
    <w:rsid w:val="00E01320"/>
    <w:rsid w:val="00E018F0"/>
    <w:rsid w:val="00E01A6A"/>
    <w:rsid w:val="00E01FC0"/>
    <w:rsid w:val="00E022E0"/>
    <w:rsid w:val="00E02309"/>
    <w:rsid w:val="00E02A13"/>
    <w:rsid w:val="00E02A1B"/>
    <w:rsid w:val="00E02A20"/>
    <w:rsid w:val="00E02F82"/>
    <w:rsid w:val="00E02FA3"/>
    <w:rsid w:val="00E032FF"/>
    <w:rsid w:val="00E03343"/>
    <w:rsid w:val="00E033AD"/>
    <w:rsid w:val="00E036D6"/>
    <w:rsid w:val="00E03763"/>
    <w:rsid w:val="00E03841"/>
    <w:rsid w:val="00E038B0"/>
    <w:rsid w:val="00E03D30"/>
    <w:rsid w:val="00E03F25"/>
    <w:rsid w:val="00E03F99"/>
    <w:rsid w:val="00E04020"/>
    <w:rsid w:val="00E04348"/>
    <w:rsid w:val="00E046BA"/>
    <w:rsid w:val="00E04805"/>
    <w:rsid w:val="00E049FC"/>
    <w:rsid w:val="00E04E21"/>
    <w:rsid w:val="00E05160"/>
    <w:rsid w:val="00E05175"/>
    <w:rsid w:val="00E051E6"/>
    <w:rsid w:val="00E0539C"/>
    <w:rsid w:val="00E05532"/>
    <w:rsid w:val="00E058D1"/>
    <w:rsid w:val="00E058F8"/>
    <w:rsid w:val="00E05AC0"/>
    <w:rsid w:val="00E05ADB"/>
    <w:rsid w:val="00E05DD0"/>
    <w:rsid w:val="00E05F12"/>
    <w:rsid w:val="00E05F54"/>
    <w:rsid w:val="00E060DF"/>
    <w:rsid w:val="00E06963"/>
    <w:rsid w:val="00E06F86"/>
    <w:rsid w:val="00E0708E"/>
    <w:rsid w:val="00E07307"/>
    <w:rsid w:val="00E0759E"/>
    <w:rsid w:val="00E0775C"/>
    <w:rsid w:val="00E101E7"/>
    <w:rsid w:val="00E105A8"/>
    <w:rsid w:val="00E11476"/>
    <w:rsid w:val="00E115F3"/>
    <w:rsid w:val="00E11749"/>
    <w:rsid w:val="00E1186B"/>
    <w:rsid w:val="00E11F85"/>
    <w:rsid w:val="00E129F2"/>
    <w:rsid w:val="00E12E21"/>
    <w:rsid w:val="00E12ECA"/>
    <w:rsid w:val="00E130F0"/>
    <w:rsid w:val="00E135D7"/>
    <w:rsid w:val="00E1384E"/>
    <w:rsid w:val="00E13A1C"/>
    <w:rsid w:val="00E13A4D"/>
    <w:rsid w:val="00E13B8D"/>
    <w:rsid w:val="00E13C72"/>
    <w:rsid w:val="00E13F80"/>
    <w:rsid w:val="00E142B3"/>
    <w:rsid w:val="00E14656"/>
    <w:rsid w:val="00E146A8"/>
    <w:rsid w:val="00E14775"/>
    <w:rsid w:val="00E149D2"/>
    <w:rsid w:val="00E14EFC"/>
    <w:rsid w:val="00E15143"/>
    <w:rsid w:val="00E15190"/>
    <w:rsid w:val="00E152B3"/>
    <w:rsid w:val="00E15621"/>
    <w:rsid w:val="00E15983"/>
    <w:rsid w:val="00E15EB6"/>
    <w:rsid w:val="00E1632D"/>
    <w:rsid w:val="00E163F6"/>
    <w:rsid w:val="00E165E4"/>
    <w:rsid w:val="00E166BC"/>
    <w:rsid w:val="00E166F7"/>
    <w:rsid w:val="00E16A40"/>
    <w:rsid w:val="00E16F44"/>
    <w:rsid w:val="00E17543"/>
    <w:rsid w:val="00E175A6"/>
    <w:rsid w:val="00E176E1"/>
    <w:rsid w:val="00E1770D"/>
    <w:rsid w:val="00E17AF9"/>
    <w:rsid w:val="00E17DE1"/>
    <w:rsid w:val="00E17EE0"/>
    <w:rsid w:val="00E17F93"/>
    <w:rsid w:val="00E17F9E"/>
    <w:rsid w:val="00E17FE2"/>
    <w:rsid w:val="00E20751"/>
    <w:rsid w:val="00E2099D"/>
    <w:rsid w:val="00E20B1B"/>
    <w:rsid w:val="00E210FC"/>
    <w:rsid w:val="00E2113D"/>
    <w:rsid w:val="00E212EA"/>
    <w:rsid w:val="00E214EA"/>
    <w:rsid w:val="00E217EE"/>
    <w:rsid w:val="00E22160"/>
    <w:rsid w:val="00E2220C"/>
    <w:rsid w:val="00E2221E"/>
    <w:rsid w:val="00E22579"/>
    <w:rsid w:val="00E22AE9"/>
    <w:rsid w:val="00E22F2E"/>
    <w:rsid w:val="00E23161"/>
    <w:rsid w:val="00E232AA"/>
    <w:rsid w:val="00E233EB"/>
    <w:rsid w:val="00E23469"/>
    <w:rsid w:val="00E23553"/>
    <w:rsid w:val="00E238B8"/>
    <w:rsid w:val="00E23D54"/>
    <w:rsid w:val="00E23DF6"/>
    <w:rsid w:val="00E23E5D"/>
    <w:rsid w:val="00E24597"/>
    <w:rsid w:val="00E24644"/>
    <w:rsid w:val="00E24879"/>
    <w:rsid w:val="00E24932"/>
    <w:rsid w:val="00E249A6"/>
    <w:rsid w:val="00E24D19"/>
    <w:rsid w:val="00E2520F"/>
    <w:rsid w:val="00E2537D"/>
    <w:rsid w:val="00E25CF9"/>
    <w:rsid w:val="00E25DCE"/>
    <w:rsid w:val="00E26068"/>
    <w:rsid w:val="00E260D4"/>
    <w:rsid w:val="00E26187"/>
    <w:rsid w:val="00E2635E"/>
    <w:rsid w:val="00E26437"/>
    <w:rsid w:val="00E27725"/>
    <w:rsid w:val="00E278CB"/>
    <w:rsid w:val="00E27913"/>
    <w:rsid w:val="00E27A0D"/>
    <w:rsid w:val="00E27A25"/>
    <w:rsid w:val="00E27A7B"/>
    <w:rsid w:val="00E27B8A"/>
    <w:rsid w:val="00E27D4D"/>
    <w:rsid w:val="00E27F77"/>
    <w:rsid w:val="00E30108"/>
    <w:rsid w:val="00E30161"/>
    <w:rsid w:val="00E301D2"/>
    <w:rsid w:val="00E30B5D"/>
    <w:rsid w:val="00E3134D"/>
    <w:rsid w:val="00E31D0C"/>
    <w:rsid w:val="00E31E0B"/>
    <w:rsid w:val="00E320AC"/>
    <w:rsid w:val="00E3210F"/>
    <w:rsid w:val="00E32640"/>
    <w:rsid w:val="00E32F18"/>
    <w:rsid w:val="00E33080"/>
    <w:rsid w:val="00E3319A"/>
    <w:rsid w:val="00E333F9"/>
    <w:rsid w:val="00E33BCB"/>
    <w:rsid w:val="00E33C17"/>
    <w:rsid w:val="00E33D2F"/>
    <w:rsid w:val="00E33D82"/>
    <w:rsid w:val="00E33F19"/>
    <w:rsid w:val="00E34089"/>
    <w:rsid w:val="00E341F1"/>
    <w:rsid w:val="00E342A3"/>
    <w:rsid w:val="00E34338"/>
    <w:rsid w:val="00E3437F"/>
    <w:rsid w:val="00E3443D"/>
    <w:rsid w:val="00E34528"/>
    <w:rsid w:val="00E346DE"/>
    <w:rsid w:val="00E34917"/>
    <w:rsid w:val="00E34C8F"/>
    <w:rsid w:val="00E34EA1"/>
    <w:rsid w:val="00E3504F"/>
    <w:rsid w:val="00E35B84"/>
    <w:rsid w:val="00E35CAE"/>
    <w:rsid w:val="00E35E97"/>
    <w:rsid w:val="00E3623C"/>
    <w:rsid w:val="00E3699A"/>
    <w:rsid w:val="00E36A72"/>
    <w:rsid w:val="00E374A9"/>
    <w:rsid w:val="00E375EE"/>
    <w:rsid w:val="00E3789B"/>
    <w:rsid w:val="00E37C9A"/>
    <w:rsid w:val="00E37CA8"/>
    <w:rsid w:val="00E37DBE"/>
    <w:rsid w:val="00E37F3D"/>
    <w:rsid w:val="00E40434"/>
    <w:rsid w:val="00E40447"/>
    <w:rsid w:val="00E40546"/>
    <w:rsid w:val="00E40610"/>
    <w:rsid w:val="00E40A57"/>
    <w:rsid w:val="00E41AE2"/>
    <w:rsid w:val="00E41D59"/>
    <w:rsid w:val="00E41DC4"/>
    <w:rsid w:val="00E41FE7"/>
    <w:rsid w:val="00E420AF"/>
    <w:rsid w:val="00E42681"/>
    <w:rsid w:val="00E42914"/>
    <w:rsid w:val="00E4293B"/>
    <w:rsid w:val="00E42BC3"/>
    <w:rsid w:val="00E42D72"/>
    <w:rsid w:val="00E42ED4"/>
    <w:rsid w:val="00E43092"/>
    <w:rsid w:val="00E43176"/>
    <w:rsid w:val="00E4323C"/>
    <w:rsid w:val="00E432EC"/>
    <w:rsid w:val="00E433DF"/>
    <w:rsid w:val="00E439D2"/>
    <w:rsid w:val="00E43A43"/>
    <w:rsid w:val="00E43D74"/>
    <w:rsid w:val="00E4402A"/>
    <w:rsid w:val="00E440A1"/>
    <w:rsid w:val="00E440B4"/>
    <w:rsid w:val="00E4439F"/>
    <w:rsid w:val="00E44829"/>
    <w:rsid w:val="00E449E7"/>
    <w:rsid w:val="00E44A40"/>
    <w:rsid w:val="00E44C48"/>
    <w:rsid w:val="00E44C52"/>
    <w:rsid w:val="00E44EAC"/>
    <w:rsid w:val="00E455AD"/>
    <w:rsid w:val="00E45878"/>
    <w:rsid w:val="00E45A7E"/>
    <w:rsid w:val="00E45B19"/>
    <w:rsid w:val="00E45E77"/>
    <w:rsid w:val="00E467EC"/>
    <w:rsid w:val="00E46A82"/>
    <w:rsid w:val="00E47223"/>
    <w:rsid w:val="00E47550"/>
    <w:rsid w:val="00E47590"/>
    <w:rsid w:val="00E47740"/>
    <w:rsid w:val="00E4797D"/>
    <w:rsid w:val="00E479B7"/>
    <w:rsid w:val="00E479E4"/>
    <w:rsid w:val="00E47AA1"/>
    <w:rsid w:val="00E47BDD"/>
    <w:rsid w:val="00E47DA5"/>
    <w:rsid w:val="00E5028C"/>
    <w:rsid w:val="00E5069B"/>
    <w:rsid w:val="00E506D1"/>
    <w:rsid w:val="00E50A2E"/>
    <w:rsid w:val="00E514D8"/>
    <w:rsid w:val="00E51860"/>
    <w:rsid w:val="00E5193F"/>
    <w:rsid w:val="00E520EB"/>
    <w:rsid w:val="00E5221A"/>
    <w:rsid w:val="00E52265"/>
    <w:rsid w:val="00E522C8"/>
    <w:rsid w:val="00E523E9"/>
    <w:rsid w:val="00E524D9"/>
    <w:rsid w:val="00E524FE"/>
    <w:rsid w:val="00E52801"/>
    <w:rsid w:val="00E52A92"/>
    <w:rsid w:val="00E52C27"/>
    <w:rsid w:val="00E52C3C"/>
    <w:rsid w:val="00E52F20"/>
    <w:rsid w:val="00E5343C"/>
    <w:rsid w:val="00E5356F"/>
    <w:rsid w:val="00E535FB"/>
    <w:rsid w:val="00E53603"/>
    <w:rsid w:val="00E536B9"/>
    <w:rsid w:val="00E53840"/>
    <w:rsid w:val="00E53A7F"/>
    <w:rsid w:val="00E53E03"/>
    <w:rsid w:val="00E53E60"/>
    <w:rsid w:val="00E54076"/>
    <w:rsid w:val="00E54260"/>
    <w:rsid w:val="00E5440A"/>
    <w:rsid w:val="00E54617"/>
    <w:rsid w:val="00E54690"/>
    <w:rsid w:val="00E547C9"/>
    <w:rsid w:val="00E54907"/>
    <w:rsid w:val="00E549FC"/>
    <w:rsid w:val="00E54C15"/>
    <w:rsid w:val="00E54C83"/>
    <w:rsid w:val="00E54F08"/>
    <w:rsid w:val="00E55220"/>
    <w:rsid w:val="00E55505"/>
    <w:rsid w:val="00E556FE"/>
    <w:rsid w:val="00E55AB6"/>
    <w:rsid w:val="00E55B49"/>
    <w:rsid w:val="00E56393"/>
    <w:rsid w:val="00E56B52"/>
    <w:rsid w:val="00E571C1"/>
    <w:rsid w:val="00E574A3"/>
    <w:rsid w:val="00E575FA"/>
    <w:rsid w:val="00E57B6A"/>
    <w:rsid w:val="00E57CFF"/>
    <w:rsid w:val="00E60004"/>
    <w:rsid w:val="00E60271"/>
    <w:rsid w:val="00E602CF"/>
    <w:rsid w:val="00E6049E"/>
    <w:rsid w:val="00E60879"/>
    <w:rsid w:val="00E612B7"/>
    <w:rsid w:val="00E61338"/>
    <w:rsid w:val="00E614D5"/>
    <w:rsid w:val="00E61991"/>
    <w:rsid w:val="00E61BCE"/>
    <w:rsid w:val="00E61C83"/>
    <w:rsid w:val="00E61D89"/>
    <w:rsid w:val="00E61EFF"/>
    <w:rsid w:val="00E621C6"/>
    <w:rsid w:val="00E629F2"/>
    <w:rsid w:val="00E62A7C"/>
    <w:rsid w:val="00E62C98"/>
    <w:rsid w:val="00E62D0D"/>
    <w:rsid w:val="00E6303A"/>
    <w:rsid w:val="00E6313F"/>
    <w:rsid w:val="00E6346D"/>
    <w:rsid w:val="00E6384E"/>
    <w:rsid w:val="00E63AE1"/>
    <w:rsid w:val="00E63C38"/>
    <w:rsid w:val="00E63EC1"/>
    <w:rsid w:val="00E63F1B"/>
    <w:rsid w:val="00E641CD"/>
    <w:rsid w:val="00E64450"/>
    <w:rsid w:val="00E64562"/>
    <w:rsid w:val="00E64A93"/>
    <w:rsid w:val="00E64DDD"/>
    <w:rsid w:val="00E651C3"/>
    <w:rsid w:val="00E65402"/>
    <w:rsid w:val="00E65A18"/>
    <w:rsid w:val="00E65AC5"/>
    <w:rsid w:val="00E65D34"/>
    <w:rsid w:val="00E66400"/>
    <w:rsid w:val="00E664BF"/>
    <w:rsid w:val="00E66A8C"/>
    <w:rsid w:val="00E66C35"/>
    <w:rsid w:val="00E66F8B"/>
    <w:rsid w:val="00E67125"/>
    <w:rsid w:val="00E679EC"/>
    <w:rsid w:val="00E67A2D"/>
    <w:rsid w:val="00E67B12"/>
    <w:rsid w:val="00E67B87"/>
    <w:rsid w:val="00E70384"/>
    <w:rsid w:val="00E70649"/>
    <w:rsid w:val="00E70798"/>
    <w:rsid w:val="00E70836"/>
    <w:rsid w:val="00E70CF4"/>
    <w:rsid w:val="00E71362"/>
    <w:rsid w:val="00E718FC"/>
    <w:rsid w:val="00E71946"/>
    <w:rsid w:val="00E71A26"/>
    <w:rsid w:val="00E71F5A"/>
    <w:rsid w:val="00E7204D"/>
    <w:rsid w:val="00E72160"/>
    <w:rsid w:val="00E725F1"/>
    <w:rsid w:val="00E727F7"/>
    <w:rsid w:val="00E72903"/>
    <w:rsid w:val="00E73302"/>
    <w:rsid w:val="00E738F3"/>
    <w:rsid w:val="00E73BFC"/>
    <w:rsid w:val="00E73EE0"/>
    <w:rsid w:val="00E73F80"/>
    <w:rsid w:val="00E74067"/>
    <w:rsid w:val="00E7408D"/>
    <w:rsid w:val="00E74D65"/>
    <w:rsid w:val="00E74E8D"/>
    <w:rsid w:val="00E75115"/>
    <w:rsid w:val="00E754FA"/>
    <w:rsid w:val="00E755D8"/>
    <w:rsid w:val="00E7589C"/>
    <w:rsid w:val="00E758FB"/>
    <w:rsid w:val="00E75A44"/>
    <w:rsid w:val="00E75AFF"/>
    <w:rsid w:val="00E75C20"/>
    <w:rsid w:val="00E75EF3"/>
    <w:rsid w:val="00E75FFB"/>
    <w:rsid w:val="00E760DE"/>
    <w:rsid w:val="00E765F5"/>
    <w:rsid w:val="00E76697"/>
    <w:rsid w:val="00E76742"/>
    <w:rsid w:val="00E76A6E"/>
    <w:rsid w:val="00E76C59"/>
    <w:rsid w:val="00E772AF"/>
    <w:rsid w:val="00E7748B"/>
    <w:rsid w:val="00E77965"/>
    <w:rsid w:val="00E77B21"/>
    <w:rsid w:val="00E77C38"/>
    <w:rsid w:val="00E77D89"/>
    <w:rsid w:val="00E804D7"/>
    <w:rsid w:val="00E80668"/>
    <w:rsid w:val="00E80857"/>
    <w:rsid w:val="00E80A24"/>
    <w:rsid w:val="00E80B7A"/>
    <w:rsid w:val="00E8134C"/>
    <w:rsid w:val="00E81407"/>
    <w:rsid w:val="00E81819"/>
    <w:rsid w:val="00E81D9E"/>
    <w:rsid w:val="00E8216D"/>
    <w:rsid w:val="00E8242B"/>
    <w:rsid w:val="00E82549"/>
    <w:rsid w:val="00E82794"/>
    <w:rsid w:val="00E828B1"/>
    <w:rsid w:val="00E82A62"/>
    <w:rsid w:val="00E82B23"/>
    <w:rsid w:val="00E82EC3"/>
    <w:rsid w:val="00E82F09"/>
    <w:rsid w:val="00E8324A"/>
    <w:rsid w:val="00E840FC"/>
    <w:rsid w:val="00E84314"/>
    <w:rsid w:val="00E84611"/>
    <w:rsid w:val="00E8463F"/>
    <w:rsid w:val="00E84700"/>
    <w:rsid w:val="00E84CA3"/>
    <w:rsid w:val="00E84E48"/>
    <w:rsid w:val="00E84F77"/>
    <w:rsid w:val="00E85083"/>
    <w:rsid w:val="00E852DF"/>
    <w:rsid w:val="00E85464"/>
    <w:rsid w:val="00E85477"/>
    <w:rsid w:val="00E856F1"/>
    <w:rsid w:val="00E85757"/>
    <w:rsid w:val="00E85761"/>
    <w:rsid w:val="00E8586C"/>
    <w:rsid w:val="00E859B6"/>
    <w:rsid w:val="00E85ACC"/>
    <w:rsid w:val="00E85AEF"/>
    <w:rsid w:val="00E860AA"/>
    <w:rsid w:val="00E86392"/>
    <w:rsid w:val="00E863D6"/>
    <w:rsid w:val="00E86546"/>
    <w:rsid w:val="00E8671F"/>
    <w:rsid w:val="00E867B3"/>
    <w:rsid w:val="00E86964"/>
    <w:rsid w:val="00E86E07"/>
    <w:rsid w:val="00E86F24"/>
    <w:rsid w:val="00E87205"/>
    <w:rsid w:val="00E872D5"/>
    <w:rsid w:val="00E87619"/>
    <w:rsid w:val="00E878FD"/>
    <w:rsid w:val="00E87984"/>
    <w:rsid w:val="00E879E1"/>
    <w:rsid w:val="00E90D05"/>
    <w:rsid w:val="00E90F29"/>
    <w:rsid w:val="00E912F2"/>
    <w:rsid w:val="00E914DD"/>
    <w:rsid w:val="00E91552"/>
    <w:rsid w:val="00E91647"/>
    <w:rsid w:val="00E91850"/>
    <w:rsid w:val="00E91B2F"/>
    <w:rsid w:val="00E91BCB"/>
    <w:rsid w:val="00E91D75"/>
    <w:rsid w:val="00E91FE8"/>
    <w:rsid w:val="00E922FD"/>
    <w:rsid w:val="00E92D4A"/>
    <w:rsid w:val="00E92EC3"/>
    <w:rsid w:val="00E937CE"/>
    <w:rsid w:val="00E938EA"/>
    <w:rsid w:val="00E9394C"/>
    <w:rsid w:val="00E94020"/>
    <w:rsid w:val="00E94137"/>
    <w:rsid w:val="00E94523"/>
    <w:rsid w:val="00E949F4"/>
    <w:rsid w:val="00E94AB9"/>
    <w:rsid w:val="00E94AF3"/>
    <w:rsid w:val="00E94B17"/>
    <w:rsid w:val="00E95153"/>
    <w:rsid w:val="00E95238"/>
    <w:rsid w:val="00E954C8"/>
    <w:rsid w:val="00E95CB7"/>
    <w:rsid w:val="00E95CC8"/>
    <w:rsid w:val="00E95CEC"/>
    <w:rsid w:val="00E95DAB"/>
    <w:rsid w:val="00E9607A"/>
    <w:rsid w:val="00E9637C"/>
    <w:rsid w:val="00E96706"/>
    <w:rsid w:val="00E967D4"/>
    <w:rsid w:val="00E96845"/>
    <w:rsid w:val="00E968FC"/>
    <w:rsid w:val="00E96C99"/>
    <w:rsid w:val="00E96EF1"/>
    <w:rsid w:val="00E9798B"/>
    <w:rsid w:val="00E97DD8"/>
    <w:rsid w:val="00E97FAB"/>
    <w:rsid w:val="00E97FEA"/>
    <w:rsid w:val="00EA00D4"/>
    <w:rsid w:val="00EA0230"/>
    <w:rsid w:val="00EA02B9"/>
    <w:rsid w:val="00EA06C5"/>
    <w:rsid w:val="00EA0749"/>
    <w:rsid w:val="00EA08AE"/>
    <w:rsid w:val="00EA0A6B"/>
    <w:rsid w:val="00EA0B34"/>
    <w:rsid w:val="00EA0CF5"/>
    <w:rsid w:val="00EA0D27"/>
    <w:rsid w:val="00EA0E6A"/>
    <w:rsid w:val="00EA1119"/>
    <w:rsid w:val="00EA1137"/>
    <w:rsid w:val="00EA1261"/>
    <w:rsid w:val="00EA12F5"/>
    <w:rsid w:val="00EA1982"/>
    <w:rsid w:val="00EA1AB9"/>
    <w:rsid w:val="00EA1F63"/>
    <w:rsid w:val="00EA211F"/>
    <w:rsid w:val="00EA2250"/>
    <w:rsid w:val="00EA307C"/>
    <w:rsid w:val="00EA3125"/>
    <w:rsid w:val="00EA3170"/>
    <w:rsid w:val="00EA34A6"/>
    <w:rsid w:val="00EA358B"/>
    <w:rsid w:val="00EA3BE1"/>
    <w:rsid w:val="00EA3C50"/>
    <w:rsid w:val="00EA4093"/>
    <w:rsid w:val="00EA49F2"/>
    <w:rsid w:val="00EA4DFE"/>
    <w:rsid w:val="00EA50C1"/>
    <w:rsid w:val="00EA548D"/>
    <w:rsid w:val="00EA5674"/>
    <w:rsid w:val="00EA5DE0"/>
    <w:rsid w:val="00EA5F06"/>
    <w:rsid w:val="00EA6843"/>
    <w:rsid w:val="00EA76D0"/>
    <w:rsid w:val="00EA7990"/>
    <w:rsid w:val="00EA7F04"/>
    <w:rsid w:val="00EB0217"/>
    <w:rsid w:val="00EB02AB"/>
    <w:rsid w:val="00EB047D"/>
    <w:rsid w:val="00EB058E"/>
    <w:rsid w:val="00EB0699"/>
    <w:rsid w:val="00EB0B5F"/>
    <w:rsid w:val="00EB0FB6"/>
    <w:rsid w:val="00EB17EC"/>
    <w:rsid w:val="00EB1854"/>
    <w:rsid w:val="00EB1A2F"/>
    <w:rsid w:val="00EB21DB"/>
    <w:rsid w:val="00EB254F"/>
    <w:rsid w:val="00EB2F10"/>
    <w:rsid w:val="00EB3557"/>
    <w:rsid w:val="00EB3672"/>
    <w:rsid w:val="00EB37E3"/>
    <w:rsid w:val="00EB3D8E"/>
    <w:rsid w:val="00EB3DB7"/>
    <w:rsid w:val="00EB3EC6"/>
    <w:rsid w:val="00EB3FAD"/>
    <w:rsid w:val="00EB401E"/>
    <w:rsid w:val="00EB4078"/>
    <w:rsid w:val="00EB411D"/>
    <w:rsid w:val="00EB4443"/>
    <w:rsid w:val="00EB45A6"/>
    <w:rsid w:val="00EB45B9"/>
    <w:rsid w:val="00EB464D"/>
    <w:rsid w:val="00EB4814"/>
    <w:rsid w:val="00EB48A8"/>
    <w:rsid w:val="00EB4BCC"/>
    <w:rsid w:val="00EB5080"/>
    <w:rsid w:val="00EB5303"/>
    <w:rsid w:val="00EB57CC"/>
    <w:rsid w:val="00EB5840"/>
    <w:rsid w:val="00EB59F2"/>
    <w:rsid w:val="00EB6057"/>
    <w:rsid w:val="00EB620D"/>
    <w:rsid w:val="00EB630F"/>
    <w:rsid w:val="00EB6353"/>
    <w:rsid w:val="00EB6412"/>
    <w:rsid w:val="00EB643E"/>
    <w:rsid w:val="00EB6481"/>
    <w:rsid w:val="00EB6531"/>
    <w:rsid w:val="00EB6721"/>
    <w:rsid w:val="00EB6723"/>
    <w:rsid w:val="00EB69E1"/>
    <w:rsid w:val="00EB6E45"/>
    <w:rsid w:val="00EB6F5E"/>
    <w:rsid w:val="00EB75D4"/>
    <w:rsid w:val="00EB77AE"/>
    <w:rsid w:val="00EB78D0"/>
    <w:rsid w:val="00EC011C"/>
    <w:rsid w:val="00EC05E8"/>
    <w:rsid w:val="00EC0726"/>
    <w:rsid w:val="00EC091F"/>
    <w:rsid w:val="00EC09EB"/>
    <w:rsid w:val="00EC0B28"/>
    <w:rsid w:val="00EC0B95"/>
    <w:rsid w:val="00EC0E29"/>
    <w:rsid w:val="00EC183F"/>
    <w:rsid w:val="00EC2281"/>
    <w:rsid w:val="00EC2510"/>
    <w:rsid w:val="00EC2664"/>
    <w:rsid w:val="00EC27C6"/>
    <w:rsid w:val="00EC2AC6"/>
    <w:rsid w:val="00EC2B0F"/>
    <w:rsid w:val="00EC2D4A"/>
    <w:rsid w:val="00EC2EF5"/>
    <w:rsid w:val="00EC3157"/>
    <w:rsid w:val="00EC33E2"/>
    <w:rsid w:val="00EC3600"/>
    <w:rsid w:val="00EC379B"/>
    <w:rsid w:val="00EC3973"/>
    <w:rsid w:val="00EC39AA"/>
    <w:rsid w:val="00EC3D2B"/>
    <w:rsid w:val="00EC3FA0"/>
    <w:rsid w:val="00EC4145"/>
    <w:rsid w:val="00EC41C4"/>
    <w:rsid w:val="00EC44BE"/>
    <w:rsid w:val="00EC4546"/>
    <w:rsid w:val="00EC532F"/>
    <w:rsid w:val="00EC53B6"/>
    <w:rsid w:val="00EC557F"/>
    <w:rsid w:val="00EC5641"/>
    <w:rsid w:val="00EC56A3"/>
    <w:rsid w:val="00EC59A9"/>
    <w:rsid w:val="00EC5C3E"/>
    <w:rsid w:val="00EC5CEB"/>
    <w:rsid w:val="00EC5D2E"/>
    <w:rsid w:val="00EC5F1F"/>
    <w:rsid w:val="00EC609C"/>
    <w:rsid w:val="00EC6168"/>
    <w:rsid w:val="00EC625E"/>
    <w:rsid w:val="00EC670F"/>
    <w:rsid w:val="00EC6769"/>
    <w:rsid w:val="00EC6A37"/>
    <w:rsid w:val="00EC6C72"/>
    <w:rsid w:val="00EC75CF"/>
    <w:rsid w:val="00EC75F0"/>
    <w:rsid w:val="00EC75FB"/>
    <w:rsid w:val="00EC7939"/>
    <w:rsid w:val="00EC7C5F"/>
    <w:rsid w:val="00ED0024"/>
    <w:rsid w:val="00ED0942"/>
    <w:rsid w:val="00ED09AD"/>
    <w:rsid w:val="00ED09EB"/>
    <w:rsid w:val="00ED0BE8"/>
    <w:rsid w:val="00ED116F"/>
    <w:rsid w:val="00ED1370"/>
    <w:rsid w:val="00ED19DB"/>
    <w:rsid w:val="00ED1A63"/>
    <w:rsid w:val="00ED1BAE"/>
    <w:rsid w:val="00ED1E8A"/>
    <w:rsid w:val="00ED22F9"/>
    <w:rsid w:val="00ED24A6"/>
    <w:rsid w:val="00ED2518"/>
    <w:rsid w:val="00ED255B"/>
    <w:rsid w:val="00ED2D23"/>
    <w:rsid w:val="00ED313D"/>
    <w:rsid w:val="00ED31D1"/>
    <w:rsid w:val="00ED336F"/>
    <w:rsid w:val="00ED341D"/>
    <w:rsid w:val="00ED361F"/>
    <w:rsid w:val="00ED3622"/>
    <w:rsid w:val="00ED3802"/>
    <w:rsid w:val="00ED3ADB"/>
    <w:rsid w:val="00ED477B"/>
    <w:rsid w:val="00ED4898"/>
    <w:rsid w:val="00ED4B71"/>
    <w:rsid w:val="00ED4D7C"/>
    <w:rsid w:val="00ED50BF"/>
    <w:rsid w:val="00ED50FD"/>
    <w:rsid w:val="00ED52A4"/>
    <w:rsid w:val="00ED566F"/>
    <w:rsid w:val="00ED57D7"/>
    <w:rsid w:val="00ED5B2D"/>
    <w:rsid w:val="00ED5D5F"/>
    <w:rsid w:val="00ED5E46"/>
    <w:rsid w:val="00ED5FB7"/>
    <w:rsid w:val="00ED655B"/>
    <w:rsid w:val="00ED673B"/>
    <w:rsid w:val="00ED69BC"/>
    <w:rsid w:val="00ED6A87"/>
    <w:rsid w:val="00ED6D2D"/>
    <w:rsid w:val="00ED7146"/>
    <w:rsid w:val="00ED7190"/>
    <w:rsid w:val="00ED748F"/>
    <w:rsid w:val="00ED74EB"/>
    <w:rsid w:val="00EE0211"/>
    <w:rsid w:val="00EE0380"/>
    <w:rsid w:val="00EE0A28"/>
    <w:rsid w:val="00EE0A6A"/>
    <w:rsid w:val="00EE0DD7"/>
    <w:rsid w:val="00EE10D4"/>
    <w:rsid w:val="00EE1272"/>
    <w:rsid w:val="00EE1568"/>
    <w:rsid w:val="00EE163F"/>
    <w:rsid w:val="00EE1767"/>
    <w:rsid w:val="00EE182D"/>
    <w:rsid w:val="00EE207D"/>
    <w:rsid w:val="00EE22FA"/>
    <w:rsid w:val="00EE2351"/>
    <w:rsid w:val="00EE2457"/>
    <w:rsid w:val="00EE250F"/>
    <w:rsid w:val="00EE2AAB"/>
    <w:rsid w:val="00EE2B87"/>
    <w:rsid w:val="00EE2E3C"/>
    <w:rsid w:val="00EE32DA"/>
    <w:rsid w:val="00EE3450"/>
    <w:rsid w:val="00EE3839"/>
    <w:rsid w:val="00EE399B"/>
    <w:rsid w:val="00EE39CD"/>
    <w:rsid w:val="00EE3E3B"/>
    <w:rsid w:val="00EE426B"/>
    <w:rsid w:val="00EE49D5"/>
    <w:rsid w:val="00EE4BE5"/>
    <w:rsid w:val="00EE4DF5"/>
    <w:rsid w:val="00EE4E02"/>
    <w:rsid w:val="00EE4EB2"/>
    <w:rsid w:val="00EE4F99"/>
    <w:rsid w:val="00EE516E"/>
    <w:rsid w:val="00EE545A"/>
    <w:rsid w:val="00EE5726"/>
    <w:rsid w:val="00EE5840"/>
    <w:rsid w:val="00EE5BF9"/>
    <w:rsid w:val="00EE5CD0"/>
    <w:rsid w:val="00EE5D0C"/>
    <w:rsid w:val="00EE5ECA"/>
    <w:rsid w:val="00EE6694"/>
    <w:rsid w:val="00EE6D14"/>
    <w:rsid w:val="00EE7522"/>
    <w:rsid w:val="00EE76C6"/>
    <w:rsid w:val="00EE7A9E"/>
    <w:rsid w:val="00EF0271"/>
    <w:rsid w:val="00EF0389"/>
    <w:rsid w:val="00EF03D5"/>
    <w:rsid w:val="00EF09A6"/>
    <w:rsid w:val="00EF11D3"/>
    <w:rsid w:val="00EF128B"/>
    <w:rsid w:val="00EF16FB"/>
    <w:rsid w:val="00EF1BF2"/>
    <w:rsid w:val="00EF1D59"/>
    <w:rsid w:val="00EF1DDD"/>
    <w:rsid w:val="00EF263B"/>
    <w:rsid w:val="00EF272D"/>
    <w:rsid w:val="00EF283C"/>
    <w:rsid w:val="00EF2CDD"/>
    <w:rsid w:val="00EF2FB3"/>
    <w:rsid w:val="00EF3039"/>
    <w:rsid w:val="00EF3305"/>
    <w:rsid w:val="00EF33FD"/>
    <w:rsid w:val="00EF3496"/>
    <w:rsid w:val="00EF3626"/>
    <w:rsid w:val="00EF38DB"/>
    <w:rsid w:val="00EF3A0E"/>
    <w:rsid w:val="00EF3A53"/>
    <w:rsid w:val="00EF3A62"/>
    <w:rsid w:val="00EF3BD3"/>
    <w:rsid w:val="00EF3C70"/>
    <w:rsid w:val="00EF3E53"/>
    <w:rsid w:val="00EF4334"/>
    <w:rsid w:val="00EF44B8"/>
    <w:rsid w:val="00EF4525"/>
    <w:rsid w:val="00EF4D99"/>
    <w:rsid w:val="00EF4FDB"/>
    <w:rsid w:val="00EF55C7"/>
    <w:rsid w:val="00EF55CA"/>
    <w:rsid w:val="00EF5609"/>
    <w:rsid w:val="00EF5880"/>
    <w:rsid w:val="00EF5B10"/>
    <w:rsid w:val="00EF5BD4"/>
    <w:rsid w:val="00EF5F90"/>
    <w:rsid w:val="00EF5F9F"/>
    <w:rsid w:val="00EF618F"/>
    <w:rsid w:val="00EF6308"/>
    <w:rsid w:val="00EF6368"/>
    <w:rsid w:val="00EF6607"/>
    <w:rsid w:val="00EF666A"/>
    <w:rsid w:val="00EF691D"/>
    <w:rsid w:val="00EF6F1C"/>
    <w:rsid w:val="00EF70F4"/>
    <w:rsid w:val="00EF714F"/>
    <w:rsid w:val="00EF7713"/>
    <w:rsid w:val="00F00263"/>
    <w:rsid w:val="00F00560"/>
    <w:rsid w:val="00F005A3"/>
    <w:rsid w:val="00F010E6"/>
    <w:rsid w:val="00F010FA"/>
    <w:rsid w:val="00F014A4"/>
    <w:rsid w:val="00F01A7E"/>
    <w:rsid w:val="00F01DBB"/>
    <w:rsid w:val="00F01EC3"/>
    <w:rsid w:val="00F02335"/>
    <w:rsid w:val="00F0233C"/>
    <w:rsid w:val="00F02346"/>
    <w:rsid w:val="00F02D4D"/>
    <w:rsid w:val="00F02E58"/>
    <w:rsid w:val="00F02EC0"/>
    <w:rsid w:val="00F03250"/>
    <w:rsid w:val="00F0340E"/>
    <w:rsid w:val="00F0348F"/>
    <w:rsid w:val="00F036C3"/>
    <w:rsid w:val="00F037A9"/>
    <w:rsid w:val="00F03FC7"/>
    <w:rsid w:val="00F04052"/>
    <w:rsid w:val="00F0495D"/>
    <w:rsid w:val="00F04A50"/>
    <w:rsid w:val="00F04D79"/>
    <w:rsid w:val="00F04FCB"/>
    <w:rsid w:val="00F055B8"/>
    <w:rsid w:val="00F05775"/>
    <w:rsid w:val="00F05BBC"/>
    <w:rsid w:val="00F05C9F"/>
    <w:rsid w:val="00F06581"/>
    <w:rsid w:val="00F068B7"/>
    <w:rsid w:val="00F069A0"/>
    <w:rsid w:val="00F06A67"/>
    <w:rsid w:val="00F06AA2"/>
    <w:rsid w:val="00F06C25"/>
    <w:rsid w:val="00F07053"/>
    <w:rsid w:val="00F071DF"/>
    <w:rsid w:val="00F07486"/>
    <w:rsid w:val="00F0789D"/>
    <w:rsid w:val="00F07ADE"/>
    <w:rsid w:val="00F07EBB"/>
    <w:rsid w:val="00F07F0B"/>
    <w:rsid w:val="00F10112"/>
    <w:rsid w:val="00F10152"/>
    <w:rsid w:val="00F102FE"/>
    <w:rsid w:val="00F106B7"/>
    <w:rsid w:val="00F10B80"/>
    <w:rsid w:val="00F10CEA"/>
    <w:rsid w:val="00F10D71"/>
    <w:rsid w:val="00F10DA8"/>
    <w:rsid w:val="00F10E46"/>
    <w:rsid w:val="00F11060"/>
    <w:rsid w:val="00F111AE"/>
    <w:rsid w:val="00F113B4"/>
    <w:rsid w:val="00F11A3F"/>
    <w:rsid w:val="00F11B58"/>
    <w:rsid w:val="00F11B5D"/>
    <w:rsid w:val="00F12021"/>
    <w:rsid w:val="00F12323"/>
    <w:rsid w:val="00F1267A"/>
    <w:rsid w:val="00F12C38"/>
    <w:rsid w:val="00F12D91"/>
    <w:rsid w:val="00F12E58"/>
    <w:rsid w:val="00F13072"/>
    <w:rsid w:val="00F13494"/>
    <w:rsid w:val="00F135F5"/>
    <w:rsid w:val="00F13D62"/>
    <w:rsid w:val="00F1415D"/>
    <w:rsid w:val="00F147F1"/>
    <w:rsid w:val="00F14EBB"/>
    <w:rsid w:val="00F151D6"/>
    <w:rsid w:val="00F15298"/>
    <w:rsid w:val="00F153DE"/>
    <w:rsid w:val="00F15427"/>
    <w:rsid w:val="00F15612"/>
    <w:rsid w:val="00F159E7"/>
    <w:rsid w:val="00F15E5A"/>
    <w:rsid w:val="00F15F21"/>
    <w:rsid w:val="00F160CA"/>
    <w:rsid w:val="00F1619C"/>
    <w:rsid w:val="00F16660"/>
    <w:rsid w:val="00F16ED8"/>
    <w:rsid w:val="00F1702C"/>
    <w:rsid w:val="00F17468"/>
    <w:rsid w:val="00F17574"/>
    <w:rsid w:val="00F17B12"/>
    <w:rsid w:val="00F17F19"/>
    <w:rsid w:val="00F2001C"/>
    <w:rsid w:val="00F20028"/>
    <w:rsid w:val="00F201AA"/>
    <w:rsid w:val="00F201EB"/>
    <w:rsid w:val="00F206FA"/>
    <w:rsid w:val="00F208E4"/>
    <w:rsid w:val="00F20A6E"/>
    <w:rsid w:val="00F20A8F"/>
    <w:rsid w:val="00F20FFC"/>
    <w:rsid w:val="00F21095"/>
    <w:rsid w:val="00F214C6"/>
    <w:rsid w:val="00F21A7C"/>
    <w:rsid w:val="00F21AC6"/>
    <w:rsid w:val="00F21D49"/>
    <w:rsid w:val="00F22726"/>
    <w:rsid w:val="00F22766"/>
    <w:rsid w:val="00F22CD3"/>
    <w:rsid w:val="00F22D2E"/>
    <w:rsid w:val="00F22D99"/>
    <w:rsid w:val="00F2336B"/>
    <w:rsid w:val="00F233DF"/>
    <w:rsid w:val="00F236D7"/>
    <w:rsid w:val="00F240B2"/>
    <w:rsid w:val="00F24292"/>
    <w:rsid w:val="00F2433D"/>
    <w:rsid w:val="00F244CC"/>
    <w:rsid w:val="00F24580"/>
    <w:rsid w:val="00F24A82"/>
    <w:rsid w:val="00F24E61"/>
    <w:rsid w:val="00F24FF3"/>
    <w:rsid w:val="00F2508E"/>
    <w:rsid w:val="00F2558E"/>
    <w:rsid w:val="00F25743"/>
    <w:rsid w:val="00F26B7C"/>
    <w:rsid w:val="00F276A9"/>
    <w:rsid w:val="00F277E2"/>
    <w:rsid w:val="00F27C83"/>
    <w:rsid w:val="00F30248"/>
    <w:rsid w:val="00F30685"/>
    <w:rsid w:val="00F30B17"/>
    <w:rsid w:val="00F31274"/>
    <w:rsid w:val="00F31407"/>
    <w:rsid w:val="00F314E1"/>
    <w:rsid w:val="00F315B8"/>
    <w:rsid w:val="00F315C2"/>
    <w:rsid w:val="00F315EA"/>
    <w:rsid w:val="00F31628"/>
    <w:rsid w:val="00F317AD"/>
    <w:rsid w:val="00F31F04"/>
    <w:rsid w:val="00F3202A"/>
    <w:rsid w:val="00F322ED"/>
    <w:rsid w:val="00F32876"/>
    <w:rsid w:val="00F32A03"/>
    <w:rsid w:val="00F32B82"/>
    <w:rsid w:val="00F32B9B"/>
    <w:rsid w:val="00F32C64"/>
    <w:rsid w:val="00F32D11"/>
    <w:rsid w:val="00F32F62"/>
    <w:rsid w:val="00F330F6"/>
    <w:rsid w:val="00F33194"/>
    <w:rsid w:val="00F33521"/>
    <w:rsid w:val="00F3387C"/>
    <w:rsid w:val="00F3400F"/>
    <w:rsid w:val="00F343CA"/>
    <w:rsid w:val="00F343E3"/>
    <w:rsid w:val="00F34688"/>
    <w:rsid w:val="00F34882"/>
    <w:rsid w:val="00F34C86"/>
    <w:rsid w:val="00F34D57"/>
    <w:rsid w:val="00F34DFE"/>
    <w:rsid w:val="00F34F4D"/>
    <w:rsid w:val="00F3537B"/>
    <w:rsid w:val="00F355C0"/>
    <w:rsid w:val="00F35BDE"/>
    <w:rsid w:val="00F35E3D"/>
    <w:rsid w:val="00F35F3C"/>
    <w:rsid w:val="00F36266"/>
    <w:rsid w:val="00F36828"/>
    <w:rsid w:val="00F36977"/>
    <w:rsid w:val="00F369AB"/>
    <w:rsid w:val="00F369CF"/>
    <w:rsid w:val="00F371A6"/>
    <w:rsid w:val="00F374E3"/>
    <w:rsid w:val="00F37BDE"/>
    <w:rsid w:val="00F37CEE"/>
    <w:rsid w:val="00F40876"/>
    <w:rsid w:val="00F40889"/>
    <w:rsid w:val="00F40B82"/>
    <w:rsid w:val="00F40BAB"/>
    <w:rsid w:val="00F40D9B"/>
    <w:rsid w:val="00F40E97"/>
    <w:rsid w:val="00F4119A"/>
    <w:rsid w:val="00F41415"/>
    <w:rsid w:val="00F4157C"/>
    <w:rsid w:val="00F417E4"/>
    <w:rsid w:val="00F417ED"/>
    <w:rsid w:val="00F417F2"/>
    <w:rsid w:val="00F4189C"/>
    <w:rsid w:val="00F41ACE"/>
    <w:rsid w:val="00F41C8F"/>
    <w:rsid w:val="00F41DDE"/>
    <w:rsid w:val="00F426F1"/>
    <w:rsid w:val="00F42943"/>
    <w:rsid w:val="00F42AC0"/>
    <w:rsid w:val="00F4302D"/>
    <w:rsid w:val="00F4325D"/>
    <w:rsid w:val="00F43339"/>
    <w:rsid w:val="00F433DF"/>
    <w:rsid w:val="00F43D03"/>
    <w:rsid w:val="00F441EB"/>
    <w:rsid w:val="00F442A0"/>
    <w:rsid w:val="00F4443F"/>
    <w:rsid w:val="00F44460"/>
    <w:rsid w:val="00F444A4"/>
    <w:rsid w:val="00F456F2"/>
    <w:rsid w:val="00F457F8"/>
    <w:rsid w:val="00F457FC"/>
    <w:rsid w:val="00F45A5D"/>
    <w:rsid w:val="00F45AAB"/>
    <w:rsid w:val="00F45B68"/>
    <w:rsid w:val="00F45BBB"/>
    <w:rsid w:val="00F45C36"/>
    <w:rsid w:val="00F4633C"/>
    <w:rsid w:val="00F467B9"/>
    <w:rsid w:val="00F468C6"/>
    <w:rsid w:val="00F46AF7"/>
    <w:rsid w:val="00F46F5A"/>
    <w:rsid w:val="00F4724D"/>
    <w:rsid w:val="00F472D4"/>
    <w:rsid w:val="00F50599"/>
    <w:rsid w:val="00F50D36"/>
    <w:rsid w:val="00F50E88"/>
    <w:rsid w:val="00F51001"/>
    <w:rsid w:val="00F51029"/>
    <w:rsid w:val="00F51497"/>
    <w:rsid w:val="00F514C5"/>
    <w:rsid w:val="00F5175D"/>
    <w:rsid w:val="00F51CC3"/>
    <w:rsid w:val="00F51DC5"/>
    <w:rsid w:val="00F520FA"/>
    <w:rsid w:val="00F522F6"/>
    <w:rsid w:val="00F523C4"/>
    <w:rsid w:val="00F52651"/>
    <w:rsid w:val="00F5267A"/>
    <w:rsid w:val="00F527AB"/>
    <w:rsid w:val="00F52A46"/>
    <w:rsid w:val="00F52E63"/>
    <w:rsid w:val="00F52F18"/>
    <w:rsid w:val="00F5334A"/>
    <w:rsid w:val="00F536F1"/>
    <w:rsid w:val="00F53743"/>
    <w:rsid w:val="00F53BC1"/>
    <w:rsid w:val="00F53CA7"/>
    <w:rsid w:val="00F54A6D"/>
    <w:rsid w:val="00F54EC3"/>
    <w:rsid w:val="00F550C1"/>
    <w:rsid w:val="00F55239"/>
    <w:rsid w:val="00F5576F"/>
    <w:rsid w:val="00F558E2"/>
    <w:rsid w:val="00F55A09"/>
    <w:rsid w:val="00F55C3B"/>
    <w:rsid w:val="00F55C91"/>
    <w:rsid w:val="00F5609A"/>
    <w:rsid w:val="00F561DE"/>
    <w:rsid w:val="00F5640B"/>
    <w:rsid w:val="00F56C8C"/>
    <w:rsid w:val="00F571FB"/>
    <w:rsid w:val="00F57526"/>
    <w:rsid w:val="00F57D6F"/>
    <w:rsid w:val="00F600B3"/>
    <w:rsid w:val="00F60C8A"/>
    <w:rsid w:val="00F61153"/>
    <w:rsid w:val="00F61922"/>
    <w:rsid w:val="00F619D2"/>
    <w:rsid w:val="00F61A9D"/>
    <w:rsid w:val="00F62262"/>
    <w:rsid w:val="00F622E4"/>
    <w:rsid w:val="00F6244D"/>
    <w:rsid w:val="00F6269A"/>
    <w:rsid w:val="00F6287E"/>
    <w:rsid w:val="00F62CA7"/>
    <w:rsid w:val="00F62D56"/>
    <w:rsid w:val="00F62F8F"/>
    <w:rsid w:val="00F630D3"/>
    <w:rsid w:val="00F6349A"/>
    <w:rsid w:val="00F63579"/>
    <w:rsid w:val="00F637DD"/>
    <w:rsid w:val="00F6382C"/>
    <w:rsid w:val="00F639A8"/>
    <w:rsid w:val="00F63B1F"/>
    <w:rsid w:val="00F640F8"/>
    <w:rsid w:val="00F64171"/>
    <w:rsid w:val="00F6417E"/>
    <w:rsid w:val="00F6419C"/>
    <w:rsid w:val="00F64405"/>
    <w:rsid w:val="00F64B4E"/>
    <w:rsid w:val="00F64BFE"/>
    <w:rsid w:val="00F64C09"/>
    <w:rsid w:val="00F651B7"/>
    <w:rsid w:val="00F659E7"/>
    <w:rsid w:val="00F659E9"/>
    <w:rsid w:val="00F65DF3"/>
    <w:rsid w:val="00F65FAC"/>
    <w:rsid w:val="00F66216"/>
    <w:rsid w:val="00F66438"/>
    <w:rsid w:val="00F66B12"/>
    <w:rsid w:val="00F66D4C"/>
    <w:rsid w:val="00F66F40"/>
    <w:rsid w:val="00F671D0"/>
    <w:rsid w:val="00F67A85"/>
    <w:rsid w:val="00F67E3E"/>
    <w:rsid w:val="00F70433"/>
    <w:rsid w:val="00F70446"/>
    <w:rsid w:val="00F70833"/>
    <w:rsid w:val="00F7092E"/>
    <w:rsid w:val="00F709AF"/>
    <w:rsid w:val="00F70DC4"/>
    <w:rsid w:val="00F70FBA"/>
    <w:rsid w:val="00F7115A"/>
    <w:rsid w:val="00F7168A"/>
    <w:rsid w:val="00F7174A"/>
    <w:rsid w:val="00F718E0"/>
    <w:rsid w:val="00F719D6"/>
    <w:rsid w:val="00F71BF5"/>
    <w:rsid w:val="00F71C18"/>
    <w:rsid w:val="00F721FB"/>
    <w:rsid w:val="00F72416"/>
    <w:rsid w:val="00F72916"/>
    <w:rsid w:val="00F72BF4"/>
    <w:rsid w:val="00F72D52"/>
    <w:rsid w:val="00F72F39"/>
    <w:rsid w:val="00F73219"/>
    <w:rsid w:val="00F73660"/>
    <w:rsid w:val="00F7378C"/>
    <w:rsid w:val="00F737B3"/>
    <w:rsid w:val="00F73831"/>
    <w:rsid w:val="00F73B50"/>
    <w:rsid w:val="00F74AE8"/>
    <w:rsid w:val="00F74BCD"/>
    <w:rsid w:val="00F74D00"/>
    <w:rsid w:val="00F75043"/>
    <w:rsid w:val="00F75094"/>
    <w:rsid w:val="00F75379"/>
    <w:rsid w:val="00F75463"/>
    <w:rsid w:val="00F75EFE"/>
    <w:rsid w:val="00F76232"/>
    <w:rsid w:val="00F7638F"/>
    <w:rsid w:val="00F765FF"/>
    <w:rsid w:val="00F766CA"/>
    <w:rsid w:val="00F76790"/>
    <w:rsid w:val="00F76B53"/>
    <w:rsid w:val="00F76F1D"/>
    <w:rsid w:val="00F76FC2"/>
    <w:rsid w:val="00F77496"/>
    <w:rsid w:val="00F77697"/>
    <w:rsid w:val="00F77A29"/>
    <w:rsid w:val="00F80216"/>
    <w:rsid w:val="00F8043E"/>
    <w:rsid w:val="00F80FBE"/>
    <w:rsid w:val="00F80FF8"/>
    <w:rsid w:val="00F818E3"/>
    <w:rsid w:val="00F819FD"/>
    <w:rsid w:val="00F81A0F"/>
    <w:rsid w:val="00F81A42"/>
    <w:rsid w:val="00F81BDC"/>
    <w:rsid w:val="00F81DC0"/>
    <w:rsid w:val="00F81E3B"/>
    <w:rsid w:val="00F81EF9"/>
    <w:rsid w:val="00F8204B"/>
    <w:rsid w:val="00F82609"/>
    <w:rsid w:val="00F8294C"/>
    <w:rsid w:val="00F83046"/>
    <w:rsid w:val="00F8316E"/>
    <w:rsid w:val="00F83A32"/>
    <w:rsid w:val="00F83E0D"/>
    <w:rsid w:val="00F83E43"/>
    <w:rsid w:val="00F8408F"/>
    <w:rsid w:val="00F8426D"/>
    <w:rsid w:val="00F84551"/>
    <w:rsid w:val="00F845D2"/>
    <w:rsid w:val="00F84870"/>
    <w:rsid w:val="00F84B83"/>
    <w:rsid w:val="00F84DF9"/>
    <w:rsid w:val="00F8562E"/>
    <w:rsid w:val="00F857B3"/>
    <w:rsid w:val="00F85BAA"/>
    <w:rsid w:val="00F85F40"/>
    <w:rsid w:val="00F85FA9"/>
    <w:rsid w:val="00F860E2"/>
    <w:rsid w:val="00F8631C"/>
    <w:rsid w:val="00F86425"/>
    <w:rsid w:val="00F864F0"/>
    <w:rsid w:val="00F865BC"/>
    <w:rsid w:val="00F866EE"/>
    <w:rsid w:val="00F87576"/>
    <w:rsid w:val="00F87987"/>
    <w:rsid w:val="00F87CDD"/>
    <w:rsid w:val="00F9002E"/>
    <w:rsid w:val="00F90776"/>
    <w:rsid w:val="00F907C4"/>
    <w:rsid w:val="00F90C4E"/>
    <w:rsid w:val="00F90CEA"/>
    <w:rsid w:val="00F90F17"/>
    <w:rsid w:val="00F91163"/>
    <w:rsid w:val="00F912D9"/>
    <w:rsid w:val="00F9141B"/>
    <w:rsid w:val="00F914CB"/>
    <w:rsid w:val="00F916DC"/>
    <w:rsid w:val="00F91812"/>
    <w:rsid w:val="00F919A5"/>
    <w:rsid w:val="00F91AAD"/>
    <w:rsid w:val="00F91E7B"/>
    <w:rsid w:val="00F92064"/>
    <w:rsid w:val="00F92264"/>
    <w:rsid w:val="00F92521"/>
    <w:rsid w:val="00F92694"/>
    <w:rsid w:val="00F927C4"/>
    <w:rsid w:val="00F92D9E"/>
    <w:rsid w:val="00F9344C"/>
    <w:rsid w:val="00F937DD"/>
    <w:rsid w:val="00F93B1D"/>
    <w:rsid w:val="00F93B84"/>
    <w:rsid w:val="00F93C4D"/>
    <w:rsid w:val="00F93ED6"/>
    <w:rsid w:val="00F93FB6"/>
    <w:rsid w:val="00F940B3"/>
    <w:rsid w:val="00F94386"/>
    <w:rsid w:val="00F945FA"/>
    <w:rsid w:val="00F94847"/>
    <w:rsid w:val="00F94905"/>
    <w:rsid w:val="00F949A1"/>
    <w:rsid w:val="00F949F5"/>
    <w:rsid w:val="00F94BE9"/>
    <w:rsid w:val="00F94C34"/>
    <w:rsid w:val="00F94F08"/>
    <w:rsid w:val="00F95269"/>
    <w:rsid w:val="00F95437"/>
    <w:rsid w:val="00F954AA"/>
    <w:rsid w:val="00F95C70"/>
    <w:rsid w:val="00F95FF9"/>
    <w:rsid w:val="00F9614C"/>
    <w:rsid w:val="00F96248"/>
    <w:rsid w:val="00F963DD"/>
    <w:rsid w:val="00F96406"/>
    <w:rsid w:val="00F96944"/>
    <w:rsid w:val="00F96B43"/>
    <w:rsid w:val="00F96B86"/>
    <w:rsid w:val="00F96D5E"/>
    <w:rsid w:val="00F977C1"/>
    <w:rsid w:val="00F97866"/>
    <w:rsid w:val="00F97A80"/>
    <w:rsid w:val="00F97C7E"/>
    <w:rsid w:val="00FA06CA"/>
    <w:rsid w:val="00FA0E2C"/>
    <w:rsid w:val="00FA1210"/>
    <w:rsid w:val="00FA14A9"/>
    <w:rsid w:val="00FA18DF"/>
    <w:rsid w:val="00FA1B4A"/>
    <w:rsid w:val="00FA1BA0"/>
    <w:rsid w:val="00FA1E4A"/>
    <w:rsid w:val="00FA1E69"/>
    <w:rsid w:val="00FA2740"/>
    <w:rsid w:val="00FA28B8"/>
    <w:rsid w:val="00FA2EA5"/>
    <w:rsid w:val="00FA32E0"/>
    <w:rsid w:val="00FA3445"/>
    <w:rsid w:val="00FA424C"/>
    <w:rsid w:val="00FA487A"/>
    <w:rsid w:val="00FA495A"/>
    <w:rsid w:val="00FA4B56"/>
    <w:rsid w:val="00FA4DAD"/>
    <w:rsid w:val="00FA532E"/>
    <w:rsid w:val="00FA53F3"/>
    <w:rsid w:val="00FA5A45"/>
    <w:rsid w:val="00FA6154"/>
    <w:rsid w:val="00FA6178"/>
    <w:rsid w:val="00FA64F5"/>
    <w:rsid w:val="00FA65D0"/>
    <w:rsid w:val="00FA67C8"/>
    <w:rsid w:val="00FA69B3"/>
    <w:rsid w:val="00FA6A12"/>
    <w:rsid w:val="00FA6D18"/>
    <w:rsid w:val="00FA7100"/>
    <w:rsid w:val="00FA7A39"/>
    <w:rsid w:val="00FA7D6F"/>
    <w:rsid w:val="00FB0119"/>
    <w:rsid w:val="00FB01AE"/>
    <w:rsid w:val="00FB047F"/>
    <w:rsid w:val="00FB0485"/>
    <w:rsid w:val="00FB05DE"/>
    <w:rsid w:val="00FB07C7"/>
    <w:rsid w:val="00FB07FE"/>
    <w:rsid w:val="00FB0902"/>
    <w:rsid w:val="00FB10DC"/>
    <w:rsid w:val="00FB1313"/>
    <w:rsid w:val="00FB174F"/>
    <w:rsid w:val="00FB188A"/>
    <w:rsid w:val="00FB1FC8"/>
    <w:rsid w:val="00FB2474"/>
    <w:rsid w:val="00FB2672"/>
    <w:rsid w:val="00FB3048"/>
    <w:rsid w:val="00FB3078"/>
    <w:rsid w:val="00FB33E0"/>
    <w:rsid w:val="00FB33E8"/>
    <w:rsid w:val="00FB33F0"/>
    <w:rsid w:val="00FB397E"/>
    <w:rsid w:val="00FB399C"/>
    <w:rsid w:val="00FB3BBC"/>
    <w:rsid w:val="00FB3CB8"/>
    <w:rsid w:val="00FB3D37"/>
    <w:rsid w:val="00FB3E3F"/>
    <w:rsid w:val="00FB3FD0"/>
    <w:rsid w:val="00FB43B0"/>
    <w:rsid w:val="00FB46D9"/>
    <w:rsid w:val="00FB4C02"/>
    <w:rsid w:val="00FB59D0"/>
    <w:rsid w:val="00FB5CC3"/>
    <w:rsid w:val="00FB6636"/>
    <w:rsid w:val="00FB6A47"/>
    <w:rsid w:val="00FB6A72"/>
    <w:rsid w:val="00FB6B10"/>
    <w:rsid w:val="00FB6C8E"/>
    <w:rsid w:val="00FB6F0B"/>
    <w:rsid w:val="00FB6F6A"/>
    <w:rsid w:val="00FB6FC0"/>
    <w:rsid w:val="00FB7068"/>
    <w:rsid w:val="00FB7269"/>
    <w:rsid w:val="00FB77B0"/>
    <w:rsid w:val="00FB7BA9"/>
    <w:rsid w:val="00FB7BC7"/>
    <w:rsid w:val="00FB7DC8"/>
    <w:rsid w:val="00FB7F19"/>
    <w:rsid w:val="00FC01EE"/>
    <w:rsid w:val="00FC02E5"/>
    <w:rsid w:val="00FC0305"/>
    <w:rsid w:val="00FC0588"/>
    <w:rsid w:val="00FC07B4"/>
    <w:rsid w:val="00FC0984"/>
    <w:rsid w:val="00FC09AC"/>
    <w:rsid w:val="00FC0AB3"/>
    <w:rsid w:val="00FC1392"/>
    <w:rsid w:val="00FC1697"/>
    <w:rsid w:val="00FC1919"/>
    <w:rsid w:val="00FC1B23"/>
    <w:rsid w:val="00FC2109"/>
    <w:rsid w:val="00FC22B5"/>
    <w:rsid w:val="00FC2832"/>
    <w:rsid w:val="00FC2A9F"/>
    <w:rsid w:val="00FC2F24"/>
    <w:rsid w:val="00FC2F27"/>
    <w:rsid w:val="00FC318C"/>
    <w:rsid w:val="00FC33EC"/>
    <w:rsid w:val="00FC3858"/>
    <w:rsid w:val="00FC389E"/>
    <w:rsid w:val="00FC3AF8"/>
    <w:rsid w:val="00FC3F4F"/>
    <w:rsid w:val="00FC413C"/>
    <w:rsid w:val="00FC46FF"/>
    <w:rsid w:val="00FC4878"/>
    <w:rsid w:val="00FC57BB"/>
    <w:rsid w:val="00FC582C"/>
    <w:rsid w:val="00FC5978"/>
    <w:rsid w:val="00FC5E87"/>
    <w:rsid w:val="00FC6C5F"/>
    <w:rsid w:val="00FC7045"/>
    <w:rsid w:val="00FC7125"/>
    <w:rsid w:val="00FC727C"/>
    <w:rsid w:val="00FC763D"/>
    <w:rsid w:val="00FC786C"/>
    <w:rsid w:val="00FC787B"/>
    <w:rsid w:val="00FC794D"/>
    <w:rsid w:val="00FC7B94"/>
    <w:rsid w:val="00FC7EB9"/>
    <w:rsid w:val="00FC7EE9"/>
    <w:rsid w:val="00FD0937"/>
    <w:rsid w:val="00FD094A"/>
    <w:rsid w:val="00FD0970"/>
    <w:rsid w:val="00FD09A3"/>
    <w:rsid w:val="00FD0A85"/>
    <w:rsid w:val="00FD0C5D"/>
    <w:rsid w:val="00FD0DF7"/>
    <w:rsid w:val="00FD1002"/>
    <w:rsid w:val="00FD12D0"/>
    <w:rsid w:val="00FD1490"/>
    <w:rsid w:val="00FD1547"/>
    <w:rsid w:val="00FD16E0"/>
    <w:rsid w:val="00FD178A"/>
    <w:rsid w:val="00FD1A32"/>
    <w:rsid w:val="00FD1D93"/>
    <w:rsid w:val="00FD2115"/>
    <w:rsid w:val="00FD228A"/>
    <w:rsid w:val="00FD22BB"/>
    <w:rsid w:val="00FD2314"/>
    <w:rsid w:val="00FD24EE"/>
    <w:rsid w:val="00FD292D"/>
    <w:rsid w:val="00FD29E2"/>
    <w:rsid w:val="00FD2B5D"/>
    <w:rsid w:val="00FD2C14"/>
    <w:rsid w:val="00FD348F"/>
    <w:rsid w:val="00FD39DE"/>
    <w:rsid w:val="00FD3AB3"/>
    <w:rsid w:val="00FD4221"/>
    <w:rsid w:val="00FD466A"/>
    <w:rsid w:val="00FD49A9"/>
    <w:rsid w:val="00FD4B3F"/>
    <w:rsid w:val="00FD4D5B"/>
    <w:rsid w:val="00FD5843"/>
    <w:rsid w:val="00FD5A22"/>
    <w:rsid w:val="00FD5A45"/>
    <w:rsid w:val="00FD5A76"/>
    <w:rsid w:val="00FD5B91"/>
    <w:rsid w:val="00FD6129"/>
    <w:rsid w:val="00FD6450"/>
    <w:rsid w:val="00FD65BF"/>
    <w:rsid w:val="00FD6B89"/>
    <w:rsid w:val="00FD6DFF"/>
    <w:rsid w:val="00FD724E"/>
    <w:rsid w:val="00FD73EB"/>
    <w:rsid w:val="00FD73FB"/>
    <w:rsid w:val="00FD7617"/>
    <w:rsid w:val="00FD7B48"/>
    <w:rsid w:val="00FD7D54"/>
    <w:rsid w:val="00FE0281"/>
    <w:rsid w:val="00FE0394"/>
    <w:rsid w:val="00FE0556"/>
    <w:rsid w:val="00FE06CD"/>
    <w:rsid w:val="00FE0982"/>
    <w:rsid w:val="00FE09C1"/>
    <w:rsid w:val="00FE0ADA"/>
    <w:rsid w:val="00FE0CF2"/>
    <w:rsid w:val="00FE1039"/>
    <w:rsid w:val="00FE1337"/>
    <w:rsid w:val="00FE16A9"/>
    <w:rsid w:val="00FE195D"/>
    <w:rsid w:val="00FE1ADB"/>
    <w:rsid w:val="00FE1CDE"/>
    <w:rsid w:val="00FE1D7B"/>
    <w:rsid w:val="00FE1DCC"/>
    <w:rsid w:val="00FE21B5"/>
    <w:rsid w:val="00FE347A"/>
    <w:rsid w:val="00FE3C07"/>
    <w:rsid w:val="00FE3DC3"/>
    <w:rsid w:val="00FE3E6B"/>
    <w:rsid w:val="00FE4584"/>
    <w:rsid w:val="00FE4CA5"/>
    <w:rsid w:val="00FE4D15"/>
    <w:rsid w:val="00FE503F"/>
    <w:rsid w:val="00FE5280"/>
    <w:rsid w:val="00FE52DC"/>
    <w:rsid w:val="00FE574E"/>
    <w:rsid w:val="00FE5829"/>
    <w:rsid w:val="00FE586C"/>
    <w:rsid w:val="00FE58F3"/>
    <w:rsid w:val="00FE5B46"/>
    <w:rsid w:val="00FE5BC1"/>
    <w:rsid w:val="00FE5D47"/>
    <w:rsid w:val="00FE6289"/>
    <w:rsid w:val="00FE69F6"/>
    <w:rsid w:val="00FE6BE1"/>
    <w:rsid w:val="00FE6DD2"/>
    <w:rsid w:val="00FE6E24"/>
    <w:rsid w:val="00FE7284"/>
    <w:rsid w:val="00FE746D"/>
    <w:rsid w:val="00FE752A"/>
    <w:rsid w:val="00FE78A5"/>
    <w:rsid w:val="00FE7B82"/>
    <w:rsid w:val="00FF001C"/>
    <w:rsid w:val="00FF059A"/>
    <w:rsid w:val="00FF0616"/>
    <w:rsid w:val="00FF06A7"/>
    <w:rsid w:val="00FF1097"/>
    <w:rsid w:val="00FF1415"/>
    <w:rsid w:val="00FF1504"/>
    <w:rsid w:val="00FF1791"/>
    <w:rsid w:val="00FF180F"/>
    <w:rsid w:val="00FF1854"/>
    <w:rsid w:val="00FF1A49"/>
    <w:rsid w:val="00FF206E"/>
    <w:rsid w:val="00FF23FA"/>
    <w:rsid w:val="00FF2766"/>
    <w:rsid w:val="00FF2768"/>
    <w:rsid w:val="00FF2864"/>
    <w:rsid w:val="00FF2A96"/>
    <w:rsid w:val="00FF2C41"/>
    <w:rsid w:val="00FF2ECF"/>
    <w:rsid w:val="00FF2F78"/>
    <w:rsid w:val="00FF333D"/>
    <w:rsid w:val="00FF33B9"/>
    <w:rsid w:val="00FF340E"/>
    <w:rsid w:val="00FF37FE"/>
    <w:rsid w:val="00FF3A6D"/>
    <w:rsid w:val="00FF3CFF"/>
    <w:rsid w:val="00FF3D17"/>
    <w:rsid w:val="00FF3EF8"/>
    <w:rsid w:val="00FF404A"/>
    <w:rsid w:val="00FF4085"/>
    <w:rsid w:val="00FF46E7"/>
    <w:rsid w:val="00FF4BB2"/>
    <w:rsid w:val="00FF4CA8"/>
    <w:rsid w:val="00FF4EB9"/>
    <w:rsid w:val="00FF4EBF"/>
    <w:rsid w:val="00FF525D"/>
    <w:rsid w:val="00FF538B"/>
    <w:rsid w:val="00FF5488"/>
    <w:rsid w:val="00FF5945"/>
    <w:rsid w:val="00FF5970"/>
    <w:rsid w:val="00FF5BF0"/>
    <w:rsid w:val="00FF5D6D"/>
    <w:rsid w:val="00FF6127"/>
    <w:rsid w:val="00FF6339"/>
    <w:rsid w:val="00FF643D"/>
    <w:rsid w:val="00FF6677"/>
    <w:rsid w:val="00FF6B40"/>
    <w:rsid w:val="00FF6CFC"/>
    <w:rsid w:val="00FF6F6D"/>
    <w:rsid w:val="00FF74D6"/>
    <w:rsid w:val="00FF7620"/>
    <w:rsid w:val="00FF7975"/>
    <w:rsid w:val="00FF7B38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72808A3E"/>
  <w15:docId w15:val="{889DEE81-5DEF-427E-A8B6-E2FC474AE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2AA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2020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9"/>
    <w:qFormat/>
    <w:rsid w:val="002020EC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2A00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2A0035"/>
    <w:rPr>
      <w:rFonts w:ascii="Cambria" w:hAnsi="Cambria" w:cs="Times New Roman"/>
      <w:b/>
      <w:bCs/>
      <w:i/>
      <w:iCs/>
      <w:sz w:val="28"/>
      <w:szCs w:val="28"/>
    </w:rPr>
  </w:style>
  <w:style w:type="paragraph" w:styleId="Rodap">
    <w:name w:val="footer"/>
    <w:basedOn w:val="Normal"/>
    <w:link w:val="RodapChar"/>
    <w:uiPriority w:val="99"/>
    <w:rsid w:val="002020E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2A0035"/>
    <w:rPr>
      <w:rFonts w:cs="Times New Roman"/>
    </w:rPr>
  </w:style>
  <w:style w:type="character" w:styleId="Nmerodepgina">
    <w:name w:val="page number"/>
    <w:basedOn w:val="Fontepargpadro"/>
    <w:uiPriority w:val="99"/>
    <w:rsid w:val="002020EC"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rsid w:val="002020EC"/>
    <w:pPr>
      <w:ind w:left="1065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2A0035"/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2020E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A0035"/>
    <w:rPr>
      <w:rFonts w:cs="Times New Roman"/>
    </w:rPr>
  </w:style>
  <w:style w:type="character" w:styleId="Hyperlink">
    <w:name w:val="Hyperlink"/>
    <w:basedOn w:val="Fontepargpadro"/>
    <w:uiPriority w:val="99"/>
    <w:rsid w:val="007F1D0F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2020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2A0035"/>
    <w:rPr>
      <w:rFonts w:cs="Times New Roman"/>
      <w:sz w:val="2"/>
    </w:rPr>
  </w:style>
  <w:style w:type="table" w:styleId="Tabelacomgrade">
    <w:name w:val="Table Grid"/>
    <w:basedOn w:val="Tabelanormal"/>
    <w:rsid w:val="004046D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3009C5"/>
    <w:rPr>
      <w:sz w:val="20"/>
      <w:szCs w:val="20"/>
    </w:rPr>
  </w:style>
  <w:style w:type="character" w:styleId="Refdecomentrio">
    <w:name w:val="annotation reference"/>
    <w:basedOn w:val="Fontepargpadro"/>
    <w:uiPriority w:val="99"/>
    <w:rsid w:val="00F055B8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F055B8"/>
  </w:style>
  <w:style w:type="character" w:customStyle="1" w:styleId="TextodecomentrioChar">
    <w:name w:val="Texto de comentário Char"/>
    <w:basedOn w:val="Fontepargpadro"/>
    <w:link w:val="Textodecomentrio"/>
    <w:uiPriority w:val="99"/>
    <w:locked/>
    <w:rsid w:val="00F055B8"/>
    <w:rPr>
      <w:rFonts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F055B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locked/>
    <w:rsid w:val="00F055B8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CA6751"/>
    <w:pPr>
      <w:ind w:left="708"/>
    </w:pPr>
  </w:style>
  <w:style w:type="paragraph" w:styleId="NormalWeb">
    <w:name w:val="Normal (Web)"/>
    <w:basedOn w:val="Normal"/>
    <w:uiPriority w:val="99"/>
    <w:rsid w:val="003009C5"/>
    <w:pPr>
      <w:autoSpaceDE w:val="0"/>
      <w:autoSpaceDN w:val="0"/>
      <w:spacing w:before="100" w:after="100"/>
    </w:pPr>
    <w:rPr>
      <w:sz w:val="24"/>
      <w:szCs w:val="24"/>
      <w:lang w:val="en-GB"/>
    </w:rPr>
  </w:style>
  <w:style w:type="paragraph" w:styleId="MapadoDocumento">
    <w:name w:val="Document Map"/>
    <w:basedOn w:val="Normal"/>
    <w:link w:val="MapadoDocumentoChar"/>
    <w:uiPriority w:val="99"/>
    <w:semiHidden/>
    <w:rsid w:val="00810E25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2A0035"/>
    <w:rPr>
      <w:rFonts w:cs="Times New Roman"/>
      <w:sz w:val="2"/>
    </w:rPr>
  </w:style>
  <w:style w:type="character" w:styleId="Forte">
    <w:name w:val="Strong"/>
    <w:basedOn w:val="Fontepargpadro"/>
    <w:uiPriority w:val="22"/>
    <w:qFormat/>
    <w:locked/>
    <w:rsid w:val="00740490"/>
    <w:rPr>
      <w:rFonts w:cs="Times New Roman"/>
      <w:b/>
      <w:bCs/>
    </w:rPr>
  </w:style>
  <w:style w:type="paragraph" w:customStyle="1" w:styleId="EstilodireitaPadroTransparenteBranco">
    <w:name w:val="Estilo À direita Padrão: Transparente (Branco)"/>
    <w:basedOn w:val="Normal"/>
    <w:uiPriority w:val="99"/>
    <w:rsid w:val="00873779"/>
    <w:pPr>
      <w:shd w:val="clear" w:color="auto" w:fill="FFFFFF"/>
      <w:jc w:val="right"/>
    </w:pPr>
    <w:rPr>
      <w:shd w:val="clear" w:color="auto" w:fill="FFFFFF"/>
    </w:rPr>
  </w:style>
  <w:style w:type="paragraph" w:customStyle="1" w:styleId="Reviso1">
    <w:name w:val="Revisão1"/>
    <w:hidden/>
    <w:uiPriority w:val="99"/>
    <w:semiHidden/>
    <w:rsid w:val="00B20F98"/>
    <w:rPr>
      <w:sz w:val="20"/>
      <w:szCs w:val="20"/>
    </w:rPr>
  </w:style>
  <w:style w:type="paragraph" w:customStyle="1" w:styleId="PargrafodaLista1">
    <w:name w:val="Parágrafo da Lista1"/>
    <w:basedOn w:val="Normal"/>
    <w:uiPriority w:val="99"/>
    <w:qFormat/>
    <w:rsid w:val="00B20F98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rsid w:val="00196D9E"/>
    <w:rPr>
      <w:rFonts w:eastAsia="SimSun"/>
      <w:lang w:val="en-GB"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96D9E"/>
    <w:rPr>
      <w:rFonts w:eastAsia="SimSun"/>
      <w:sz w:val="20"/>
      <w:szCs w:val="20"/>
      <w:lang w:val="en-GB" w:eastAsia="zh-CN"/>
    </w:rPr>
  </w:style>
  <w:style w:type="character" w:styleId="Refdenotaderodap">
    <w:name w:val="footnote reference"/>
    <w:basedOn w:val="Fontepargpadro"/>
    <w:uiPriority w:val="99"/>
    <w:semiHidden/>
    <w:rsid w:val="00196D9E"/>
    <w:rPr>
      <w:vertAlign w:val="superscript"/>
    </w:rPr>
  </w:style>
  <w:style w:type="character" w:styleId="nfase">
    <w:name w:val="Emphasis"/>
    <w:basedOn w:val="Fontepargpadro"/>
    <w:uiPriority w:val="20"/>
    <w:qFormat/>
    <w:locked/>
    <w:rsid w:val="00D92A4D"/>
    <w:rPr>
      <w:i/>
      <w:iCs/>
    </w:rPr>
  </w:style>
  <w:style w:type="paragraph" w:styleId="SemEspaamento">
    <w:name w:val="No Spacing"/>
    <w:link w:val="SemEspaamentoChar"/>
    <w:uiPriority w:val="1"/>
    <w:qFormat/>
    <w:rsid w:val="00766A1F"/>
    <w:rPr>
      <w:rFonts w:asciiTheme="minorHAnsi" w:eastAsiaTheme="minorEastAsia" w:hAnsiTheme="minorHAnsi" w:cstheme="minorBidi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66A1F"/>
    <w:rPr>
      <w:rFonts w:asciiTheme="minorHAnsi" w:eastAsiaTheme="minorEastAsia" w:hAnsiTheme="minorHAnsi" w:cstheme="minorBidi"/>
    </w:rPr>
  </w:style>
  <w:style w:type="paragraph" w:customStyle="1" w:styleId="DSLxStyle">
    <w:name w:val="DSLxStyle"/>
    <w:basedOn w:val="Normal"/>
    <w:link w:val="DSLxStyleChar"/>
    <w:rsid w:val="00766A1F"/>
    <w:pPr>
      <w:tabs>
        <w:tab w:val="left" w:pos="2977"/>
      </w:tabs>
      <w:jc w:val="right"/>
    </w:pPr>
    <w:rPr>
      <w:rFonts w:ascii="Georgia" w:eastAsia="SimSun" w:hAnsi="Georgia" w:cs="Arial"/>
      <w:color w:val="666666"/>
      <w:sz w:val="12"/>
      <w:szCs w:val="18"/>
      <w:lang w:eastAsia="zh-CN"/>
    </w:rPr>
  </w:style>
  <w:style w:type="character" w:customStyle="1" w:styleId="DSLxStyleChar">
    <w:name w:val="DSLxStyle Char"/>
    <w:basedOn w:val="Fontepargpadro"/>
    <w:link w:val="DSLxStyle"/>
    <w:rsid w:val="00766A1F"/>
    <w:rPr>
      <w:rFonts w:ascii="Georgia" w:eastAsia="SimSun" w:hAnsi="Georgia" w:cs="Arial"/>
      <w:color w:val="666666"/>
      <w:sz w:val="12"/>
      <w:szCs w:val="18"/>
      <w:lang w:eastAsia="zh-CN"/>
    </w:rPr>
  </w:style>
  <w:style w:type="paragraph" w:styleId="Sumrio1">
    <w:name w:val="toc 1"/>
    <w:basedOn w:val="Normal"/>
    <w:next w:val="Normal"/>
    <w:autoRedefine/>
    <w:uiPriority w:val="39"/>
    <w:qFormat/>
    <w:locked/>
    <w:rsid w:val="00FE5B46"/>
    <w:pPr>
      <w:tabs>
        <w:tab w:val="left" w:pos="600"/>
        <w:tab w:val="right" w:leader="dot" w:pos="9214"/>
      </w:tabs>
      <w:spacing w:before="120"/>
    </w:pPr>
    <w:rPr>
      <w:bCs/>
      <w:caps/>
      <w:noProof/>
    </w:rPr>
  </w:style>
  <w:style w:type="paragraph" w:styleId="Sumrio2">
    <w:name w:val="toc 2"/>
    <w:basedOn w:val="Normal"/>
    <w:next w:val="Normal"/>
    <w:autoRedefine/>
    <w:uiPriority w:val="39"/>
    <w:qFormat/>
    <w:locked/>
    <w:rsid w:val="0089602D"/>
    <w:pPr>
      <w:spacing w:before="240"/>
    </w:pPr>
    <w:rPr>
      <w:rFonts w:asciiTheme="minorHAnsi" w:hAnsiTheme="minorHAnsi"/>
      <w:b/>
      <w:bCs/>
    </w:rPr>
  </w:style>
  <w:style w:type="paragraph" w:styleId="Sumrio3">
    <w:name w:val="toc 3"/>
    <w:basedOn w:val="Normal"/>
    <w:next w:val="Normal"/>
    <w:autoRedefine/>
    <w:uiPriority w:val="39"/>
    <w:qFormat/>
    <w:locked/>
    <w:rsid w:val="0089602D"/>
    <w:pPr>
      <w:ind w:left="200"/>
    </w:pPr>
    <w:rPr>
      <w:rFonts w:asciiTheme="minorHAnsi" w:hAnsiTheme="minorHAnsi"/>
    </w:rPr>
  </w:style>
  <w:style w:type="paragraph" w:styleId="Sumrio4">
    <w:name w:val="toc 4"/>
    <w:basedOn w:val="Normal"/>
    <w:next w:val="Normal"/>
    <w:autoRedefine/>
    <w:locked/>
    <w:rsid w:val="0089602D"/>
    <w:pPr>
      <w:ind w:left="400"/>
    </w:pPr>
    <w:rPr>
      <w:rFonts w:asciiTheme="minorHAnsi" w:hAnsiTheme="minorHAnsi"/>
    </w:rPr>
  </w:style>
  <w:style w:type="paragraph" w:styleId="Sumrio5">
    <w:name w:val="toc 5"/>
    <w:basedOn w:val="Normal"/>
    <w:next w:val="Normal"/>
    <w:autoRedefine/>
    <w:locked/>
    <w:rsid w:val="0089602D"/>
    <w:pPr>
      <w:ind w:left="600"/>
    </w:pPr>
    <w:rPr>
      <w:rFonts w:asciiTheme="minorHAnsi" w:hAnsiTheme="minorHAnsi"/>
    </w:rPr>
  </w:style>
  <w:style w:type="paragraph" w:styleId="Sumrio6">
    <w:name w:val="toc 6"/>
    <w:basedOn w:val="Normal"/>
    <w:next w:val="Normal"/>
    <w:autoRedefine/>
    <w:locked/>
    <w:rsid w:val="0089602D"/>
    <w:pPr>
      <w:ind w:left="800"/>
    </w:pPr>
    <w:rPr>
      <w:rFonts w:asciiTheme="minorHAnsi" w:hAnsiTheme="minorHAnsi"/>
    </w:rPr>
  </w:style>
  <w:style w:type="paragraph" w:styleId="Sumrio7">
    <w:name w:val="toc 7"/>
    <w:basedOn w:val="Normal"/>
    <w:next w:val="Normal"/>
    <w:autoRedefine/>
    <w:locked/>
    <w:rsid w:val="0089602D"/>
    <w:pPr>
      <w:ind w:left="1000"/>
    </w:pPr>
    <w:rPr>
      <w:rFonts w:asciiTheme="minorHAnsi" w:hAnsiTheme="minorHAnsi"/>
    </w:rPr>
  </w:style>
  <w:style w:type="paragraph" w:styleId="Sumrio8">
    <w:name w:val="toc 8"/>
    <w:basedOn w:val="Normal"/>
    <w:next w:val="Normal"/>
    <w:autoRedefine/>
    <w:locked/>
    <w:rsid w:val="0089602D"/>
    <w:pPr>
      <w:ind w:left="1200"/>
    </w:pPr>
    <w:rPr>
      <w:rFonts w:asciiTheme="minorHAnsi" w:hAnsiTheme="minorHAnsi"/>
    </w:rPr>
  </w:style>
  <w:style w:type="paragraph" w:styleId="Sumrio9">
    <w:name w:val="toc 9"/>
    <w:basedOn w:val="Normal"/>
    <w:next w:val="Normal"/>
    <w:autoRedefine/>
    <w:locked/>
    <w:rsid w:val="0089602D"/>
    <w:pPr>
      <w:ind w:left="1400"/>
    </w:pPr>
    <w:rPr>
      <w:rFonts w:asciiTheme="minorHAnsi" w:hAnsiTheme="minorHAnsi"/>
    </w:rPr>
  </w:style>
  <w:style w:type="paragraph" w:styleId="Ttulo">
    <w:name w:val="Title"/>
    <w:basedOn w:val="PargrafodaLista"/>
    <w:next w:val="Normal"/>
    <w:link w:val="TtuloChar"/>
    <w:qFormat/>
    <w:locked/>
    <w:rsid w:val="0089602D"/>
    <w:pPr>
      <w:widowControl w:val="0"/>
      <w:numPr>
        <w:numId w:val="1"/>
      </w:numPr>
      <w:spacing w:line="230" w:lineRule="auto"/>
    </w:pPr>
    <w:rPr>
      <w:b/>
    </w:rPr>
  </w:style>
  <w:style w:type="character" w:customStyle="1" w:styleId="TtuloChar">
    <w:name w:val="Título Char"/>
    <w:basedOn w:val="Fontepargpadro"/>
    <w:link w:val="Ttulo"/>
    <w:rsid w:val="0089602D"/>
    <w:rPr>
      <w:b/>
      <w:sz w:val="20"/>
      <w:szCs w:val="20"/>
    </w:rPr>
  </w:style>
  <w:style w:type="paragraph" w:styleId="Subttulo">
    <w:name w:val="Subtitle"/>
    <w:basedOn w:val="NormalWeb"/>
    <w:next w:val="Normal"/>
    <w:link w:val="SubttuloChar"/>
    <w:qFormat/>
    <w:locked/>
    <w:rsid w:val="0089602D"/>
    <w:pPr>
      <w:widowControl w:val="0"/>
      <w:spacing w:before="0" w:after="0" w:line="230" w:lineRule="auto"/>
      <w:ind w:hanging="709"/>
      <w:contextualSpacing/>
    </w:pPr>
    <w:rPr>
      <w:b/>
      <w:sz w:val="20"/>
      <w:szCs w:val="20"/>
      <w:lang w:val="pt-BR"/>
    </w:rPr>
  </w:style>
  <w:style w:type="character" w:customStyle="1" w:styleId="SubttuloChar">
    <w:name w:val="Subtítulo Char"/>
    <w:basedOn w:val="Fontepargpadro"/>
    <w:link w:val="Subttulo"/>
    <w:rsid w:val="0089602D"/>
    <w:rPr>
      <w:b/>
      <w:sz w:val="20"/>
      <w:szCs w:val="20"/>
    </w:rPr>
  </w:style>
  <w:style w:type="paragraph" w:styleId="CabealhodoSumrio">
    <w:name w:val="TOC Heading"/>
    <w:basedOn w:val="Ttulo1"/>
    <w:next w:val="Normal"/>
    <w:uiPriority w:val="39"/>
    <w:unhideWhenUsed/>
    <w:qFormat/>
    <w:rsid w:val="003C266B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styleId="TtulodoLivro">
    <w:name w:val="Book Title"/>
    <w:basedOn w:val="Fontepargpadro"/>
    <w:uiPriority w:val="33"/>
    <w:qFormat/>
    <w:rsid w:val="00245B63"/>
    <w:rPr>
      <w:b/>
      <w:bCs/>
      <w:smallCaps/>
      <w:spacing w:val="5"/>
    </w:rPr>
  </w:style>
  <w:style w:type="paragraph" w:customStyle="1" w:styleId="m497993785789126286western">
    <w:name w:val="m_497993785789126286western"/>
    <w:basedOn w:val="Normal"/>
    <w:rsid w:val="00E41AE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A73D2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elaChar">
    <w:name w:val="Tabela Char"/>
    <w:basedOn w:val="Fontepargpadro"/>
    <w:link w:val="Tabela"/>
    <w:locked/>
    <w:rsid w:val="00905BF4"/>
    <w:rPr>
      <w:rFonts w:ascii="Arial" w:hAnsi="Arial" w:cs="Arial"/>
      <w:b/>
      <w:sz w:val="20"/>
      <w:szCs w:val="24"/>
      <w:shd w:val="clear" w:color="auto" w:fill="FFFFFF"/>
    </w:rPr>
  </w:style>
  <w:style w:type="paragraph" w:customStyle="1" w:styleId="Tabela">
    <w:name w:val="Tabela"/>
    <w:basedOn w:val="Normal"/>
    <w:link w:val="TabelaChar"/>
    <w:qFormat/>
    <w:rsid w:val="00905BF4"/>
    <w:pPr>
      <w:numPr>
        <w:numId w:val="6"/>
      </w:numPr>
      <w:shd w:val="clear" w:color="auto" w:fill="FFFFFF"/>
      <w:tabs>
        <w:tab w:val="left" w:pos="1134"/>
      </w:tabs>
      <w:ind w:left="0" w:firstLine="0"/>
      <w:jc w:val="both"/>
    </w:pPr>
    <w:rPr>
      <w:rFonts w:ascii="Arial" w:hAnsi="Arial" w:cs="Arial"/>
      <w:b/>
      <w:szCs w:val="24"/>
    </w:rPr>
  </w:style>
  <w:style w:type="character" w:customStyle="1" w:styleId="gmaildefault">
    <w:name w:val="gmail_default"/>
    <w:basedOn w:val="Fontepargpadro"/>
    <w:rsid w:val="002E09ED"/>
  </w:style>
  <w:style w:type="paragraph" w:customStyle="1" w:styleId="cdt4ke">
    <w:name w:val="cdt4ke"/>
    <w:basedOn w:val="Normal"/>
    <w:rsid w:val="00314026"/>
    <w:pPr>
      <w:spacing w:before="100" w:beforeAutospacing="1" w:after="100" w:afterAutospacing="1"/>
    </w:pPr>
    <w:rPr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C07681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4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822">
      <w:bodyDiv w:val="1"/>
      <w:marLeft w:val="0"/>
      <w:marRight w:val="0"/>
      <w:marTop w:val="0"/>
      <w:marBottom w:val="0"/>
      <w:divBdr>
        <w:top w:val="single" w:sz="18" w:space="15" w:color="39633D"/>
        <w:left w:val="none" w:sz="0" w:space="0" w:color="auto"/>
        <w:bottom w:val="none" w:sz="0" w:space="0" w:color="auto"/>
        <w:right w:val="none" w:sz="0" w:space="0" w:color="auto"/>
      </w:divBdr>
      <w:divsChild>
        <w:div w:id="18030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3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1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9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43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9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772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792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4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3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00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30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93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172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829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160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724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309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057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4752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761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931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0275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9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301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344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2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5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26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75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95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04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57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640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285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421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799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780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1684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847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392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3808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804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402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418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9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6341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870">
      <w:bodyDiv w:val="1"/>
      <w:marLeft w:val="0"/>
      <w:marRight w:val="0"/>
      <w:marTop w:val="0"/>
      <w:marBottom w:val="0"/>
      <w:divBdr>
        <w:top w:val="single" w:sz="18" w:space="15" w:color="39633D"/>
        <w:left w:val="none" w:sz="0" w:space="0" w:color="auto"/>
        <w:bottom w:val="none" w:sz="0" w:space="0" w:color="auto"/>
        <w:right w:val="none" w:sz="0" w:space="0" w:color="auto"/>
      </w:divBdr>
      <w:divsChild>
        <w:div w:id="793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9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2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22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00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39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04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931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19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734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626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2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8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0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6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4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85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166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63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56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495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062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027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0531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188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745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217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0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03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8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5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3010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5475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8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83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98312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hcpa.edu.br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64ADA-0670-4EF8-A9DA-1138FEFC1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4381</TotalTime>
  <Pages>23</Pages>
  <Words>8588</Words>
  <Characters>46378</Characters>
  <Application>Microsoft Office Word</Application>
  <DocSecurity>0</DocSecurity>
  <Lines>386</Lines>
  <Paragraphs>109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>Hospital de Clinicas de POA</Company>
  <LinksUpToDate>false</LinksUpToDate>
  <CharactersWithSpaces>54857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Rochele Benedet Rodrigues</dc:creator>
  <cp:keywords>Ethan</cp:keywords>
  <cp:lastModifiedBy>Juliana Zwetsch</cp:lastModifiedBy>
  <cp:revision>146</cp:revision>
  <cp:lastPrinted>2021-11-29T18:15:00Z</cp:lastPrinted>
  <dcterms:created xsi:type="dcterms:W3CDTF">2021-07-26T13:39:00Z</dcterms:created>
  <dcterms:modified xsi:type="dcterms:W3CDTF">2021-11-29T18:16:00Z</dcterms:modified>
</cp:coreProperties>
</file>